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CC9" w:rsidRDefault="00C26D49" w:rsidP="00EF1A48">
      <w:pPr>
        <w:jc w:val="both"/>
        <w:rPr>
          <w:rFonts w:ascii="Tahoma" w:hAnsi="Tahoma" w:cs="Tahoma"/>
          <w:b/>
          <w:sz w:val="28"/>
          <w:szCs w:val="28"/>
        </w:rPr>
      </w:pPr>
      <w:bookmarkStart w:id="0" w:name="_GoBack"/>
      <w:r w:rsidRPr="00C26D49">
        <w:rPr>
          <w:rFonts w:ascii="Tahoma" w:hAnsi="Tahoma" w:cs="Tahoma"/>
          <w:b/>
          <w:sz w:val="28"/>
          <w:szCs w:val="28"/>
        </w:rPr>
        <w:t>PENSION RECORD IN NIGERIA</w:t>
      </w:r>
      <w:r w:rsidR="00EF1A48">
        <w:rPr>
          <w:rFonts w:ascii="Tahoma" w:hAnsi="Tahoma" w:cs="Tahoma"/>
          <w:b/>
          <w:sz w:val="28"/>
          <w:szCs w:val="28"/>
        </w:rPr>
        <w:t xml:space="preserve"> PAST, PRESENT AND THE FUTURE</w:t>
      </w:r>
    </w:p>
    <w:bookmarkEnd w:id="0"/>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C26D49" w:rsidRDefault="00C26D49" w:rsidP="00C26D49">
      <w:pPr>
        <w:ind w:left="1440" w:firstLine="720"/>
        <w:jc w:val="both"/>
        <w:rPr>
          <w:rFonts w:ascii="Tahoma" w:hAnsi="Tahoma" w:cs="Tahoma"/>
          <w:b/>
          <w:sz w:val="28"/>
          <w:szCs w:val="28"/>
        </w:rPr>
      </w:pPr>
    </w:p>
    <w:p w:rsidR="005375A4" w:rsidRDefault="005375A4" w:rsidP="005375A4">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b/>
          <w:bCs/>
          <w:color w:val="222222"/>
          <w:sz w:val="28"/>
          <w:szCs w:val="28"/>
        </w:rPr>
        <w:lastRenderedPageBreak/>
        <w:t>CHAPETR ONE</w:t>
      </w:r>
    </w:p>
    <w:p w:rsidR="005375A4" w:rsidRDefault="005375A4" w:rsidP="005375A4">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b/>
          <w:bCs/>
          <w:caps/>
          <w:color w:val="222222"/>
          <w:sz w:val="28"/>
          <w:szCs w:val="28"/>
        </w:rPr>
        <w:t>INTRODUCTION </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1.1</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Background of the study</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1.2</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Statement of problem</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1.3</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Objective of the study</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1.4</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Research Hypotheses</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1.5</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Significance of the study</w:t>
      </w:r>
    </w:p>
    <w:p w:rsidR="005375A4" w:rsidRDefault="005375A4" w:rsidP="00AB7029">
      <w:pPr>
        <w:shd w:val="clear" w:color="auto" w:fill="FFFFFF"/>
        <w:spacing w:before="100" w:beforeAutospacing="1" w:after="100" w:afterAutospacing="1" w:line="480" w:lineRule="auto"/>
        <w:jc w:val="both"/>
        <w:rPr>
          <w:rFonts w:ascii="Tahoma" w:eastAsia="Times New Roman" w:hAnsi="Tahoma" w:cs="Tahoma"/>
          <w:color w:val="222222"/>
          <w:sz w:val="28"/>
          <w:szCs w:val="28"/>
        </w:rPr>
      </w:pPr>
      <w:r>
        <w:rPr>
          <w:rFonts w:ascii="Tahoma" w:eastAsia="Times New Roman" w:hAnsi="Tahoma" w:cs="Tahoma"/>
          <w:color w:val="222222"/>
          <w:sz w:val="28"/>
          <w:szCs w:val="28"/>
        </w:rPr>
        <w:t>1.6</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Scope and limitation of the study</w:t>
      </w:r>
    </w:p>
    <w:p w:rsidR="005375A4" w:rsidRDefault="005375A4" w:rsidP="00AB7029">
      <w:pPr>
        <w:shd w:val="clear" w:color="auto" w:fill="FFFFFF"/>
        <w:spacing w:before="100" w:beforeAutospacing="1" w:after="100" w:afterAutospacing="1" w:line="480" w:lineRule="auto"/>
        <w:jc w:val="both"/>
        <w:rPr>
          <w:rFonts w:ascii="Tahoma" w:eastAsia="Times New Roman" w:hAnsi="Tahoma" w:cs="Tahoma"/>
          <w:color w:val="222222"/>
          <w:sz w:val="28"/>
          <w:szCs w:val="28"/>
        </w:rPr>
      </w:pPr>
      <w:r>
        <w:rPr>
          <w:rFonts w:ascii="Tahoma" w:eastAsia="Times New Roman" w:hAnsi="Tahoma" w:cs="Tahoma"/>
          <w:color w:val="222222"/>
          <w:sz w:val="28"/>
          <w:szCs w:val="28"/>
        </w:rPr>
        <w:t>1.7       Definition of terms</w:t>
      </w:r>
    </w:p>
    <w:p w:rsidR="005375A4" w:rsidRPr="00AB7029" w:rsidRDefault="005375A4" w:rsidP="005375A4">
      <w:pPr>
        <w:shd w:val="clear" w:color="auto" w:fill="FFFFFF"/>
        <w:spacing w:before="100" w:beforeAutospacing="1" w:after="100" w:afterAutospacing="1" w:line="480" w:lineRule="auto"/>
        <w:jc w:val="both"/>
        <w:rPr>
          <w:rFonts w:ascii="Tahoma" w:eastAsia="Times New Roman" w:hAnsi="Tahoma" w:cs="Tahoma"/>
          <w:color w:val="222222"/>
          <w:sz w:val="28"/>
          <w:szCs w:val="28"/>
        </w:rPr>
      </w:pPr>
      <w:r>
        <w:rPr>
          <w:rFonts w:ascii="Tahoma" w:eastAsia="Times New Roman" w:hAnsi="Tahoma" w:cs="Tahoma"/>
          <w:color w:val="222222"/>
          <w:sz w:val="28"/>
          <w:szCs w:val="28"/>
        </w:rPr>
        <w:t>1.8       Organization of the study </w:t>
      </w:r>
    </w:p>
    <w:p w:rsidR="005375A4" w:rsidRDefault="005375A4" w:rsidP="005375A4">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b/>
          <w:bCs/>
          <w:color w:val="222222"/>
          <w:sz w:val="28"/>
          <w:szCs w:val="28"/>
        </w:rPr>
        <w:t>CHAPETR TWO</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b/>
          <w:bCs/>
          <w:caps/>
          <w:color w:val="222222"/>
          <w:sz w:val="28"/>
          <w:szCs w:val="28"/>
        </w:rPr>
        <w:t>2.0   LITERATURE REVIEW</w:t>
      </w:r>
    </w:p>
    <w:p w:rsidR="005375A4" w:rsidRDefault="005375A4" w:rsidP="005375A4">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b/>
          <w:bCs/>
          <w:color w:val="222222"/>
          <w:sz w:val="28"/>
          <w:szCs w:val="28"/>
        </w:rPr>
        <w:t>CHAPETR THREE</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3.0</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Research methodology</w:t>
      </w:r>
    </w:p>
    <w:p w:rsidR="005375A4" w:rsidRDefault="005375A4" w:rsidP="005375A4">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lastRenderedPageBreak/>
        <w:t>3.1    sources of data collection</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3.3</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Population of the study</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3.4</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Sampling and sampling distribution</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3.5</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Validation of research instrument</w:t>
      </w:r>
    </w:p>
    <w:p w:rsidR="005375A4" w:rsidRDefault="005375A4" w:rsidP="00AB7029">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3.6</w:t>
      </w:r>
      <w:r>
        <w:rPr>
          <w:rFonts w:ascii="Times New Roman" w:eastAsia="Times New Roman" w:hAnsi="Times New Roman" w:cs="Times New Roman"/>
          <w:color w:val="222222"/>
          <w:sz w:val="28"/>
          <w:szCs w:val="28"/>
        </w:rPr>
        <w:t>        </w:t>
      </w:r>
      <w:r>
        <w:rPr>
          <w:rFonts w:ascii="Tahoma" w:eastAsia="Times New Roman" w:hAnsi="Tahoma" w:cs="Tahoma"/>
          <w:color w:val="222222"/>
          <w:sz w:val="28"/>
          <w:szCs w:val="28"/>
        </w:rPr>
        <w:t>Method of data analysis</w:t>
      </w:r>
    </w:p>
    <w:p w:rsidR="005375A4" w:rsidRDefault="005375A4" w:rsidP="005375A4">
      <w:pPr>
        <w:shd w:val="clear" w:color="auto" w:fill="FFFFFF"/>
        <w:spacing w:before="100" w:beforeAutospacing="1" w:after="100" w:afterAutospacing="1" w:line="480" w:lineRule="auto"/>
        <w:jc w:val="both"/>
        <w:rPr>
          <w:rFonts w:ascii="Arial" w:eastAsia="Times New Roman" w:hAnsi="Arial" w:cs="Arial"/>
          <w:color w:val="222222"/>
          <w:sz w:val="28"/>
          <w:szCs w:val="28"/>
        </w:rPr>
      </w:pPr>
      <w:r>
        <w:rPr>
          <w:rFonts w:ascii="Tahoma" w:eastAsia="Times New Roman" w:hAnsi="Tahoma" w:cs="Tahoma"/>
          <w:b/>
          <w:bCs/>
          <w:color w:val="222222"/>
          <w:sz w:val="28"/>
          <w:szCs w:val="28"/>
        </w:rPr>
        <w:t>CHAPTER FOUR</w:t>
      </w:r>
    </w:p>
    <w:p w:rsidR="005375A4" w:rsidRDefault="005375A4" w:rsidP="005375A4">
      <w:pPr>
        <w:shd w:val="clear" w:color="auto" w:fill="FFFFFF"/>
        <w:spacing w:after="0" w:line="480" w:lineRule="auto"/>
        <w:jc w:val="both"/>
        <w:rPr>
          <w:rFonts w:ascii="Arial" w:eastAsia="Times New Roman" w:hAnsi="Arial" w:cs="Arial"/>
          <w:color w:val="222222"/>
          <w:sz w:val="28"/>
          <w:szCs w:val="28"/>
        </w:rPr>
      </w:pPr>
      <w:r>
        <w:rPr>
          <w:rFonts w:ascii="Tahoma" w:eastAsia="Times New Roman" w:hAnsi="Tahoma" w:cs="Tahoma"/>
          <w:b/>
          <w:bCs/>
          <w:color w:val="222222"/>
          <w:sz w:val="28"/>
          <w:szCs w:val="28"/>
        </w:rPr>
        <w:t>DATA PRESENTATION AND ANALYSIS AND INTERPRETATION</w:t>
      </w:r>
    </w:p>
    <w:p w:rsidR="005375A4" w:rsidRDefault="005375A4" w:rsidP="005375A4">
      <w:pPr>
        <w:shd w:val="clear" w:color="auto" w:fill="FFFFFF"/>
        <w:spacing w:after="0"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4.1 Introductions</w:t>
      </w:r>
    </w:p>
    <w:p w:rsidR="005375A4" w:rsidRDefault="005375A4" w:rsidP="005375A4">
      <w:pPr>
        <w:shd w:val="clear" w:color="auto" w:fill="FFFFFF"/>
        <w:spacing w:after="0"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4.2 Data analysis</w:t>
      </w:r>
    </w:p>
    <w:p w:rsidR="005375A4" w:rsidRDefault="005375A4" w:rsidP="005375A4">
      <w:pPr>
        <w:shd w:val="clear" w:color="auto" w:fill="FFFFFF"/>
        <w:spacing w:after="0" w:line="480" w:lineRule="auto"/>
        <w:jc w:val="both"/>
        <w:rPr>
          <w:rFonts w:ascii="Arial" w:eastAsia="Times New Roman" w:hAnsi="Arial" w:cs="Arial"/>
          <w:color w:val="222222"/>
          <w:sz w:val="28"/>
          <w:szCs w:val="28"/>
        </w:rPr>
      </w:pPr>
      <w:r>
        <w:rPr>
          <w:rFonts w:ascii="Tahoma" w:eastAsia="Times New Roman" w:hAnsi="Tahoma" w:cs="Tahoma"/>
          <w:b/>
          <w:bCs/>
          <w:color w:val="222222"/>
          <w:sz w:val="28"/>
          <w:szCs w:val="28"/>
        </w:rPr>
        <w:t>CHAPTER FIVE</w:t>
      </w:r>
    </w:p>
    <w:p w:rsidR="005375A4" w:rsidRDefault="005375A4" w:rsidP="005375A4">
      <w:pPr>
        <w:shd w:val="clear" w:color="auto" w:fill="FFFFFF"/>
        <w:spacing w:after="0"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5.1 Introduction</w:t>
      </w:r>
    </w:p>
    <w:p w:rsidR="005375A4" w:rsidRDefault="005375A4" w:rsidP="005375A4">
      <w:pPr>
        <w:shd w:val="clear" w:color="auto" w:fill="FFFFFF"/>
        <w:spacing w:after="0"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5.2 Summary</w:t>
      </w:r>
    </w:p>
    <w:p w:rsidR="005375A4" w:rsidRDefault="005375A4" w:rsidP="005375A4">
      <w:pPr>
        <w:shd w:val="clear" w:color="auto" w:fill="FFFFFF"/>
        <w:spacing w:after="0"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5.3 Conclusion</w:t>
      </w:r>
    </w:p>
    <w:p w:rsidR="005375A4" w:rsidRDefault="005375A4" w:rsidP="005375A4">
      <w:pPr>
        <w:shd w:val="clear" w:color="auto" w:fill="FFFFFF"/>
        <w:spacing w:after="0" w:line="480" w:lineRule="auto"/>
        <w:jc w:val="both"/>
        <w:rPr>
          <w:rFonts w:ascii="Arial" w:eastAsia="Times New Roman" w:hAnsi="Arial" w:cs="Arial"/>
          <w:color w:val="222222"/>
          <w:sz w:val="28"/>
          <w:szCs w:val="28"/>
        </w:rPr>
      </w:pPr>
      <w:r>
        <w:rPr>
          <w:rFonts w:ascii="Tahoma" w:eastAsia="Times New Roman" w:hAnsi="Tahoma" w:cs="Tahoma"/>
          <w:color w:val="222222"/>
          <w:sz w:val="28"/>
          <w:szCs w:val="28"/>
        </w:rPr>
        <w:t>5.4 Recommendation</w:t>
      </w:r>
    </w:p>
    <w:p w:rsidR="005375A4" w:rsidRDefault="005375A4" w:rsidP="005375A4">
      <w:pPr>
        <w:shd w:val="clear" w:color="auto" w:fill="FFFFFF"/>
        <w:spacing w:after="0" w:line="480" w:lineRule="auto"/>
        <w:jc w:val="both"/>
        <w:rPr>
          <w:rFonts w:ascii="Tahoma" w:eastAsia="Times New Roman" w:hAnsi="Tahoma" w:cs="Tahoma"/>
          <w:color w:val="222222"/>
          <w:sz w:val="28"/>
          <w:szCs w:val="28"/>
        </w:rPr>
      </w:pPr>
      <w:r>
        <w:rPr>
          <w:rFonts w:ascii="Tahoma" w:eastAsia="Times New Roman" w:hAnsi="Tahoma" w:cs="Tahoma"/>
          <w:color w:val="222222"/>
          <w:sz w:val="28"/>
          <w:szCs w:val="28"/>
        </w:rPr>
        <w:t>Appendix</w:t>
      </w:r>
    </w:p>
    <w:p w:rsidR="00082CE7" w:rsidRDefault="005375A4" w:rsidP="00C26D49">
      <w:pPr>
        <w:ind w:left="2880" w:firstLine="720"/>
        <w:jc w:val="both"/>
        <w:rPr>
          <w:rFonts w:ascii="Tahoma" w:hAnsi="Tahoma" w:cs="Tahoma"/>
          <w:b/>
          <w:sz w:val="28"/>
          <w:szCs w:val="28"/>
        </w:rPr>
      </w:pPr>
      <w:r>
        <w:rPr>
          <w:rFonts w:ascii="Tahoma" w:hAnsi="Tahoma" w:cs="Tahoma"/>
          <w:b/>
          <w:sz w:val="28"/>
          <w:szCs w:val="28"/>
        </w:rPr>
        <w:t xml:space="preserve"> </w:t>
      </w:r>
    </w:p>
    <w:p w:rsidR="00082CE7" w:rsidRDefault="00082CE7" w:rsidP="00C26D49">
      <w:pPr>
        <w:ind w:left="2880" w:firstLine="720"/>
        <w:jc w:val="both"/>
        <w:rPr>
          <w:rFonts w:ascii="Tahoma" w:hAnsi="Tahoma" w:cs="Tahoma"/>
          <w:b/>
          <w:sz w:val="28"/>
          <w:szCs w:val="28"/>
        </w:rPr>
      </w:pPr>
    </w:p>
    <w:p w:rsidR="00082CE7" w:rsidRDefault="00082CE7" w:rsidP="00C26D49">
      <w:pPr>
        <w:ind w:left="2880" w:firstLine="720"/>
        <w:jc w:val="both"/>
        <w:rPr>
          <w:rFonts w:ascii="Tahoma" w:hAnsi="Tahoma" w:cs="Tahoma"/>
          <w:b/>
          <w:sz w:val="28"/>
          <w:szCs w:val="28"/>
        </w:rPr>
      </w:pPr>
    </w:p>
    <w:p w:rsidR="00082CE7" w:rsidRDefault="00082CE7" w:rsidP="00C26D49">
      <w:pPr>
        <w:ind w:left="2880" w:firstLine="720"/>
        <w:jc w:val="both"/>
        <w:rPr>
          <w:rFonts w:ascii="Tahoma" w:hAnsi="Tahoma" w:cs="Tahoma"/>
          <w:b/>
          <w:sz w:val="28"/>
          <w:szCs w:val="28"/>
        </w:rPr>
      </w:pPr>
    </w:p>
    <w:p w:rsidR="00082CE7" w:rsidRDefault="00082CE7" w:rsidP="00C26D49">
      <w:pPr>
        <w:ind w:left="2880" w:firstLine="720"/>
        <w:jc w:val="both"/>
        <w:rPr>
          <w:rFonts w:ascii="Tahoma" w:hAnsi="Tahoma" w:cs="Tahoma"/>
          <w:b/>
          <w:sz w:val="28"/>
          <w:szCs w:val="28"/>
        </w:rPr>
      </w:pPr>
    </w:p>
    <w:p w:rsidR="00082CE7" w:rsidRDefault="00082CE7" w:rsidP="00C26D49">
      <w:pPr>
        <w:ind w:left="2880" w:firstLine="720"/>
        <w:jc w:val="both"/>
        <w:rPr>
          <w:rFonts w:ascii="Tahoma" w:hAnsi="Tahoma" w:cs="Tahoma"/>
          <w:b/>
          <w:sz w:val="28"/>
          <w:szCs w:val="28"/>
        </w:rPr>
      </w:pPr>
    </w:p>
    <w:p w:rsidR="00C26D49" w:rsidRDefault="00C26D49" w:rsidP="00AB7029">
      <w:pPr>
        <w:jc w:val="both"/>
        <w:rPr>
          <w:rFonts w:ascii="Tahoma" w:hAnsi="Tahoma" w:cs="Tahoma"/>
          <w:b/>
          <w:sz w:val="28"/>
          <w:szCs w:val="28"/>
        </w:rPr>
      </w:pPr>
      <w:r>
        <w:rPr>
          <w:rFonts w:ascii="Tahoma" w:hAnsi="Tahoma" w:cs="Tahoma"/>
          <w:b/>
          <w:sz w:val="28"/>
          <w:szCs w:val="28"/>
        </w:rPr>
        <w:t>Abstract</w:t>
      </w:r>
    </w:p>
    <w:p w:rsidR="00BD501A" w:rsidRPr="001447DA" w:rsidRDefault="00BD501A" w:rsidP="00BD501A">
      <w:pPr>
        <w:spacing w:line="480" w:lineRule="auto"/>
        <w:jc w:val="both"/>
        <w:rPr>
          <w:rFonts w:ascii="Tahoma" w:eastAsia="Times New Roman" w:hAnsi="Tahoma" w:cs="Tahoma"/>
          <w:sz w:val="28"/>
          <w:szCs w:val="28"/>
        </w:rPr>
      </w:pPr>
      <w:r>
        <w:rPr>
          <w:rFonts w:ascii="Tahoma" w:hAnsi="Tahoma" w:cs="Tahoma"/>
          <w:sz w:val="28"/>
          <w:szCs w:val="28"/>
        </w:rPr>
        <w:t>This study is on Pension record in Nigeria the past, present and the future. The total population for the study is 200 staff of Nigeria pension commission</w:t>
      </w:r>
      <w:r>
        <w:rPr>
          <w:rFonts w:ascii="Tahoma" w:hAnsi="Tahoma" w:cs="Tahoma"/>
          <w:color w:val="000000" w:themeColor="text1"/>
          <w:sz w:val="28"/>
          <w:szCs w:val="28"/>
        </w:rPr>
        <w:t>.</w:t>
      </w:r>
      <w:r>
        <w:rPr>
          <w:rFonts w:ascii="Tahoma" w:hAnsi="Tahoma" w:cs="Tahoma"/>
          <w:sz w:val="28"/>
          <w:szCs w:val="28"/>
        </w:rPr>
        <w:t xml:space="preserve"> The researcher used questionnaires as the instrument for the data collection. Descriptive Survey research design was adopted for this study. A total of 133 respondents made up </w:t>
      </w:r>
      <w:r w:rsidRPr="007A0937">
        <w:rPr>
          <w:rFonts w:ascii="Tahoma" w:hAnsi="Tahoma" w:cs="Tahoma"/>
          <w:sz w:val="28"/>
          <w:szCs w:val="28"/>
        </w:rPr>
        <w:t>Pension Support Center Officers</w:t>
      </w:r>
      <w:r>
        <w:rPr>
          <w:rFonts w:ascii="Tahoma" w:hAnsi="Tahoma" w:cs="Tahoma"/>
          <w:sz w:val="28"/>
          <w:szCs w:val="28"/>
        </w:rPr>
        <w:t>, Pension Service Offi</w:t>
      </w:r>
      <w:r w:rsidRPr="007A0937">
        <w:rPr>
          <w:rFonts w:ascii="Tahoma" w:hAnsi="Tahoma" w:cs="Tahoma"/>
          <w:sz w:val="28"/>
          <w:szCs w:val="28"/>
        </w:rPr>
        <w:t>cers</w:t>
      </w:r>
      <w:r>
        <w:rPr>
          <w:rFonts w:ascii="Tahoma" w:hAnsi="Tahoma" w:cs="Tahoma"/>
          <w:sz w:val="28"/>
          <w:szCs w:val="28"/>
        </w:rPr>
        <w:t xml:space="preserve">, </w:t>
      </w:r>
      <w:r w:rsidRPr="007A52AB">
        <w:rPr>
          <w:rFonts w:ascii="Tahoma" w:hAnsi="Tahoma" w:cs="Tahoma"/>
          <w:sz w:val="28"/>
          <w:szCs w:val="28"/>
        </w:rPr>
        <w:t>Legal Officers</w:t>
      </w:r>
      <w:r>
        <w:rPr>
          <w:rFonts w:ascii="Tahoma" w:hAnsi="Tahoma" w:cs="Tahoma"/>
          <w:sz w:val="28"/>
          <w:szCs w:val="28"/>
        </w:rPr>
        <w:t xml:space="preserve"> and </w:t>
      </w:r>
      <w:r w:rsidRPr="00331C62">
        <w:rPr>
          <w:rFonts w:ascii="Tahoma" w:hAnsi="Tahoma" w:cs="Tahoma"/>
          <w:sz w:val="28"/>
          <w:szCs w:val="28"/>
        </w:rPr>
        <w:t>Internal Audit Officers</w:t>
      </w:r>
      <w:r>
        <w:rPr>
          <w:rFonts w:ascii="Tahoma" w:hAnsi="Tahoma" w:cs="Tahoma"/>
          <w:sz w:val="28"/>
          <w:szCs w:val="28"/>
        </w:rPr>
        <w:t xml:space="preserve"> was used for the study. The data collected were presented in tables and analyzed using simple percentages and frequencies </w:t>
      </w:r>
    </w:p>
    <w:p w:rsidR="00C26D49" w:rsidRPr="00BD501A" w:rsidRDefault="00C26D49" w:rsidP="00BD501A">
      <w:pPr>
        <w:jc w:val="both"/>
        <w:rPr>
          <w:rFonts w:ascii="Tahoma" w:hAnsi="Tahoma" w:cs="Tahoma"/>
          <w:sz w:val="28"/>
          <w:szCs w:val="28"/>
        </w:rPr>
      </w:pPr>
    </w:p>
    <w:p w:rsidR="00C26D49" w:rsidRDefault="00C26D49" w:rsidP="00C26D49">
      <w:pPr>
        <w:ind w:left="2880" w:firstLine="720"/>
        <w:jc w:val="both"/>
        <w:rPr>
          <w:rFonts w:ascii="Tahoma" w:hAnsi="Tahoma" w:cs="Tahoma"/>
          <w:b/>
          <w:sz w:val="28"/>
          <w:szCs w:val="28"/>
        </w:rPr>
      </w:pPr>
    </w:p>
    <w:p w:rsidR="00C26D49" w:rsidRDefault="00C26D49" w:rsidP="00C26D49">
      <w:pPr>
        <w:ind w:left="2880" w:firstLine="720"/>
        <w:jc w:val="both"/>
        <w:rPr>
          <w:rFonts w:ascii="Tahoma" w:hAnsi="Tahoma" w:cs="Tahoma"/>
          <w:b/>
          <w:sz w:val="28"/>
          <w:szCs w:val="28"/>
        </w:rPr>
      </w:pPr>
    </w:p>
    <w:p w:rsidR="00C26D49" w:rsidRDefault="00C26D49" w:rsidP="00C26D49">
      <w:pPr>
        <w:ind w:left="2880" w:firstLine="720"/>
        <w:jc w:val="both"/>
        <w:rPr>
          <w:rFonts w:ascii="Tahoma" w:hAnsi="Tahoma" w:cs="Tahoma"/>
          <w:b/>
          <w:sz w:val="28"/>
          <w:szCs w:val="28"/>
        </w:rPr>
      </w:pPr>
    </w:p>
    <w:p w:rsidR="00C26D49" w:rsidRDefault="00C26D49" w:rsidP="00C26D49">
      <w:pPr>
        <w:ind w:left="2880" w:firstLine="720"/>
        <w:jc w:val="both"/>
        <w:rPr>
          <w:rFonts w:ascii="Tahoma" w:hAnsi="Tahoma" w:cs="Tahoma"/>
          <w:b/>
          <w:sz w:val="28"/>
          <w:szCs w:val="28"/>
        </w:rPr>
      </w:pPr>
    </w:p>
    <w:p w:rsidR="00C26D49" w:rsidRDefault="00C26D49" w:rsidP="00C26D49">
      <w:pPr>
        <w:ind w:left="2880" w:firstLine="720"/>
        <w:jc w:val="both"/>
        <w:rPr>
          <w:rFonts w:ascii="Tahoma" w:hAnsi="Tahoma" w:cs="Tahoma"/>
          <w:b/>
          <w:sz w:val="28"/>
          <w:szCs w:val="28"/>
        </w:rPr>
      </w:pPr>
    </w:p>
    <w:p w:rsidR="006A7D19" w:rsidRDefault="006A7D19" w:rsidP="006A7D19">
      <w:pPr>
        <w:jc w:val="both"/>
        <w:rPr>
          <w:rFonts w:ascii="Tahoma" w:hAnsi="Tahoma" w:cs="Tahoma"/>
          <w:b/>
          <w:sz w:val="28"/>
          <w:szCs w:val="28"/>
        </w:rPr>
      </w:pPr>
    </w:p>
    <w:p w:rsidR="00C26D49" w:rsidRDefault="006A7D19" w:rsidP="006A7D19">
      <w:pPr>
        <w:ind w:left="2880" w:firstLine="720"/>
        <w:jc w:val="both"/>
        <w:rPr>
          <w:rFonts w:ascii="Tahoma" w:hAnsi="Tahoma" w:cs="Tahoma"/>
          <w:b/>
          <w:sz w:val="28"/>
          <w:szCs w:val="28"/>
        </w:rPr>
      </w:pPr>
      <w:r>
        <w:rPr>
          <w:rFonts w:ascii="Tahoma" w:hAnsi="Tahoma" w:cs="Tahoma"/>
          <w:b/>
          <w:sz w:val="28"/>
          <w:szCs w:val="28"/>
        </w:rPr>
        <w:lastRenderedPageBreak/>
        <w:t xml:space="preserve"> </w:t>
      </w:r>
      <w:r w:rsidR="00C26D49">
        <w:rPr>
          <w:rFonts w:ascii="Tahoma" w:hAnsi="Tahoma" w:cs="Tahoma"/>
          <w:b/>
          <w:sz w:val="28"/>
          <w:szCs w:val="28"/>
        </w:rPr>
        <w:t>CHAPTER ONE</w:t>
      </w:r>
    </w:p>
    <w:p w:rsidR="00C26D49" w:rsidRDefault="00C26D49" w:rsidP="00C26D49">
      <w:pPr>
        <w:ind w:left="2880" w:firstLine="720"/>
        <w:jc w:val="both"/>
        <w:rPr>
          <w:rFonts w:ascii="Tahoma" w:hAnsi="Tahoma" w:cs="Tahoma"/>
          <w:b/>
          <w:sz w:val="28"/>
          <w:szCs w:val="28"/>
        </w:rPr>
      </w:pPr>
      <w:r>
        <w:rPr>
          <w:rFonts w:ascii="Tahoma" w:hAnsi="Tahoma" w:cs="Tahoma"/>
          <w:b/>
          <w:sz w:val="28"/>
          <w:szCs w:val="28"/>
        </w:rPr>
        <w:t>INTRODUCTION</w:t>
      </w:r>
    </w:p>
    <w:p w:rsidR="009008A2" w:rsidRDefault="00C26D49" w:rsidP="009008A2">
      <w:pPr>
        <w:pStyle w:val="ListParagraph"/>
        <w:numPr>
          <w:ilvl w:val="1"/>
          <w:numId w:val="1"/>
        </w:numPr>
        <w:jc w:val="both"/>
        <w:rPr>
          <w:rFonts w:ascii="Tahoma" w:hAnsi="Tahoma" w:cs="Tahoma"/>
          <w:b/>
          <w:sz w:val="28"/>
          <w:szCs w:val="28"/>
        </w:rPr>
      </w:pPr>
      <w:r w:rsidRPr="009008A2">
        <w:rPr>
          <w:rFonts w:ascii="Tahoma" w:hAnsi="Tahoma" w:cs="Tahoma"/>
          <w:b/>
          <w:sz w:val="28"/>
          <w:szCs w:val="28"/>
        </w:rPr>
        <w:t>Background of the study</w:t>
      </w:r>
    </w:p>
    <w:p w:rsidR="009008A2" w:rsidRPr="00501BCD" w:rsidRDefault="002345F9" w:rsidP="00501BCD">
      <w:pPr>
        <w:spacing w:line="480" w:lineRule="auto"/>
        <w:jc w:val="both"/>
        <w:rPr>
          <w:rFonts w:ascii="Tahoma" w:hAnsi="Tahoma" w:cs="Tahoma"/>
          <w:sz w:val="28"/>
          <w:szCs w:val="28"/>
        </w:rPr>
      </w:pPr>
      <w:r w:rsidRPr="00501BCD">
        <w:rPr>
          <w:rFonts w:ascii="Tahoma" w:hAnsi="Tahoma" w:cs="Tahoma"/>
          <w:sz w:val="28"/>
          <w:szCs w:val="28"/>
        </w:rPr>
        <w:t xml:space="preserve">The purpose of occupational pension scheme is to provide employees regular and stable income after their retirement from service. It is an arrangement an employer or a group of employers use(s) to provide pension (and sometimes other) benefits for their employees when they leave or retire. They also provide benefits to the employee’s dependant if the employee dies. This scheme is usually funded by contributions from just the employer, or from both the employer and the employee. A good pension scheme does not only serve as an incentive to employees but helps to attract and retain experienced staff. </w:t>
      </w:r>
      <w:r w:rsidR="00635707" w:rsidRPr="00501BCD">
        <w:rPr>
          <w:rFonts w:ascii="Tahoma" w:hAnsi="Tahoma" w:cs="Tahoma"/>
          <w:sz w:val="28"/>
          <w:szCs w:val="28"/>
        </w:rPr>
        <w:t xml:space="preserve">The first pension legislation in Nigeria was enacted in 1951 by the British colonial administration, referred to as the Pension Ordinance, with retrospective effect from 1st January, 1946. The pension which was initially designed for colonial officers who were moved from post to post in the vast British Empire was to ensure their continuity of service wherever and whenever they were deployed to serve the colonial administration. When the law eventually became applicable to Nigerians, the application was at the discretion of the Governor – General. Pension was therefore not a right for Nigerians under </w:t>
      </w:r>
      <w:r w:rsidR="00635707" w:rsidRPr="00501BCD">
        <w:rPr>
          <w:rFonts w:ascii="Tahoma" w:hAnsi="Tahoma" w:cs="Tahoma"/>
          <w:sz w:val="28"/>
          <w:szCs w:val="28"/>
        </w:rPr>
        <w:lastRenderedPageBreak/>
        <w:t>the Ordinance. To redress this, a new Pensions Act was enacted in 1979 referred to as the Pensions Act No. 102 of 1979; retroactively effective from 1st April, 1974. The Act consolidated all enactments on pensions and incorporated pensions and gratuity scales designed for public officers by the Udoji Public Service Review Commission in 1974. It also became the basic pension law from which other pensions laws in Nigeria emerged. These laws include:</w:t>
      </w:r>
    </w:p>
    <w:p w:rsidR="00635707" w:rsidRPr="00501BCD" w:rsidRDefault="00635707" w:rsidP="00501BCD">
      <w:pPr>
        <w:spacing w:line="480" w:lineRule="auto"/>
        <w:jc w:val="both"/>
        <w:rPr>
          <w:rFonts w:ascii="Tahoma" w:hAnsi="Tahoma" w:cs="Tahoma"/>
          <w:sz w:val="28"/>
          <w:szCs w:val="28"/>
        </w:rPr>
      </w:pPr>
      <w:r w:rsidRPr="00501BCD">
        <w:rPr>
          <w:rFonts w:ascii="Tahoma" w:hAnsi="Tahoma" w:cs="Tahoma"/>
          <w:sz w:val="28"/>
          <w:szCs w:val="28"/>
        </w:rPr>
        <w:t xml:space="preserve">• Armed Forces Pensions Act No. 103 of 1979. The Act consolidated all enactments dealing with pension benefits and gratuity scales for the Armed Forces. </w:t>
      </w:r>
    </w:p>
    <w:p w:rsidR="00635707" w:rsidRPr="00501BCD" w:rsidRDefault="00635707" w:rsidP="00501BCD">
      <w:pPr>
        <w:spacing w:line="480" w:lineRule="auto"/>
        <w:jc w:val="both"/>
        <w:rPr>
          <w:rFonts w:ascii="Tahoma" w:hAnsi="Tahoma" w:cs="Tahoma"/>
          <w:sz w:val="28"/>
          <w:szCs w:val="28"/>
        </w:rPr>
      </w:pPr>
      <w:r w:rsidRPr="00501BCD">
        <w:rPr>
          <w:rFonts w:ascii="Tahoma" w:hAnsi="Tahoma" w:cs="Tahoma"/>
          <w:sz w:val="28"/>
          <w:szCs w:val="28"/>
        </w:rPr>
        <w:t xml:space="preserve">• Pension Rights of Judges Decree No. 5 of 1985. </w:t>
      </w:r>
    </w:p>
    <w:p w:rsidR="00635707" w:rsidRPr="00501BCD" w:rsidRDefault="00635707" w:rsidP="00501BCD">
      <w:pPr>
        <w:spacing w:line="480" w:lineRule="auto"/>
        <w:jc w:val="both"/>
        <w:rPr>
          <w:rFonts w:ascii="Tahoma" w:hAnsi="Tahoma" w:cs="Tahoma"/>
          <w:sz w:val="28"/>
          <w:szCs w:val="28"/>
        </w:rPr>
      </w:pPr>
      <w:r w:rsidRPr="00501BCD">
        <w:rPr>
          <w:rFonts w:ascii="Tahoma" w:hAnsi="Tahoma" w:cs="Tahoma"/>
          <w:sz w:val="28"/>
          <w:szCs w:val="28"/>
        </w:rPr>
        <w:t xml:space="preserve">• Amendment Acts Nos. 51 of 1988; 29 of 1991; and 62 of 1991. </w:t>
      </w:r>
    </w:p>
    <w:p w:rsidR="00635707" w:rsidRPr="00501BCD" w:rsidRDefault="00635707" w:rsidP="00501BCD">
      <w:pPr>
        <w:spacing w:line="480" w:lineRule="auto"/>
        <w:jc w:val="both"/>
        <w:rPr>
          <w:rFonts w:ascii="Tahoma" w:hAnsi="Tahoma" w:cs="Tahoma"/>
          <w:sz w:val="28"/>
          <w:szCs w:val="28"/>
        </w:rPr>
      </w:pPr>
      <w:r w:rsidRPr="00501BCD">
        <w:rPr>
          <w:rFonts w:ascii="Tahoma" w:hAnsi="Tahoma" w:cs="Tahoma"/>
          <w:sz w:val="28"/>
          <w:szCs w:val="28"/>
        </w:rPr>
        <w:t xml:space="preserve">• The New Pension Reform Act 2004 (Federal Republic of Nigeria Official Gazette No. 60 Lagos – 30th June 2004 Vol.91) </w:t>
      </w:r>
    </w:p>
    <w:p w:rsidR="00501BCD" w:rsidRDefault="00635707" w:rsidP="00501BCD">
      <w:pPr>
        <w:spacing w:line="480" w:lineRule="auto"/>
        <w:jc w:val="both"/>
        <w:rPr>
          <w:rFonts w:ascii="Tahoma" w:eastAsia="Times New Roman" w:hAnsi="Tahoma" w:cs="Tahoma"/>
          <w:sz w:val="28"/>
          <w:szCs w:val="28"/>
        </w:rPr>
      </w:pPr>
      <w:r w:rsidRPr="00501BCD">
        <w:rPr>
          <w:rFonts w:ascii="Tahoma" w:hAnsi="Tahoma" w:cs="Tahoma"/>
          <w:sz w:val="28"/>
          <w:szCs w:val="28"/>
        </w:rPr>
        <w:t xml:space="preserve">Apart from Pensions Acts, various circulars guiding the administration and regulations of pensions in the public service are issued from time to time to update previous ones. </w:t>
      </w:r>
      <w:r w:rsidRPr="00501BCD">
        <w:rPr>
          <w:rFonts w:ascii="Tahoma" w:eastAsia="Times New Roman" w:hAnsi="Tahoma" w:cs="Tahoma"/>
          <w:sz w:val="28"/>
          <w:szCs w:val="28"/>
        </w:rPr>
        <w:t xml:space="preserve">The Pension Reform Act (PRA) of 2004 changed the standard pension model in Nigeria from </w:t>
      </w:r>
      <w:r w:rsidRPr="00635707">
        <w:rPr>
          <w:rFonts w:ascii="Tahoma" w:eastAsia="Times New Roman" w:hAnsi="Tahoma" w:cs="Tahoma"/>
          <w:sz w:val="28"/>
          <w:szCs w:val="28"/>
        </w:rPr>
        <w:t xml:space="preserve">defined benefit schemes to defined </w:t>
      </w:r>
      <w:r w:rsidRPr="00635707">
        <w:rPr>
          <w:rFonts w:ascii="Tahoma" w:eastAsia="Times New Roman" w:hAnsi="Tahoma" w:cs="Tahoma"/>
          <w:sz w:val="28"/>
          <w:szCs w:val="28"/>
        </w:rPr>
        <w:lastRenderedPageBreak/>
        <w:t xml:space="preserve">contribution schemes. The need to have long-term savings amongst employees for retirement and to establish a unique set of regulations for both the private and public sector employees were among the basic objective of the reforms. Notably, since inception, the pension industry has accumulated assets of $25bn (Leriba, 2014). As at October 2014 the National Pension Commission (PenCom), says that </w:t>
      </w:r>
      <w:r w:rsidRPr="00501BCD">
        <w:rPr>
          <w:rFonts w:ascii="Tahoma" w:eastAsia="Times New Roman" w:hAnsi="Tahoma" w:cs="Tahoma"/>
          <w:sz w:val="28"/>
          <w:szCs w:val="28"/>
        </w:rPr>
        <w:t>the country’s pension assets have</w:t>
      </w:r>
      <w:r w:rsidRPr="00635707">
        <w:rPr>
          <w:rFonts w:ascii="Tahoma" w:eastAsia="Times New Roman" w:hAnsi="Tahoma" w:cs="Tahoma"/>
          <w:sz w:val="28"/>
          <w:szCs w:val="28"/>
        </w:rPr>
        <w:t xml:space="preserve"> hit N4.6 trillion (News Agency of Nigeria [NAN], 2014). While as at October 2015 </w:t>
      </w:r>
      <w:r w:rsidRPr="00501BCD">
        <w:rPr>
          <w:rFonts w:ascii="Tahoma" w:eastAsia="Times New Roman" w:hAnsi="Tahoma" w:cs="Tahoma"/>
          <w:sz w:val="28"/>
          <w:szCs w:val="28"/>
        </w:rPr>
        <w:t xml:space="preserve">a </w:t>
      </w:r>
      <w:r w:rsidRPr="00635707">
        <w:rPr>
          <w:rFonts w:ascii="Tahoma" w:eastAsia="Times New Roman" w:hAnsi="Tahoma" w:cs="Tahoma"/>
          <w:sz w:val="28"/>
          <w:szCs w:val="28"/>
        </w:rPr>
        <w:t xml:space="preserve">report quoting the Director-General (DG) of PenCom Mrs. Chinelo Anohu-Amazu posits that the Contributory Pension Scheme (CPS) which kick-started in 2004 has now hit over N5trillion [$27bn] (Iloani, 2015). Under the pension scheme, employees are obliged </w:t>
      </w:r>
      <w:r w:rsidRPr="00501BCD">
        <w:rPr>
          <w:rFonts w:ascii="Tahoma" w:eastAsia="Times New Roman" w:hAnsi="Tahoma" w:cs="Tahoma"/>
          <w:sz w:val="28"/>
          <w:szCs w:val="28"/>
        </w:rPr>
        <w:t>regulatory</w:t>
      </w:r>
      <w:r w:rsidRPr="00635707">
        <w:rPr>
          <w:rFonts w:ascii="Tahoma" w:eastAsia="Times New Roman" w:hAnsi="Tahoma" w:cs="Tahoma"/>
          <w:sz w:val="28"/>
          <w:szCs w:val="28"/>
        </w:rPr>
        <w:t xml:space="preserve"> to maintain a Retirement Savings Account (RSA) with their chosen pension fund administrator (PFA) into which contributions from both the employee and employer are deposited</w:t>
      </w:r>
      <w:r w:rsidR="00501BCD" w:rsidRPr="00501BCD">
        <w:rPr>
          <w:rFonts w:ascii="Tahoma" w:hAnsi="Tahoma" w:cs="Tahoma"/>
          <w:sz w:val="28"/>
          <w:szCs w:val="28"/>
        </w:rPr>
        <w:t xml:space="preserve"> </w:t>
      </w:r>
      <w:r w:rsidR="00501BCD" w:rsidRPr="00501BCD">
        <w:rPr>
          <w:rFonts w:ascii="Tahoma" w:eastAsia="Times New Roman" w:hAnsi="Tahoma" w:cs="Tahoma"/>
          <w:sz w:val="28"/>
          <w:szCs w:val="28"/>
        </w:rPr>
        <w:t>Furthermore, the recent 2014 Pension Act, section (4) (1) stipulates that the rates as pertaining the monthly emolument shall be a minimum of 10% by the employer and a minimum of 8% by</w:t>
      </w:r>
      <w:r w:rsidR="00501BCD" w:rsidRPr="00501BCD">
        <w:rPr>
          <w:rFonts w:ascii="Tahoma" w:hAnsi="Tahoma" w:cs="Tahoma"/>
          <w:sz w:val="28"/>
          <w:szCs w:val="28"/>
        </w:rPr>
        <w:t xml:space="preserve"> </w:t>
      </w:r>
      <w:r w:rsidR="00501BCD" w:rsidRPr="00501BCD">
        <w:rPr>
          <w:rFonts w:ascii="Tahoma" w:eastAsia="Times New Roman" w:hAnsi="Tahoma" w:cs="Tahoma"/>
          <w:sz w:val="28"/>
          <w:szCs w:val="28"/>
        </w:rPr>
        <w:t xml:space="preserve">the employee. Subsection (2) stipulates that upon agreement between the two parties, the rate can be revised upwards, from time to time, and the Commission shall be notified of such revision. </w:t>
      </w:r>
      <w:r w:rsidR="00501BCD" w:rsidRPr="00501BCD">
        <w:rPr>
          <w:rFonts w:ascii="Tahoma" w:eastAsia="Times New Roman" w:hAnsi="Tahoma" w:cs="Tahoma"/>
          <w:sz w:val="28"/>
          <w:szCs w:val="28"/>
        </w:rPr>
        <w:lastRenderedPageBreak/>
        <w:t xml:space="preserve">Interestingly, there has been considerable progress in the membership and contributions to the pension schemes. The total scheme membership has increased by 17% between September 2011 and September 2013(Barungi, 2014). Additionally, there has been an upturn in the private and public sector contributions by 7.15% over the same period (Leriba, 2014). With a growth rate of 30% over the last four years, total pension contributions are estimated to hit $100bn by 2020 according to the African Development Bank [AfDB] (Barungi, 2014). Though such projection has a healthy implication, however, the foremost issue is that in the light of the huge funds invested in retirement savings, there are growing concerns that there are few channels to deploy this money to the benefit of the real economy of Nigeria. Regulatory restrictions and investing limits are </w:t>
      </w:r>
      <w:r w:rsidR="008D160C" w:rsidRPr="00501BCD">
        <w:rPr>
          <w:rFonts w:ascii="Tahoma" w:eastAsia="Times New Roman" w:hAnsi="Tahoma" w:cs="Tahoma"/>
          <w:sz w:val="28"/>
          <w:szCs w:val="28"/>
        </w:rPr>
        <w:t>May</w:t>
      </w:r>
      <w:r w:rsidR="00501BCD" w:rsidRPr="00501BCD">
        <w:rPr>
          <w:rFonts w:ascii="Tahoma" w:eastAsia="Times New Roman" w:hAnsi="Tahoma" w:cs="Tahoma"/>
          <w:sz w:val="28"/>
          <w:szCs w:val="28"/>
        </w:rPr>
        <w:t xml:space="preserve"> inhibiting further growth potential and competitiveness in the pensions’ industry. However, there may be attractive opportunities emanating from the regulations and also from the limited channels to deploy the pension funds. These have compelled the need to examine the regulatory opportunities for investors on the investment of pension funds in Nigeria</w:t>
      </w:r>
    </w:p>
    <w:p w:rsidR="004F66D6" w:rsidRDefault="004F66D6" w:rsidP="00501BCD">
      <w:pPr>
        <w:spacing w:line="480" w:lineRule="auto"/>
        <w:jc w:val="both"/>
        <w:rPr>
          <w:rFonts w:ascii="Tahoma" w:eastAsia="Times New Roman" w:hAnsi="Tahoma" w:cs="Tahoma"/>
          <w:b/>
          <w:sz w:val="28"/>
          <w:szCs w:val="28"/>
        </w:rPr>
      </w:pPr>
    </w:p>
    <w:p w:rsidR="004F66D6" w:rsidRDefault="004F66D6" w:rsidP="00501BCD">
      <w:pPr>
        <w:spacing w:line="480" w:lineRule="auto"/>
        <w:jc w:val="both"/>
        <w:rPr>
          <w:rFonts w:ascii="Tahoma" w:eastAsia="Times New Roman" w:hAnsi="Tahoma" w:cs="Tahoma"/>
          <w:b/>
          <w:sz w:val="28"/>
          <w:szCs w:val="28"/>
        </w:rPr>
      </w:pPr>
    </w:p>
    <w:p w:rsidR="008D160C" w:rsidRDefault="00FB360C" w:rsidP="00501BCD">
      <w:pPr>
        <w:spacing w:line="480" w:lineRule="auto"/>
        <w:jc w:val="both"/>
        <w:rPr>
          <w:rFonts w:ascii="Tahoma" w:eastAsia="Times New Roman" w:hAnsi="Tahoma" w:cs="Tahoma"/>
          <w:b/>
          <w:sz w:val="28"/>
          <w:szCs w:val="28"/>
        </w:rPr>
      </w:pPr>
      <w:r>
        <w:rPr>
          <w:rFonts w:ascii="Tahoma" w:eastAsia="Times New Roman" w:hAnsi="Tahoma" w:cs="Tahoma"/>
          <w:b/>
          <w:sz w:val="28"/>
          <w:szCs w:val="28"/>
        </w:rPr>
        <w:lastRenderedPageBreak/>
        <w:t xml:space="preserve">1.2 </w:t>
      </w:r>
      <w:r w:rsidR="008D160C" w:rsidRPr="008D160C">
        <w:rPr>
          <w:rFonts w:ascii="Tahoma" w:eastAsia="Times New Roman" w:hAnsi="Tahoma" w:cs="Tahoma"/>
          <w:b/>
          <w:sz w:val="28"/>
          <w:szCs w:val="28"/>
        </w:rPr>
        <w:t>STATEMENT OF THE PROBLEM</w:t>
      </w:r>
    </w:p>
    <w:p w:rsidR="008D160C" w:rsidRDefault="004F66D6" w:rsidP="00501BCD">
      <w:pPr>
        <w:spacing w:line="480" w:lineRule="auto"/>
        <w:jc w:val="both"/>
        <w:rPr>
          <w:rFonts w:ascii="Tahoma" w:hAnsi="Tahoma" w:cs="Tahoma"/>
          <w:sz w:val="28"/>
          <w:szCs w:val="28"/>
        </w:rPr>
      </w:pPr>
      <w:r w:rsidRPr="00B661CF">
        <w:rPr>
          <w:rFonts w:ascii="Tahoma" w:hAnsi="Tahoma" w:cs="Tahoma"/>
          <w:sz w:val="28"/>
          <w:szCs w:val="28"/>
        </w:rPr>
        <w:t xml:space="preserve">The management of pension scheme in Nigeria is inundated by multiple and diverse problems. One key problem is the lack of adequate funding. Government parastatals and institutions have not succeeded in setting aside the recommended amount for pension scheme from the total emolument of their employees for lack of funds. Another dimension of the problem is that, retirees find it difficult to collect their pension gratuity as at when due after retirement. In view of the above, </w:t>
      </w:r>
      <w:r w:rsidR="002F55CA" w:rsidRPr="00B661CF">
        <w:rPr>
          <w:rFonts w:ascii="Tahoma" w:hAnsi="Tahoma" w:cs="Tahoma"/>
          <w:sz w:val="28"/>
          <w:szCs w:val="28"/>
        </w:rPr>
        <w:t>this research work seeks</w:t>
      </w:r>
      <w:r w:rsidRPr="00B661CF">
        <w:rPr>
          <w:rFonts w:ascii="Tahoma" w:hAnsi="Tahoma" w:cs="Tahoma"/>
          <w:sz w:val="28"/>
          <w:szCs w:val="28"/>
        </w:rPr>
        <w:t xml:space="preserve"> to evaluate pension </w:t>
      </w:r>
      <w:r w:rsidR="00B661CF">
        <w:rPr>
          <w:rFonts w:ascii="Tahoma" w:hAnsi="Tahoma" w:cs="Tahoma"/>
          <w:sz w:val="28"/>
          <w:szCs w:val="28"/>
        </w:rPr>
        <w:t>record in Nigeria the past, present and the future.</w:t>
      </w:r>
      <w:r w:rsidRPr="00B661CF">
        <w:rPr>
          <w:rFonts w:ascii="Tahoma" w:hAnsi="Tahoma" w:cs="Tahoma"/>
          <w:sz w:val="28"/>
          <w:szCs w:val="28"/>
        </w:rPr>
        <w:t xml:space="preserve"> </w:t>
      </w:r>
    </w:p>
    <w:p w:rsidR="00B661CF" w:rsidRDefault="004B6F06" w:rsidP="00501BCD">
      <w:pPr>
        <w:spacing w:line="480" w:lineRule="auto"/>
        <w:jc w:val="both"/>
        <w:rPr>
          <w:rFonts w:ascii="Tahoma" w:hAnsi="Tahoma" w:cs="Tahoma"/>
          <w:b/>
          <w:sz w:val="28"/>
          <w:szCs w:val="28"/>
        </w:rPr>
      </w:pPr>
      <w:r>
        <w:rPr>
          <w:rFonts w:ascii="Tahoma" w:hAnsi="Tahoma" w:cs="Tahoma"/>
          <w:b/>
          <w:sz w:val="28"/>
          <w:szCs w:val="28"/>
        </w:rPr>
        <w:t xml:space="preserve">1.3 </w:t>
      </w:r>
      <w:r w:rsidR="002F55CA" w:rsidRPr="00426D2C">
        <w:rPr>
          <w:rFonts w:ascii="Tahoma" w:hAnsi="Tahoma" w:cs="Tahoma"/>
          <w:b/>
          <w:sz w:val="28"/>
          <w:szCs w:val="28"/>
        </w:rPr>
        <w:t>OBJECTIVE OF THE STUDY</w:t>
      </w:r>
    </w:p>
    <w:p w:rsidR="00426D2C" w:rsidRDefault="00426D2C" w:rsidP="00501BCD">
      <w:pPr>
        <w:spacing w:line="480" w:lineRule="auto"/>
        <w:jc w:val="both"/>
        <w:rPr>
          <w:rFonts w:ascii="Tahoma" w:hAnsi="Tahoma" w:cs="Tahoma"/>
          <w:sz w:val="28"/>
          <w:szCs w:val="28"/>
        </w:rPr>
      </w:pPr>
      <w:r>
        <w:rPr>
          <w:rFonts w:ascii="Tahoma" w:hAnsi="Tahoma" w:cs="Tahoma"/>
          <w:sz w:val="28"/>
          <w:szCs w:val="28"/>
        </w:rPr>
        <w:t>The objectives of the study are;</w:t>
      </w:r>
    </w:p>
    <w:p w:rsidR="00426D2C" w:rsidRDefault="0097448E" w:rsidP="0097448E">
      <w:pPr>
        <w:pStyle w:val="ListParagraph"/>
        <w:numPr>
          <w:ilvl w:val="0"/>
          <w:numId w:val="2"/>
        </w:numPr>
        <w:spacing w:line="480" w:lineRule="auto"/>
        <w:jc w:val="both"/>
        <w:rPr>
          <w:rFonts w:ascii="Tahoma" w:eastAsia="Times New Roman" w:hAnsi="Tahoma" w:cs="Tahoma"/>
          <w:sz w:val="28"/>
          <w:szCs w:val="28"/>
        </w:rPr>
      </w:pPr>
      <w:r>
        <w:rPr>
          <w:rFonts w:ascii="Tahoma" w:eastAsia="Times New Roman" w:hAnsi="Tahoma" w:cs="Tahoma"/>
          <w:sz w:val="28"/>
          <w:szCs w:val="28"/>
        </w:rPr>
        <w:t>To ascertain the impact of pension record past, present and future to pensioners</w:t>
      </w:r>
    </w:p>
    <w:p w:rsidR="0097448E" w:rsidRDefault="0097448E" w:rsidP="0097448E">
      <w:pPr>
        <w:pStyle w:val="ListParagraph"/>
        <w:numPr>
          <w:ilvl w:val="0"/>
          <w:numId w:val="2"/>
        </w:numPr>
        <w:spacing w:line="480" w:lineRule="auto"/>
        <w:jc w:val="both"/>
        <w:rPr>
          <w:rFonts w:ascii="Tahoma" w:eastAsia="Times New Roman" w:hAnsi="Tahoma" w:cs="Tahoma"/>
          <w:sz w:val="28"/>
          <w:szCs w:val="28"/>
        </w:rPr>
      </w:pPr>
      <w:r w:rsidRPr="0097448E">
        <w:rPr>
          <w:rFonts w:ascii="Tahoma" w:eastAsia="Times New Roman" w:hAnsi="Tahoma" w:cs="Tahoma"/>
          <w:sz w:val="28"/>
          <w:szCs w:val="28"/>
        </w:rPr>
        <w:t>To ascertain if the management staff of pension fund administrators are well trained and qualified to manage pension fund in Nigeria.</w:t>
      </w:r>
    </w:p>
    <w:p w:rsidR="0097448E" w:rsidRDefault="0097448E" w:rsidP="0097448E">
      <w:pPr>
        <w:pStyle w:val="ListParagraph"/>
        <w:numPr>
          <w:ilvl w:val="0"/>
          <w:numId w:val="2"/>
        </w:numPr>
        <w:spacing w:line="480" w:lineRule="auto"/>
        <w:jc w:val="both"/>
        <w:rPr>
          <w:rFonts w:ascii="Tahoma" w:eastAsia="Times New Roman" w:hAnsi="Tahoma" w:cs="Tahoma"/>
          <w:sz w:val="28"/>
          <w:szCs w:val="28"/>
        </w:rPr>
      </w:pPr>
      <w:r w:rsidRPr="0097448E">
        <w:rPr>
          <w:rFonts w:ascii="Tahoma" w:eastAsia="Times New Roman" w:hAnsi="Tahoma" w:cs="Tahoma"/>
          <w:sz w:val="28"/>
          <w:szCs w:val="28"/>
        </w:rPr>
        <w:t>To ascertain the extent to which the new pension contributory scheme meets the expectation of the retirees.</w:t>
      </w:r>
    </w:p>
    <w:p w:rsidR="0097448E" w:rsidRDefault="0097448E" w:rsidP="0097448E">
      <w:pPr>
        <w:pStyle w:val="ListParagraph"/>
        <w:numPr>
          <w:ilvl w:val="0"/>
          <w:numId w:val="2"/>
        </w:numPr>
        <w:spacing w:line="480" w:lineRule="auto"/>
        <w:jc w:val="both"/>
        <w:rPr>
          <w:rFonts w:ascii="Tahoma" w:eastAsia="Times New Roman" w:hAnsi="Tahoma" w:cs="Tahoma"/>
          <w:sz w:val="28"/>
          <w:szCs w:val="28"/>
        </w:rPr>
      </w:pPr>
      <w:r w:rsidRPr="0097448E">
        <w:rPr>
          <w:rFonts w:ascii="Tahoma" w:eastAsia="Times New Roman" w:hAnsi="Tahoma" w:cs="Tahoma"/>
          <w:sz w:val="28"/>
          <w:szCs w:val="28"/>
        </w:rPr>
        <w:lastRenderedPageBreak/>
        <w:t>To ascertain the extent of efficiency in record keeping by pension fund administrators in Nigeria</w:t>
      </w:r>
    </w:p>
    <w:p w:rsidR="0097448E" w:rsidRDefault="00872B3F" w:rsidP="0097448E">
      <w:pPr>
        <w:spacing w:line="480" w:lineRule="auto"/>
        <w:jc w:val="both"/>
        <w:rPr>
          <w:rFonts w:ascii="Tahoma" w:eastAsia="Times New Roman" w:hAnsi="Tahoma" w:cs="Tahoma"/>
          <w:b/>
          <w:sz w:val="28"/>
          <w:szCs w:val="28"/>
        </w:rPr>
      </w:pPr>
      <w:r>
        <w:rPr>
          <w:rFonts w:ascii="Tahoma" w:eastAsia="Times New Roman" w:hAnsi="Tahoma" w:cs="Tahoma"/>
          <w:b/>
          <w:sz w:val="28"/>
          <w:szCs w:val="28"/>
        </w:rPr>
        <w:t xml:space="preserve">1.4 </w:t>
      </w:r>
      <w:r w:rsidR="00263ABC" w:rsidRPr="00263ABC">
        <w:rPr>
          <w:rFonts w:ascii="Tahoma" w:eastAsia="Times New Roman" w:hAnsi="Tahoma" w:cs="Tahoma"/>
          <w:b/>
          <w:sz w:val="28"/>
          <w:szCs w:val="28"/>
        </w:rPr>
        <w:t>RESEARCH HYPOTHESES</w:t>
      </w:r>
    </w:p>
    <w:p w:rsidR="00007E2B" w:rsidRDefault="00007E2B" w:rsidP="00007E2B">
      <w:pPr>
        <w:spacing w:line="480" w:lineRule="auto"/>
        <w:jc w:val="both"/>
        <w:rPr>
          <w:rFonts w:ascii="Tahoma" w:hAnsi="Tahoma" w:cs="Tahoma"/>
          <w:sz w:val="28"/>
          <w:szCs w:val="28"/>
        </w:rPr>
      </w:pPr>
      <w:r>
        <w:rPr>
          <w:rFonts w:ascii="Tahoma" w:hAnsi="Tahoma" w:cs="Tahoma"/>
          <w:sz w:val="28"/>
          <w:szCs w:val="28"/>
        </w:rPr>
        <w:t xml:space="preserve">For the successful completion of the study, the following research hypotheses were formulated by the researcher;  </w:t>
      </w:r>
    </w:p>
    <w:p w:rsidR="00007E2B" w:rsidRDefault="00007E2B" w:rsidP="00007E2B">
      <w:pPr>
        <w:spacing w:before="100" w:beforeAutospacing="1" w:after="100" w:afterAutospacing="1" w:line="480" w:lineRule="auto"/>
        <w:jc w:val="both"/>
        <w:rPr>
          <w:rFonts w:ascii="Tahoma" w:eastAsia="Times New Roman" w:hAnsi="Tahoma" w:cs="Tahoma"/>
          <w:sz w:val="28"/>
          <w:szCs w:val="28"/>
        </w:rPr>
      </w:pPr>
      <w:r>
        <w:rPr>
          <w:rFonts w:ascii="Tahoma" w:hAnsi="Tahoma" w:cs="Tahoma"/>
          <w:b/>
          <w:sz w:val="28"/>
          <w:szCs w:val="28"/>
        </w:rPr>
        <w:t>H</w:t>
      </w:r>
      <w:r>
        <w:rPr>
          <w:rFonts w:ascii="Tahoma" w:hAnsi="Tahoma" w:cs="Tahoma"/>
          <w:b/>
          <w:sz w:val="28"/>
          <w:szCs w:val="28"/>
          <w:vertAlign w:val="subscript"/>
        </w:rPr>
        <w:t>0</w:t>
      </w:r>
      <w:r>
        <w:rPr>
          <w:rFonts w:ascii="Tahoma" w:hAnsi="Tahoma" w:cs="Tahoma"/>
          <w:b/>
          <w:sz w:val="28"/>
          <w:szCs w:val="28"/>
        </w:rPr>
        <w:t xml:space="preserve">: </w:t>
      </w:r>
      <w:r w:rsidR="00044A63">
        <w:rPr>
          <w:rFonts w:ascii="Tahoma" w:eastAsia="Times New Roman" w:hAnsi="Tahoma" w:cs="Tahoma"/>
          <w:sz w:val="28"/>
          <w:szCs w:val="28"/>
        </w:rPr>
        <w:t>there is no impact of pension record past, present and future to pensioners</w:t>
      </w:r>
      <w:r>
        <w:rPr>
          <w:rFonts w:ascii="Tahoma" w:eastAsia="Times New Roman" w:hAnsi="Tahoma" w:cs="Tahoma"/>
          <w:sz w:val="28"/>
          <w:szCs w:val="28"/>
        </w:rPr>
        <w:t xml:space="preserve">. </w:t>
      </w:r>
    </w:p>
    <w:p w:rsidR="00044A63" w:rsidRDefault="00007E2B" w:rsidP="00044A63">
      <w:pPr>
        <w:spacing w:before="100" w:beforeAutospacing="1" w:after="100" w:afterAutospacing="1" w:line="480" w:lineRule="auto"/>
        <w:jc w:val="both"/>
        <w:rPr>
          <w:rFonts w:ascii="Tahoma" w:hAnsi="Tahoma" w:cs="Tahoma"/>
          <w:b/>
          <w:sz w:val="28"/>
          <w:szCs w:val="28"/>
        </w:rPr>
      </w:pPr>
      <w:r>
        <w:rPr>
          <w:rFonts w:ascii="Tahoma" w:hAnsi="Tahoma" w:cs="Tahoma"/>
          <w:b/>
          <w:sz w:val="28"/>
          <w:szCs w:val="28"/>
        </w:rPr>
        <w:t>H</w:t>
      </w:r>
      <w:r>
        <w:rPr>
          <w:rFonts w:ascii="Tahoma" w:hAnsi="Tahoma" w:cs="Tahoma"/>
          <w:b/>
          <w:sz w:val="28"/>
          <w:szCs w:val="28"/>
          <w:vertAlign w:val="subscript"/>
        </w:rPr>
        <w:t>1</w:t>
      </w:r>
      <w:r>
        <w:rPr>
          <w:rFonts w:ascii="Tahoma" w:hAnsi="Tahoma" w:cs="Tahoma"/>
          <w:b/>
          <w:sz w:val="28"/>
          <w:szCs w:val="28"/>
        </w:rPr>
        <w:t>:</w:t>
      </w:r>
      <w:r>
        <w:rPr>
          <w:rFonts w:ascii="Tahoma" w:hAnsi="Tahoma" w:cs="Tahoma"/>
          <w:sz w:val="28"/>
          <w:szCs w:val="28"/>
        </w:rPr>
        <w:t xml:space="preserve"> </w:t>
      </w:r>
      <w:r w:rsidR="00044A63">
        <w:rPr>
          <w:rFonts w:ascii="Tahoma" w:eastAsia="Times New Roman" w:hAnsi="Tahoma" w:cs="Tahoma"/>
          <w:sz w:val="28"/>
          <w:szCs w:val="28"/>
        </w:rPr>
        <w:t>there is impact of pension record of past, present and future to pensioners</w:t>
      </w:r>
      <w:r w:rsidR="00044A63">
        <w:rPr>
          <w:rFonts w:ascii="Tahoma" w:hAnsi="Tahoma" w:cs="Tahoma"/>
          <w:b/>
          <w:sz w:val="28"/>
          <w:szCs w:val="28"/>
        </w:rPr>
        <w:t xml:space="preserve"> </w:t>
      </w:r>
    </w:p>
    <w:p w:rsidR="00007E2B" w:rsidRDefault="00007E2B" w:rsidP="00044A63">
      <w:pPr>
        <w:spacing w:before="100" w:beforeAutospacing="1" w:after="100" w:afterAutospacing="1" w:line="480" w:lineRule="auto"/>
        <w:jc w:val="both"/>
        <w:rPr>
          <w:rFonts w:ascii="Tahoma" w:eastAsia="Times New Roman" w:hAnsi="Tahoma" w:cs="Tahoma"/>
          <w:sz w:val="28"/>
          <w:szCs w:val="28"/>
        </w:rPr>
      </w:pPr>
      <w:r>
        <w:rPr>
          <w:rFonts w:ascii="Tahoma" w:hAnsi="Tahoma" w:cs="Tahoma"/>
          <w:b/>
          <w:sz w:val="28"/>
          <w:szCs w:val="28"/>
        </w:rPr>
        <w:t>H</w:t>
      </w:r>
      <w:r>
        <w:rPr>
          <w:rFonts w:ascii="Tahoma" w:hAnsi="Tahoma" w:cs="Tahoma"/>
          <w:b/>
          <w:sz w:val="28"/>
          <w:szCs w:val="28"/>
          <w:vertAlign w:val="subscript"/>
        </w:rPr>
        <w:t>0</w:t>
      </w:r>
      <w:r>
        <w:rPr>
          <w:rFonts w:ascii="Tahoma" w:hAnsi="Tahoma" w:cs="Tahoma"/>
          <w:b/>
          <w:sz w:val="28"/>
          <w:szCs w:val="28"/>
          <w:vertAlign w:val="superscript"/>
        </w:rPr>
        <w:t>2</w:t>
      </w:r>
      <w:r>
        <w:rPr>
          <w:rFonts w:ascii="Tahoma" w:hAnsi="Tahoma" w:cs="Tahoma"/>
          <w:b/>
          <w:sz w:val="28"/>
          <w:szCs w:val="28"/>
        </w:rPr>
        <w:t>:</w:t>
      </w:r>
      <w:r>
        <w:rPr>
          <w:rFonts w:ascii="Tahoma" w:hAnsi="Tahoma" w:cs="Tahoma"/>
          <w:sz w:val="28"/>
          <w:szCs w:val="28"/>
        </w:rPr>
        <w:t xml:space="preserve">  </w:t>
      </w:r>
      <w:r w:rsidR="00224863" w:rsidRPr="0097448E">
        <w:rPr>
          <w:rFonts w:ascii="Tahoma" w:eastAsia="Times New Roman" w:hAnsi="Tahoma" w:cs="Tahoma"/>
          <w:sz w:val="28"/>
          <w:szCs w:val="28"/>
        </w:rPr>
        <w:t>The management staffs of pension fund administrators are</w:t>
      </w:r>
      <w:r w:rsidR="00224863">
        <w:rPr>
          <w:rFonts w:ascii="Tahoma" w:eastAsia="Times New Roman" w:hAnsi="Tahoma" w:cs="Tahoma"/>
          <w:sz w:val="28"/>
          <w:szCs w:val="28"/>
        </w:rPr>
        <w:t xml:space="preserve"> not</w:t>
      </w:r>
      <w:r w:rsidR="00224863" w:rsidRPr="0097448E">
        <w:rPr>
          <w:rFonts w:ascii="Tahoma" w:eastAsia="Times New Roman" w:hAnsi="Tahoma" w:cs="Tahoma"/>
          <w:sz w:val="28"/>
          <w:szCs w:val="28"/>
        </w:rPr>
        <w:t xml:space="preserve"> well trained and qualified to manage pension fund in Nigeria</w:t>
      </w:r>
    </w:p>
    <w:p w:rsidR="00007E2B" w:rsidRDefault="00007E2B" w:rsidP="00007E2B">
      <w:pPr>
        <w:pStyle w:val="default"/>
        <w:spacing w:after="432" w:afterAutospacing="0" w:line="480" w:lineRule="auto"/>
        <w:jc w:val="both"/>
        <w:rPr>
          <w:rFonts w:ascii="Tahoma" w:hAnsi="Tahoma" w:cs="Tahoma"/>
          <w:sz w:val="28"/>
          <w:szCs w:val="28"/>
        </w:rPr>
      </w:pPr>
      <w:r>
        <w:rPr>
          <w:rFonts w:ascii="Tahoma" w:hAnsi="Tahoma" w:cs="Tahoma"/>
          <w:sz w:val="28"/>
          <w:szCs w:val="28"/>
        </w:rPr>
        <w:t xml:space="preserve"> </w:t>
      </w:r>
      <w:r>
        <w:rPr>
          <w:rFonts w:ascii="Tahoma" w:hAnsi="Tahoma" w:cs="Tahoma"/>
          <w:b/>
          <w:sz w:val="28"/>
          <w:szCs w:val="28"/>
        </w:rPr>
        <w:t>H</w:t>
      </w:r>
      <w:r>
        <w:rPr>
          <w:rFonts w:ascii="Tahoma" w:hAnsi="Tahoma" w:cs="Tahoma"/>
          <w:b/>
          <w:sz w:val="28"/>
          <w:szCs w:val="28"/>
          <w:vertAlign w:val="subscript"/>
        </w:rPr>
        <w:t>2</w:t>
      </w:r>
      <w:r>
        <w:rPr>
          <w:rFonts w:ascii="Tahoma" w:hAnsi="Tahoma" w:cs="Tahoma"/>
          <w:b/>
          <w:sz w:val="28"/>
          <w:szCs w:val="28"/>
        </w:rPr>
        <w:t>:</w:t>
      </w:r>
      <w:r>
        <w:rPr>
          <w:rFonts w:ascii="Tahoma" w:hAnsi="Tahoma" w:cs="Tahoma"/>
          <w:sz w:val="28"/>
          <w:szCs w:val="28"/>
        </w:rPr>
        <w:t xml:space="preserve"> </w:t>
      </w:r>
      <w:r w:rsidR="00224863" w:rsidRPr="0097448E">
        <w:rPr>
          <w:rFonts w:ascii="Tahoma" w:hAnsi="Tahoma" w:cs="Tahoma"/>
          <w:sz w:val="28"/>
          <w:szCs w:val="28"/>
        </w:rPr>
        <w:t>The management staffs of pension fund administrators are well trained and qualified to manage pension fund in Nigeria</w:t>
      </w:r>
      <w:r w:rsidR="00224863">
        <w:rPr>
          <w:rFonts w:ascii="Tahoma" w:hAnsi="Tahoma" w:cs="Tahoma"/>
          <w:sz w:val="28"/>
          <w:szCs w:val="28"/>
        </w:rPr>
        <w:t xml:space="preserve"> </w:t>
      </w:r>
    </w:p>
    <w:p w:rsidR="00205C29" w:rsidRDefault="00F97805" w:rsidP="00007E2B">
      <w:pPr>
        <w:pStyle w:val="default"/>
        <w:spacing w:after="432" w:afterAutospacing="0" w:line="480" w:lineRule="auto"/>
        <w:jc w:val="both"/>
        <w:rPr>
          <w:rFonts w:ascii="Tahoma" w:hAnsi="Tahoma" w:cs="Tahoma"/>
          <w:b/>
          <w:sz w:val="28"/>
          <w:szCs w:val="28"/>
        </w:rPr>
      </w:pPr>
      <w:r>
        <w:rPr>
          <w:rFonts w:ascii="Tahoma" w:hAnsi="Tahoma" w:cs="Tahoma"/>
          <w:b/>
          <w:sz w:val="28"/>
          <w:szCs w:val="28"/>
        </w:rPr>
        <w:t xml:space="preserve">1.5 </w:t>
      </w:r>
      <w:r w:rsidR="00205C29" w:rsidRPr="00205C29">
        <w:rPr>
          <w:rFonts w:ascii="Tahoma" w:hAnsi="Tahoma" w:cs="Tahoma"/>
          <w:b/>
          <w:sz w:val="28"/>
          <w:szCs w:val="28"/>
        </w:rPr>
        <w:t>SIGNIFICANCE OF THE STUDY</w:t>
      </w:r>
    </w:p>
    <w:p w:rsidR="0028196D" w:rsidRDefault="00B303F2" w:rsidP="00007E2B">
      <w:pPr>
        <w:pStyle w:val="default"/>
        <w:spacing w:after="432" w:afterAutospacing="0" w:line="480" w:lineRule="auto"/>
        <w:jc w:val="both"/>
        <w:rPr>
          <w:rFonts w:ascii="Tahoma" w:hAnsi="Tahoma" w:cs="Tahoma"/>
          <w:sz w:val="28"/>
          <w:szCs w:val="28"/>
        </w:rPr>
      </w:pPr>
      <w:r w:rsidRPr="00B303F2">
        <w:rPr>
          <w:rFonts w:ascii="Tahoma" w:hAnsi="Tahoma" w:cs="Tahoma"/>
          <w:sz w:val="28"/>
          <w:szCs w:val="28"/>
        </w:rPr>
        <w:t xml:space="preserve">This work shall be of great benefit to the National Pension Commission as it will enable the Commission to review and update it existing guidelines on </w:t>
      </w:r>
      <w:r w:rsidRPr="00B303F2">
        <w:rPr>
          <w:rFonts w:ascii="Tahoma" w:hAnsi="Tahoma" w:cs="Tahoma"/>
          <w:sz w:val="28"/>
          <w:szCs w:val="28"/>
        </w:rPr>
        <w:lastRenderedPageBreak/>
        <w:t>payment of retirees benefits and gratuity after retirement from active service. Pension fund administrators in Nigeria will also find this report dispensable as the report will enhance efficiency in the operation of pension fund administration in Nigeria. Other researchers will find the work useful as it is a base for future research work. Finally it will also contribute positively to the field of knowledge, especially the field which this research is directed.</w:t>
      </w:r>
    </w:p>
    <w:p w:rsidR="0028196D" w:rsidRDefault="00D21618" w:rsidP="0028196D">
      <w:pPr>
        <w:pStyle w:val="default"/>
        <w:spacing w:after="432" w:afterAutospacing="0" w:line="480" w:lineRule="auto"/>
        <w:jc w:val="both"/>
        <w:rPr>
          <w:rFonts w:ascii="Tahoma" w:hAnsi="Tahoma" w:cs="Tahoma"/>
          <w:b/>
          <w:sz w:val="28"/>
          <w:szCs w:val="28"/>
        </w:rPr>
      </w:pPr>
      <w:r>
        <w:rPr>
          <w:rFonts w:ascii="Tahoma" w:hAnsi="Tahoma" w:cs="Tahoma"/>
          <w:b/>
          <w:sz w:val="28"/>
          <w:szCs w:val="28"/>
        </w:rPr>
        <w:t xml:space="preserve">1.6 </w:t>
      </w:r>
      <w:r w:rsidR="00B303F2" w:rsidRPr="00B303F2">
        <w:rPr>
          <w:rFonts w:ascii="Tahoma" w:hAnsi="Tahoma" w:cs="Tahoma"/>
          <w:b/>
          <w:sz w:val="28"/>
          <w:szCs w:val="28"/>
        </w:rPr>
        <w:t>SCOPE AND LIMITATION OF THE STUDY</w:t>
      </w:r>
    </w:p>
    <w:p w:rsidR="001103BD" w:rsidRDefault="003F0CC6" w:rsidP="0028196D">
      <w:pPr>
        <w:pStyle w:val="default"/>
        <w:spacing w:after="432" w:afterAutospacing="0" w:line="480" w:lineRule="auto"/>
        <w:jc w:val="both"/>
        <w:rPr>
          <w:rFonts w:ascii="Tahoma" w:hAnsi="Tahoma" w:cs="Tahoma"/>
          <w:sz w:val="28"/>
          <w:szCs w:val="28"/>
        </w:rPr>
      </w:pPr>
      <w:r>
        <w:rPr>
          <w:rFonts w:ascii="Tahoma" w:hAnsi="Tahoma" w:cs="Tahoma"/>
          <w:sz w:val="28"/>
          <w:szCs w:val="28"/>
        </w:rPr>
        <w:t>The scope of the study covers pension record in Nigeria the past, present and the future</w:t>
      </w:r>
      <w:r w:rsidR="001103BD">
        <w:rPr>
          <w:rFonts w:ascii="Tahoma" w:hAnsi="Tahoma" w:cs="Tahoma"/>
          <w:sz w:val="28"/>
          <w:szCs w:val="28"/>
        </w:rPr>
        <w:t>.</w:t>
      </w:r>
      <w:r w:rsidR="001103BD" w:rsidRPr="001103BD">
        <w:rPr>
          <w:rFonts w:ascii="Tahoma" w:hAnsi="Tahoma" w:cs="Tahoma"/>
          <w:sz w:val="28"/>
          <w:szCs w:val="28"/>
        </w:rPr>
        <w:t xml:space="preserve"> </w:t>
      </w:r>
      <w:r w:rsidR="001103BD">
        <w:rPr>
          <w:rFonts w:ascii="Tahoma" w:hAnsi="Tahoma" w:cs="Tahoma"/>
          <w:sz w:val="28"/>
          <w:szCs w:val="28"/>
        </w:rPr>
        <w:t>The researcher encounters some constrain which limited the scope of the study;</w:t>
      </w:r>
    </w:p>
    <w:p w:rsidR="001103BD" w:rsidRDefault="001103BD" w:rsidP="001103BD">
      <w:pPr>
        <w:autoSpaceDE w:val="0"/>
        <w:autoSpaceDN w:val="0"/>
        <w:adjustRightInd w:val="0"/>
        <w:spacing w:line="480" w:lineRule="auto"/>
        <w:jc w:val="both"/>
        <w:rPr>
          <w:rFonts w:ascii="Tahoma" w:hAnsi="Tahoma" w:cs="Tahoma"/>
          <w:sz w:val="28"/>
          <w:szCs w:val="28"/>
          <w:lang w:eastAsia="en-GB"/>
        </w:rPr>
      </w:pPr>
      <w:r>
        <w:rPr>
          <w:rFonts w:ascii="Tahoma" w:hAnsi="Tahoma" w:cs="Tahoma"/>
          <w:sz w:val="28"/>
          <w:szCs w:val="28"/>
        </w:rPr>
        <w:t xml:space="preserve"> </w:t>
      </w:r>
      <w:r>
        <w:rPr>
          <w:rFonts w:ascii="Tahoma" w:hAnsi="Tahoma" w:cs="Tahoma"/>
          <w:b/>
          <w:sz w:val="28"/>
          <w:szCs w:val="28"/>
          <w:lang w:eastAsia="en-GB"/>
        </w:rPr>
        <w:t>a) AVAILABILITY OF RESEARCH MATERIAL:</w:t>
      </w:r>
      <w:r>
        <w:rPr>
          <w:rFonts w:ascii="Tahoma" w:hAnsi="Tahoma" w:cs="Tahoma"/>
          <w:sz w:val="28"/>
          <w:szCs w:val="28"/>
          <w:lang w:eastAsia="en-GB"/>
        </w:rPr>
        <w:t xml:space="preserve"> The research material available to the researcher is insufficient, thereby limiting the study</w:t>
      </w:r>
      <w:r>
        <w:rPr>
          <w:rFonts w:ascii="Tahoma" w:hAnsi="Tahoma" w:cs="Tahoma"/>
          <w:sz w:val="28"/>
          <w:szCs w:val="28"/>
          <w:lang w:eastAsia="en-GB"/>
        </w:rPr>
        <w:tab/>
      </w:r>
    </w:p>
    <w:p w:rsidR="001103BD" w:rsidRDefault="001103BD" w:rsidP="001103BD">
      <w:pPr>
        <w:pStyle w:val="NoSpacing"/>
        <w:spacing w:line="480" w:lineRule="auto"/>
        <w:jc w:val="both"/>
        <w:rPr>
          <w:rFonts w:ascii="Tahoma" w:hAnsi="Tahoma" w:cs="Tahoma"/>
          <w:sz w:val="28"/>
          <w:szCs w:val="28"/>
          <w:lang w:eastAsia="en-GB"/>
        </w:rPr>
      </w:pPr>
      <w:r>
        <w:rPr>
          <w:rFonts w:ascii="Tahoma" w:hAnsi="Tahoma" w:cs="Tahoma"/>
          <w:b/>
          <w:sz w:val="28"/>
          <w:szCs w:val="28"/>
          <w:lang w:eastAsia="en-GB"/>
        </w:rPr>
        <w:t>b) TIME:</w:t>
      </w:r>
      <w:r>
        <w:rPr>
          <w:rFonts w:ascii="Tahoma" w:hAnsi="Tahoma" w:cs="Tahoma"/>
          <w:sz w:val="28"/>
          <w:szCs w:val="28"/>
          <w:lang w:eastAsia="en-GB"/>
        </w:rPr>
        <w:t xml:space="preserve"> The time frame allocated to the study does not enhance wider coverage as the researcher has to combine other academic activities and examinations with the study.</w:t>
      </w:r>
    </w:p>
    <w:p w:rsidR="001103BD" w:rsidRDefault="001103BD" w:rsidP="001103BD">
      <w:pPr>
        <w:pStyle w:val="NormalWeb"/>
        <w:shd w:val="clear" w:color="auto" w:fill="FFFFFF"/>
        <w:spacing w:before="0" w:beforeAutospacing="0" w:after="0" w:afterAutospacing="0" w:line="480" w:lineRule="auto"/>
        <w:jc w:val="both"/>
        <w:rPr>
          <w:rFonts w:ascii="Tahoma" w:hAnsi="Tahoma" w:cs="Tahoma"/>
          <w:sz w:val="28"/>
          <w:szCs w:val="28"/>
        </w:rPr>
      </w:pPr>
      <w:r>
        <w:rPr>
          <w:rFonts w:ascii="Tahoma" w:hAnsi="Tahoma" w:cs="Tahoma"/>
          <w:b/>
          <w:sz w:val="28"/>
          <w:szCs w:val="28"/>
        </w:rPr>
        <w:lastRenderedPageBreak/>
        <w:t>c) Organizational privacy</w:t>
      </w:r>
      <w:r>
        <w:rPr>
          <w:rFonts w:ascii="Tahoma" w:hAnsi="Tahoma" w:cs="Tahoma"/>
          <w:sz w:val="28"/>
          <w:szCs w:val="28"/>
        </w:rPr>
        <w:t xml:space="preserve">: Limited Access to the selected auditing firm makes it difficult to get all the necessary and required information concerning the activities </w:t>
      </w:r>
    </w:p>
    <w:p w:rsidR="001103BD" w:rsidRDefault="001103BD" w:rsidP="001103BD">
      <w:pPr>
        <w:shd w:val="clear" w:color="auto" w:fill="FFFFFF"/>
        <w:spacing w:before="100" w:beforeAutospacing="1" w:after="100" w:afterAutospacing="1" w:line="480" w:lineRule="auto"/>
        <w:jc w:val="both"/>
        <w:rPr>
          <w:rFonts w:ascii="Tahoma" w:hAnsi="Tahoma" w:cs="Tahoma"/>
          <w:b/>
          <w:sz w:val="28"/>
          <w:szCs w:val="28"/>
        </w:rPr>
      </w:pPr>
      <w:r>
        <w:rPr>
          <w:rFonts w:ascii="Tahoma" w:hAnsi="Tahoma" w:cs="Tahoma"/>
          <w:sz w:val="28"/>
          <w:szCs w:val="28"/>
        </w:rPr>
        <w:t xml:space="preserve"> </w:t>
      </w:r>
      <w:r>
        <w:rPr>
          <w:rFonts w:ascii="Tahoma" w:hAnsi="Tahoma" w:cs="Tahoma"/>
          <w:b/>
          <w:sz w:val="28"/>
          <w:szCs w:val="28"/>
        </w:rPr>
        <w:t xml:space="preserve">1.7 DEFINITION OF TERMS </w:t>
      </w:r>
    </w:p>
    <w:p w:rsidR="0028196D" w:rsidRDefault="001103BD" w:rsidP="00007E2B">
      <w:pPr>
        <w:pStyle w:val="default"/>
        <w:spacing w:after="432" w:afterAutospacing="0" w:line="480" w:lineRule="auto"/>
        <w:jc w:val="both"/>
        <w:rPr>
          <w:rFonts w:ascii="Tahoma" w:hAnsi="Tahoma" w:cs="Tahoma"/>
          <w:b/>
          <w:sz w:val="28"/>
          <w:szCs w:val="28"/>
        </w:rPr>
      </w:pPr>
      <w:r>
        <w:rPr>
          <w:rFonts w:ascii="Tahoma" w:hAnsi="Tahoma" w:cs="Tahoma"/>
          <w:sz w:val="28"/>
          <w:szCs w:val="28"/>
        </w:rPr>
        <w:t xml:space="preserve"> </w:t>
      </w:r>
      <w:r w:rsidR="004249EC" w:rsidRPr="004249EC">
        <w:rPr>
          <w:rFonts w:ascii="Tahoma" w:hAnsi="Tahoma" w:cs="Tahoma"/>
          <w:b/>
          <w:sz w:val="28"/>
          <w:szCs w:val="28"/>
        </w:rPr>
        <w:t>PENSION:</w:t>
      </w:r>
      <w:r w:rsidR="004249EC" w:rsidRPr="004249EC">
        <w:rPr>
          <w:rFonts w:ascii="Arial" w:hAnsi="Arial" w:cs="Arial"/>
          <w:color w:val="222222"/>
          <w:shd w:val="clear" w:color="auto" w:fill="FFFFFF"/>
        </w:rPr>
        <w:t xml:space="preserve"> </w:t>
      </w:r>
      <w:r w:rsidR="004249EC" w:rsidRPr="004249EC">
        <w:rPr>
          <w:rFonts w:ascii="Tahoma" w:hAnsi="Tahoma" w:cs="Tahoma"/>
          <w:sz w:val="28"/>
          <w:szCs w:val="28"/>
          <w:shd w:val="clear" w:color="auto" w:fill="FFFFFF"/>
        </w:rPr>
        <w:t>A pension is a fund into which a sum of money is added during an employee's employment years, and from which payments are drawn to support the person's retirement from work in the form of periodic payments</w:t>
      </w:r>
    </w:p>
    <w:p w:rsidR="004249EC" w:rsidRPr="004249EC" w:rsidRDefault="004249EC" w:rsidP="00007E2B">
      <w:pPr>
        <w:pStyle w:val="default"/>
        <w:spacing w:after="432" w:afterAutospacing="0" w:line="480" w:lineRule="auto"/>
        <w:jc w:val="both"/>
        <w:rPr>
          <w:rFonts w:ascii="Tahoma" w:hAnsi="Tahoma" w:cs="Tahoma"/>
          <w:b/>
          <w:sz w:val="28"/>
          <w:szCs w:val="28"/>
        </w:rPr>
      </w:pPr>
      <w:r w:rsidRPr="004249EC">
        <w:rPr>
          <w:rFonts w:ascii="Tahoma" w:hAnsi="Tahoma" w:cs="Tahoma"/>
          <w:b/>
          <w:sz w:val="28"/>
          <w:szCs w:val="28"/>
        </w:rPr>
        <w:t>PAST</w:t>
      </w:r>
      <w:r>
        <w:rPr>
          <w:rFonts w:ascii="Tahoma" w:hAnsi="Tahoma" w:cs="Tahoma"/>
          <w:b/>
          <w:sz w:val="28"/>
          <w:szCs w:val="28"/>
        </w:rPr>
        <w:t>:</w:t>
      </w:r>
      <w:r w:rsidRPr="004249EC">
        <w:rPr>
          <w:rFonts w:ascii="Arial" w:hAnsi="Arial" w:cs="Arial"/>
          <w:color w:val="222222"/>
          <w:shd w:val="clear" w:color="auto" w:fill="FFFFFF"/>
        </w:rPr>
        <w:t xml:space="preserve"> </w:t>
      </w:r>
      <w:r w:rsidRPr="004249EC">
        <w:rPr>
          <w:rFonts w:ascii="Tahoma" w:hAnsi="Tahoma" w:cs="Tahoma"/>
          <w:sz w:val="28"/>
          <w:szCs w:val="28"/>
          <w:shd w:val="clear" w:color="auto" w:fill="FFFFFF"/>
        </w:rPr>
        <w:t>The past is a term used to indicate the totality of events that occurred before a given point in time. The past is contrasted with and defined by the present and the future</w:t>
      </w:r>
    </w:p>
    <w:p w:rsidR="002D03DE" w:rsidRDefault="004249EC" w:rsidP="00007E2B">
      <w:pPr>
        <w:pStyle w:val="default"/>
        <w:spacing w:after="432" w:afterAutospacing="0" w:line="480" w:lineRule="auto"/>
        <w:jc w:val="both"/>
        <w:rPr>
          <w:rFonts w:ascii="Tahoma" w:hAnsi="Tahoma" w:cs="Tahoma"/>
          <w:b/>
          <w:sz w:val="28"/>
          <w:szCs w:val="28"/>
        </w:rPr>
      </w:pPr>
      <w:r w:rsidRPr="004249EC">
        <w:rPr>
          <w:rFonts w:ascii="Tahoma" w:hAnsi="Tahoma" w:cs="Tahoma"/>
          <w:b/>
          <w:sz w:val="28"/>
          <w:szCs w:val="28"/>
        </w:rPr>
        <w:t>PRESENT</w:t>
      </w:r>
      <w:r>
        <w:rPr>
          <w:rFonts w:ascii="Tahoma" w:hAnsi="Tahoma" w:cs="Tahoma"/>
          <w:b/>
          <w:sz w:val="28"/>
          <w:szCs w:val="28"/>
        </w:rPr>
        <w:t>:</w:t>
      </w:r>
      <w:r w:rsidRPr="004249EC">
        <w:rPr>
          <w:rFonts w:ascii="Arial" w:hAnsi="Arial" w:cs="Arial"/>
          <w:color w:val="222222"/>
          <w:shd w:val="clear" w:color="auto" w:fill="FFFFFF"/>
        </w:rPr>
        <w:t xml:space="preserve"> </w:t>
      </w:r>
      <w:r w:rsidRPr="004249EC">
        <w:rPr>
          <w:rFonts w:ascii="Tahoma" w:hAnsi="Tahoma" w:cs="Tahoma"/>
          <w:sz w:val="28"/>
          <w:szCs w:val="28"/>
          <w:shd w:val="clear" w:color="auto" w:fill="FFFFFF"/>
        </w:rPr>
        <w:t>The present is the time that is associated with the events perceived directly and in the first time, not as a recollection or a speculation</w:t>
      </w:r>
      <w:r>
        <w:rPr>
          <w:rFonts w:ascii="Arial" w:hAnsi="Arial" w:cs="Arial"/>
          <w:color w:val="222222"/>
          <w:shd w:val="clear" w:color="auto" w:fill="FFFFFF"/>
        </w:rPr>
        <w:t>.</w:t>
      </w:r>
    </w:p>
    <w:p w:rsidR="002D03DE" w:rsidRDefault="004249EC" w:rsidP="002D03DE">
      <w:pPr>
        <w:pStyle w:val="default"/>
        <w:spacing w:after="432" w:afterAutospacing="0" w:line="480" w:lineRule="auto"/>
        <w:jc w:val="both"/>
        <w:rPr>
          <w:rFonts w:ascii="Tahoma" w:hAnsi="Tahoma" w:cs="Tahoma"/>
          <w:sz w:val="28"/>
          <w:szCs w:val="28"/>
          <w:shd w:val="clear" w:color="auto" w:fill="FFFFFF"/>
        </w:rPr>
      </w:pPr>
      <w:r w:rsidRPr="004249EC">
        <w:rPr>
          <w:rFonts w:ascii="Tahoma" w:hAnsi="Tahoma" w:cs="Tahoma"/>
          <w:b/>
          <w:sz w:val="28"/>
          <w:szCs w:val="28"/>
        </w:rPr>
        <w:t>FUTURE</w:t>
      </w:r>
      <w:r>
        <w:rPr>
          <w:rFonts w:ascii="Tahoma" w:hAnsi="Tahoma" w:cs="Tahoma"/>
          <w:b/>
          <w:sz w:val="28"/>
          <w:szCs w:val="28"/>
        </w:rPr>
        <w:t xml:space="preserve">: </w:t>
      </w:r>
      <w:r>
        <w:rPr>
          <w:rFonts w:ascii="Tahoma" w:hAnsi="Tahoma" w:cs="Tahoma"/>
          <w:sz w:val="28"/>
          <w:szCs w:val="28"/>
          <w:shd w:val="clear" w:color="auto" w:fill="FFFFFF"/>
        </w:rPr>
        <w:t>A</w:t>
      </w:r>
      <w:r w:rsidRPr="004249EC">
        <w:rPr>
          <w:rFonts w:ascii="Tahoma" w:hAnsi="Tahoma" w:cs="Tahoma"/>
          <w:sz w:val="28"/>
          <w:szCs w:val="28"/>
          <w:shd w:val="clear" w:color="auto" w:fill="FFFFFF"/>
        </w:rPr>
        <w:t xml:space="preserve"> period of time following the moment of speaking or writing; time regarded as still to come.</w:t>
      </w:r>
    </w:p>
    <w:p w:rsidR="00A07C05" w:rsidRDefault="004249EC" w:rsidP="002D03DE">
      <w:pPr>
        <w:pStyle w:val="default"/>
        <w:spacing w:after="432" w:afterAutospacing="0" w:line="480" w:lineRule="auto"/>
        <w:jc w:val="both"/>
        <w:rPr>
          <w:rFonts w:ascii="Tahoma" w:hAnsi="Tahoma" w:cs="Tahoma"/>
          <w:sz w:val="28"/>
          <w:szCs w:val="28"/>
          <w:shd w:val="clear" w:color="auto" w:fill="FFFFFF"/>
        </w:rPr>
      </w:pPr>
      <w:r>
        <w:rPr>
          <w:rFonts w:ascii="Tahoma" w:hAnsi="Tahoma" w:cs="Tahoma"/>
          <w:b/>
          <w:sz w:val="28"/>
          <w:szCs w:val="28"/>
        </w:rPr>
        <w:lastRenderedPageBreak/>
        <w:t>PENSIONEER:</w:t>
      </w:r>
      <w:r w:rsidR="002D03DE" w:rsidRPr="002D03DE">
        <w:rPr>
          <w:rFonts w:ascii="Arial" w:hAnsi="Arial" w:cs="Arial"/>
          <w:color w:val="222222"/>
          <w:shd w:val="clear" w:color="auto" w:fill="FFFFFF"/>
        </w:rPr>
        <w:t xml:space="preserve"> </w:t>
      </w:r>
      <w:r w:rsidR="002D03DE" w:rsidRPr="002D03DE">
        <w:rPr>
          <w:rFonts w:ascii="Tahoma" w:hAnsi="Tahoma" w:cs="Tahoma"/>
          <w:sz w:val="28"/>
          <w:szCs w:val="28"/>
          <w:shd w:val="clear" w:color="auto" w:fill="FFFFFF"/>
        </w:rPr>
        <w:t>A </w:t>
      </w:r>
      <w:r w:rsidR="002D03DE" w:rsidRPr="002D03DE">
        <w:rPr>
          <w:rFonts w:ascii="Tahoma" w:hAnsi="Tahoma" w:cs="Tahoma"/>
          <w:bCs/>
          <w:sz w:val="28"/>
          <w:szCs w:val="28"/>
          <w:shd w:val="clear" w:color="auto" w:fill="FFFFFF"/>
        </w:rPr>
        <w:t>pensioner</w:t>
      </w:r>
      <w:r w:rsidR="002D03DE" w:rsidRPr="002D03DE">
        <w:rPr>
          <w:rFonts w:ascii="Tahoma" w:hAnsi="Tahoma" w:cs="Tahoma"/>
          <w:sz w:val="28"/>
          <w:szCs w:val="28"/>
          <w:shd w:val="clear" w:color="auto" w:fill="FFFFFF"/>
        </w:rPr>
        <w:t xml:space="preserve"> is a person who collects a pension, most commonly because of retirement from the workforce. This is a term typically used in the United Kingdom (along with OAP), Ireland and Australia where someone of pensionable age </w:t>
      </w:r>
    </w:p>
    <w:p w:rsidR="002D03DE" w:rsidRPr="002D03DE" w:rsidRDefault="002D03DE" w:rsidP="002D03DE">
      <w:pPr>
        <w:pStyle w:val="default"/>
        <w:spacing w:after="432" w:afterAutospacing="0" w:line="480" w:lineRule="auto"/>
        <w:jc w:val="both"/>
        <w:rPr>
          <w:rFonts w:ascii="Tahoma" w:hAnsi="Tahoma" w:cs="Tahoma"/>
          <w:b/>
          <w:sz w:val="28"/>
          <w:szCs w:val="28"/>
        </w:rPr>
      </w:pPr>
      <w:r>
        <w:rPr>
          <w:rFonts w:ascii="Tahoma" w:hAnsi="Tahoma" w:cs="Tahoma"/>
          <w:b/>
          <w:sz w:val="28"/>
          <w:szCs w:val="28"/>
          <w:shd w:val="clear" w:color="auto" w:fill="FFFFFF"/>
        </w:rPr>
        <w:t>1.8 ORGANIZATION OF THE STUDY</w:t>
      </w:r>
    </w:p>
    <w:p w:rsidR="002D03DE" w:rsidRDefault="002D03DE" w:rsidP="002D03DE">
      <w:pPr>
        <w:pStyle w:val="NoSpacing"/>
        <w:spacing w:line="480" w:lineRule="auto"/>
        <w:jc w:val="both"/>
        <w:rPr>
          <w:rFonts w:ascii="Tahoma" w:hAnsi="Tahoma" w:cs="Tahoma"/>
          <w:sz w:val="28"/>
          <w:szCs w:val="28"/>
        </w:rPr>
      </w:pPr>
      <w:r>
        <w:rPr>
          <w:rFonts w:ascii="Tahoma" w:hAnsi="Tahoma" w:cs="Tahoma"/>
          <w:sz w:val="28"/>
          <w:szCs w:val="28"/>
        </w:rPr>
        <w:t xml:space="preserve">This research work is organized in five chapters, for easy understanding, as follows </w:t>
      </w:r>
    </w:p>
    <w:p w:rsidR="002D03DE" w:rsidRDefault="002D03DE" w:rsidP="002D03DE">
      <w:pPr>
        <w:spacing w:line="480" w:lineRule="auto"/>
        <w:jc w:val="both"/>
        <w:rPr>
          <w:rFonts w:ascii="Tahoma" w:hAnsi="Tahoma" w:cs="Tahoma"/>
          <w:sz w:val="28"/>
          <w:szCs w:val="28"/>
        </w:rPr>
      </w:pPr>
      <w:r>
        <w:rPr>
          <w:rFonts w:ascii="Tahoma" w:hAnsi="Tahoma" w:cs="Tahoma"/>
          <w:sz w:val="28"/>
          <w:szCs w:val="28"/>
        </w:rPr>
        <w:t xml:space="preserve">Chapter one is concern with the introduction, which consist of the (overview, of the study), historical background, statement of problem, objectives of the study, research hypotheses, significance of the study, scope and limitation of the study, definition of terms and historical background of the study. Chapter two highlights the theoretical framework on which the study is based, thus the review of related literature. Chapter three deals on the research design and methodology adopted in the study. Chapter four concentrate on the data collection and analysis and presentation of finding.  Chapter five gives summary, conclusion, and recommendations made of the study  </w:t>
      </w:r>
    </w:p>
    <w:p w:rsidR="00B05823" w:rsidRDefault="00B05823" w:rsidP="00B05823">
      <w:pPr>
        <w:pStyle w:val="default"/>
        <w:spacing w:after="432" w:afterAutospacing="0" w:line="480" w:lineRule="auto"/>
        <w:jc w:val="both"/>
        <w:rPr>
          <w:rFonts w:ascii="Tahoma" w:hAnsi="Tahoma" w:cs="Tahoma"/>
          <w:sz w:val="28"/>
          <w:szCs w:val="28"/>
        </w:rPr>
      </w:pPr>
    </w:p>
    <w:p w:rsidR="009F502E" w:rsidRPr="00B05823" w:rsidRDefault="00B05823" w:rsidP="00B05823">
      <w:pPr>
        <w:pStyle w:val="default"/>
        <w:spacing w:after="432" w:afterAutospacing="0" w:line="480" w:lineRule="auto"/>
        <w:ind w:left="2160" w:firstLine="720"/>
        <w:jc w:val="both"/>
        <w:rPr>
          <w:rFonts w:ascii="Tahoma" w:hAnsi="Tahoma" w:cs="Tahoma"/>
          <w:sz w:val="28"/>
          <w:szCs w:val="28"/>
        </w:rPr>
      </w:pPr>
      <w:r>
        <w:rPr>
          <w:rFonts w:ascii="Tahoma" w:hAnsi="Tahoma" w:cs="Tahoma"/>
          <w:sz w:val="28"/>
          <w:szCs w:val="28"/>
        </w:rPr>
        <w:t xml:space="preserve"> </w:t>
      </w:r>
      <w:r w:rsidR="009F502E">
        <w:rPr>
          <w:rFonts w:ascii="Tahoma" w:hAnsi="Tahoma" w:cs="Tahoma"/>
          <w:b/>
          <w:sz w:val="28"/>
          <w:szCs w:val="28"/>
        </w:rPr>
        <w:t xml:space="preserve">CHAPTER TWO  </w:t>
      </w:r>
    </w:p>
    <w:p w:rsidR="009F502E" w:rsidRDefault="009F502E" w:rsidP="009F502E">
      <w:pPr>
        <w:tabs>
          <w:tab w:val="left" w:pos="6630"/>
        </w:tabs>
        <w:spacing w:line="480" w:lineRule="auto"/>
        <w:ind w:firstLine="720"/>
        <w:jc w:val="both"/>
        <w:rPr>
          <w:rFonts w:ascii="Tahoma" w:hAnsi="Tahoma" w:cs="Tahoma"/>
          <w:b/>
          <w:sz w:val="28"/>
          <w:szCs w:val="28"/>
        </w:rPr>
      </w:pPr>
      <w:r>
        <w:rPr>
          <w:rFonts w:ascii="Tahoma" w:hAnsi="Tahoma" w:cs="Tahoma"/>
          <w:b/>
          <w:sz w:val="28"/>
          <w:szCs w:val="28"/>
        </w:rPr>
        <w:t>REVIEW OF RELATED LITERATURE</w:t>
      </w:r>
      <w:r>
        <w:rPr>
          <w:rFonts w:ascii="Tahoma" w:hAnsi="Tahoma" w:cs="Tahoma"/>
          <w:b/>
          <w:sz w:val="28"/>
          <w:szCs w:val="28"/>
        </w:rPr>
        <w:tab/>
      </w:r>
    </w:p>
    <w:p w:rsidR="009F502E" w:rsidRDefault="009F502E" w:rsidP="009F502E">
      <w:pPr>
        <w:spacing w:line="480" w:lineRule="auto"/>
        <w:jc w:val="both"/>
        <w:rPr>
          <w:rFonts w:ascii="Tahoma" w:hAnsi="Tahoma" w:cs="Tahoma"/>
          <w:b/>
          <w:sz w:val="28"/>
          <w:szCs w:val="28"/>
        </w:rPr>
      </w:pPr>
      <w:r>
        <w:rPr>
          <w:rFonts w:ascii="Tahoma" w:hAnsi="Tahoma" w:cs="Tahoma"/>
          <w:b/>
          <w:sz w:val="28"/>
          <w:szCs w:val="28"/>
        </w:rPr>
        <w:t>2.1</w:t>
      </w:r>
      <w:r>
        <w:t xml:space="preserve"> </w:t>
      </w:r>
      <w:r w:rsidR="005F43CD" w:rsidRPr="005F43CD">
        <w:rPr>
          <w:rFonts w:ascii="Tahoma" w:hAnsi="Tahoma" w:cs="Tahoma"/>
          <w:b/>
          <w:sz w:val="28"/>
          <w:szCs w:val="28"/>
        </w:rPr>
        <w:t>CONCEPTUAL FRAME WORK</w:t>
      </w:r>
    </w:p>
    <w:p w:rsidR="005F43CD" w:rsidRPr="00614FA3" w:rsidRDefault="005F43CD" w:rsidP="009F502E">
      <w:pPr>
        <w:spacing w:line="480" w:lineRule="auto"/>
        <w:jc w:val="both"/>
        <w:rPr>
          <w:rFonts w:ascii="Tahoma" w:hAnsi="Tahoma" w:cs="Tahoma"/>
          <w:sz w:val="28"/>
          <w:szCs w:val="28"/>
        </w:rPr>
      </w:pPr>
      <w:r w:rsidRPr="00614FA3">
        <w:rPr>
          <w:rFonts w:ascii="Tahoma" w:hAnsi="Tahoma" w:cs="Tahoma"/>
          <w:sz w:val="28"/>
          <w:szCs w:val="28"/>
        </w:rPr>
        <w:t>Pensions are a form of social security for the retired. It is meant to serve as a supplementary source of income to retired workers when their current earning power ceases (Modigliani and Murahlidhar, 2004). It has been defined as “a sum of money paid regularly to a person who no longer works because of age, disablement, etc, or to his widow or dependent children, by the state, by his former employers or from funds to which he and his employers have both contributed” (Onifade, 2001). According to the third edition of Longman Dictionary of Contemporary English (2000), the word pension is an amount of money paid regularly by a government or a company to someone who is official considered to be too old or ill to earn money by working. Alternatively, pension can also be defined as periodic payment to one who retired from work as a result of old age or disability (Chinwuba, 2004).</w:t>
      </w:r>
    </w:p>
    <w:p w:rsidR="005F43CD" w:rsidRPr="00614FA3" w:rsidRDefault="005F43CD" w:rsidP="009F502E">
      <w:pPr>
        <w:spacing w:line="480" w:lineRule="auto"/>
        <w:jc w:val="both"/>
        <w:rPr>
          <w:rFonts w:ascii="Tahoma" w:hAnsi="Tahoma" w:cs="Tahoma"/>
          <w:b/>
          <w:sz w:val="28"/>
          <w:szCs w:val="28"/>
        </w:rPr>
      </w:pPr>
      <w:r w:rsidRPr="00614FA3">
        <w:rPr>
          <w:rFonts w:ascii="Tahoma" w:hAnsi="Tahoma" w:cs="Tahoma"/>
          <w:b/>
          <w:sz w:val="28"/>
          <w:szCs w:val="28"/>
        </w:rPr>
        <w:lastRenderedPageBreak/>
        <w:t>2.2 THE CONCEPT OF PENSION SCHEME</w:t>
      </w:r>
    </w:p>
    <w:p w:rsidR="005F43CD" w:rsidRPr="00614FA3" w:rsidRDefault="005F43CD" w:rsidP="009F502E">
      <w:pPr>
        <w:spacing w:line="480" w:lineRule="auto"/>
        <w:jc w:val="both"/>
        <w:rPr>
          <w:rFonts w:ascii="Tahoma" w:hAnsi="Tahoma" w:cs="Tahoma"/>
          <w:sz w:val="28"/>
          <w:szCs w:val="28"/>
        </w:rPr>
      </w:pPr>
      <w:r w:rsidRPr="00614FA3">
        <w:rPr>
          <w:rFonts w:ascii="Tahoma" w:hAnsi="Tahoma" w:cs="Tahoma"/>
          <w:sz w:val="28"/>
          <w:szCs w:val="28"/>
        </w:rPr>
        <w:t>A Pension Scheme or System however, is the totality of plans, procedures and legal processes of securing and setting aside funds to meet the social obligation of care which employers owe their employees on retirement or incase of death and disability (NICON, Abuja). It serves as a structured method of providing economic security to an individual when he can no longer support himself. As a pre-arranged and well thought out plan, it gives the beneficiaries the confidence that the benefits promised are being properly arranged and will be paid at the appropriate time (Onifade, 2001). It can also be viewed as a financial plan by which a worker’s benefit is provided whenever it falls due according to the rules of the plan (Chinwuba, 2004).</w:t>
      </w:r>
    </w:p>
    <w:p w:rsidR="005F43CD" w:rsidRPr="00614FA3" w:rsidRDefault="00F53DDF" w:rsidP="009F502E">
      <w:pPr>
        <w:spacing w:line="480" w:lineRule="auto"/>
        <w:jc w:val="both"/>
        <w:rPr>
          <w:rFonts w:ascii="Tahoma" w:hAnsi="Tahoma" w:cs="Tahoma"/>
          <w:b/>
          <w:sz w:val="28"/>
          <w:szCs w:val="28"/>
        </w:rPr>
      </w:pPr>
      <w:r>
        <w:rPr>
          <w:rFonts w:ascii="Tahoma" w:hAnsi="Tahoma" w:cs="Tahoma"/>
          <w:b/>
          <w:sz w:val="28"/>
          <w:szCs w:val="28"/>
        </w:rPr>
        <w:t xml:space="preserve">2.3 </w:t>
      </w:r>
      <w:r w:rsidR="005F43CD" w:rsidRPr="00614FA3">
        <w:rPr>
          <w:rFonts w:ascii="Tahoma" w:hAnsi="Tahoma" w:cs="Tahoma"/>
          <w:b/>
          <w:sz w:val="28"/>
          <w:szCs w:val="28"/>
        </w:rPr>
        <w:t>THE ESSENCE AND FEATURES OF PENSION SCHEMES</w:t>
      </w:r>
    </w:p>
    <w:p w:rsidR="005F43CD" w:rsidRPr="00614FA3" w:rsidRDefault="005F43CD" w:rsidP="009F502E">
      <w:pPr>
        <w:spacing w:line="480" w:lineRule="auto"/>
        <w:jc w:val="both"/>
        <w:rPr>
          <w:rFonts w:ascii="Tahoma" w:hAnsi="Tahoma" w:cs="Tahoma"/>
          <w:sz w:val="28"/>
          <w:szCs w:val="28"/>
        </w:rPr>
      </w:pPr>
      <w:r w:rsidRPr="00614FA3">
        <w:rPr>
          <w:rFonts w:ascii="Tahoma" w:hAnsi="Tahoma" w:cs="Tahoma"/>
          <w:sz w:val="28"/>
          <w:szCs w:val="28"/>
        </w:rPr>
        <w:t xml:space="preserve">The primary purpose of a Pension Scheme is to help households achieve an allocation of life resources by smoothing consumption over life, as postulated in the Life-Cycle Hypothesis (LCH). This is achieved by transferring resources from ones working life to post-retirement when income dries up (Modigliani and Muralidhar, 2004). There are basically </w:t>
      </w:r>
      <w:r w:rsidRPr="00614FA3">
        <w:rPr>
          <w:rFonts w:ascii="Tahoma" w:hAnsi="Tahoma" w:cs="Tahoma"/>
          <w:sz w:val="28"/>
          <w:szCs w:val="28"/>
        </w:rPr>
        <w:lastRenderedPageBreak/>
        <w:t xml:space="preserve">three reasons for the existence of Pension Plans. These are: Social Insurance Re-distribution and Savings (Modigliani and Muralidhar, 2004). First, Social Insurance is particularly valid for public systems. It is equivalent to undertaking a social obligation to ensure that all citizens, especially the old, have the requisite resources to meet their basic needs thus insuring them against the risks they are vulnerable to, mainly the disability, longevity, insolvency, inflation and investment risks (Modigliani and Muralidhar, 2004). Secondly, Pension Schemes can be a re-distribution mechanism for transferring resources from the well-to-do to the poorer segments of society that cannot afford to accumulate adequate reserves. Although redistribution features are not a pre-requisite for a Pension Scheme, they differentiate a Pension Scheme from a “Social Security scheme. Generally schemes with redistribution tend to provide, or should provide, basic (rather than a generous) minimum pension payment (Modigliani and Muralidhar, 2004). Third, as economic theory demonstrates, countries need savings for capital formation, and individuals need savings to support themselves in the non earning phase of their lives. Using a variety of incentives (such as tax credits and deferrals) and mandated contribution rules, government encourages citizens to increase </w:t>
      </w:r>
      <w:r w:rsidRPr="00614FA3">
        <w:rPr>
          <w:rFonts w:ascii="Tahoma" w:hAnsi="Tahoma" w:cs="Tahoma"/>
          <w:sz w:val="28"/>
          <w:szCs w:val="28"/>
        </w:rPr>
        <w:lastRenderedPageBreak/>
        <w:t xml:space="preserve">their rate of savings. The greater the need for such savings, the higher the contribution rate and potentially, the benefit (Modigliani and Muralidhar, 2004). Further, at macro level, a Pension Scheme allows individuals to adopt a Life-Cycle model of consumption, thus protecting myopic and unsophisticated individuals. This involves saving during working life to provide for post-retirement. At the corporate level, pensions are deferred wage payable only if the employee exhibits desirable characteristics, such as integrity and honesty. In addition, companies are able to induce the desired behavior by offering matching contributions to ensure that employees retire without anxiety. A pension plan can be structured to attract employees to join an organisation, stay longer (typical corporate defined-benefit), have job flexibility (cash balance plan), and so on (Modigliani and Muralidhar, 2004). Aaron and Reischaver (1988) suggest that the primary reasons for the state to provide this arrangement is the belief that many citizens are myopic and lack the information to enable them accumulate adequate resources for retirement. An extension of this paternalistic view is the idea that many segments of the society may not be sophisticated enough to set up appropriate arrangement. Another reason is the absence of developed insurance markets due to informal deficiencies </w:t>
      </w:r>
      <w:r w:rsidRPr="00614FA3">
        <w:rPr>
          <w:rFonts w:ascii="Tahoma" w:hAnsi="Tahoma" w:cs="Tahoma"/>
          <w:sz w:val="28"/>
          <w:szCs w:val="28"/>
        </w:rPr>
        <w:lastRenderedPageBreak/>
        <w:t>and capital markets that put annuities beyond the reach of most people. In addition, pockets of severe poverty have developed among those whose lifetime incomes were too low to cover minimally adequate consumption levels during their retirement as well as working years (the long term poverty problem) (World Bank, 1994). All these have necessitated the need for government involvement in the provision of retirement benefits.</w:t>
      </w:r>
    </w:p>
    <w:p w:rsidR="005F43CD" w:rsidRPr="00614FA3" w:rsidRDefault="00F53DDF" w:rsidP="009F502E">
      <w:pPr>
        <w:spacing w:line="480" w:lineRule="auto"/>
        <w:jc w:val="both"/>
        <w:rPr>
          <w:rFonts w:ascii="Tahoma" w:hAnsi="Tahoma" w:cs="Tahoma"/>
          <w:b/>
          <w:sz w:val="28"/>
          <w:szCs w:val="28"/>
        </w:rPr>
      </w:pPr>
      <w:r>
        <w:rPr>
          <w:rFonts w:ascii="Tahoma" w:hAnsi="Tahoma" w:cs="Tahoma"/>
          <w:b/>
          <w:sz w:val="28"/>
          <w:szCs w:val="28"/>
        </w:rPr>
        <w:t xml:space="preserve">2.4 </w:t>
      </w:r>
      <w:r w:rsidR="005F43CD" w:rsidRPr="00614FA3">
        <w:rPr>
          <w:rFonts w:ascii="Tahoma" w:hAnsi="Tahoma" w:cs="Tahoma"/>
          <w:b/>
          <w:sz w:val="28"/>
          <w:szCs w:val="28"/>
        </w:rPr>
        <w:t>TYPES OF PENSION PLAN</w:t>
      </w:r>
    </w:p>
    <w:p w:rsidR="005F43CD" w:rsidRPr="00614FA3" w:rsidRDefault="005F43CD" w:rsidP="009F502E">
      <w:pPr>
        <w:spacing w:line="480" w:lineRule="auto"/>
        <w:jc w:val="both"/>
        <w:rPr>
          <w:rFonts w:ascii="Tahoma" w:hAnsi="Tahoma" w:cs="Tahoma"/>
          <w:sz w:val="28"/>
          <w:szCs w:val="28"/>
        </w:rPr>
      </w:pPr>
      <w:r w:rsidRPr="00614FA3">
        <w:rPr>
          <w:rFonts w:ascii="Tahoma" w:hAnsi="Tahoma" w:cs="Tahoma"/>
          <w:sz w:val="28"/>
          <w:szCs w:val="28"/>
        </w:rPr>
        <w:t>Pension System can be broadly categorised by the benefits they promise and the way they finance that promise. The choice is often between two types of pension plans: defined-benefit (DB) and Defined-Contribution (DC)</w:t>
      </w:r>
    </w:p>
    <w:p w:rsidR="005F43CD" w:rsidRPr="00614FA3" w:rsidRDefault="005F43CD" w:rsidP="009F502E">
      <w:pPr>
        <w:spacing w:line="480" w:lineRule="auto"/>
        <w:jc w:val="both"/>
        <w:rPr>
          <w:rFonts w:ascii="Tahoma" w:hAnsi="Tahoma" w:cs="Tahoma"/>
          <w:b/>
          <w:sz w:val="28"/>
          <w:szCs w:val="28"/>
        </w:rPr>
      </w:pPr>
      <w:r w:rsidRPr="00614FA3">
        <w:rPr>
          <w:rFonts w:ascii="Tahoma" w:hAnsi="Tahoma" w:cs="Tahoma"/>
          <w:b/>
          <w:sz w:val="28"/>
          <w:szCs w:val="28"/>
        </w:rPr>
        <w:t xml:space="preserve">Defined-Benefit Plan </w:t>
      </w:r>
    </w:p>
    <w:p w:rsidR="005F43CD" w:rsidRPr="00614FA3" w:rsidRDefault="005F43CD" w:rsidP="009F502E">
      <w:pPr>
        <w:spacing w:line="480" w:lineRule="auto"/>
        <w:jc w:val="both"/>
        <w:rPr>
          <w:rFonts w:ascii="Tahoma" w:hAnsi="Tahoma" w:cs="Tahoma"/>
          <w:sz w:val="28"/>
          <w:szCs w:val="28"/>
        </w:rPr>
      </w:pPr>
      <w:r w:rsidRPr="00614FA3">
        <w:rPr>
          <w:rFonts w:ascii="Tahoma" w:hAnsi="Tahoma" w:cs="Tahoma"/>
          <w:sz w:val="28"/>
          <w:szCs w:val="28"/>
        </w:rPr>
        <w:t xml:space="preserve">The essence of a Defined-Benefit Pension Plan is that it provides a “defined-benefit” – a pre-specified annuity either in absolute currency or as a fraction of a measure of salary (for example, a defined percentage of the final salary or an average of some past years of salary). The guaranteed pension benefit could be in either real or nominal terms. If real, it is indexed to the inflation rate and if nominal, it is indexed to the inflation rate (Modigliani and Muralidhar, 2004). In Defined-Benefit Plans, </w:t>
      </w:r>
      <w:r w:rsidRPr="00614FA3">
        <w:rPr>
          <w:rFonts w:ascii="Tahoma" w:hAnsi="Tahoma" w:cs="Tahoma"/>
          <w:sz w:val="28"/>
          <w:szCs w:val="28"/>
        </w:rPr>
        <w:lastRenderedPageBreak/>
        <w:t>participants, sponsors, or both make contributions that could change over time. The ratio of annuity or benefit to a measure of salary is known as the “Replacement Rate”. The participants may be unaware of any relationship between contribution and benefits. However, the administrators of the system and pension finance experts know there is a unique “budget constraint” that links contributions, returns and benefits to a given replacement rate. Defined-Benefit plans rely on inter and intra generational pooling of investment and liability risk, which is called the “social allocation of risk” (Modigliani and Muralidhar, 2004)</w:t>
      </w:r>
    </w:p>
    <w:p w:rsidR="005F43CD" w:rsidRPr="00614FA3" w:rsidRDefault="005F43CD" w:rsidP="009F502E">
      <w:pPr>
        <w:spacing w:line="480" w:lineRule="auto"/>
        <w:jc w:val="both"/>
        <w:rPr>
          <w:rFonts w:ascii="Tahoma" w:hAnsi="Tahoma" w:cs="Tahoma"/>
          <w:b/>
          <w:sz w:val="28"/>
          <w:szCs w:val="28"/>
        </w:rPr>
      </w:pPr>
      <w:r w:rsidRPr="00614FA3">
        <w:rPr>
          <w:rFonts w:ascii="Tahoma" w:hAnsi="Tahoma" w:cs="Tahoma"/>
          <w:b/>
          <w:sz w:val="28"/>
          <w:szCs w:val="28"/>
        </w:rPr>
        <w:t>Defined-Contribution Plan</w:t>
      </w:r>
    </w:p>
    <w:p w:rsidR="005F43CD" w:rsidRPr="00614FA3" w:rsidRDefault="005F43CD" w:rsidP="009F502E">
      <w:pPr>
        <w:spacing w:line="480" w:lineRule="auto"/>
        <w:jc w:val="both"/>
        <w:rPr>
          <w:rFonts w:ascii="Tahoma" w:hAnsi="Tahoma" w:cs="Tahoma"/>
          <w:sz w:val="28"/>
          <w:szCs w:val="28"/>
        </w:rPr>
      </w:pPr>
      <w:r w:rsidRPr="00614FA3">
        <w:rPr>
          <w:rFonts w:ascii="Tahoma" w:hAnsi="Tahoma" w:cs="Tahoma"/>
          <w:sz w:val="28"/>
          <w:szCs w:val="28"/>
        </w:rPr>
        <w:t xml:space="preserve"> In Defined-Contribution Pension Scheme, participants, sponsors, or both make prespecified contributions. The Plan specifies contribution either in absolute currency or as a fraction of a measure of salary (e.g. N10, 000 annually or 5% of annual pre-tax salary). These contributions may also be partially or wholly voluntary. Participants invest contributions in assets. The final pension is uncertain (prior to retirement) because it depends entirely on asset performance of the accumulated contributions. Accordingly, two individuals with identical contributions but different investment portfolio can receive widely divergent pensions. Further, two individuals with </w:t>
      </w:r>
      <w:r w:rsidRPr="00614FA3">
        <w:rPr>
          <w:rFonts w:ascii="Tahoma" w:hAnsi="Tahoma" w:cs="Tahoma"/>
          <w:sz w:val="28"/>
          <w:szCs w:val="28"/>
        </w:rPr>
        <w:lastRenderedPageBreak/>
        <w:t>identical contributions histories can receive widely divergent pensions over different time periods (Modigliani and Muralidhar, 2004). It is worth noting that, in defined-contribution plans, it is possible for contributions to change over time. This could happen because of changes in tax laws (either for mandated or voluntary schemes) or if existing contributions provide an insufficient or excessive replacement rate (Modigliani and Muralidhar, 2004).</w:t>
      </w:r>
    </w:p>
    <w:p w:rsidR="005F43CD" w:rsidRPr="00614FA3" w:rsidRDefault="00F53DDF" w:rsidP="009F502E">
      <w:pPr>
        <w:spacing w:line="480" w:lineRule="auto"/>
        <w:jc w:val="both"/>
        <w:rPr>
          <w:rFonts w:ascii="Tahoma" w:hAnsi="Tahoma" w:cs="Tahoma"/>
          <w:b/>
          <w:sz w:val="28"/>
          <w:szCs w:val="28"/>
        </w:rPr>
      </w:pPr>
      <w:r>
        <w:rPr>
          <w:rFonts w:ascii="Tahoma" w:hAnsi="Tahoma" w:cs="Tahoma"/>
          <w:b/>
          <w:sz w:val="28"/>
          <w:szCs w:val="28"/>
        </w:rPr>
        <w:t xml:space="preserve">2.5 </w:t>
      </w:r>
      <w:r w:rsidR="005F43CD" w:rsidRPr="00614FA3">
        <w:rPr>
          <w:rFonts w:ascii="Tahoma" w:hAnsi="Tahoma" w:cs="Tahoma"/>
          <w:b/>
          <w:sz w:val="28"/>
          <w:szCs w:val="28"/>
        </w:rPr>
        <w:t>COMPARING DEFINED- BENEFIT AND DEFINE-CONTRIBUTION PENSION PLANS</w:t>
      </w:r>
    </w:p>
    <w:p w:rsidR="005F43CD" w:rsidRPr="00614FA3" w:rsidRDefault="005F43CD" w:rsidP="009F502E">
      <w:pPr>
        <w:spacing w:line="480" w:lineRule="auto"/>
        <w:jc w:val="both"/>
        <w:rPr>
          <w:rFonts w:ascii="Tahoma" w:hAnsi="Tahoma" w:cs="Tahoma"/>
          <w:sz w:val="28"/>
          <w:szCs w:val="28"/>
        </w:rPr>
      </w:pPr>
      <w:r w:rsidRPr="00614FA3">
        <w:rPr>
          <w:rFonts w:ascii="Tahoma" w:hAnsi="Tahoma" w:cs="Tahoma"/>
          <w:sz w:val="28"/>
          <w:szCs w:val="28"/>
        </w:rPr>
        <w:t xml:space="preserve">Defined-benefit plan spread investment risk across a large number of individuals of different ages and over different time horizons (i.e. within a cohort and across cohorts). The plan sponsor, who generally bears the investment risk of the plan, has a much longer time frame and a much higher risk-bearing capacity than individual, whereas in defined-benefit plan, the time horizon is much longer (if not infinite). For these reasons, defined-benefit plans on the average can make in more risk and generate higher returns, and their asset allocation policy tends to take longer to change than can individual plans (see Orszag and Stiglitz, 2001). However, by pooling assets, defined-benefit plans incur lower cost for managing </w:t>
      </w:r>
      <w:r w:rsidRPr="00614FA3">
        <w:rPr>
          <w:rFonts w:ascii="Tahoma" w:hAnsi="Tahoma" w:cs="Tahoma"/>
          <w:sz w:val="28"/>
          <w:szCs w:val="28"/>
        </w:rPr>
        <w:lastRenderedPageBreak/>
        <w:t xml:space="preserve">assets but may be susceptible to government manipulation because government can control these assets. On the other hand, defined-contribution plans enable individuals to tailor their portfolio to the risk they wish to bear and allow for a better matching to their preferences. Individuals participate in all the gains and losses of their plan but incur higher costs in managing their assets. However, it may not generally provide individuals with sufficient insurance because the market may be incomplete (e.g. no life annuities, no protection against inflation or anxiety about adverse selection). Hence, the trade-off in designing system is that policymakers have to decide between individual or pooled arrangements and to explicitly trade-off choice and political risk versus risk sharing and lower cost (Modigliani and Muralidhar, 2004). bution plans offer less predictable retirement incomes owing to their dependence on investment performance. By their very nature, defined-benefit plans are less flexible (individuals have less freedom over their contributions) and are unresponsive to meeting the cash flow needs of individuals before and after retirement (Modigliani and Muralidhar, 2004). Defined-benefit plans provide insurance for longevity. The possibility that the money will run out before the individual dies are largely non-existence, unless the sponsor </w:t>
      </w:r>
      <w:r w:rsidRPr="00614FA3">
        <w:rPr>
          <w:rFonts w:ascii="Tahoma" w:hAnsi="Tahoma" w:cs="Tahoma"/>
          <w:sz w:val="28"/>
          <w:szCs w:val="28"/>
        </w:rPr>
        <w:lastRenderedPageBreak/>
        <w:t xml:space="preserve">defaults and there is no insurance coverage. Country schemes do not require insurance because the state is the sponsor and has the ability to tax citizens. Insurance for corporate plans is usually provided by agencies such as the Pension Benefit Guarantee Corporation (PBGC) in the USA. However, individuals who contribute during their entire lifetime and die soon after retirement do not have the opportunity to bequeath a pool of funds to their heirs. Bequeathing monies to heirs in the event of premature death is possible only in defined-contribution plans though defined-benefit plans offer survivor benefit (Modigliani and Muralidhar, 2004). </w:t>
      </w:r>
    </w:p>
    <w:p w:rsidR="005F43CD" w:rsidRPr="00614FA3" w:rsidRDefault="00F53DDF" w:rsidP="009F502E">
      <w:pPr>
        <w:spacing w:line="480" w:lineRule="auto"/>
        <w:jc w:val="both"/>
        <w:rPr>
          <w:rFonts w:ascii="Tahoma" w:hAnsi="Tahoma" w:cs="Tahoma"/>
          <w:b/>
          <w:sz w:val="28"/>
          <w:szCs w:val="28"/>
        </w:rPr>
      </w:pPr>
      <w:r>
        <w:rPr>
          <w:rFonts w:ascii="Tahoma" w:hAnsi="Tahoma" w:cs="Tahoma"/>
          <w:b/>
          <w:sz w:val="28"/>
          <w:szCs w:val="28"/>
        </w:rPr>
        <w:t xml:space="preserve">2.6 </w:t>
      </w:r>
      <w:r w:rsidR="005F43CD" w:rsidRPr="00614FA3">
        <w:rPr>
          <w:rFonts w:ascii="Tahoma" w:hAnsi="Tahoma" w:cs="Tahoma"/>
          <w:b/>
          <w:sz w:val="28"/>
          <w:szCs w:val="28"/>
        </w:rPr>
        <w:t>IMPORTANCE OF PENSION</w:t>
      </w:r>
    </w:p>
    <w:p w:rsidR="005F43CD" w:rsidRPr="00614FA3" w:rsidRDefault="005F43CD" w:rsidP="009F502E">
      <w:pPr>
        <w:spacing w:line="480" w:lineRule="auto"/>
        <w:jc w:val="both"/>
        <w:rPr>
          <w:rFonts w:ascii="Tahoma" w:hAnsi="Tahoma" w:cs="Tahoma"/>
          <w:sz w:val="28"/>
          <w:szCs w:val="28"/>
        </w:rPr>
      </w:pPr>
      <w:r w:rsidRPr="00614FA3">
        <w:rPr>
          <w:rFonts w:ascii="Tahoma" w:hAnsi="Tahoma" w:cs="Tahoma"/>
          <w:sz w:val="28"/>
          <w:szCs w:val="28"/>
        </w:rPr>
        <w:t xml:space="preserve">Pension is a tool used to manage employment. It can be applied in an organization to attain and retain certain levels of labour productivity. Armstrong (2010) affirms that pension helps employees to readjust themselves properly into the society after leaving employment. It constitutes an important tool in the hands of management for boosting employee morale which may lead to efficiency and increased productivity of employees in particular and the organization as a whole. Besides pension is a device which employers use to meet their social responsibilities and thereby attract goodwill. Furthermore, pension now plays an </w:t>
      </w:r>
      <w:r w:rsidRPr="00614FA3">
        <w:rPr>
          <w:rFonts w:ascii="Tahoma" w:hAnsi="Tahoma" w:cs="Tahoma"/>
          <w:sz w:val="28"/>
          <w:szCs w:val="28"/>
        </w:rPr>
        <w:lastRenderedPageBreak/>
        <w:t>increasingly important role in the economy of any country because the money earmarked for pension could be used for the establishment of small enterprises. It can also relieve pressure on the company for individual assistance by instilling in employees a sense of confidence at challenging responsibilities for their future. Sterns (2006) observes that pensions could discourage labour turnover. If both the employees and employers contribute to the scheme, then it serves as a general area of joint interest and cooperation and therefore helps to foster better employment relations. However, employer and employee relationship in the provision of pension as a form of employee benefits is often affected by factors including: pensionable and gratuity age; the amount or the percentage of the proposed pension; method of financing; administration of pension and psychological pressure. Pension administration consists of five basic elements namely: flexibility; amount of benefits; finance; contribution to cost of pension and gratuity and death benefits.</w:t>
      </w:r>
    </w:p>
    <w:p w:rsidR="00F53DDF" w:rsidRDefault="00F53DDF" w:rsidP="009F502E">
      <w:pPr>
        <w:spacing w:line="480" w:lineRule="auto"/>
        <w:jc w:val="both"/>
        <w:rPr>
          <w:rFonts w:ascii="Tahoma" w:hAnsi="Tahoma" w:cs="Tahoma"/>
          <w:b/>
          <w:sz w:val="28"/>
          <w:szCs w:val="28"/>
        </w:rPr>
      </w:pPr>
    </w:p>
    <w:p w:rsidR="005F43CD" w:rsidRPr="00614FA3" w:rsidRDefault="00F53DDF" w:rsidP="009F502E">
      <w:pPr>
        <w:spacing w:line="480" w:lineRule="auto"/>
        <w:jc w:val="both"/>
        <w:rPr>
          <w:rFonts w:ascii="Tahoma" w:hAnsi="Tahoma" w:cs="Tahoma"/>
          <w:b/>
          <w:sz w:val="28"/>
          <w:szCs w:val="28"/>
        </w:rPr>
      </w:pPr>
      <w:r>
        <w:rPr>
          <w:rFonts w:ascii="Tahoma" w:hAnsi="Tahoma" w:cs="Tahoma"/>
          <w:b/>
          <w:sz w:val="28"/>
          <w:szCs w:val="28"/>
        </w:rPr>
        <w:t xml:space="preserve">2.7 </w:t>
      </w:r>
      <w:r w:rsidR="005F43CD" w:rsidRPr="00614FA3">
        <w:rPr>
          <w:rFonts w:ascii="Tahoma" w:hAnsi="Tahoma" w:cs="Tahoma"/>
          <w:b/>
          <w:sz w:val="28"/>
          <w:szCs w:val="28"/>
        </w:rPr>
        <w:t>THE PENSION SCHEME IN NIGERIA</w:t>
      </w:r>
    </w:p>
    <w:p w:rsidR="005F43CD" w:rsidRPr="00614FA3" w:rsidRDefault="005F43CD" w:rsidP="009F502E">
      <w:pPr>
        <w:spacing w:line="480" w:lineRule="auto"/>
        <w:jc w:val="both"/>
        <w:rPr>
          <w:rFonts w:ascii="Tahoma" w:hAnsi="Tahoma" w:cs="Tahoma"/>
          <w:sz w:val="28"/>
          <w:szCs w:val="28"/>
        </w:rPr>
      </w:pPr>
      <w:r w:rsidRPr="00614FA3">
        <w:rPr>
          <w:rFonts w:ascii="Tahoma" w:hAnsi="Tahoma" w:cs="Tahoma"/>
          <w:sz w:val="28"/>
          <w:szCs w:val="28"/>
        </w:rPr>
        <w:lastRenderedPageBreak/>
        <w:t xml:space="preserve">Pension reform according to Blake (2003) is not a new issue in any part of the world. It is usually a continuous process especially with the ever changing economic and political processes witnessed everywhere in the world. David (2003) affirms that the United Kingdom which is one of the first countries to introduce the pension scheme has conducted several pension reforms, the latest being the pension reform under the Labour Government of Tony Blair in l997. Balogun (2006) affirms that Nigeria's first ever legislative instrument on pension matters was the Pension Ordinance of 1951 which took effect retroactively from 1st January, 1946. Though pensions and gratuities were provided for in the legislation, they were not a right as they could be reduced or withheld altogether if it was established to the satisfaction of the Governor-General that, an officer was found guilty of negligence, irregularity or misconduct. Since the enactment of that first Pension Ordinance, the pension scheme in the has undergone various developmental stages. The National Provident Fund (NPF) Scheme was established in 1961 by an Act of Parliament to provide income loss protection for employees as required by the International Labour Organisation (ILO) Social Security (Minimum Standards) Convention 102 of 1952. The NPF scheme however covered only employees in the private </w:t>
      </w:r>
      <w:r w:rsidRPr="00614FA3">
        <w:rPr>
          <w:rFonts w:ascii="Tahoma" w:hAnsi="Tahoma" w:cs="Tahoma"/>
          <w:sz w:val="28"/>
          <w:szCs w:val="28"/>
        </w:rPr>
        <w:lastRenderedPageBreak/>
        <w:t xml:space="preserve">sector, and the monthly contribution was 6% of basic salary, subject to a maximum of =N=8.00 to be contributed in equal proportion of =N=4.00 each by the employer and the employee. The NPF scheme was later converted to a limited social insurance scheme established by Decree No. 73 of 1993 and administered by the Nigeria Social Insurance Trust Fund (NSITF). The NSITF was a defined benefits scheme covering employees in the private sector working for organisations with a minimum workforce of 5 employees. It catered for employees in the private sector of the economy with respect to loss of employment, income in old age, invalidity or death. The initial monthly contribution of members was 7.5% of basic salary, shared in the proportion of 2.5% by the employee, and 5% by the employer. In 2002 this was revised to 10% of gross salary (comprising basic salary, transport and housing allowances) shared in the proportion of 3.5% by the employee and 6.5% by the employer. The proportion of pension to salaries increased from 16.7 % to 30% between 1995 and 1999. The Local Government Pension Scheme was established by Military Fiat in 1977. In 1979, the Civil Service Pension Scheme was established by the Basic Pension Decree 102 of 1979. Commenting on the provisions of the Decree 102 of 1979, Uzoma (1993) notes that in the special case of the </w:t>
      </w:r>
      <w:r w:rsidRPr="00614FA3">
        <w:rPr>
          <w:rFonts w:ascii="Tahoma" w:hAnsi="Tahoma" w:cs="Tahoma"/>
          <w:sz w:val="28"/>
          <w:szCs w:val="28"/>
        </w:rPr>
        <w:lastRenderedPageBreak/>
        <w:t xml:space="preserve">public scheme the office of Establishment and Pensions acts as the trustee and constitutes the rules of the scheme. The scheme was for all public servants except those who were on temporary or contract employment. The compulsory retirement age for such workers was 60 years for both male and female workers except for high court Judges that was 65 years and 70 years for Justices of the Court of Appeal and the Supreme Court. However, the earliest retirement age was put at 45 years provided the worker had put in 15 years of service or more. In the same 1979, the Armed Forces Pension Scheme was created through Decree 103 of 1979 with retroactive effect from April 1974. Similarly, in the same year the Armed Forces Pension Act No. 103 was enacted. There was also the Pensions Rights of Judges Decree No.5 of 1985 as amended by the Amendment Decree Nos. 51 of 1988, 29 and 62 of 1991. The police and other government agencies' pension scheme were enacted under the Pension Act No. 75 of 1987. The Local Government Pension Edict culminated into the establishment of the Local Government Staff Pension Board in 1987. Another landmark development in the history of the Nigerian Pension System was the Police and other Agencies Pension Scheme Decree No: 75 of 1993 which took retroactive effect from 1990. At </w:t>
      </w:r>
      <w:r w:rsidRPr="00614FA3">
        <w:rPr>
          <w:rFonts w:ascii="Tahoma" w:hAnsi="Tahoma" w:cs="Tahoma"/>
          <w:sz w:val="28"/>
          <w:szCs w:val="28"/>
        </w:rPr>
        <w:lastRenderedPageBreak/>
        <w:t>this time all governmental parastatals and agencies directly funded by the treasury had a unified pension scheme that was virtually managed by insurance companies many of which were unable to honour their pension obligations. In the private sector, the first pension scheme in Nigeria was set up for the employees of the Nigerian Breweries in 1954. This was followed by United African Company (UAC) scheme in 1957. These Decrees remained the operative laws on Public servants and Military Pensions in Nigeria until June 2004 though there were several government circulars and regulations issued to alter their provisions and implementations. For instance in 1992, the qualifying period for gratuity was reduced from ten to five years while for pension it was reduced from 15 to 10 years. In all there have been about eight (8) registered pension schemes in the country before 2004 which were largely unfunded, self-administered and uninsured.</w:t>
      </w:r>
    </w:p>
    <w:p w:rsidR="005F43CD" w:rsidRPr="00614FA3" w:rsidRDefault="00F53DDF" w:rsidP="009F502E">
      <w:pPr>
        <w:spacing w:line="480" w:lineRule="auto"/>
        <w:jc w:val="both"/>
        <w:rPr>
          <w:rFonts w:ascii="Tahoma" w:hAnsi="Tahoma" w:cs="Tahoma"/>
          <w:b/>
          <w:sz w:val="28"/>
          <w:szCs w:val="28"/>
        </w:rPr>
      </w:pPr>
      <w:r>
        <w:rPr>
          <w:rFonts w:ascii="Tahoma" w:hAnsi="Tahoma" w:cs="Tahoma"/>
          <w:b/>
          <w:sz w:val="28"/>
          <w:szCs w:val="28"/>
        </w:rPr>
        <w:t xml:space="preserve">2.8 </w:t>
      </w:r>
      <w:r w:rsidR="005F43CD" w:rsidRPr="00614FA3">
        <w:rPr>
          <w:rFonts w:ascii="Tahoma" w:hAnsi="Tahoma" w:cs="Tahoma"/>
          <w:b/>
          <w:sz w:val="28"/>
          <w:szCs w:val="28"/>
        </w:rPr>
        <w:t>THE PAY AS YOU GO (PAYG) PENSION SCHEME</w:t>
      </w:r>
    </w:p>
    <w:p w:rsidR="005F43CD" w:rsidRPr="00614FA3" w:rsidRDefault="00E94093" w:rsidP="009F502E">
      <w:pPr>
        <w:spacing w:line="480" w:lineRule="auto"/>
        <w:jc w:val="both"/>
        <w:rPr>
          <w:rFonts w:ascii="Tahoma" w:hAnsi="Tahoma" w:cs="Tahoma"/>
          <w:sz w:val="28"/>
          <w:szCs w:val="28"/>
        </w:rPr>
      </w:pPr>
      <w:r w:rsidRPr="00614FA3">
        <w:rPr>
          <w:rFonts w:ascii="Tahoma" w:hAnsi="Tahoma" w:cs="Tahoma"/>
          <w:sz w:val="28"/>
          <w:szCs w:val="28"/>
        </w:rPr>
        <w:t xml:space="preserve">There are two notable schemes the self -administered scheme and the insured scheme. The self-administered scheme is administered on behalf of the staff by the trustees, in line with the Trust Deed and Rules. The administrators collect the contributions and invest such contributions </w:t>
      </w:r>
      <w:r w:rsidRPr="00614FA3">
        <w:rPr>
          <w:rFonts w:ascii="Tahoma" w:hAnsi="Tahoma" w:cs="Tahoma"/>
          <w:sz w:val="28"/>
          <w:szCs w:val="28"/>
        </w:rPr>
        <w:lastRenderedPageBreak/>
        <w:t xml:space="preserve">through external or in-house fund managers. For the insured scheme, the administration of the pension is transferred to a life insurance company who collects the premium and invests the premium and on retirement, pays the retirees pensions. The most common form of this scheme is the deposit administration which allows the insurance company involved to invest accumulated pension fund contributions with subsequent interest. It is through the use of the insured scheme or the use of pension fund managers that the private sector managed its schemes effectively before 2004. Prior to 2004 the pension scheme in operation was the Defined Benefit or Pay as You Go (PAYG). The government funded the public sector scheme hundred percent and it was a non-contributory pension scheme. Chilekezi (2005) observes that the pension payment was done through budgetary allocations for each fiscal year. The private sector scheme seemed better organized than the public sector and as Uzoma (l993) affirms it was mostly a contributory scheme, but in a few cases it was maintained as a non-contributory scheme 100% funded by the employers. </w:t>
      </w:r>
    </w:p>
    <w:p w:rsidR="00F53DDF" w:rsidRDefault="00F53DDF" w:rsidP="009F502E">
      <w:pPr>
        <w:spacing w:line="480" w:lineRule="auto"/>
        <w:jc w:val="both"/>
        <w:rPr>
          <w:rFonts w:ascii="Tahoma" w:hAnsi="Tahoma" w:cs="Tahoma"/>
          <w:b/>
          <w:sz w:val="28"/>
          <w:szCs w:val="28"/>
        </w:rPr>
      </w:pPr>
    </w:p>
    <w:p w:rsidR="00F53DDF" w:rsidRDefault="00F53DDF" w:rsidP="009F502E">
      <w:pPr>
        <w:spacing w:line="480" w:lineRule="auto"/>
        <w:jc w:val="both"/>
        <w:rPr>
          <w:rFonts w:ascii="Tahoma" w:hAnsi="Tahoma" w:cs="Tahoma"/>
          <w:b/>
          <w:sz w:val="28"/>
          <w:szCs w:val="28"/>
        </w:rPr>
      </w:pPr>
    </w:p>
    <w:p w:rsidR="00E94093" w:rsidRPr="00614FA3" w:rsidRDefault="00F53DDF" w:rsidP="009F502E">
      <w:pPr>
        <w:spacing w:line="480" w:lineRule="auto"/>
        <w:jc w:val="both"/>
        <w:rPr>
          <w:rFonts w:ascii="Tahoma" w:hAnsi="Tahoma" w:cs="Tahoma"/>
          <w:b/>
          <w:sz w:val="28"/>
          <w:szCs w:val="28"/>
        </w:rPr>
      </w:pPr>
      <w:r>
        <w:rPr>
          <w:rFonts w:ascii="Tahoma" w:hAnsi="Tahoma" w:cs="Tahoma"/>
          <w:b/>
          <w:sz w:val="28"/>
          <w:szCs w:val="28"/>
        </w:rPr>
        <w:lastRenderedPageBreak/>
        <w:t xml:space="preserve">2.9 </w:t>
      </w:r>
      <w:r w:rsidR="00E94093" w:rsidRPr="00614FA3">
        <w:rPr>
          <w:rFonts w:ascii="Tahoma" w:hAnsi="Tahoma" w:cs="Tahoma"/>
          <w:b/>
          <w:sz w:val="28"/>
          <w:szCs w:val="28"/>
        </w:rPr>
        <w:t>CHALLENGES OF THE OLD PENSION SCHEMES</w:t>
      </w:r>
    </w:p>
    <w:p w:rsidR="00E94093" w:rsidRPr="00614FA3" w:rsidRDefault="00E94093" w:rsidP="009F502E">
      <w:pPr>
        <w:spacing w:line="480" w:lineRule="auto"/>
        <w:jc w:val="both"/>
        <w:rPr>
          <w:rFonts w:ascii="Tahoma" w:hAnsi="Tahoma" w:cs="Tahoma"/>
          <w:sz w:val="28"/>
          <w:szCs w:val="28"/>
        </w:rPr>
      </w:pPr>
      <w:r w:rsidRPr="00614FA3">
        <w:rPr>
          <w:rFonts w:ascii="Tahoma" w:hAnsi="Tahoma" w:cs="Tahoma"/>
          <w:sz w:val="28"/>
          <w:szCs w:val="28"/>
        </w:rPr>
        <w:t xml:space="preserve">The 2004 pension reform was necessitated by the myriad of problems that plagued both the Pay As You Go (PAYG) operated in the public sector and other forms of pension systems like occupational schemes, mixture of funded and defined benefits (DB) schemes that operated in the private sector. A major challenge of the public sector defined benefit scheme (PAYG) was its dependence on budgetary provisions for funding. Gbitse (2006) observes that the scheme in the public sector became unsustainable and was further compounded by increase in salaries and pension payments. The corruption and embezzlement in the country also affected the pension scheme and funds meant for it. Moreover, resulting from lack of adequate and timely budgetary provisions the scheme became largely unsustainable and brought about not only soaring gaps between pension fund obligations and revenues, that threatened economic stability but also crowded out necessary investments in education, health and infrastructure. In addition, Gbitse adds that the Pension Fund Administrators (PFA) </w:t>
      </w:r>
      <w:r w:rsidR="003C094B" w:rsidRPr="00614FA3">
        <w:rPr>
          <w:rFonts w:ascii="Tahoma" w:hAnsi="Tahoma" w:cs="Tahoma"/>
          <w:sz w:val="28"/>
          <w:szCs w:val="28"/>
        </w:rPr>
        <w:t>was</w:t>
      </w:r>
      <w:r w:rsidRPr="00614FA3">
        <w:rPr>
          <w:rFonts w:ascii="Tahoma" w:hAnsi="Tahoma" w:cs="Tahoma"/>
          <w:sz w:val="28"/>
          <w:szCs w:val="28"/>
        </w:rPr>
        <w:t xml:space="preserve"> largely weak, inefficient, and cumbersome and lacked transparency in their activities. Added to these was poor supervision of pension fund administrators in the effective collection, management and </w:t>
      </w:r>
      <w:r w:rsidRPr="00614FA3">
        <w:rPr>
          <w:rFonts w:ascii="Tahoma" w:hAnsi="Tahoma" w:cs="Tahoma"/>
          <w:sz w:val="28"/>
          <w:szCs w:val="28"/>
        </w:rPr>
        <w:lastRenderedPageBreak/>
        <w:t xml:space="preserve">disbursement of pension funds. Commenting on the old pension scheme, Toye (2006) alludes to poor record management and documentation processes by the pension board as well as the inability of pension fund administrators to effectively carryout their duties in providing for the expected pension allowances as at when due. The aftermath of this development led retirees to become more or less beggars. Successive governments in the country also abused resources meant for development and payment of pensioners and pensions was largely neglected. The pension burden on governments at various levels grew so big that prompt payment became impossible. The problem was further compounded by the negative economic and social effects of the policies of Structural Adjustment Programme (SAP), hikes in fuel price, devaluation of the naira, and the global economic recession among others which made the pension scheme inconsequential. The eventual collapse of the non-contributory pension scheme is therefore a cumulative effect of all these problems that produced generally worsening living conditions for pensioners. Compared to the 1980s and the 1990s, the pensioners became worse off because their pensions were significantly depreciated. Added to the foregoing, is the fact that inflation in the country has for over two decades remained in </w:t>
      </w:r>
      <w:r w:rsidRPr="00614FA3">
        <w:rPr>
          <w:rFonts w:ascii="Tahoma" w:hAnsi="Tahoma" w:cs="Tahoma"/>
          <w:sz w:val="28"/>
          <w:szCs w:val="28"/>
        </w:rPr>
        <w:lastRenderedPageBreak/>
        <w:t xml:space="preserve">double digits, a situation which has undermined and made nonsense of not only the pension, but also the minimum wage. Therefore aside from the fact that pensions were not paid promptly, when they were eventually paid their real values had been gulped by inflation. There were other challenges to the PAYG scheme. For instance it was limited in coverage since it only covered the public service and a few private organizations. It also lacked uniformity. There were disparities between public and private sector organizations and even among various cadres in the same organization. Moreover, the scheme was too generous to be sustainable. It crowded out other social expenditures in the budget since much was spent on it to the detriment of demands from other social responsibilities. Furthermore, there were distortions arising from changes in life expectancy because in reality retirees outlived their life expectancy by far, thereby putting pressure on budgetary provisions. Commenting on the pension scheme, Hassana (2008) affirms that most pension schemes in the public sector had been under- funded, owing to inadequate budgetary allocations in addition to which budget releases that seldom came were far short of the total benefits. This situation resulted in outstanding, unprecedented and unsustainable pension deficits that estimated to over two trillion naira </w:t>
      </w:r>
      <w:r w:rsidRPr="00614FA3">
        <w:rPr>
          <w:rFonts w:ascii="Tahoma" w:hAnsi="Tahoma" w:cs="Tahoma"/>
          <w:sz w:val="28"/>
          <w:szCs w:val="28"/>
        </w:rPr>
        <w:lastRenderedPageBreak/>
        <w:t xml:space="preserve">before the commencement of the Pension Reform Act (PRA) in 2004. Others like Kunle and Iyefu (2004); Taiwo (2006) also observe that the administration of the pension scheme was weak, inefficient, and non-transparent. Toye (2006) adds that there was no authentic list or data base for pensioners, and several documents were required to file pension claims. The restriction in investment and sharp practices in the management of pension fund exaggerated the problem of pension liabilities to the extent that pensioners were dying on verification queues for payments. The private sector schemes were characterized by very low compliance ratio due to lack of effective regulation and supervision of the system. Most of the schemes were similar to Provident Fund Schemes, and did not provide for periodic benefits. More so, many private sector employees were not covered by any form of pension scheme. Most employees in the formal and informal enterprises were not catered for by any form of retirement benefit arrangements. Most pension schemes were designed as resignation schemes rather than retirements schemes. A direct result of these myriad of problems was that the Federal Government constituted various committees at different times to look at the challenges of pension schemes in Nigeria and proffer solutions to move forward. One of these committees </w:t>
      </w:r>
      <w:r w:rsidRPr="00614FA3">
        <w:rPr>
          <w:rFonts w:ascii="Tahoma" w:hAnsi="Tahoma" w:cs="Tahoma"/>
          <w:sz w:val="28"/>
          <w:szCs w:val="28"/>
        </w:rPr>
        <w:lastRenderedPageBreak/>
        <w:t>was the Fola Adeola committee whose report was enacted into the Pension Reform Act (PRA) on the 1st of July, 2004.</w:t>
      </w:r>
    </w:p>
    <w:p w:rsidR="00E94093" w:rsidRPr="00614FA3" w:rsidRDefault="00F53DDF" w:rsidP="009F502E">
      <w:pPr>
        <w:spacing w:line="480" w:lineRule="auto"/>
        <w:jc w:val="both"/>
        <w:rPr>
          <w:rFonts w:ascii="Tahoma" w:hAnsi="Tahoma" w:cs="Tahoma"/>
          <w:b/>
          <w:sz w:val="28"/>
          <w:szCs w:val="28"/>
        </w:rPr>
      </w:pPr>
      <w:r>
        <w:rPr>
          <w:rFonts w:ascii="Tahoma" w:hAnsi="Tahoma" w:cs="Tahoma"/>
          <w:b/>
          <w:sz w:val="28"/>
          <w:szCs w:val="28"/>
        </w:rPr>
        <w:t xml:space="preserve">2.10 </w:t>
      </w:r>
      <w:r w:rsidR="00E94093" w:rsidRPr="00614FA3">
        <w:rPr>
          <w:rFonts w:ascii="Tahoma" w:hAnsi="Tahoma" w:cs="Tahoma"/>
          <w:b/>
          <w:sz w:val="28"/>
          <w:szCs w:val="28"/>
        </w:rPr>
        <w:t>THE PENSION REFORM ACT 2004</w:t>
      </w:r>
    </w:p>
    <w:p w:rsidR="00E94093" w:rsidRPr="00614FA3" w:rsidRDefault="00E94093" w:rsidP="009F502E">
      <w:pPr>
        <w:spacing w:line="480" w:lineRule="auto"/>
        <w:jc w:val="both"/>
        <w:rPr>
          <w:rFonts w:ascii="Tahoma" w:hAnsi="Tahoma" w:cs="Tahoma"/>
          <w:sz w:val="28"/>
          <w:szCs w:val="28"/>
        </w:rPr>
      </w:pPr>
      <w:r w:rsidRPr="00614FA3">
        <w:rPr>
          <w:rFonts w:ascii="Tahoma" w:hAnsi="Tahoma" w:cs="Tahoma"/>
          <w:sz w:val="28"/>
          <w:szCs w:val="28"/>
        </w:rPr>
        <w:t xml:space="preserve">In 2004, the Federal Government of Nigeria revolutionized pension management and administration in the country with the enactment of the Pension Reform Act 2004. The Act assigned the administration, management, and custody of pension funds to private sector companies, the Pension Fund Administrators (PFA) and the Pension Fund Custodians (PFC). The Act further mandated the Nigeria Social Insurance Trust Fund (NSITF) to set up its own Pension Fund Administrator (PFA) to compete with other PFAs in the emerging pensions industry, and also to manage the accumulated pension funds of current NSITF contributors for a transitional period of five years. As earlier noted, prior to the Pension Reform Act 2004 (PRA), most public organizations operated a Defined Benefit (pay-as-you-go) scheme in which final entitlement was based on length of service and terminal emoluments. The system failure gave birth to the new initiative, Pension Reform Act 2004 with a Contributory Pension Scheme (CPS) to provide remedy. The Pension Subcommittee of the Vision 2010 (1997) had suggested that (only the rich (countries) can successfully operate an </w:t>
      </w:r>
      <w:r w:rsidRPr="00614FA3">
        <w:rPr>
          <w:rFonts w:ascii="Tahoma" w:hAnsi="Tahoma" w:cs="Tahoma"/>
          <w:sz w:val="28"/>
          <w:szCs w:val="28"/>
        </w:rPr>
        <w:lastRenderedPageBreak/>
        <w:t xml:space="preserve">unfunded, non- contributory pension scheme. The Vision 2010 committee had set the objective of most Nigerians having access to a formal social security programme and it argued that this could be achieved by establishing a funded pension system backed by large-scale privatization. The major objectives of the new scheme were to: ensure that every person who has worked in either the public or private sector receives his retirement benefits as and when due;assist improvident individuals by ensuring that they save to cater for their livelihood during old age; establish a uniform set of rules and regulations for the administration and payment of retirement benefits in both the public and private sectors; and stem the growth of outstanding pension liabilities. The CPS is contributory, fully funded and based on individual Retirement Savings Accounts (RSAs) that are privately managed by Pension Fund Administrators (PFAs), while pension funds and assets are kept by Pension Fund Custodians (PFCs). The Pension Reform Act 2004 decentralised and privatised pension administration in the country. The Act also constituted the National Pension Commission (PENCOM) as a regulatory authority to oversee and check the activities of the registered Pension Fund Administrators (PFAs). The provisions of the act cover employees of the public service of the federal </w:t>
      </w:r>
      <w:r w:rsidRPr="00614FA3">
        <w:rPr>
          <w:rFonts w:ascii="Tahoma" w:hAnsi="Tahoma" w:cs="Tahoma"/>
          <w:sz w:val="28"/>
          <w:szCs w:val="28"/>
        </w:rPr>
        <w:lastRenderedPageBreak/>
        <w:t xml:space="preserve">government, and private sector organizations. The move from the defined benefit schemes to defined contributory schemes is now a global phenomenon following success stories like that of the Chilean Pension Reform of 1981. There seems to be a paradigm shift from the defined benefit schemes to funded schemes in developed and developing countries resulting from factors like increasing pressure on the central budget to cover deficits, lack of long-term sustainability due to internal demographic shifts, failure to provide promised benefits etc. The funded pension scheme enhances long-term national savings and capital accumulation, which, if well invested can provide resources for both domestic and foreign investment. </w:t>
      </w:r>
    </w:p>
    <w:p w:rsidR="00E94093" w:rsidRPr="00614FA3" w:rsidRDefault="00F53DDF" w:rsidP="009F502E">
      <w:pPr>
        <w:spacing w:line="480" w:lineRule="auto"/>
        <w:jc w:val="both"/>
        <w:rPr>
          <w:rFonts w:ascii="Tahoma" w:hAnsi="Tahoma" w:cs="Tahoma"/>
          <w:b/>
          <w:sz w:val="28"/>
          <w:szCs w:val="28"/>
        </w:rPr>
      </w:pPr>
      <w:r>
        <w:rPr>
          <w:rFonts w:ascii="Tahoma" w:hAnsi="Tahoma" w:cs="Tahoma"/>
          <w:b/>
          <w:sz w:val="28"/>
          <w:szCs w:val="28"/>
        </w:rPr>
        <w:t xml:space="preserve">2.11 </w:t>
      </w:r>
      <w:r w:rsidR="00E94093" w:rsidRPr="00614FA3">
        <w:rPr>
          <w:rFonts w:ascii="Tahoma" w:hAnsi="Tahoma" w:cs="Tahoma"/>
          <w:b/>
          <w:sz w:val="28"/>
          <w:szCs w:val="28"/>
        </w:rPr>
        <w:t>CHALLENGES OF THE CONTRIBUTORY PENSION SCHEME (CPS)</w:t>
      </w:r>
    </w:p>
    <w:p w:rsidR="00E94093" w:rsidRDefault="00E94093" w:rsidP="009F502E">
      <w:pPr>
        <w:spacing w:line="480" w:lineRule="auto"/>
        <w:jc w:val="both"/>
        <w:rPr>
          <w:rFonts w:ascii="Tahoma" w:hAnsi="Tahoma" w:cs="Tahoma"/>
          <w:sz w:val="28"/>
          <w:szCs w:val="28"/>
        </w:rPr>
      </w:pPr>
      <w:r w:rsidRPr="00614FA3">
        <w:rPr>
          <w:rFonts w:ascii="Tahoma" w:hAnsi="Tahoma" w:cs="Tahoma"/>
          <w:sz w:val="28"/>
          <w:szCs w:val="28"/>
        </w:rPr>
        <w:t xml:space="preserve">In spite of the seemingly laudable framework of the CPS, it has been characterized by several challenges. There was an initial reluctance and scepticism by workers to register with PFAs. While this has reduced and there is a widening coverage especially in the informal businesses in the private sector, after almost a decade of inception, the scheme is still characterised by general misconceptions and knowledge gap. There is a </w:t>
      </w:r>
      <w:r w:rsidRPr="00614FA3">
        <w:rPr>
          <w:rFonts w:ascii="Tahoma" w:hAnsi="Tahoma" w:cs="Tahoma"/>
          <w:sz w:val="28"/>
          <w:szCs w:val="28"/>
        </w:rPr>
        <w:lastRenderedPageBreak/>
        <w:t xml:space="preserve">significant lack of adequate capacity building in the new pension industry with the personnel in the emerging pension fund industry showing a high degree of overlap with other business interests. Also insurance companies have scored low on their performance role in the pension scheme. Next, there is the transfer of risks to employees. The employee decides who manages his/her pension contributions and therefore assumes full responsibilities for the risks involved. Furthermore, the new scheme was borrowed from Chile but there are significant differences in the two countries. For instance while in Chile life expectancy is 76, in Nigeria it is about 43 and so majority of the people tend to need their pensions at earlier stages of their lives to take care of their financial needs and other essential socials services previously taken care of by government. Moreover, there is lack of confidence on the part of the employees arising from failures of previous similar government policies. Added to this is the fear of continuity and sustainability by successive governments since new governments in the country have been known to jettison previous programmes midway. Another is the challenge of embezzlement and mismanagement of the contributions. Recently there have been revelations of multi-billion Naira pension fund scandals pervading many strata of the </w:t>
      </w:r>
      <w:r w:rsidRPr="00614FA3">
        <w:rPr>
          <w:rFonts w:ascii="Tahoma" w:hAnsi="Tahoma" w:cs="Tahoma"/>
          <w:sz w:val="28"/>
          <w:szCs w:val="28"/>
        </w:rPr>
        <w:lastRenderedPageBreak/>
        <w:t xml:space="preserve">Nigerian society like the Pensions Unit of the Office of the Head of Civil Service of the Federation, PENCOM and the Nigeria Police Pensions. A recent National Assembly public hearing on pensions revealed that six civil servants stole =N=24 billion from the Police Pension Funds. The same persons were alleged accomplices in the illegal diversion of another =N=32.8 billion from the same Nigeria Police Pension Funds. Similarly =N=151 billion and another £6 million were recovered after the conduct of Biometric Data Capture exercise on pensioners since 2010. Furthermore, it was revealed that whereas =N=5 billion was paid to the Office of the Head of Service monthly for pension payment, the actual figure was =N=1.9billion, a staggering =N=3.1billion difference. Corruption in the system has become so pervasive. The embezzlement and corruption manifests in different shades and colours. Of the 141, 790 pensioners listed on the government’s payroll, only 70,657 were said to be genuine, while the Police Pensions Office also allegedly collected =N=5 billion monthly as pensioners’ claims instead of the actual requirement of =N=500 million. Millions of pensioners who have served the country have their latter years enmeshed in suffering due to the greed and avarice of some uncultured public office holders. Arising from the foregoing, it is questionable whether </w:t>
      </w:r>
      <w:r w:rsidRPr="00614FA3">
        <w:rPr>
          <w:rFonts w:ascii="Tahoma" w:hAnsi="Tahoma" w:cs="Tahoma"/>
          <w:sz w:val="28"/>
          <w:szCs w:val="28"/>
        </w:rPr>
        <w:lastRenderedPageBreak/>
        <w:t xml:space="preserve">issuing of shares to absorb pension savings and the transfer of pension management to private companies, has solved governance problems and uprooted corruption. Pension Fund fraudsters must be appropriately sanctioned to serve as a deterrent to others. It is worrisome that rather than steep sanctions for pension fraudsters there are controversial court judgments which are more like slaps on the wrists for offenders. Another challenge is that of regulation. The role of the regulator is bringing in international best practices into pension administration. The regulator is backed by regulatory authority, which is the power that the legislation gives it to enforce statutes, to develop regulations that have the force of law, and to assist the public in ensuring that regulated entities comply with laws and regulations. However, as confirmed by Herskovits (2007) there seems to be a pattern of general lack of regulatory autonomy of Nigerian institutions. With the level of corruption in the country, it is doubtful that one regulatory body like PENCON could check fraud by PFAs. Pension funds must neither be embezzled nor mismanaged by fraudulent or incompetent fund administrator due to bad investment decisions otherwise the major purpose of the scheme will be defeated. In developed financial and capital markets all intermediaries such as banks, insurance companies and pension </w:t>
      </w:r>
      <w:r w:rsidRPr="00614FA3">
        <w:rPr>
          <w:rFonts w:ascii="Tahoma" w:hAnsi="Tahoma" w:cs="Tahoma"/>
          <w:sz w:val="28"/>
          <w:szCs w:val="28"/>
        </w:rPr>
        <w:lastRenderedPageBreak/>
        <w:t xml:space="preserve">funds are well regulated. In addition, global financial system is unstable and in a country ravaged by corruption and system collapse, one can only be optimistic in expecting PFAs to perform wonders. The current situation in Nigeria is such that businesses are dying as a result of collapsed infrastructures making it difficult for PFAs to invest these monies. They may subsequently run into overhead costs arising from administrative and other costs, which may eventually collapse the scheme. Under the present capitalist economy, recession and financial disaster are inevitable. More so, bank scandals and rising fiscal deficits do not breed confidence in the system or the government's ability to deliver meaningful benefits in old age. Internationally several big banks have been declaring huge losses due to financial speculations and they are seeking state assistance. In addition, PFAs have been complaining of non-remittance of 7.5% employers' portion to them. Again, there is now limited pension payment to new entrants who might not have contributed much before retirement and as such will only take the little contributions so far made. The new scheme is not as generous as the old and consequently, it allows limited redistribution of wealth between age and income groups. Other challenges include the fact that the CPS seems more complex to administer because its administration </w:t>
      </w:r>
      <w:r w:rsidRPr="00614FA3">
        <w:rPr>
          <w:rFonts w:ascii="Tahoma" w:hAnsi="Tahoma" w:cs="Tahoma"/>
          <w:sz w:val="28"/>
          <w:szCs w:val="28"/>
        </w:rPr>
        <w:lastRenderedPageBreak/>
        <w:t xml:space="preserve">involves monthly computations throughout the life of employment. There are now higher administrative costs. On the whole, it costs more to administer than the old system. Also there is no cash flow advantage to the employer because contribution cannot be deferred by him. The scheme is less flexible for employers who do not control funds contributed and cannot use it to their advantage whenever there is a need to do so. Another major challenge is that the new system continues to exclude the poor and workers in the informal sector. There are serious challenges to implementing the new scheme in the informal sector arising from the absence of a coherent structure and the unwieldy composition of the informal sector. Integrating the informal sector into the new scheme is quite herculean and difficult. There is an all-encompassing need to address the effective and efficient participation of the informal sector in the Contributory Pension Scheme </w:t>
      </w:r>
    </w:p>
    <w:p w:rsidR="00F53DDF" w:rsidRDefault="00F53DDF" w:rsidP="009F502E">
      <w:pPr>
        <w:spacing w:line="480" w:lineRule="auto"/>
        <w:jc w:val="both"/>
        <w:rPr>
          <w:rFonts w:ascii="Tahoma" w:hAnsi="Tahoma" w:cs="Tahoma"/>
          <w:sz w:val="28"/>
          <w:szCs w:val="28"/>
        </w:rPr>
      </w:pPr>
    </w:p>
    <w:p w:rsidR="00F53DDF" w:rsidRDefault="00F53DDF" w:rsidP="009F502E">
      <w:pPr>
        <w:spacing w:line="480" w:lineRule="auto"/>
        <w:jc w:val="both"/>
        <w:rPr>
          <w:rFonts w:ascii="Tahoma" w:hAnsi="Tahoma" w:cs="Tahoma"/>
          <w:sz w:val="28"/>
          <w:szCs w:val="28"/>
        </w:rPr>
      </w:pPr>
    </w:p>
    <w:p w:rsidR="00F53DDF" w:rsidRDefault="00F53DDF" w:rsidP="009F502E">
      <w:pPr>
        <w:spacing w:line="480" w:lineRule="auto"/>
        <w:jc w:val="both"/>
        <w:rPr>
          <w:rFonts w:ascii="Tahoma" w:hAnsi="Tahoma" w:cs="Tahoma"/>
          <w:sz w:val="28"/>
          <w:szCs w:val="28"/>
        </w:rPr>
      </w:pPr>
    </w:p>
    <w:p w:rsidR="00F53DDF" w:rsidRDefault="00F53DDF" w:rsidP="009F502E">
      <w:pPr>
        <w:spacing w:line="480" w:lineRule="auto"/>
        <w:jc w:val="both"/>
        <w:rPr>
          <w:rFonts w:ascii="Tahoma" w:hAnsi="Tahoma" w:cs="Tahoma"/>
          <w:sz w:val="28"/>
          <w:szCs w:val="28"/>
        </w:rPr>
      </w:pPr>
    </w:p>
    <w:p w:rsidR="009E25F1" w:rsidRDefault="009E25F1" w:rsidP="009E25F1">
      <w:pPr>
        <w:spacing w:line="480" w:lineRule="auto"/>
        <w:ind w:left="2880" w:firstLine="720"/>
        <w:jc w:val="both"/>
        <w:rPr>
          <w:rFonts w:ascii="Tahoma" w:hAnsi="Tahoma" w:cs="Tahoma"/>
          <w:b/>
          <w:sz w:val="28"/>
          <w:szCs w:val="28"/>
        </w:rPr>
      </w:pPr>
      <w:r>
        <w:rPr>
          <w:rFonts w:ascii="Tahoma" w:hAnsi="Tahoma" w:cs="Tahoma"/>
          <w:b/>
          <w:color w:val="000000" w:themeColor="text1"/>
          <w:sz w:val="28"/>
          <w:szCs w:val="28"/>
        </w:rPr>
        <w:lastRenderedPageBreak/>
        <w:t>CHAPTER THREE</w:t>
      </w:r>
    </w:p>
    <w:p w:rsidR="009E25F1" w:rsidRDefault="009E25F1" w:rsidP="009E25F1">
      <w:pPr>
        <w:pStyle w:val="ListParagraph"/>
        <w:spacing w:line="480" w:lineRule="auto"/>
        <w:ind w:left="1620" w:firstLine="630"/>
        <w:jc w:val="both"/>
        <w:rPr>
          <w:rFonts w:ascii="Tahoma" w:hAnsi="Tahoma" w:cs="Tahoma"/>
          <w:b/>
          <w:color w:val="000000" w:themeColor="text1"/>
          <w:sz w:val="28"/>
          <w:szCs w:val="28"/>
        </w:rPr>
      </w:pPr>
      <w:r>
        <w:rPr>
          <w:rFonts w:ascii="Tahoma" w:hAnsi="Tahoma" w:cs="Tahoma"/>
          <w:b/>
          <w:color w:val="000000" w:themeColor="text1"/>
          <w:sz w:val="28"/>
          <w:szCs w:val="28"/>
        </w:rPr>
        <w:t>RESEARCH METHODOLOGY</w:t>
      </w:r>
    </w:p>
    <w:p w:rsidR="009E25F1" w:rsidRDefault="009E25F1" w:rsidP="009E25F1">
      <w:pPr>
        <w:numPr>
          <w:ilvl w:val="1"/>
          <w:numId w:val="3"/>
        </w:numPr>
        <w:autoSpaceDE w:val="0"/>
        <w:autoSpaceDN w:val="0"/>
        <w:adjustRightInd w:val="0"/>
        <w:spacing w:after="0" w:line="480" w:lineRule="auto"/>
        <w:ind w:left="90" w:firstLine="0"/>
        <w:jc w:val="both"/>
        <w:rPr>
          <w:rFonts w:ascii="Tahoma" w:hAnsi="Tahoma" w:cs="Tahoma"/>
          <w:color w:val="000000" w:themeColor="text1"/>
          <w:sz w:val="28"/>
          <w:szCs w:val="28"/>
        </w:rPr>
      </w:pPr>
      <w:r>
        <w:rPr>
          <w:rFonts w:ascii="Tahoma" w:hAnsi="Tahoma" w:cs="Tahoma"/>
          <w:b/>
          <w:color w:val="000000" w:themeColor="text1"/>
          <w:sz w:val="28"/>
          <w:szCs w:val="28"/>
        </w:rPr>
        <w:t>Research design</w:t>
      </w:r>
    </w:p>
    <w:p w:rsidR="009E25F1" w:rsidRDefault="009E25F1" w:rsidP="009E25F1">
      <w:pPr>
        <w:spacing w:line="480" w:lineRule="auto"/>
        <w:jc w:val="both"/>
        <w:rPr>
          <w:rFonts w:ascii="Tahoma" w:hAnsi="Tahoma" w:cs="Tahoma"/>
          <w:sz w:val="28"/>
          <w:szCs w:val="28"/>
        </w:rPr>
      </w:pPr>
      <w:r>
        <w:rPr>
          <w:rFonts w:ascii="Tahoma" w:hAnsi="Tahoma" w:cs="Tahoma"/>
          <w:sz w:val="28"/>
          <w:szCs w:val="28"/>
        </w:rPr>
        <w:t xml:space="preserve">The researcher used descriptive research survey design in building up this project work the choice of this research design was considered appropriate because of its advantages of identifying attributes of a large population from a group of individuals. The design was suitable for the study as the study sought </w:t>
      </w:r>
      <w:r w:rsidR="0003583B">
        <w:rPr>
          <w:rFonts w:ascii="Tahoma" w:hAnsi="Tahoma" w:cs="Tahoma"/>
          <w:sz w:val="28"/>
          <w:szCs w:val="28"/>
        </w:rPr>
        <w:t>pension record in Nigeria the past, present and the future</w:t>
      </w:r>
    </w:p>
    <w:p w:rsidR="009E25F1" w:rsidRDefault="009E25F1" w:rsidP="009E25F1">
      <w:pPr>
        <w:numPr>
          <w:ilvl w:val="1"/>
          <w:numId w:val="3"/>
        </w:numPr>
        <w:autoSpaceDE w:val="0"/>
        <w:autoSpaceDN w:val="0"/>
        <w:adjustRightInd w:val="0"/>
        <w:spacing w:after="0" w:line="480" w:lineRule="auto"/>
        <w:jc w:val="both"/>
        <w:rPr>
          <w:rFonts w:ascii="Tahoma" w:hAnsi="Tahoma" w:cs="Tahoma"/>
          <w:b/>
          <w:color w:val="000000" w:themeColor="text1"/>
          <w:sz w:val="28"/>
          <w:szCs w:val="28"/>
        </w:rPr>
      </w:pPr>
      <w:r>
        <w:rPr>
          <w:rFonts w:ascii="Tahoma" w:hAnsi="Tahoma" w:cs="Tahoma"/>
          <w:b/>
          <w:color w:val="000000" w:themeColor="text1"/>
          <w:sz w:val="28"/>
          <w:szCs w:val="28"/>
        </w:rPr>
        <w:t xml:space="preserve">Sources of data collection </w:t>
      </w:r>
    </w:p>
    <w:p w:rsidR="009E25F1" w:rsidRDefault="009E25F1" w:rsidP="009E25F1">
      <w:pPr>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Data were collected from two main sources namely:</w:t>
      </w:r>
    </w:p>
    <w:p w:rsidR="009E25F1" w:rsidRDefault="009E25F1" w:rsidP="009E25F1">
      <w:pPr>
        <w:tabs>
          <w:tab w:val="center" w:pos="4680"/>
          <w:tab w:val="left" w:pos="5760"/>
        </w:tabs>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 xml:space="preserve">(i)Primary source and </w:t>
      </w:r>
      <w:r>
        <w:rPr>
          <w:rFonts w:ascii="Tahoma" w:hAnsi="Tahoma" w:cs="Tahoma"/>
          <w:color w:val="000000" w:themeColor="text1"/>
          <w:sz w:val="28"/>
          <w:szCs w:val="28"/>
        </w:rPr>
        <w:tab/>
      </w:r>
      <w:r>
        <w:rPr>
          <w:rFonts w:ascii="Tahoma" w:hAnsi="Tahoma" w:cs="Tahoma"/>
          <w:color w:val="000000" w:themeColor="text1"/>
          <w:sz w:val="28"/>
          <w:szCs w:val="28"/>
        </w:rPr>
        <w:tab/>
      </w:r>
    </w:p>
    <w:p w:rsidR="009E25F1" w:rsidRDefault="009E25F1" w:rsidP="009E25F1">
      <w:pPr>
        <w:tabs>
          <w:tab w:val="left" w:pos="4051"/>
          <w:tab w:val="center" w:pos="4680"/>
        </w:tabs>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 xml:space="preserve">(ii)Secondary source </w:t>
      </w:r>
      <w:r>
        <w:rPr>
          <w:rFonts w:ascii="Tahoma" w:hAnsi="Tahoma" w:cs="Tahoma"/>
          <w:color w:val="000000" w:themeColor="text1"/>
          <w:sz w:val="28"/>
          <w:szCs w:val="28"/>
        </w:rPr>
        <w:tab/>
      </w:r>
      <w:r>
        <w:rPr>
          <w:rFonts w:ascii="Tahoma" w:hAnsi="Tahoma" w:cs="Tahoma"/>
          <w:color w:val="000000" w:themeColor="text1"/>
          <w:sz w:val="28"/>
          <w:szCs w:val="28"/>
        </w:rPr>
        <w:tab/>
      </w:r>
    </w:p>
    <w:p w:rsidR="009E25F1" w:rsidRDefault="009E25F1" w:rsidP="009E25F1">
      <w:pPr>
        <w:tabs>
          <w:tab w:val="center" w:pos="4680"/>
        </w:tabs>
        <w:autoSpaceDE w:val="0"/>
        <w:autoSpaceDN w:val="0"/>
        <w:adjustRightInd w:val="0"/>
        <w:spacing w:after="0" w:line="480" w:lineRule="auto"/>
        <w:jc w:val="both"/>
        <w:rPr>
          <w:rFonts w:ascii="Tahoma" w:hAnsi="Tahoma" w:cs="Tahoma"/>
          <w:b/>
          <w:color w:val="000000" w:themeColor="text1"/>
          <w:sz w:val="28"/>
          <w:szCs w:val="28"/>
        </w:rPr>
      </w:pPr>
      <w:r>
        <w:rPr>
          <w:rFonts w:ascii="Tahoma" w:hAnsi="Tahoma" w:cs="Tahoma"/>
          <w:b/>
          <w:color w:val="000000" w:themeColor="text1"/>
          <w:sz w:val="28"/>
          <w:szCs w:val="28"/>
        </w:rPr>
        <w:t>Primary source:</w:t>
      </w:r>
      <w:r>
        <w:rPr>
          <w:rFonts w:ascii="Tahoma" w:hAnsi="Tahoma" w:cs="Tahoma"/>
          <w:b/>
          <w:color w:val="000000" w:themeColor="text1"/>
          <w:sz w:val="28"/>
          <w:szCs w:val="28"/>
        </w:rPr>
        <w:tab/>
      </w:r>
    </w:p>
    <w:p w:rsidR="009E25F1" w:rsidRDefault="009E25F1" w:rsidP="009E25F1">
      <w:pPr>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These are materials of statistical investigation which were collected by the research for a particular purpose. They can be obtained through a survey, observation questionnaire or as experiment; the researcher has adopted the questionnaire method for this study.</w:t>
      </w:r>
    </w:p>
    <w:p w:rsidR="009E25F1" w:rsidRDefault="009E25F1" w:rsidP="009E25F1">
      <w:pPr>
        <w:autoSpaceDE w:val="0"/>
        <w:autoSpaceDN w:val="0"/>
        <w:adjustRightInd w:val="0"/>
        <w:spacing w:after="0" w:line="480" w:lineRule="auto"/>
        <w:jc w:val="both"/>
        <w:rPr>
          <w:rFonts w:ascii="Tahoma" w:hAnsi="Tahoma" w:cs="Tahoma"/>
          <w:b/>
          <w:color w:val="000000" w:themeColor="text1"/>
          <w:sz w:val="28"/>
          <w:szCs w:val="28"/>
        </w:rPr>
      </w:pPr>
      <w:r>
        <w:rPr>
          <w:rFonts w:ascii="Tahoma" w:hAnsi="Tahoma" w:cs="Tahoma"/>
          <w:b/>
          <w:color w:val="000000" w:themeColor="text1"/>
          <w:sz w:val="28"/>
          <w:szCs w:val="28"/>
        </w:rPr>
        <w:t>Secondary source:</w:t>
      </w:r>
    </w:p>
    <w:p w:rsidR="009E25F1" w:rsidRDefault="009E25F1" w:rsidP="009E25F1">
      <w:pPr>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lastRenderedPageBreak/>
        <w:t xml:space="preserve">These are data from textbook Journal handset etc. they arise as byproducts of the same other purposes. Example administration, various other unpublished works and write ups were also used. </w:t>
      </w:r>
    </w:p>
    <w:p w:rsidR="009E25F1" w:rsidRDefault="009E25F1" w:rsidP="009E25F1">
      <w:pPr>
        <w:numPr>
          <w:ilvl w:val="1"/>
          <w:numId w:val="3"/>
        </w:numPr>
        <w:autoSpaceDE w:val="0"/>
        <w:autoSpaceDN w:val="0"/>
        <w:adjustRightInd w:val="0"/>
        <w:spacing w:after="0" w:line="480" w:lineRule="auto"/>
        <w:jc w:val="both"/>
        <w:rPr>
          <w:rFonts w:ascii="Tahoma" w:hAnsi="Tahoma" w:cs="Tahoma"/>
          <w:b/>
          <w:color w:val="000000" w:themeColor="text1"/>
          <w:sz w:val="28"/>
          <w:szCs w:val="28"/>
        </w:rPr>
      </w:pPr>
      <w:r>
        <w:rPr>
          <w:rFonts w:ascii="Tahoma" w:hAnsi="Tahoma" w:cs="Tahoma"/>
          <w:b/>
          <w:color w:val="000000" w:themeColor="text1"/>
          <w:sz w:val="28"/>
          <w:szCs w:val="28"/>
        </w:rPr>
        <w:t xml:space="preserve">Population of the study </w:t>
      </w:r>
    </w:p>
    <w:p w:rsidR="009E25F1" w:rsidRDefault="009E25F1" w:rsidP="009E25F1">
      <w:pPr>
        <w:spacing w:line="480" w:lineRule="auto"/>
        <w:jc w:val="both"/>
        <w:rPr>
          <w:rFonts w:ascii="Tahoma" w:hAnsi="Tahoma" w:cs="Tahoma"/>
          <w:sz w:val="28"/>
          <w:szCs w:val="28"/>
        </w:rPr>
      </w:pPr>
      <w:r>
        <w:rPr>
          <w:rFonts w:ascii="Tahoma" w:hAnsi="Tahoma" w:cs="Tahoma"/>
          <w:color w:val="000000" w:themeColor="text1"/>
          <w:sz w:val="28"/>
          <w:szCs w:val="28"/>
        </w:rPr>
        <w:t xml:space="preserve">Population of a study is a group of persons or aggregate items, things the researcher is interested in getting information </w:t>
      </w:r>
      <w:r>
        <w:rPr>
          <w:rFonts w:ascii="Tahoma" w:hAnsi="Tahoma" w:cs="Tahoma"/>
          <w:sz w:val="28"/>
          <w:szCs w:val="28"/>
        </w:rPr>
        <w:t xml:space="preserve">performance </w:t>
      </w:r>
      <w:r w:rsidR="00740621">
        <w:rPr>
          <w:rFonts w:ascii="Tahoma" w:hAnsi="Tahoma" w:cs="Tahoma"/>
          <w:sz w:val="28"/>
          <w:szCs w:val="28"/>
        </w:rPr>
        <w:t>pension record in Nigeria the past, present and the future</w:t>
      </w:r>
      <w:r>
        <w:rPr>
          <w:rFonts w:ascii="Tahoma" w:hAnsi="Tahoma" w:cs="Tahoma"/>
          <w:sz w:val="28"/>
          <w:szCs w:val="28"/>
        </w:rPr>
        <w:t xml:space="preserve">. </w:t>
      </w:r>
      <w:r>
        <w:rPr>
          <w:rFonts w:ascii="Tahoma" w:hAnsi="Tahoma" w:cs="Tahoma"/>
          <w:color w:val="000000" w:themeColor="text1"/>
          <w:sz w:val="28"/>
          <w:szCs w:val="28"/>
        </w:rPr>
        <w:t xml:space="preserve"> 200 staff of </w:t>
      </w:r>
      <w:r w:rsidR="006B5739">
        <w:rPr>
          <w:rFonts w:ascii="Tahoma" w:hAnsi="Tahoma" w:cs="Tahoma"/>
          <w:color w:val="000000" w:themeColor="text1"/>
          <w:sz w:val="28"/>
          <w:szCs w:val="28"/>
        </w:rPr>
        <w:t>Nigeria Pension Commission, Abuja</w:t>
      </w:r>
      <w:r>
        <w:rPr>
          <w:rFonts w:ascii="Tahoma" w:hAnsi="Tahoma" w:cs="Tahoma"/>
          <w:color w:val="000000" w:themeColor="text1"/>
          <w:sz w:val="28"/>
          <w:szCs w:val="28"/>
        </w:rPr>
        <w:t xml:space="preserve"> was selected randomly by the researcher as the population of the study.</w:t>
      </w:r>
    </w:p>
    <w:p w:rsidR="009E25F1" w:rsidRDefault="009E25F1" w:rsidP="009E25F1">
      <w:pPr>
        <w:numPr>
          <w:ilvl w:val="1"/>
          <w:numId w:val="3"/>
        </w:numPr>
        <w:autoSpaceDE w:val="0"/>
        <w:autoSpaceDN w:val="0"/>
        <w:adjustRightInd w:val="0"/>
        <w:spacing w:after="0" w:line="480" w:lineRule="auto"/>
        <w:jc w:val="both"/>
        <w:rPr>
          <w:rFonts w:ascii="Tahoma" w:hAnsi="Tahoma" w:cs="Tahoma"/>
          <w:b/>
          <w:color w:val="000000" w:themeColor="text1"/>
          <w:sz w:val="28"/>
          <w:szCs w:val="28"/>
        </w:rPr>
      </w:pPr>
      <w:r>
        <w:rPr>
          <w:rFonts w:ascii="Tahoma" w:hAnsi="Tahoma" w:cs="Tahoma"/>
          <w:b/>
          <w:color w:val="000000" w:themeColor="text1"/>
          <w:sz w:val="28"/>
          <w:szCs w:val="28"/>
        </w:rPr>
        <w:t>Sample and sampling procedure</w:t>
      </w:r>
    </w:p>
    <w:p w:rsidR="009E25F1" w:rsidRDefault="009E25F1" w:rsidP="009E25F1">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Sample is the set people or items which constitute part of a given population sampling. Due to large size of the target population, the researcher used the Taro Yamani formula to arrive at the sample population of the study.</w:t>
      </w:r>
    </w:p>
    <w:p w:rsidR="009E25F1" w:rsidRDefault="00AB7029" w:rsidP="009E25F1">
      <w:pPr>
        <w:autoSpaceDE w:val="0"/>
        <w:autoSpaceDN w:val="0"/>
        <w:adjustRightInd w:val="0"/>
        <w:spacing w:after="0" w:line="480" w:lineRule="auto"/>
        <w:jc w:val="both"/>
        <w:rPr>
          <w:rFonts w:ascii="Tahoma" w:hAnsi="Tahoma" w:cs="Tahoma"/>
          <w:sz w:val="28"/>
          <w:szCs w:val="28"/>
        </w:rPr>
      </w:pPr>
      <w:r>
        <w:rPr>
          <w:noProof/>
        </w:rPr>
        <mc:AlternateContent>
          <mc:Choice Requires="wps">
            <w:drawing>
              <wp:anchor distT="4294967295" distB="4294967295" distL="114300" distR="114300" simplePos="0" relativeHeight="251660288" behindDoc="0" locked="0" layoutInCell="1" allowOverlap="1">
                <wp:simplePos x="0" y="0"/>
                <wp:positionH relativeFrom="column">
                  <wp:posOffset>190500</wp:posOffset>
                </wp:positionH>
                <wp:positionV relativeFrom="paragraph">
                  <wp:posOffset>182879</wp:posOffset>
                </wp:positionV>
                <wp:extent cx="552450" cy="0"/>
                <wp:effectExtent l="0" t="0" r="19050" b="19050"/>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5" o:spid="_x0000_s1026" type="#_x0000_t32" style="position:absolute;margin-left:15pt;margin-top:14.4pt;width:43.5pt;height:0;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"/>
            </w:pict>
          </mc:Fallback>
        </mc:AlternateContent>
      </w:r>
      <w:r w:rsidR="009E25F1">
        <w:rPr>
          <w:rFonts w:ascii="Tahoma" w:hAnsi="Tahoma" w:cs="Tahoma"/>
          <w:sz w:val="28"/>
          <w:szCs w:val="28"/>
        </w:rPr>
        <w:t>n= N</w:t>
      </w:r>
    </w:p>
    <w:p w:rsidR="009E25F1" w:rsidRDefault="009E25F1" w:rsidP="009E25F1">
      <w:pPr>
        <w:autoSpaceDE w:val="0"/>
        <w:autoSpaceDN w:val="0"/>
        <w:adjustRightInd w:val="0"/>
        <w:spacing w:after="0" w:line="480" w:lineRule="auto"/>
        <w:jc w:val="both"/>
        <w:rPr>
          <w:rFonts w:ascii="Tahoma" w:hAnsi="Tahoma" w:cs="Tahoma"/>
          <w:sz w:val="28"/>
          <w:szCs w:val="28"/>
          <w:vertAlign w:val="superscript"/>
        </w:rPr>
      </w:pPr>
      <w:r>
        <w:rPr>
          <w:rFonts w:ascii="Tahoma" w:hAnsi="Tahoma" w:cs="Tahoma"/>
          <w:sz w:val="28"/>
          <w:szCs w:val="28"/>
        </w:rPr>
        <w:t xml:space="preserve">    1+N (e)</w:t>
      </w:r>
      <w:r>
        <w:rPr>
          <w:rFonts w:ascii="Tahoma" w:hAnsi="Tahoma" w:cs="Tahoma"/>
          <w:sz w:val="28"/>
          <w:szCs w:val="28"/>
          <w:vertAlign w:val="superscript"/>
        </w:rPr>
        <w:t xml:space="preserve"> 2</w:t>
      </w:r>
    </w:p>
    <w:p w:rsidR="009E25F1" w:rsidRDefault="00AB7029" w:rsidP="009E25F1">
      <w:pPr>
        <w:autoSpaceDE w:val="0"/>
        <w:autoSpaceDN w:val="0"/>
        <w:adjustRightInd w:val="0"/>
        <w:spacing w:after="0" w:line="480" w:lineRule="auto"/>
        <w:jc w:val="both"/>
        <w:rPr>
          <w:rFonts w:ascii="Tahoma" w:hAnsi="Tahoma" w:cs="Tahoma"/>
          <w:sz w:val="28"/>
          <w:szCs w:val="28"/>
        </w:rPr>
      </w:pPr>
      <w:r>
        <w:rPr>
          <w:noProof/>
        </w:rPr>
        <mc:AlternateContent>
          <mc:Choice Requires="wps">
            <w:drawing>
              <wp:anchor distT="4294967295" distB="4294967295" distL="114300" distR="114300" simplePos="0" relativeHeight="251661312" behindDoc="0" locked="0" layoutInCell="1" allowOverlap="1">
                <wp:simplePos x="0" y="0"/>
                <wp:positionH relativeFrom="column">
                  <wp:posOffset>190500</wp:posOffset>
                </wp:positionH>
                <wp:positionV relativeFrom="paragraph">
                  <wp:posOffset>181609</wp:posOffset>
                </wp:positionV>
                <wp:extent cx="552450" cy="0"/>
                <wp:effectExtent l="0" t="0" r="19050" b="1905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4" o:spid="_x0000_s1026" type="#_x0000_t32" style="position:absolute;margin-left:15pt;margin-top:14.3pt;width:43.5pt;height:0;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"/>
            </w:pict>
          </mc:Fallback>
        </mc:AlternateContent>
      </w:r>
      <w:r w:rsidR="009E25F1">
        <w:rPr>
          <w:rFonts w:ascii="Tahoma" w:hAnsi="Tahoma" w:cs="Tahoma"/>
          <w:sz w:val="28"/>
          <w:szCs w:val="28"/>
        </w:rPr>
        <w:t>n= 200</w:t>
      </w:r>
    </w:p>
    <w:p w:rsidR="009E25F1" w:rsidRDefault="009E25F1" w:rsidP="009E25F1">
      <w:pPr>
        <w:spacing w:line="480" w:lineRule="auto"/>
        <w:jc w:val="both"/>
        <w:rPr>
          <w:rFonts w:ascii="Tahoma" w:hAnsi="Tahoma" w:cs="Tahoma"/>
          <w:sz w:val="28"/>
          <w:szCs w:val="28"/>
        </w:rPr>
      </w:pPr>
    </w:p>
    <w:p w:rsidR="009E25F1" w:rsidRDefault="009E25F1" w:rsidP="009E25F1">
      <w:pPr>
        <w:tabs>
          <w:tab w:val="right" w:pos="9360"/>
        </w:tabs>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1+200(0.05)</w:t>
      </w:r>
      <w:r>
        <w:rPr>
          <w:rFonts w:ascii="Tahoma" w:hAnsi="Tahoma" w:cs="Tahoma"/>
          <w:sz w:val="28"/>
          <w:szCs w:val="28"/>
          <w:vertAlign w:val="superscript"/>
        </w:rPr>
        <w:t>2</w:t>
      </w:r>
      <w:r>
        <w:rPr>
          <w:rFonts w:ascii="Tahoma" w:hAnsi="Tahoma" w:cs="Tahoma"/>
          <w:sz w:val="28"/>
          <w:szCs w:val="28"/>
          <w:vertAlign w:val="superscript"/>
        </w:rPr>
        <w:tab/>
      </w:r>
    </w:p>
    <w:p w:rsidR="009E25F1" w:rsidRDefault="00AB7029" w:rsidP="009E25F1">
      <w:pPr>
        <w:autoSpaceDE w:val="0"/>
        <w:autoSpaceDN w:val="0"/>
        <w:adjustRightInd w:val="0"/>
        <w:spacing w:after="0" w:line="480" w:lineRule="auto"/>
        <w:jc w:val="both"/>
        <w:rPr>
          <w:rFonts w:ascii="Tahoma" w:hAnsi="Tahoma" w:cs="Tahoma"/>
          <w:sz w:val="28"/>
          <w:szCs w:val="28"/>
        </w:rPr>
      </w:pPr>
      <w:r>
        <w:rPr>
          <w:noProof/>
        </w:rPr>
        <w:lastRenderedPageBreak/>
        <mc:AlternateContent>
          <mc:Choice Requires="wps">
            <w:drawing>
              <wp:anchor distT="4294967295" distB="4294967295" distL="114300" distR="114300" simplePos="0" relativeHeight="251662336" behindDoc="0" locked="0" layoutInCell="1" allowOverlap="1">
                <wp:simplePos x="0" y="0"/>
                <wp:positionH relativeFrom="column">
                  <wp:posOffset>95250</wp:posOffset>
                </wp:positionH>
                <wp:positionV relativeFrom="paragraph">
                  <wp:posOffset>189864</wp:posOffset>
                </wp:positionV>
                <wp:extent cx="552450" cy="0"/>
                <wp:effectExtent l="0" t="0" r="19050" b="1905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3" o:spid="_x0000_s1026" type="#_x0000_t32" style="position:absolute;margin-left:7.5pt;margin-top:14.95pt;width:43.5pt;height:0;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"/>
            </w:pict>
          </mc:Fallback>
        </mc:AlternateContent>
      </w:r>
      <w:r w:rsidR="009E25F1">
        <w:rPr>
          <w:rFonts w:ascii="Tahoma" w:hAnsi="Tahoma" w:cs="Tahoma"/>
          <w:sz w:val="28"/>
          <w:szCs w:val="28"/>
        </w:rPr>
        <w:t>= 200</w:t>
      </w:r>
    </w:p>
    <w:p w:rsidR="009E25F1" w:rsidRDefault="009E25F1" w:rsidP="009E25F1">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1+200(0.0025) </w:t>
      </w:r>
    </w:p>
    <w:p w:rsidR="009E25F1" w:rsidRDefault="00AB7029" w:rsidP="009E25F1">
      <w:pPr>
        <w:autoSpaceDE w:val="0"/>
        <w:autoSpaceDN w:val="0"/>
        <w:adjustRightInd w:val="0"/>
        <w:spacing w:after="0" w:line="480" w:lineRule="auto"/>
        <w:jc w:val="both"/>
        <w:rPr>
          <w:rFonts w:ascii="Tahoma" w:hAnsi="Tahoma" w:cs="Tahoma"/>
          <w:sz w:val="28"/>
          <w:szCs w:val="28"/>
        </w:rPr>
      </w:pPr>
      <w:r>
        <w:rPr>
          <w:noProof/>
        </w:rPr>
        <mc:AlternateContent>
          <mc:Choice Requires="wps">
            <w:drawing>
              <wp:anchor distT="4294967295" distB="4294967295" distL="114300" distR="114300" simplePos="0" relativeHeight="251663360" behindDoc="0" locked="0" layoutInCell="1" allowOverlap="1">
                <wp:simplePos x="0" y="0"/>
                <wp:positionH relativeFrom="column">
                  <wp:posOffset>1238250</wp:posOffset>
                </wp:positionH>
                <wp:positionV relativeFrom="paragraph">
                  <wp:posOffset>209549</wp:posOffset>
                </wp:positionV>
                <wp:extent cx="552450" cy="0"/>
                <wp:effectExtent l="0" t="0" r="19050" b="1905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 o:spid="_x0000_s1026" type="#_x0000_t32" style="position:absolute;margin-left:97.5pt;margin-top:16.5pt;width:43.5pt;height:0;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"/>
            </w:pict>
          </mc:Fallback>
        </mc:AlternateContent>
      </w:r>
      <w:r>
        <w:rPr>
          <w:noProof/>
        </w:rPr>
        <mc:AlternateContent>
          <mc:Choice Requires="wps">
            <w:drawing>
              <wp:anchor distT="4294967295" distB="4294967295" distL="114300" distR="114300" simplePos="0" relativeHeight="251664384" behindDoc="0" locked="0" layoutInCell="1" allowOverlap="1">
                <wp:simplePos x="0" y="0"/>
                <wp:positionH relativeFrom="column">
                  <wp:posOffset>123825</wp:posOffset>
                </wp:positionH>
                <wp:positionV relativeFrom="paragraph">
                  <wp:posOffset>209549</wp:posOffset>
                </wp:positionV>
                <wp:extent cx="552450" cy="0"/>
                <wp:effectExtent l="0" t="0" r="19050"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 o:spid="_x0000_s1026" type="#_x0000_t32" style="position:absolute;margin-left:9.75pt;margin-top:16.5pt;width:43.5pt;height:0;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"/>
            </w:pict>
          </mc:Fallback>
        </mc:AlternateContent>
      </w:r>
      <w:r w:rsidR="009E25F1">
        <w:rPr>
          <w:rFonts w:ascii="Tahoma" w:hAnsi="Tahoma" w:cs="Tahoma"/>
          <w:sz w:val="28"/>
          <w:szCs w:val="28"/>
        </w:rPr>
        <w:t>= 200               200</w:t>
      </w:r>
    </w:p>
    <w:p w:rsidR="009E25F1" w:rsidRDefault="009E25F1" w:rsidP="009E25F1">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1+0.5      =      1.5       = 133</w:t>
      </w:r>
      <w:r>
        <w:rPr>
          <w:rFonts w:ascii="Tahoma" w:hAnsi="Tahoma" w:cs="Tahoma"/>
          <w:color w:val="000000" w:themeColor="text1"/>
          <w:sz w:val="28"/>
          <w:szCs w:val="28"/>
        </w:rPr>
        <w:t>.</w:t>
      </w:r>
    </w:p>
    <w:p w:rsidR="009E25F1" w:rsidRDefault="009E25F1" w:rsidP="009E25F1">
      <w:pPr>
        <w:autoSpaceDE w:val="0"/>
        <w:autoSpaceDN w:val="0"/>
        <w:adjustRightInd w:val="0"/>
        <w:spacing w:after="0" w:line="480" w:lineRule="auto"/>
        <w:jc w:val="both"/>
        <w:rPr>
          <w:rFonts w:ascii="Tahoma" w:hAnsi="Tahoma" w:cs="Tahoma"/>
          <w:b/>
          <w:color w:val="000000" w:themeColor="text1"/>
          <w:sz w:val="28"/>
          <w:szCs w:val="28"/>
        </w:rPr>
      </w:pPr>
    </w:p>
    <w:p w:rsidR="009E25F1" w:rsidRDefault="009E25F1" w:rsidP="009E25F1">
      <w:pPr>
        <w:autoSpaceDE w:val="0"/>
        <w:autoSpaceDN w:val="0"/>
        <w:adjustRightInd w:val="0"/>
        <w:spacing w:after="0" w:line="480" w:lineRule="auto"/>
        <w:jc w:val="both"/>
        <w:rPr>
          <w:rFonts w:ascii="Tahoma" w:hAnsi="Tahoma" w:cs="Tahoma"/>
          <w:b/>
          <w:color w:val="000000" w:themeColor="text1"/>
          <w:sz w:val="28"/>
          <w:szCs w:val="28"/>
        </w:rPr>
      </w:pPr>
      <w:r>
        <w:rPr>
          <w:rFonts w:ascii="Tahoma" w:hAnsi="Tahoma" w:cs="Tahoma"/>
          <w:b/>
          <w:color w:val="000000" w:themeColor="text1"/>
          <w:sz w:val="28"/>
          <w:szCs w:val="28"/>
        </w:rPr>
        <w:t>3.5</w:t>
      </w:r>
      <w:r>
        <w:rPr>
          <w:rFonts w:ascii="Tahoma" w:hAnsi="Tahoma" w:cs="Tahoma"/>
          <w:b/>
          <w:color w:val="000000" w:themeColor="text1"/>
          <w:sz w:val="28"/>
          <w:szCs w:val="28"/>
        </w:rPr>
        <w:tab/>
        <w:t xml:space="preserve">Instrument for data collection </w:t>
      </w:r>
    </w:p>
    <w:p w:rsidR="009E25F1" w:rsidRDefault="009E25F1" w:rsidP="009E25F1">
      <w:pPr>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The major research instrument used is the questionnaires. This was appropriately moderated. The secretaries were administered with the questionnaires to complete, with or without disclosing their identities. The questionnaire was designed to obtain sufficient and relevant information from the respondents. The primary data contained information extracted from the questionnaires in which the respondents were required to give specific answer to a question by ticking in front of an appropriate answer and administered the same on staff of the two organizations: The questionnaires contained structured questions which were divided into sections A and B.</w:t>
      </w:r>
    </w:p>
    <w:p w:rsidR="009E25F1" w:rsidRDefault="009E25F1" w:rsidP="009E25F1">
      <w:pPr>
        <w:numPr>
          <w:ilvl w:val="1"/>
          <w:numId w:val="4"/>
        </w:numPr>
        <w:autoSpaceDE w:val="0"/>
        <w:autoSpaceDN w:val="0"/>
        <w:adjustRightInd w:val="0"/>
        <w:spacing w:after="0" w:line="480" w:lineRule="auto"/>
        <w:jc w:val="both"/>
        <w:rPr>
          <w:rFonts w:ascii="Tahoma" w:hAnsi="Tahoma" w:cs="Tahoma"/>
          <w:b/>
          <w:color w:val="000000" w:themeColor="text1"/>
          <w:sz w:val="28"/>
          <w:szCs w:val="28"/>
        </w:rPr>
      </w:pPr>
      <w:r>
        <w:rPr>
          <w:rFonts w:ascii="Tahoma" w:hAnsi="Tahoma" w:cs="Tahoma"/>
          <w:b/>
          <w:color w:val="000000" w:themeColor="text1"/>
          <w:sz w:val="28"/>
          <w:szCs w:val="28"/>
        </w:rPr>
        <w:t xml:space="preserve"> Validation of the research instrument</w:t>
      </w:r>
    </w:p>
    <w:p w:rsidR="009E25F1" w:rsidRDefault="009E25F1" w:rsidP="009E25F1">
      <w:pPr>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 xml:space="preserve">The questionnaire used as the research instrument was subjected to face its validation. This research instrument (questionnaire) adopted was </w:t>
      </w:r>
      <w:r>
        <w:rPr>
          <w:rFonts w:ascii="Tahoma" w:hAnsi="Tahoma" w:cs="Tahoma"/>
          <w:color w:val="000000" w:themeColor="text1"/>
          <w:sz w:val="28"/>
          <w:szCs w:val="28"/>
        </w:rPr>
        <w:lastRenderedPageBreak/>
        <w:t>adequately checked and validated by the supervisor his contributions and corrections were included into the final draft of the research instrument used.</w:t>
      </w:r>
    </w:p>
    <w:p w:rsidR="009E25F1" w:rsidRDefault="009E25F1" w:rsidP="009E25F1">
      <w:pPr>
        <w:numPr>
          <w:ilvl w:val="1"/>
          <w:numId w:val="4"/>
        </w:numPr>
        <w:autoSpaceDE w:val="0"/>
        <w:autoSpaceDN w:val="0"/>
        <w:adjustRightInd w:val="0"/>
        <w:spacing w:after="0" w:line="480" w:lineRule="auto"/>
        <w:jc w:val="both"/>
        <w:rPr>
          <w:rFonts w:ascii="Tahoma" w:hAnsi="Tahoma" w:cs="Tahoma"/>
          <w:b/>
          <w:color w:val="000000" w:themeColor="text1"/>
          <w:sz w:val="28"/>
          <w:szCs w:val="28"/>
        </w:rPr>
      </w:pPr>
      <w:r>
        <w:rPr>
          <w:rFonts w:ascii="Tahoma" w:hAnsi="Tahoma" w:cs="Tahoma"/>
          <w:b/>
          <w:color w:val="000000" w:themeColor="text1"/>
          <w:sz w:val="28"/>
          <w:szCs w:val="28"/>
        </w:rPr>
        <w:t xml:space="preserve"> Method of data analysis</w:t>
      </w:r>
    </w:p>
    <w:p w:rsidR="009E25F1" w:rsidRDefault="009E25F1" w:rsidP="009E25F1">
      <w:pPr>
        <w:spacing w:line="480" w:lineRule="auto"/>
        <w:jc w:val="both"/>
        <w:rPr>
          <w:rFonts w:ascii="Tahoma" w:hAnsi="Tahoma" w:cs="Tahoma"/>
          <w:b/>
          <w:color w:val="000000" w:themeColor="text1"/>
          <w:sz w:val="28"/>
          <w:szCs w:val="28"/>
        </w:rPr>
      </w:pPr>
      <w:r>
        <w:rPr>
          <w:rFonts w:ascii="Tahoma" w:hAnsi="Tahoma" w:cs="Tahoma"/>
          <w:color w:val="000000" w:themeColor="text1"/>
          <w:sz w:val="28"/>
          <w:szCs w:val="28"/>
        </w:rPr>
        <w:t>The data collected was not an end in itself but it served as a means to an end. The end being the use of the required data to understand the various situations it is with a view to making valuable recommendations and contributions. To this end, the data collected has to be analysis for any meaningful interpretation to come out with some results. It is for this reason that the following methods were adopted in the research project for the analysis of the data collected. For a comprehensive analysis of data collected, emphasis was laid on the use of absolute numbers frequencies of responses and percentages. Answers to the research questions were provided through the comparison of the percentage of workers response to each statement in the questionnaire related to any specified question being considered.</w:t>
      </w:r>
    </w:p>
    <w:p w:rsidR="009E25F1" w:rsidRDefault="009E25F1" w:rsidP="009E25F1">
      <w:pPr>
        <w:spacing w:line="480" w:lineRule="auto"/>
        <w:jc w:val="both"/>
        <w:rPr>
          <w:rFonts w:ascii="Tahoma" w:hAnsi="Tahoma" w:cs="Tahoma"/>
          <w:color w:val="000000" w:themeColor="text1"/>
          <w:sz w:val="28"/>
          <w:szCs w:val="28"/>
        </w:rPr>
      </w:pPr>
      <w:r>
        <w:rPr>
          <w:rFonts w:ascii="Tahoma" w:hAnsi="Tahoma" w:cs="Tahoma"/>
          <w:color w:val="000000" w:themeColor="text1"/>
          <w:sz w:val="28"/>
          <w:szCs w:val="28"/>
        </w:rPr>
        <w:t xml:space="preserve">Frequency in this study refers to the arrangement of responses in order of magnitude or occurrence while percentage refers to the arrangements of </w:t>
      </w:r>
      <w:r>
        <w:rPr>
          <w:rFonts w:ascii="Tahoma" w:hAnsi="Tahoma" w:cs="Tahoma"/>
          <w:color w:val="000000" w:themeColor="text1"/>
          <w:sz w:val="28"/>
          <w:szCs w:val="28"/>
        </w:rPr>
        <w:lastRenderedPageBreak/>
        <w:t>the responses in order of their proportion. The simple percentage method is believed to be straight forward easy to interpret and understand method.</w:t>
      </w:r>
    </w:p>
    <w:p w:rsidR="009E25F1" w:rsidRDefault="009E25F1" w:rsidP="009E25F1">
      <w:pPr>
        <w:spacing w:line="480" w:lineRule="auto"/>
        <w:jc w:val="both"/>
        <w:rPr>
          <w:rFonts w:ascii="Tahoma" w:hAnsi="Tahoma" w:cs="Tahoma"/>
          <w:color w:val="000000" w:themeColor="text1"/>
          <w:sz w:val="28"/>
          <w:szCs w:val="28"/>
        </w:rPr>
      </w:pPr>
      <w:r>
        <w:rPr>
          <w:rFonts w:ascii="Tahoma" w:hAnsi="Tahoma" w:cs="Tahoma"/>
          <w:color w:val="000000" w:themeColor="text1"/>
          <w:sz w:val="28"/>
          <w:szCs w:val="28"/>
        </w:rPr>
        <w:t>The researcher therefore chooses the simple percentage as the method to use.</w:t>
      </w:r>
    </w:p>
    <w:p w:rsidR="009E25F1" w:rsidRDefault="009E25F1" w:rsidP="009E25F1">
      <w:pPr>
        <w:spacing w:line="480" w:lineRule="auto"/>
        <w:jc w:val="both"/>
        <w:rPr>
          <w:rFonts w:ascii="Tahoma" w:hAnsi="Tahoma" w:cs="Tahoma"/>
          <w:b/>
          <w:color w:val="000000" w:themeColor="text1"/>
          <w:sz w:val="28"/>
          <w:szCs w:val="28"/>
        </w:rPr>
      </w:pPr>
      <w:r>
        <w:rPr>
          <w:rFonts w:ascii="Tahoma" w:hAnsi="Tahoma" w:cs="Tahoma"/>
          <w:color w:val="000000" w:themeColor="text1"/>
          <w:sz w:val="28"/>
          <w:szCs w:val="28"/>
        </w:rPr>
        <w:t xml:space="preserve">The formula for percentage is shown as. </w:t>
      </w:r>
    </w:p>
    <w:p w:rsidR="009E25F1" w:rsidRDefault="009E25F1" w:rsidP="009E25F1">
      <w:pPr>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 xml:space="preserve">% = f/N x 100/1 </w:t>
      </w:r>
    </w:p>
    <w:p w:rsidR="009E25F1" w:rsidRDefault="009E25F1" w:rsidP="009E25F1">
      <w:pPr>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 xml:space="preserve">Where f = frequency of respondents response </w:t>
      </w:r>
    </w:p>
    <w:p w:rsidR="009E25F1" w:rsidRDefault="009E25F1" w:rsidP="009E25F1">
      <w:pPr>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 xml:space="preserve">N = Total Number of response of the sample </w:t>
      </w:r>
    </w:p>
    <w:p w:rsidR="009E25F1" w:rsidRDefault="009E25F1" w:rsidP="009E25F1">
      <w:pPr>
        <w:autoSpaceDE w:val="0"/>
        <w:autoSpaceDN w:val="0"/>
        <w:adjustRightInd w:val="0"/>
        <w:spacing w:after="0" w:line="480" w:lineRule="auto"/>
        <w:jc w:val="both"/>
        <w:rPr>
          <w:rFonts w:ascii="Tahoma" w:hAnsi="Tahoma" w:cs="Tahoma"/>
          <w:color w:val="000000" w:themeColor="text1"/>
          <w:sz w:val="28"/>
          <w:szCs w:val="28"/>
        </w:rPr>
      </w:pPr>
      <w:r>
        <w:rPr>
          <w:rFonts w:ascii="Tahoma" w:hAnsi="Tahoma" w:cs="Tahoma"/>
          <w:color w:val="000000" w:themeColor="text1"/>
          <w:sz w:val="28"/>
          <w:szCs w:val="28"/>
        </w:rPr>
        <w:t xml:space="preserve">100 = Consistency in the percentage of respondents for each item </w:t>
      </w:r>
    </w:p>
    <w:p w:rsidR="009E25F1" w:rsidRDefault="009E25F1" w:rsidP="009E25F1">
      <w:pPr>
        <w:pStyle w:val="NormalWeb"/>
        <w:shd w:val="clear" w:color="auto" w:fill="FFFFFF"/>
        <w:spacing w:before="0" w:beforeAutospacing="0" w:after="0" w:afterAutospacing="0" w:line="480" w:lineRule="auto"/>
        <w:jc w:val="both"/>
        <w:rPr>
          <w:rFonts w:ascii="Tahoma" w:hAnsi="Tahoma" w:cs="Tahoma"/>
          <w:color w:val="000000" w:themeColor="text1"/>
          <w:sz w:val="28"/>
          <w:szCs w:val="28"/>
        </w:rPr>
      </w:pPr>
      <w:r>
        <w:rPr>
          <w:rFonts w:ascii="Tahoma" w:hAnsi="Tahoma" w:cs="Tahoma"/>
          <w:color w:val="000000" w:themeColor="text1"/>
          <w:sz w:val="28"/>
          <w:szCs w:val="28"/>
        </w:rPr>
        <w:t xml:space="preserve">Contained in questions    </w:t>
      </w:r>
    </w:p>
    <w:p w:rsidR="009E25F1" w:rsidRDefault="009E25F1" w:rsidP="009E25F1">
      <w:pPr>
        <w:pStyle w:val="default"/>
        <w:spacing w:line="480" w:lineRule="auto"/>
        <w:jc w:val="both"/>
        <w:rPr>
          <w:rFonts w:ascii="Tahoma" w:hAnsi="Tahoma" w:cs="Tahoma"/>
          <w:b/>
          <w:sz w:val="28"/>
          <w:szCs w:val="28"/>
        </w:rPr>
      </w:pPr>
      <w:r>
        <w:rPr>
          <w:rFonts w:ascii="Tahoma" w:hAnsi="Tahoma" w:cs="Tahoma"/>
          <w:b/>
          <w:sz w:val="28"/>
          <w:szCs w:val="28"/>
        </w:rPr>
        <w:t xml:space="preserve"> </w:t>
      </w:r>
    </w:p>
    <w:p w:rsidR="00F53DDF" w:rsidRDefault="009E25F1" w:rsidP="009F502E">
      <w:pPr>
        <w:spacing w:line="480" w:lineRule="auto"/>
        <w:jc w:val="both"/>
        <w:rPr>
          <w:rFonts w:ascii="Tahoma" w:hAnsi="Tahoma" w:cs="Tahoma"/>
          <w:b/>
          <w:sz w:val="28"/>
          <w:szCs w:val="28"/>
        </w:rPr>
      </w:pPr>
      <w:r>
        <w:rPr>
          <w:rFonts w:ascii="Tahoma" w:hAnsi="Tahoma" w:cs="Tahoma"/>
          <w:b/>
          <w:sz w:val="28"/>
          <w:szCs w:val="28"/>
        </w:rPr>
        <w:t xml:space="preserve"> </w:t>
      </w:r>
    </w:p>
    <w:p w:rsidR="00E13F1B" w:rsidRDefault="00E13F1B" w:rsidP="009F502E">
      <w:pPr>
        <w:spacing w:line="480" w:lineRule="auto"/>
        <w:jc w:val="both"/>
        <w:rPr>
          <w:rFonts w:ascii="Tahoma" w:hAnsi="Tahoma" w:cs="Tahoma"/>
          <w:b/>
          <w:sz w:val="28"/>
          <w:szCs w:val="28"/>
        </w:rPr>
      </w:pPr>
    </w:p>
    <w:p w:rsidR="00E13F1B" w:rsidRDefault="00E13F1B" w:rsidP="009F502E">
      <w:pPr>
        <w:spacing w:line="480" w:lineRule="auto"/>
        <w:jc w:val="both"/>
        <w:rPr>
          <w:rFonts w:ascii="Tahoma" w:hAnsi="Tahoma" w:cs="Tahoma"/>
          <w:b/>
          <w:sz w:val="28"/>
          <w:szCs w:val="28"/>
        </w:rPr>
      </w:pPr>
    </w:p>
    <w:p w:rsidR="00E13F1B" w:rsidRDefault="00E13F1B" w:rsidP="009F502E">
      <w:pPr>
        <w:spacing w:line="480" w:lineRule="auto"/>
        <w:jc w:val="both"/>
        <w:rPr>
          <w:rFonts w:ascii="Tahoma" w:hAnsi="Tahoma" w:cs="Tahoma"/>
          <w:b/>
          <w:sz w:val="28"/>
          <w:szCs w:val="28"/>
        </w:rPr>
      </w:pPr>
    </w:p>
    <w:p w:rsidR="00E13F1B" w:rsidRDefault="00E13F1B" w:rsidP="009F502E">
      <w:pPr>
        <w:spacing w:line="480" w:lineRule="auto"/>
        <w:jc w:val="both"/>
        <w:rPr>
          <w:rFonts w:ascii="Tahoma" w:hAnsi="Tahoma" w:cs="Tahoma"/>
          <w:b/>
          <w:sz w:val="28"/>
          <w:szCs w:val="28"/>
        </w:rPr>
      </w:pPr>
    </w:p>
    <w:p w:rsidR="00D03C73" w:rsidRDefault="00D03C73" w:rsidP="00D03C73">
      <w:pPr>
        <w:spacing w:line="480" w:lineRule="auto"/>
        <w:ind w:left="2160" w:firstLine="720"/>
        <w:jc w:val="both"/>
        <w:rPr>
          <w:rFonts w:ascii="Tahoma" w:hAnsi="Tahoma" w:cs="Tahoma"/>
          <w:b/>
          <w:sz w:val="28"/>
          <w:szCs w:val="28"/>
        </w:rPr>
      </w:pPr>
      <w:r>
        <w:rPr>
          <w:rFonts w:ascii="Tahoma" w:hAnsi="Tahoma" w:cs="Tahoma"/>
          <w:b/>
          <w:sz w:val="28"/>
          <w:szCs w:val="28"/>
        </w:rPr>
        <w:lastRenderedPageBreak/>
        <w:t>CHAPTER FOUR</w:t>
      </w:r>
    </w:p>
    <w:p w:rsidR="00D03C73" w:rsidRDefault="00D03C73" w:rsidP="00D03C73">
      <w:pPr>
        <w:spacing w:line="480" w:lineRule="auto"/>
        <w:jc w:val="both"/>
        <w:rPr>
          <w:rFonts w:ascii="Tahoma" w:hAnsi="Tahoma" w:cs="Tahoma"/>
          <w:b/>
          <w:sz w:val="28"/>
          <w:szCs w:val="28"/>
        </w:rPr>
      </w:pPr>
      <w:r>
        <w:rPr>
          <w:rFonts w:ascii="Tahoma" w:hAnsi="Tahoma" w:cs="Tahoma"/>
          <w:b/>
          <w:sz w:val="28"/>
          <w:szCs w:val="28"/>
        </w:rPr>
        <w:t xml:space="preserve">PRESENTATION ANALYSIS INTERPRETATION OF DATA </w:t>
      </w:r>
    </w:p>
    <w:p w:rsidR="00D03C73" w:rsidRDefault="00D03C73" w:rsidP="00D03C73">
      <w:pPr>
        <w:spacing w:after="0" w:line="480" w:lineRule="auto"/>
        <w:jc w:val="both"/>
        <w:rPr>
          <w:rFonts w:ascii="Tahoma" w:hAnsi="Tahoma" w:cs="Tahoma"/>
          <w:b/>
          <w:sz w:val="28"/>
          <w:szCs w:val="28"/>
        </w:rPr>
      </w:pPr>
      <w:r>
        <w:rPr>
          <w:rFonts w:ascii="Tahoma" w:hAnsi="Tahoma" w:cs="Tahoma"/>
          <w:b/>
          <w:sz w:val="28"/>
          <w:szCs w:val="28"/>
        </w:rPr>
        <w:t>4.1 Introduction</w:t>
      </w:r>
    </w:p>
    <w:p w:rsidR="00D03C73" w:rsidRDefault="00D03C73" w:rsidP="00D03C73">
      <w:pPr>
        <w:pStyle w:val="NoSpacing"/>
        <w:spacing w:line="480" w:lineRule="auto"/>
        <w:jc w:val="both"/>
        <w:rPr>
          <w:rFonts w:ascii="Tahoma" w:hAnsi="Tahoma" w:cs="Tahoma"/>
          <w:sz w:val="28"/>
          <w:szCs w:val="28"/>
        </w:rPr>
      </w:pPr>
      <w:r>
        <w:rPr>
          <w:rFonts w:ascii="Tahoma" w:hAnsi="Tahoma" w:cs="Tahoma"/>
          <w:sz w:val="28"/>
          <w:szCs w:val="28"/>
        </w:rPr>
        <w:t xml:space="preserve">Efforts will be made at this stage to present, analyze and interpret the data collected during the field survey.  This presentation will be based on the responses from the completed questionnaires. The result of this exercise will be summarized in tabular forms for easy references and analysis. It will also show answers to questions relating to the research questions for this research study. The researcher employed simple percentage in the analysis. </w:t>
      </w:r>
    </w:p>
    <w:p w:rsidR="00D03C73" w:rsidRDefault="00D03C73" w:rsidP="00D03C73">
      <w:pPr>
        <w:pStyle w:val="NoSpacing"/>
        <w:spacing w:line="480" w:lineRule="auto"/>
        <w:jc w:val="both"/>
        <w:rPr>
          <w:rFonts w:ascii="Tahoma" w:hAnsi="Tahoma" w:cs="Tahoma"/>
          <w:b/>
          <w:sz w:val="28"/>
          <w:szCs w:val="28"/>
        </w:rPr>
      </w:pPr>
      <w:r>
        <w:rPr>
          <w:rFonts w:ascii="Tahoma" w:hAnsi="Tahoma" w:cs="Tahoma"/>
          <w:b/>
          <w:sz w:val="28"/>
          <w:szCs w:val="28"/>
        </w:rPr>
        <w:t xml:space="preserve">DATA ANALYSIS </w:t>
      </w:r>
    </w:p>
    <w:p w:rsidR="00D03C73" w:rsidRDefault="00D03C73" w:rsidP="00D03C73">
      <w:pPr>
        <w:pStyle w:val="NoSpacing"/>
        <w:spacing w:line="480" w:lineRule="auto"/>
        <w:jc w:val="both"/>
        <w:rPr>
          <w:rFonts w:ascii="Tahoma" w:hAnsi="Tahoma" w:cs="Tahoma"/>
          <w:sz w:val="28"/>
          <w:szCs w:val="28"/>
        </w:rPr>
      </w:pPr>
      <w:r>
        <w:rPr>
          <w:rFonts w:ascii="Tahoma" w:hAnsi="Tahoma" w:cs="Tahoma"/>
          <w:sz w:val="28"/>
          <w:szCs w:val="28"/>
        </w:rPr>
        <w:t xml:space="preserve">The data collected from the respondents were analyzed in tabular form with simple percentage for easy understanding. </w:t>
      </w:r>
    </w:p>
    <w:p w:rsidR="00D03C73" w:rsidRDefault="00D03C73" w:rsidP="00D03C73">
      <w:pPr>
        <w:pStyle w:val="NoSpacing"/>
        <w:spacing w:line="480" w:lineRule="auto"/>
        <w:jc w:val="both"/>
        <w:rPr>
          <w:rFonts w:ascii="Tahoma" w:hAnsi="Tahoma" w:cs="Tahoma"/>
          <w:sz w:val="28"/>
          <w:szCs w:val="28"/>
        </w:rPr>
      </w:pPr>
      <w:r>
        <w:rPr>
          <w:rFonts w:ascii="Tahoma" w:hAnsi="Tahoma" w:cs="Tahoma"/>
          <w:sz w:val="28"/>
          <w:szCs w:val="28"/>
        </w:rPr>
        <w:t>A total of 133(one hundred and thirty three) questionnaires were distributed and 133 questionnaires were returned.</w:t>
      </w:r>
    </w:p>
    <w:p w:rsidR="00D03C73" w:rsidRDefault="00D03C73" w:rsidP="00D03C73">
      <w:pPr>
        <w:pStyle w:val="NoSpacing"/>
        <w:spacing w:line="480" w:lineRule="auto"/>
        <w:jc w:val="both"/>
        <w:rPr>
          <w:rFonts w:ascii="Tahoma" w:hAnsi="Tahoma" w:cs="Tahoma"/>
          <w:sz w:val="28"/>
          <w:szCs w:val="28"/>
        </w:rPr>
      </w:pPr>
      <w:r>
        <w:rPr>
          <w:rFonts w:ascii="Tahoma" w:hAnsi="Tahoma" w:cs="Tahoma"/>
          <w:sz w:val="28"/>
          <w:szCs w:val="28"/>
        </w:rPr>
        <w:t>Question 1</w:t>
      </w:r>
    </w:p>
    <w:p w:rsidR="00D03C73" w:rsidRDefault="00D03C73" w:rsidP="00D03C73">
      <w:pPr>
        <w:pStyle w:val="NoSpacing"/>
        <w:spacing w:line="480" w:lineRule="auto"/>
        <w:jc w:val="both"/>
        <w:rPr>
          <w:rFonts w:ascii="Tahoma" w:hAnsi="Tahoma" w:cs="Tahoma"/>
          <w:sz w:val="28"/>
          <w:szCs w:val="28"/>
        </w:rPr>
      </w:pPr>
      <w:r>
        <w:rPr>
          <w:rFonts w:ascii="Tahoma" w:hAnsi="Tahoma" w:cs="Tahoma"/>
          <w:sz w:val="28"/>
          <w:szCs w:val="28"/>
        </w:rPr>
        <w:t>Gender distribution of the respondents.</w:t>
      </w:r>
    </w:p>
    <w:p w:rsidR="00D03C73" w:rsidRDefault="00D03C73" w:rsidP="00D03C73">
      <w:pPr>
        <w:pStyle w:val="NoSpacing"/>
        <w:spacing w:line="480" w:lineRule="auto"/>
        <w:jc w:val="both"/>
        <w:rPr>
          <w:rFonts w:ascii="Tahoma" w:hAnsi="Tahoma" w:cs="Tahoma"/>
          <w:sz w:val="28"/>
          <w:szCs w:val="28"/>
        </w:rPr>
      </w:pPr>
    </w:p>
    <w:p w:rsidR="00D03C73" w:rsidRDefault="00D03C73" w:rsidP="00D03C73">
      <w:pPr>
        <w:pStyle w:val="NoSpacing"/>
        <w:spacing w:line="480" w:lineRule="auto"/>
        <w:jc w:val="both"/>
        <w:rPr>
          <w:rFonts w:ascii="Tahoma" w:hAnsi="Tahoma" w:cs="Tahoma"/>
          <w:sz w:val="28"/>
          <w:szCs w:val="28"/>
        </w:rPr>
      </w:pPr>
    </w:p>
    <w:p w:rsidR="00D03C73" w:rsidRDefault="00D03C73" w:rsidP="00D03C73">
      <w:pPr>
        <w:rPr>
          <w:rFonts w:ascii="Times New Roman" w:hAnsi="Times New Roman" w:cs="Times New Roman"/>
          <w:sz w:val="24"/>
          <w:szCs w:val="24"/>
        </w:rPr>
      </w:pPr>
      <w:r>
        <w:rPr>
          <w:rFonts w:ascii="Tahoma" w:hAnsi="Tahoma" w:cs="Tahoma"/>
          <w:sz w:val="28"/>
          <w:szCs w:val="28"/>
        </w:rPr>
        <w:lastRenderedPageBreak/>
        <w:t>TABLE I</w:t>
      </w:r>
    </w:p>
    <w:tbl>
      <w:tblPr>
        <w:tblW w:w="66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735"/>
        <w:gridCol w:w="918"/>
        <w:gridCol w:w="1149"/>
        <w:gridCol w:w="1010"/>
        <w:gridCol w:w="1378"/>
        <w:gridCol w:w="1470"/>
      </w:tblGrid>
      <w:tr w:rsidR="00D03C73" w:rsidTr="00D03C73">
        <w:trPr>
          <w:cantSplit/>
        </w:trPr>
        <w:tc>
          <w:tcPr>
            <w:tcW w:w="6651" w:type="dxa"/>
            <w:gridSpan w:val="6"/>
            <w:tcBorders>
              <w:top w:val="nil"/>
              <w:left w:val="nil"/>
              <w:bottom w:val="nil"/>
              <w:right w:val="nil"/>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b/>
                <w:bCs/>
                <w:color w:val="000000"/>
                <w:sz w:val="18"/>
                <w:szCs w:val="18"/>
              </w:rPr>
              <w:t>Gender distribution of the respondents</w:t>
            </w:r>
          </w:p>
        </w:tc>
      </w:tr>
      <w:tr w:rsidR="00D03C73" w:rsidTr="00D03C73">
        <w:trPr>
          <w:cantSplit/>
        </w:trPr>
        <w:tc>
          <w:tcPr>
            <w:tcW w:w="1651" w:type="dxa"/>
            <w:gridSpan w:val="2"/>
            <w:tcBorders>
              <w:top w:val="single" w:sz="18" w:space="0" w:color="000000"/>
              <w:left w:val="single" w:sz="18" w:space="0" w:color="000000"/>
              <w:bottom w:val="single" w:sz="18" w:space="0" w:color="000000"/>
              <w:right w:val="nil"/>
            </w:tcBorders>
            <w:shd w:val="clear" w:color="auto" w:fill="FFFFFF"/>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Response</w:t>
            </w:r>
          </w:p>
        </w:tc>
        <w:tc>
          <w:tcPr>
            <w:tcW w:w="1147" w:type="dxa"/>
            <w:tcBorders>
              <w:top w:val="single" w:sz="18" w:space="0" w:color="000000"/>
              <w:left w:val="single" w:sz="1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Frequency</w:t>
            </w:r>
          </w:p>
        </w:tc>
        <w:tc>
          <w:tcPr>
            <w:tcW w:w="1009" w:type="dxa"/>
            <w:tcBorders>
              <w:top w:val="single" w:sz="18" w:space="0" w:color="000000"/>
              <w:left w:val="single" w:sz="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Percent</w:t>
            </w:r>
          </w:p>
        </w:tc>
        <w:tc>
          <w:tcPr>
            <w:tcW w:w="1376" w:type="dxa"/>
            <w:tcBorders>
              <w:top w:val="single" w:sz="18" w:space="0" w:color="000000"/>
              <w:left w:val="single" w:sz="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Valid Percent</w:t>
            </w:r>
          </w:p>
        </w:tc>
        <w:tc>
          <w:tcPr>
            <w:tcW w:w="1468" w:type="dxa"/>
            <w:tcBorders>
              <w:top w:val="single" w:sz="18" w:space="0" w:color="000000"/>
              <w:left w:val="single" w:sz="8" w:space="0" w:color="000000"/>
              <w:bottom w:val="single" w:sz="18" w:space="0" w:color="000000"/>
              <w:right w:val="single" w:sz="1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Cumulative Percent</w:t>
            </w:r>
          </w:p>
        </w:tc>
      </w:tr>
      <w:tr w:rsidR="00D03C73" w:rsidTr="00D03C73">
        <w:trPr>
          <w:cantSplit/>
        </w:trPr>
        <w:tc>
          <w:tcPr>
            <w:tcW w:w="734" w:type="dxa"/>
            <w:vMerge w:val="restart"/>
            <w:tcBorders>
              <w:top w:val="single" w:sz="18" w:space="0" w:color="000000"/>
              <w:left w:val="single" w:sz="18" w:space="0" w:color="000000"/>
              <w:bottom w:val="single" w:sz="18" w:space="0" w:color="000000"/>
              <w:right w:val="nil"/>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Valid</w:t>
            </w:r>
          </w:p>
        </w:tc>
        <w:tc>
          <w:tcPr>
            <w:tcW w:w="917" w:type="dxa"/>
            <w:tcBorders>
              <w:top w:val="single" w:sz="18" w:space="0" w:color="000000"/>
              <w:left w:val="nil"/>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Male</w:t>
            </w:r>
          </w:p>
        </w:tc>
        <w:tc>
          <w:tcPr>
            <w:tcW w:w="1147" w:type="dxa"/>
            <w:tcBorders>
              <w:top w:val="single" w:sz="18" w:space="0" w:color="000000"/>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77</w:t>
            </w:r>
          </w:p>
        </w:tc>
        <w:tc>
          <w:tcPr>
            <w:tcW w:w="1009" w:type="dxa"/>
            <w:tcBorders>
              <w:top w:val="single" w:sz="18" w:space="0" w:color="000000"/>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57.9</w:t>
            </w:r>
          </w:p>
        </w:tc>
        <w:tc>
          <w:tcPr>
            <w:tcW w:w="1376" w:type="dxa"/>
            <w:tcBorders>
              <w:top w:val="single" w:sz="18" w:space="0" w:color="000000"/>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57.9</w:t>
            </w:r>
          </w:p>
        </w:tc>
        <w:tc>
          <w:tcPr>
            <w:tcW w:w="1468" w:type="dxa"/>
            <w:tcBorders>
              <w:top w:val="single" w:sz="18" w:space="0" w:color="000000"/>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57.9</w:t>
            </w:r>
          </w:p>
        </w:tc>
      </w:tr>
      <w:tr w:rsidR="00D03C73" w:rsidTr="00D03C73">
        <w:trPr>
          <w:cantSplit/>
        </w:trPr>
        <w:tc>
          <w:tcPr>
            <w:tcW w:w="6651" w:type="dxa"/>
            <w:vMerge/>
            <w:tcBorders>
              <w:top w:val="single" w:sz="18" w:space="0" w:color="000000"/>
              <w:left w:val="single" w:sz="18" w:space="0" w:color="000000"/>
              <w:bottom w:val="single" w:sz="18" w:space="0" w:color="000000"/>
              <w:right w:val="nil"/>
            </w:tcBorders>
            <w:vAlign w:val="center"/>
            <w:hideMark/>
          </w:tcPr>
          <w:p w:rsidR="00D03C73" w:rsidRDefault="00D03C73">
            <w:pPr>
              <w:spacing w:after="0" w:line="240" w:lineRule="auto"/>
              <w:rPr>
                <w:rFonts w:ascii="Arial" w:hAnsi="Arial" w:cs="Arial"/>
                <w:color w:val="000000"/>
                <w:sz w:val="18"/>
                <w:szCs w:val="18"/>
              </w:rPr>
            </w:pPr>
          </w:p>
        </w:tc>
        <w:tc>
          <w:tcPr>
            <w:tcW w:w="917" w:type="dxa"/>
            <w:tcBorders>
              <w:top w:val="nil"/>
              <w:left w:val="nil"/>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Female</w:t>
            </w:r>
          </w:p>
        </w:tc>
        <w:tc>
          <w:tcPr>
            <w:tcW w:w="1147" w:type="dxa"/>
            <w:tcBorders>
              <w:top w:val="nil"/>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56</w:t>
            </w:r>
          </w:p>
        </w:tc>
        <w:tc>
          <w:tcPr>
            <w:tcW w:w="1009"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42.1</w:t>
            </w:r>
          </w:p>
        </w:tc>
        <w:tc>
          <w:tcPr>
            <w:tcW w:w="1376"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42.1</w:t>
            </w:r>
          </w:p>
        </w:tc>
        <w:tc>
          <w:tcPr>
            <w:tcW w:w="1468" w:type="dxa"/>
            <w:tcBorders>
              <w:top w:val="nil"/>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r>
      <w:tr w:rsidR="00D03C73" w:rsidTr="00D03C73">
        <w:trPr>
          <w:cantSplit/>
        </w:trPr>
        <w:tc>
          <w:tcPr>
            <w:tcW w:w="6651" w:type="dxa"/>
            <w:vMerge/>
            <w:tcBorders>
              <w:top w:val="single" w:sz="18" w:space="0" w:color="000000"/>
              <w:left w:val="single" w:sz="18" w:space="0" w:color="000000"/>
              <w:bottom w:val="single" w:sz="18" w:space="0" w:color="000000"/>
              <w:right w:val="nil"/>
            </w:tcBorders>
            <w:vAlign w:val="center"/>
            <w:hideMark/>
          </w:tcPr>
          <w:p w:rsidR="00D03C73" w:rsidRDefault="00D03C73">
            <w:pPr>
              <w:spacing w:after="0" w:line="240" w:lineRule="auto"/>
              <w:rPr>
                <w:rFonts w:ascii="Arial" w:hAnsi="Arial" w:cs="Arial"/>
                <w:color w:val="000000"/>
                <w:sz w:val="18"/>
                <w:szCs w:val="18"/>
              </w:rPr>
            </w:pPr>
          </w:p>
        </w:tc>
        <w:tc>
          <w:tcPr>
            <w:tcW w:w="917" w:type="dxa"/>
            <w:tcBorders>
              <w:top w:val="nil"/>
              <w:left w:val="nil"/>
              <w:bottom w:val="single" w:sz="18" w:space="0" w:color="000000"/>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147" w:type="dxa"/>
            <w:tcBorders>
              <w:top w:val="nil"/>
              <w:left w:val="single" w:sz="18" w:space="0" w:color="000000"/>
              <w:bottom w:val="single" w:sz="18" w:space="0" w:color="000000"/>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009" w:type="dxa"/>
            <w:tcBorders>
              <w:top w:val="nil"/>
              <w:left w:val="single" w:sz="8" w:space="0" w:color="000000"/>
              <w:bottom w:val="single" w:sz="18" w:space="0" w:color="000000"/>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376" w:type="dxa"/>
            <w:tcBorders>
              <w:top w:val="nil"/>
              <w:left w:val="single" w:sz="8" w:space="0" w:color="000000"/>
              <w:bottom w:val="single" w:sz="18" w:space="0" w:color="000000"/>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468" w:type="dxa"/>
            <w:tcBorders>
              <w:top w:val="nil"/>
              <w:left w:val="single" w:sz="8" w:space="0" w:color="000000"/>
              <w:bottom w:val="single" w:sz="18" w:space="0" w:color="000000"/>
              <w:right w:val="single" w:sz="18" w:space="0" w:color="000000"/>
            </w:tcBorders>
            <w:shd w:val="clear" w:color="auto" w:fill="FFFFFF"/>
          </w:tcPr>
          <w:p w:rsidR="00D03C73" w:rsidRDefault="00D03C73">
            <w:pPr>
              <w:autoSpaceDE w:val="0"/>
              <w:autoSpaceDN w:val="0"/>
              <w:adjustRightInd w:val="0"/>
              <w:spacing w:after="0" w:line="240" w:lineRule="auto"/>
              <w:rPr>
                <w:rFonts w:ascii="Times New Roman" w:hAnsi="Times New Roman" w:cs="Times New Roman"/>
                <w:sz w:val="24"/>
                <w:szCs w:val="24"/>
              </w:rPr>
            </w:pPr>
          </w:p>
        </w:tc>
      </w:tr>
    </w:tbl>
    <w:p w:rsidR="00D03C73" w:rsidRDefault="00D03C73" w:rsidP="00D03C73">
      <w:pPr>
        <w:autoSpaceDE w:val="0"/>
        <w:autoSpaceDN w:val="0"/>
        <w:adjustRightInd w:val="0"/>
        <w:spacing w:after="0" w:line="400" w:lineRule="atLeast"/>
        <w:rPr>
          <w:rFonts w:ascii="Times New Roman" w:hAnsi="Times New Roman" w:cs="Times New Roman"/>
          <w:sz w:val="24"/>
          <w:szCs w:val="24"/>
        </w:rPr>
      </w:pPr>
    </w:p>
    <w:p w:rsidR="00D03C73" w:rsidRDefault="00D03C73" w:rsidP="00D03C73">
      <w:pPr>
        <w:pStyle w:val="NoSpacing"/>
        <w:spacing w:line="480" w:lineRule="auto"/>
        <w:jc w:val="both"/>
        <w:rPr>
          <w:rFonts w:ascii="Tahoma" w:hAnsi="Tahoma" w:cs="Tahoma"/>
          <w:b/>
          <w:sz w:val="28"/>
          <w:szCs w:val="28"/>
        </w:rPr>
      </w:pPr>
    </w:p>
    <w:p w:rsidR="00D03C73" w:rsidRDefault="00D03C73" w:rsidP="00D03C73">
      <w:pPr>
        <w:pStyle w:val="NoSpacing"/>
        <w:spacing w:line="480" w:lineRule="auto"/>
        <w:jc w:val="both"/>
        <w:rPr>
          <w:rFonts w:ascii="Tahoma" w:hAnsi="Tahoma" w:cs="Tahoma"/>
          <w:sz w:val="28"/>
          <w:szCs w:val="28"/>
        </w:rPr>
      </w:pPr>
      <w:r>
        <w:rPr>
          <w:rFonts w:ascii="Tahoma" w:hAnsi="Tahoma" w:cs="Tahoma"/>
          <w:sz w:val="28"/>
          <w:szCs w:val="28"/>
        </w:rPr>
        <w:t xml:space="preserve">From the above table it shows that 57.9% of the respondents were male while 42.1% of the respondents were female. </w:t>
      </w:r>
    </w:p>
    <w:p w:rsidR="00D03C73" w:rsidRDefault="00D03C73" w:rsidP="00D03C73">
      <w:pPr>
        <w:pStyle w:val="NoSpacing"/>
        <w:spacing w:line="480" w:lineRule="auto"/>
        <w:jc w:val="both"/>
        <w:rPr>
          <w:rFonts w:ascii="Tahoma" w:hAnsi="Tahoma" w:cs="Tahoma"/>
          <w:sz w:val="28"/>
          <w:szCs w:val="28"/>
        </w:rPr>
      </w:pPr>
      <w:r>
        <w:rPr>
          <w:rFonts w:ascii="Tahoma" w:hAnsi="Tahoma" w:cs="Tahoma"/>
          <w:sz w:val="28"/>
          <w:szCs w:val="28"/>
        </w:rPr>
        <w:t>Question 2</w:t>
      </w:r>
    </w:p>
    <w:p w:rsidR="00D03C73" w:rsidRDefault="00D03C73" w:rsidP="00D03C73">
      <w:pPr>
        <w:pStyle w:val="NoSpacing"/>
        <w:spacing w:line="480" w:lineRule="auto"/>
        <w:jc w:val="both"/>
        <w:rPr>
          <w:rFonts w:ascii="Tahoma" w:hAnsi="Tahoma" w:cs="Tahoma"/>
          <w:sz w:val="28"/>
          <w:szCs w:val="28"/>
        </w:rPr>
      </w:pPr>
      <w:r>
        <w:rPr>
          <w:rFonts w:ascii="Tahoma" w:hAnsi="Tahoma" w:cs="Tahoma"/>
          <w:sz w:val="28"/>
          <w:szCs w:val="28"/>
        </w:rPr>
        <w:t>The positions held by respondents</w:t>
      </w:r>
    </w:p>
    <w:p w:rsidR="00D03C73" w:rsidRDefault="00D03C73" w:rsidP="00D03C73">
      <w:pPr>
        <w:rPr>
          <w:rFonts w:ascii="Times New Roman" w:hAnsi="Times New Roman" w:cs="Times New Roman"/>
          <w:sz w:val="24"/>
          <w:szCs w:val="24"/>
        </w:rPr>
      </w:pPr>
      <w:r>
        <w:rPr>
          <w:rFonts w:ascii="Tahoma" w:hAnsi="Tahoma" w:cs="Tahoma"/>
          <w:sz w:val="28"/>
          <w:szCs w:val="28"/>
        </w:rPr>
        <w:t>TABLE II</w:t>
      </w:r>
      <w:r>
        <w:rPr>
          <w:rFonts w:ascii="Tahoma" w:hAnsi="Tahoma" w:cs="Tahoma"/>
          <w:sz w:val="28"/>
          <w:szCs w:val="28"/>
        </w:rPr>
        <w:tab/>
      </w:r>
    </w:p>
    <w:tbl>
      <w:tblPr>
        <w:tblW w:w="74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735"/>
        <w:gridCol w:w="1715"/>
        <w:gridCol w:w="1148"/>
        <w:gridCol w:w="1010"/>
        <w:gridCol w:w="1377"/>
        <w:gridCol w:w="1470"/>
      </w:tblGrid>
      <w:tr w:rsidR="00D03C73" w:rsidTr="00D03C73">
        <w:trPr>
          <w:cantSplit/>
        </w:trPr>
        <w:tc>
          <w:tcPr>
            <w:tcW w:w="7447" w:type="dxa"/>
            <w:gridSpan w:val="6"/>
            <w:tcBorders>
              <w:top w:val="nil"/>
              <w:left w:val="nil"/>
              <w:bottom w:val="nil"/>
              <w:right w:val="nil"/>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b/>
                <w:bCs/>
                <w:color w:val="000000"/>
                <w:sz w:val="18"/>
                <w:szCs w:val="18"/>
              </w:rPr>
              <w:t>The positions held by respondents</w:t>
            </w:r>
          </w:p>
        </w:tc>
      </w:tr>
      <w:tr w:rsidR="00D03C73" w:rsidTr="00D03C73">
        <w:trPr>
          <w:cantSplit/>
        </w:trPr>
        <w:tc>
          <w:tcPr>
            <w:tcW w:w="2447" w:type="dxa"/>
            <w:gridSpan w:val="2"/>
            <w:tcBorders>
              <w:top w:val="single" w:sz="18" w:space="0" w:color="000000"/>
              <w:left w:val="single" w:sz="18" w:space="0" w:color="000000"/>
              <w:bottom w:val="single" w:sz="18" w:space="0" w:color="000000"/>
              <w:right w:val="nil"/>
            </w:tcBorders>
            <w:shd w:val="clear" w:color="auto" w:fill="FFFFFF"/>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Response</w:t>
            </w:r>
          </w:p>
        </w:tc>
        <w:tc>
          <w:tcPr>
            <w:tcW w:w="1147" w:type="dxa"/>
            <w:tcBorders>
              <w:top w:val="single" w:sz="18" w:space="0" w:color="000000"/>
              <w:left w:val="single" w:sz="1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Frequency</w:t>
            </w:r>
          </w:p>
        </w:tc>
        <w:tc>
          <w:tcPr>
            <w:tcW w:w="1009" w:type="dxa"/>
            <w:tcBorders>
              <w:top w:val="single" w:sz="18" w:space="0" w:color="000000"/>
              <w:left w:val="single" w:sz="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Percent</w:t>
            </w:r>
          </w:p>
        </w:tc>
        <w:tc>
          <w:tcPr>
            <w:tcW w:w="1376" w:type="dxa"/>
            <w:tcBorders>
              <w:top w:val="single" w:sz="18" w:space="0" w:color="000000"/>
              <w:left w:val="single" w:sz="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Valid Percent</w:t>
            </w:r>
          </w:p>
        </w:tc>
        <w:tc>
          <w:tcPr>
            <w:tcW w:w="1468" w:type="dxa"/>
            <w:tcBorders>
              <w:top w:val="single" w:sz="18" w:space="0" w:color="000000"/>
              <w:left w:val="single" w:sz="8" w:space="0" w:color="000000"/>
              <w:bottom w:val="single" w:sz="18" w:space="0" w:color="000000"/>
              <w:right w:val="single" w:sz="1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Cumulative Percent</w:t>
            </w:r>
          </w:p>
        </w:tc>
      </w:tr>
      <w:tr w:rsidR="00D03C73" w:rsidTr="00D03C73">
        <w:trPr>
          <w:cantSplit/>
          <w:trHeight w:val="698"/>
        </w:trPr>
        <w:tc>
          <w:tcPr>
            <w:tcW w:w="734" w:type="dxa"/>
            <w:vMerge w:val="restart"/>
            <w:tcBorders>
              <w:top w:val="single" w:sz="18" w:space="0" w:color="000000"/>
              <w:left w:val="single" w:sz="18" w:space="0" w:color="000000"/>
              <w:bottom w:val="single" w:sz="18" w:space="0" w:color="000000"/>
              <w:right w:val="nil"/>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b/>
                <w:color w:val="000000"/>
                <w:sz w:val="18"/>
                <w:szCs w:val="18"/>
              </w:rPr>
            </w:pPr>
            <w:r>
              <w:rPr>
                <w:rFonts w:ascii="Arial" w:hAnsi="Arial" w:cs="Arial"/>
                <w:b/>
                <w:color w:val="000000"/>
                <w:sz w:val="18"/>
                <w:szCs w:val="18"/>
              </w:rPr>
              <w:t>Valid</w:t>
            </w:r>
          </w:p>
        </w:tc>
        <w:tc>
          <w:tcPr>
            <w:tcW w:w="1713" w:type="dxa"/>
            <w:tcBorders>
              <w:top w:val="single" w:sz="18" w:space="0" w:color="000000"/>
              <w:left w:val="nil"/>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b/>
                <w:color w:val="000000"/>
                <w:sz w:val="18"/>
                <w:szCs w:val="18"/>
              </w:rPr>
            </w:pPr>
            <w:r w:rsidRPr="00D03C73">
              <w:rPr>
                <w:rFonts w:ascii="Arial" w:hAnsi="Arial" w:cs="Arial"/>
                <w:color w:val="000000"/>
                <w:sz w:val="18"/>
                <w:szCs w:val="18"/>
              </w:rPr>
              <w:t>Pension Support Center Officers </w:t>
            </w:r>
          </w:p>
        </w:tc>
        <w:tc>
          <w:tcPr>
            <w:tcW w:w="1147" w:type="dxa"/>
            <w:tcBorders>
              <w:top w:val="single" w:sz="18" w:space="0" w:color="000000"/>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37</w:t>
            </w:r>
          </w:p>
        </w:tc>
        <w:tc>
          <w:tcPr>
            <w:tcW w:w="1009" w:type="dxa"/>
            <w:tcBorders>
              <w:top w:val="single" w:sz="18" w:space="0" w:color="000000"/>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27.8</w:t>
            </w:r>
          </w:p>
        </w:tc>
        <w:tc>
          <w:tcPr>
            <w:tcW w:w="1376" w:type="dxa"/>
            <w:tcBorders>
              <w:top w:val="single" w:sz="18" w:space="0" w:color="000000"/>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27.8</w:t>
            </w:r>
          </w:p>
        </w:tc>
        <w:tc>
          <w:tcPr>
            <w:tcW w:w="1468" w:type="dxa"/>
            <w:tcBorders>
              <w:top w:val="single" w:sz="18" w:space="0" w:color="000000"/>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27.8</w:t>
            </w:r>
          </w:p>
        </w:tc>
      </w:tr>
      <w:tr w:rsidR="00D03C73" w:rsidTr="00D03C73">
        <w:trPr>
          <w:cantSplit/>
        </w:trPr>
        <w:tc>
          <w:tcPr>
            <w:tcW w:w="7447" w:type="dxa"/>
            <w:vMerge/>
            <w:tcBorders>
              <w:top w:val="single" w:sz="18" w:space="0" w:color="000000"/>
              <w:left w:val="single" w:sz="18" w:space="0" w:color="000000"/>
              <w:bottom w:val="single" w:sz="18" w:space="0" w:color="000000"/>
              <w:right w:val="nil"/>
            </w:tcBorders>
            <w:vAlign w:val="center"/>
            <w:hideMark/>
          </w:tcPr>
          <w:p w:rsidR="00D03C73" w:rsidRDefault="00D03C73">
            <w:pPr>
              <w:spacing w:after="0" w:line="240" w:lineRule="auto"/>
              <w:rPr>
                <w:rFonts w:ascii="Arial" w:hAnsi="Arial" w:cs="Arial"/>
                <w:b/>
                <w:color w:val="000000"/>
                <w:sz w:val="18"/>
                <w:szCs w:val="18"/>
              </w:rPr>
            </w:pPr>
          </w:p>
        </w:tc>
        <w:tc>
          <w:tcPr>
            <w:tcW w:w="1713" w:type="dxa"/>
            <w:tcBorders>
              <w:top w:val="nil"/>
              <w:left w:val="nil"/>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b/>
                <w:color w:val="000000"/>
                <w:sz w:val="18"/>
                <w:szCs w:val="18"/>
              </w:rPr>
            </w:pPr>
            <w:r w:rsidRPr="00D03C73">
              <w:rPr>
                <w:rFonts w:ascii="Arial" w:hAnsi="Arial" w:cs="Arial"/>
                <w:color w:val="000000"/>
                <w:sz w:val="18"/>
                <w:szCs w:val="18"/>
              </w:rPr>
              <w:t>Pension Service Officers</w:t>
            </w:r>
            <w:r>
              <w:rPr>
                <w:rFonts w:ascii="Arial" w:hAnsi="Arial" w:cs="Arial"/>
                <w:color w:val="000000"/>
                <w:sz w:val="18"/>
                <w:szCs w:val="18"/>
              </w:rPr>
              <w:t xml:space="preserve">  </w:t>
            </w:r>
          </w:p>
        </w:tc>
        <w:tc>
          <w:tcPr>
            <w:tcW w:w="1147" w:type="dxa"/>
            <w:tcBorders>
              <w:top w:val="nil"/>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50</w:t>
            </w:r>
          </w:p>
        </w:tc>
        <w:tc>
          <w:tcPr>
            <w:tcW w:w="1009"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37.6</w:t>
            </w:r>
          </w:p>
        </w:tc>
        <w:tc>
          <w:tcPr>
            <w:tcW w:w="1376"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37.6</w:t>
            </w:r>
          </w:p>
        </w:tc>
        <w:tc>
          <w:tcPr>
            <w:tcW w:w="1468" w:type="dxa"/>
            <w:tcBorders>
              <w:top w:val="nil"/>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65.4</w:t>
            </w:r>
          </w:p>
        </w:tc>
      </w:tr>
      <w:tr w:rsidR="00D03C73" w:rsidTr="00D03C73">
        <w:trPr>
          <w:cantSplit/>
        </w:trPr>
        <w:tc>
          <w:tcPr>
            <w:tcW w:w="7447" w:type="dxa"/>
            <w:vMerge/>
            <w:tcBorders>
              <w:top w:val="single" w:sz="18" w:space="0" w:color="000000"/>
              <w:left w:val="single" w:sz="18" w:space="0" w:color="000000"/>
              <w:bottom w:val="single" w:sz="18" w:space="0" w:color="000000"/>
              <w:right w:val="nil"/>
            </w:tcBorders>
            <w:vAlign w:val="center"/>
            <w:hideMark/>
          </w:tcPr>
          <w:p w:rsidR="00D03C73" w:rsidRDefault="00D03C73">
            <w:pPr>
              <w:spacing w:after="0" w:line="240" w:lineRule="auto"/>
              <w:rPr>
                <w:rFonts w:ascii="Arial" w:hAnsi="Arial" w:cs="Arial"/>
                <w:b/>
                <w:color w:val="000000"/>
                <w:sz w:val="18"/>
                <w:szCs w:val="18"/>
              </w:rPr>
            </w:pPr>
          </w:p>
        </w:tc>
        <w:tc>
          <w:tcPr>
            <w:tcW w:w="1713" w:type="dxa"/>
            <w:tcBorders>
              <w:top w:val="nil"/>
              <w:left w:val="nil"/>
              <w:bottom w:val="nil"/>
              <w:right w:val="single" w:sz="18" w:space="0" w:color="000000"/>
            </w:tcBorders>
            <w:shd w:val="clear" w:color="auto" w:fill="FFFFFF"/>
            <w:vAlign w:val="center"/>
            <w:hideMark/>
          </w:tcPr>
          <w:p w:rsidR="00D03C73" w:rsidRDefault="00D55ED5">
            <w:pPr>
              <w:autoSpaceDE w:val="0"/>
              <w:autoSpaceDN w:val="0"/>
              <w:adjustRightInd w:val="0"/>
              <w:spacing w:after="0" w:line="320" w:lineRule="atLeast"/>
              <w:ind w:left="60" w:right="60"/>
              <w:rPr>
                <w:rFonts w:ascii="Arial" w:hAnsi="Arial" w:cs="Arial"/>
                <w:color w:val="000000"/>
                <w:sz w:val="18"/>
                <w:szCs w:val="18"/>
              </w:rPr>
            </w:pPr>
            <w:r w:rsidRPr="00D55ED5">
              <w:rPr>
                <w:rFonts w:ascii="Arial" w:hAnsi="Arial" w:cs="Arial"/>
                <w:color w:val="000000"/>
                <w:sz w:val="18"/>
                <w:szCs w:val="18"/>
              </w:rPr>
              <w:t>Legal Officers </w:t>
            </w:r>
            <w:r>
              <w:rPr>
                <w:rFonts w:ascii="Arial" w:hAnsi="Arial" w:cs="Arial"/>
                <w:color w:val="000000"/>
                <w:sz w:val="18"/>
                <w:szCs w:val="18"/>
              </w:rPr>
              <w:t xml:space="preserve"> </w:t>
            </w:r>
          </w:p>
        </w:tc>
        <w:tc>
          <w:tcPr>
            <w:tcW w:w="1147" w:type="dxa"/>
            <w:tcBorders>
              <w:top w:val="nil"/>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23</w:t>
            </w:r>
          </w:p>
        </w:tc>
        <w:tc>
          <w:tcPr>
            <w:tcW w:w="1009"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c>
          <w:tcPr>
            <w:tcW w:w="1376"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c>
          <w:tcPr>
            <w:tcW w:w="1468" w:type="dxa"/>
            <w:tcBorders>
              <w:top w:val="nil"/>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82.7</w:t>
            </w:r>
          </w:p>
        </w:tc>
      </w:tr>
      <w:tr w:rsidR="00D03C73" w:rsidTr="00D03C73">
        <w:trPr>
          <w:cantSplit/>
        </w:trPr>
        <w:tc>
          <w:tcPr>
            <w:tcW w:w="7447" w:type="dxa"/>
            <w:vMerge/>
            <w:tcBorders>
              <w:top w:val="single" w:sz="18" w:space="0" w:color="000000"/>
              <w:left w:val="single" w:sz="18" w:space="0" w:color="000000"/>
              <w:bottom w:val="single" w:sz="18" w:space="0" w:color="000000"/>
              <w:right w:val="nil"/>
            </w:tcBorders>
            <w:vAlign w:val="center"/>
            <w:hideMark/>
          </w:tcPr>
          <w:p w:rsidR="00D03C73" w:rsidRDefault="00D03C73">
            <w:pPr>
              <w:spacing w:after="0" w:line="240" w:lineRule="auto"/>
              <w:rPr>
                <w:rFonts w:ascii="Arial" w:hAnsi="Arial" w:cs="Arial"/>
                <w:b/>
                <w:color w:val="000000"/>
                <w:sz w:val="18"/>
                <w:szCs w:val="18"/>
              </w:rPr>
            </w:pPr>
          </w:p>
        </w:tc>
        <w:tc>
          <w:tcPr>
            <w:tcW w:w="1713" w:type="dxa"/>
            <w:tcBorders>
              <w:top w:val="nil"/>
              <w:left w:val="nil"/>
              <w:bottom w:val="nil"/>
              <w:right w:val="single" w:sz="18" w:space="0" w:color="000000"/>
            </w:tcBorders>
            <w:shd w:val="clear" w:color="auto" w:fill="FFFFFF"/>
            <w:vAlign w:val="center"/>
            <w:hideMark/>
          </w:tcPr>
          <w:p w:rsidR="00D03C73" w:rsidRDefault="00D55ED5">
            <w:pPr>
              <w:autoSpaceDE w:val="0"/>
              <w:autoSpaceDN w:val="0"/>
              <w:adjustRightInd w:val="0"/>
              <w:spacing w:after="0" w:line="320" w:lineRule="atLeast"/>
              <w:ind w:left="60" w:right="60"/>
              <w:rPr>
                <w:rFonts w:ascii="Arial" w:hAnsi="Arial" w:cs="Arial"/>
                <w:color w:val="000000"/>
                <w:sz w:val="18"/>
                <w:szCs w:val="18"/>
              </w:rPr>
            </w:pPr>
            <w:r w:rsidRPr="00D55ED5">
              <w:rPr>
                <w:rFonts w:ascii="Arial" w:hAnsi="Arial" w:cs="Arial"/>
                <w:color w:val="000000"/>
                <w:sz w:val="18"/>
                <w:szCs w:val="18"/>
              </w:rPr>
              <w:t>Internal Audit Officers</w:t>
            </w:r>
            <w:r>
              <w:rPr>
                <w:rFonts w:ascii="Arial" w:hAnsi="Arial" w:cs="Arial"/>
                <w:color w:val="000000"/>
                <w:sz w:val="18"/>
                <w:szCs w:val="18"/>
              </w:rPr>
              <w:t xml:space="preserve"> </w:t>
            </w:r>
          </w:p>
        </w:tc>
        <w:tc>
          <w:tcPr>
            <w:tcW w:w="1147" w:type="dxa"/>
            <w:tcBorders>
              <w:top w:val="nil"/>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23</w:t>
            </w:r>
          </w:p>
        </w:tc>
        <w:tc>
          <w:tcPr>
            <w:tcW w:w="1009"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c>
          <w:tcPr>
            <w:tcW w:w="1376"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c>
          <w:tcPr>
            <w:tcW w:w="1468" w:type="dxa"/>
            <w:tcBorders>
              <w:top w:val="nil"/>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r>
      <w:tr w:rsidR="00D03C73" w:rsidTr="00D03C73">
        <w:trPr>
          <w:cantSplit/>
        </w:trPr>
        <w:tc>
          <w:tcPr>
            <w:tcW w:w="7447" w:type="dxa"/>
            <w:vMerge/>
            <w:tcBorders>
              <w:top w:val="single" w:sz="18" w:space="0" w:color="000000"/>
              <w:left w:val="single" w:sz="18" w:space="0" w:color="000000"/>
              <w:bottom w:val="single" w:sz="18" w:space="0" w:color="000000"/>
              <w:right w:val="nil"/>
            </w:tcBorders>
            <w:vAlign w:val="center"/>
            <w:hideMark/>
          </w:tcPr>
          <w:p w:rsidR="00D03C73" w:rsidRDefault="00D03C73">
            <w:pPr>
              <w:spacing w:after="0" w:line="240" w:lineRule="auto"/>
              <w:rPr>
                <w:rFonts w:ascii="Arial" w:hAnsi="Arial" w:cs="Arial"/>
                <w:b/>
                <w:color w:val="000000"/>
                <w:sz w:val="18"/>
                <w:szCs w:val="18"/>
              </w:rPr>
            </w:pPr>
          </w:p>
        </w:tc>
        <w:tc>
          <w:tcPr>
            <w:tcW w:w="1713" w:type="dxa"/>
            <w:tcBorders>
              <w:top w:val="nil"/>
              <w:left w:val="nil"/>
              <w:bottom w:val="single" w:sz="18" w:space="0" w:color="000000"/>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147" w:type="dxa"/>
            <w:tcBorders>
              <w:top w:val="nil"/>
              <w:left w:val="single" w:sz="18" w:space="0" w:color="000000"/>
              <w:bottom w:val="single" w:sz="18" w:space="0" w:color="000000"/>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009" w:type="dxa"/>
            <w:tcBorders>
              <w:top w:val="nil"/>
              <w:left w:val="single" w:sz="8" w:space="0" w:color="000000"/>
              <w:bottom w:val="single" w:sz="18" w:space="0" w:color="000000"/>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376" w:type="dxa"/>
            <w:tcBorders>
              <w:top w:val="nil"/>
              <w:left w:val="single" w:sz="8" w:space="0" w:color="000000"/>
              <w:bottom w:val="single" w:sz="18" w:space="0" w:color="000000"/>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468" w:type="dxa"/>
            <w:tcBorders>
              <w:top w:val="nil"/>
              <w:left w:val="single" w:sz="8" w:space="0" w:color="000000"/>
              <w:bottom w:val="single" w:sz="18" w:space="0" w:color="000000"/>
              <w:right w:val="single" w:sz="18" w:space="0" w:color="000000"/>
            </w:tcBorders>
            <w:shd w:val="clear" w:color="auto" w:fill="FFFFFF"/>
          </w:tcPr>
          <w:p w:rsidR="00D03C73" w:rsidRDefault="00D03C73">
            <w:pPr>
              <w:autoSpaceDE w:val="0"/>
              <w:autoSpaceDN w:val="0"/>
              <w:adjustRightInd w:val="0"/>
              <w:spacing w:after="0" w:line="240" w:lineRule="auto"/>
              <w:rPr>
                <w:rFonts w:ascii="Times New Roman" w:hAnsi="Times New Roman" w:cs="Times New Roman"/>
                <w:sz w:val="24"/>
                <w:szCs w:val="24"/>
              </w:rPr>
            </w:pPr>
          </w:p>
        </w:tc>
      </w:tr>
    </w:tbl>
    <w:p w:rsidR="00D03C73" w:rsidRDefault="00D03C73" w:rsidP="00D03C73">
      <w:pPr>
        <w:autoSpaceDE w:val="0"/>
        <w:autoSpaceDN w:val="0"/>
        <w:adjustRightInd w:val="0"/>
        <w:spacing w:after="0" w:line="400" w:lineRule="atLeast"/>
        <w:rPr>
          <w:rFonts w:ascii="Times New Roman" w:hAnsi="Times New Roman" w:cs="Times New Roman"/>
          <w:sz w:val="24"/>
          <w:szCs w:val="24"/>
        </w:rPr>
      </w:pPr>
    </w:p>
    <w:p w:rsidR="00D03C73" w:rsidRDefault="00D03C73" w:rsidP="00D03C73">
      <w:pPr>
        <w:spacing w:line="480" w:lineRule="auto"/>
        <w:jc w:val="both"/>
        <w:rPr>
          <w:rFonts w:ascii="Tahoma" w:hAnsi="Tahoma" w:cs="Tahoma"/>
          <w:sz w:val="28"/>
          <w:szCs w:val="28"/>
        </w:rPr>
      </w:pPr>
      <w:r>
        <w:rPr>
          <w:rFonts w:ascii="Tahoma" w:hAnsi="Tahoma" w:cs="Tahoma"/>
          <w:sz w:val="28"/>
          <w:szCs w:val="28"/>
        </w:rPr>
        <w:t xml:space="preserve"> The above tables shown that 37 respondents which represent27.8% of the respondents are </w:t>
      </w:r>
      <w:r w:rsidR="00764D90">
        <w:rPr>
          <w:rFonts w:ascii="Tahoma" w:hAnsi="Tahoma" w:cs="Tahoma"/>
          <w:sz w:val="28"/>
          <w:szCs w:val="28"/>
        </w:rPr>
        <w:t>pension support  center officers</w:t>
      </w:r>
      <w:r>
        <w:rPr>
          <w:rFonts w:ascii="Tahoma" w:hAnsi="Tahoma" w:cs="Tahoma"/>
          <w:sz w:val="28"/>
          <w:szCs w:val="28"/>
        </w:rPr>
        <w:t xml:space="preserve">, 50 respondents which </w:t>
      </w:r>
      <w:r>
        <w:rPr>
          <w:rFonts w:ascii="Tahoma" w:hAnsi="Tahoma" w:cs="Tahoma"/>
          <w:sz w:val="28"/>
          <w:szCs w:val="28"/>
        </w:rPr>
        <w:lastRenderedPageBreak/>
        <w:t xml:space="preserve">represents 37.6 % are </w:t>
      </w:r>
      <w:r w:rsidR="00764D90">
        <w:rPr>
          <w:rFonts w:ascii="Tahoma" w:hAnsi="Tahoma" w:cs="Tahoma"/>
          <w:sz w:val="28"/>
          <w:szCs w:val="28"/>
        </w:rPr>
        <w:t>pension service officers</w:t>
      </w:r>
      <w:r>
        <w:rPr>
          <w:rFonts w:ascii="Tahoma" w:hAnsi="Tahoma" w:cs="Tahoma"/>
          <w:sz w:val="28"/>
          <w:szCs w:val="28"/>
        </w:rPr>
        <w:t xml:space="preserve"> 23 respondents which represents 17.3% of the respondents are </w:t>
      </w:r>
      <w:r w:rsidR="00764D90">
        <w:rPr>
          <w:rFonts w:ascii="Tahoma" w:hAnsi="Tahoma" w:cs="Tahoma"/>
          <w:sz w:val="28"/>
          <w:szCs w:val="28"/>
        </w:rPr>
        <w:t>legal officers</w:t>
      </w:r>
      <w:r>
        <w:rPr>
          <w:rFonts w:ascii="Tahoma" w:hAnsi="Tahoma" w:cs="Tahoma"/>
          <w:sz w:val="28"/>
          <w:szCs w:val="28"/>
        </w:rPr>
        <w:t xml:space="preserve">, while 23 respondents which represents 17.3% of the respondents </w:t>
      </w:r>
      <w:r w:rsidR="00764D90">
        <w:rPr>
          <w:rFonts w:ascii="Tahoma" w:hAnsi="Tahoma" w:cs="Tahoma"/>
          <w:sz w:val="28"/>
          <w:szCs w:val="28"/>
        </w:rPr>
        <w:t>internal audit officers</w:t>
      </w:r>
    </w:p>
    <w:p w:rsidR="00D03C73" w:rsidRDefault="00D03C73" w:rsidP="00D03C73">
      <w:pPr>
        <w:spacing w:after="0" w:line="480" w:lineRule="auto"/>
        <w:jc w:val="both"/>
        <w:rPr>
          <w:rFonts w:ascii="Tahoma" w:eastAsia="Calibri" w:hAnsi="Tahoma" w:cs="Tahoma"/>
          <w:b/>
          <w:sz w:val="28"/>
          <w:szCs w:val="28"/>
        </w:rPr>
      </w:pPr>
      <w:r>
        <w:rPr>
          <w:rFonts w:ascii="Tahoma" w:eastAsia="Calibri" w:hAnsi="Tahoma" w:cs="Tahoma"/>
          <w:b/>
          <w:sz w:val="28"/>
          <w:szCs w:val="28"/>
        </w:rPr>
        <w:t>TEST OF HYPOTHESES</w:t>
      </w:r>
    </w:p>
    <w:p w:rsidR="00D03C73" w:rsidRDefault="00D03C73" w:rsidP="00D03C73">
      <w:pPr>
        <w:spacing w:before="100" w:beforeAutospacing="1" w:after="100" w:afterAutospacing="1" w:line="480" w:lineRule="auto"/>
        <w:jc w:val="both"/>
        <w:rPr>
          <w:rFonts w:ascii="Tahoma" w:eastAsia="Times New Roman" w:hAnsi="Tahoma" w:cs="Tahoma"/>
          <w:sz w:val="28"/>
          <w:szCs w:val="28"/>
        </w:rPr>
      </w:pPr>
      <w:r>
        <w:rPr>
          <w:rFonts w:ascii="Tahoma" w:hAnsi="Tahoma" w:cs="Tahoma"/>
          <w:b/>
          <w:sz w:val="28"/>
          <w:szCs w:val="28"/>
        </w:rPr>
        <w:t xml:space="preserve"> </w:t>
      </w:r>
      <w:r w:rsidR="00286600">
        <w:rPr>
          <w:rFonts w:ascii="Tahoma" w:eastAsia="Times New Roman" w:hAnsi="Tahoma" w:cs="Tahoma"/>
          <w:sz w:val="28"/>
          <w:szCs w:val="28"/>
        </w:rPr>
        <w:t>There is no impact of pension record of past, present and future to pensioners</w:t>
      </w:r>
    </w:p>
    <w:p w:rsidR="00D03C73" w:rsidRDefault="00D03C73" w:rsidP="00D03C73">
      <w:pPr>
        <w:spacing w:after="0" w:line="48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 </w:t>
      </w:r>
    </w:p>
    <w:p w:rsidR="00D03C73" w:rsidRDefault="00D03C73" w:rsidP="00D03C73">
      <w:pPr>
        <w:spacing w:after="0" w:line="48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Table III</w:t>
      </w:r>
      <w:r>
        <w:rPr>
          <w:rFonts w:ascii="Times New Roman" w:eastAsia="Calibri" w:hAnsi="Times New Roman" w:cs="Times New Roman"/>
          <w:b/>
          <w:sz w:val="28"/>
          <w:szCs w:val="28"/>
        </w:rPr>
        <w:tab/>
      </w:r>
    </w:p>
    <w:p w:rsidR="00D03C73" w:rsidRDefault="00D03C73" w:rsidP="00D03C73">
      <w:pPr>
        <w:autoSpaceDE w:val="0"/>
        <w:autoSpaceDN w:val="0"/>
        <w:adjustRightInd w:val="0"/>
        <w:spacing w:after="0" w:line="240" w:lineRule="auto"/>
        <w:rPr>
          <w:rFonts w:ascii="Times New Roman" w:hAnsi="Times New Roman" w:cs="Times New Roman"/>
          <w:sz w:val="24"/>
          <w:szCs w:val="24"/>
        </w:rPr>
      </w:pPr>
    </w:p>
    <w:tbl>
      <w:tblPr>
        <w:tblW w:w="53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835"/>
        <w:gridCol w:w="1270"/>
        <w:gridCol w:w="1224"/>
        <w:gridCol w:w="1041"/>
      </w:tblGrid>
      <w:tr w:rsidR="00D03C73" w:rsidTr="00D03C73">
        <w:trPr>
          <w:cantSplit/>
        </w:trPr>
        <w:tc>
          <w:tcPr>
            <w:tcW w:w="5367" w:type="dxa"/>
            <w:gridSpan w:val="4"/>
            <w:tcBorders>
              <w:top w:val="nil"/>
              <w:left w:val="nil"/>
              <w:bottom w:val="nil"/>
              <w:right w:val="nil"/>
            </w:tcBorders>
            <w:shd w:val="clear" w:color="auto" w:fill="FFFFFF"/>
            <w:hideMark/>
          </w:tcPr>
          <w:p w:rsidR="00D03C73" w:rsidRDefault="00286600">
            <w:pPr>
              <w:autoSpaceDE w:val="0"/>
              <w:autoSpaceDN w:val="0"/>
              <w:adjustRightInd w:val="0"/>
              <w:spacing w:after="0" w:line="320" w:lineRule="atLeast"/>
              <w:ind w:left="60" w:right="60"/>
              <w:jc w:val="center"/>
              <w:rPr>
                <w:rFonts w:ascii="Arial" w:hAnsi="Arial" w:cs="Arial"/>
                <w:b/>
                <w:bCs/>
                <w:color w:val="000000"/>
                <w:sz w:val="18"/>
                <w:szCs w:val="18"/>
              </w:rPr>
            </w:pPr>
            <w:r w:rsidRPr="00286600">
              <w:rPr>
                <w:rFonts w:ascii="Arial" w:hAnsi="Arial" w:cs="Arial"/>
                <w:b/>
                <w:bCs/>
                <w:color w:val="000000"/>
                <w:sz w:val="18"/>
                <w:szCs w:val="18"/>
              </w:rPr>
              <w:t>there is no impact of pension record of past, present and future to pensioners</w:t>
            </w:r>
            <w:r>
              <w:rPr>
                <w:rFonts w:ascii="Arial" w:hAnsi="Arial" w:cs="Arial"/>
                <w:b/>
                <w:bCs/>
                <w:color w:val="000000"/>
                <w:sz w:val="18"/>
                <w:szCs w:val="18"/>
              </w:rPr>
              <w:t xml:space="preserve"> </w:t>
            </w:r>
            <w:r w:rsidR="00D03C73">
              <w:rPr>
                <w:rFonts w:ascii="Arial" w:hAnsi="Arial" w:cs="Arial"/>
                <w:b/>
                <w:bCs/>
                <w:color w:val="000000"/>
                <w:sz w:val="18"/>
                <w:szCs w:val="18"/>
              </w:rPr>
              <w:t xml:space="preserve">. </w:t>
            </w:r>
          </w:p>
        </w:tc>
      </w:tr>
      <w:tr w:rsidR="00D03C73" w:rsidTr="00D03C73">
        <w:trPr>
          <w:cantSplit/>
        </w:trPr>
        <w:tc>
          <w:tcPr>
            <w:tcW w:w="1835" w:type="dxa"/>
            <w:tcBorders>
              <w:top w:val="single" w:sz="18" w:space="0" w:color="000000"/>
              <w:left w:val="single" w:sz="18" w:space="0" w:color="000000"/>
              <w:bottom w:val="single" w:sz="18" w:space="0" w:color="000000"/>
              <w:right w:val="single" w:sz="18" w:space="0" w:color="000000"/>
            </w:tcBorders>
            <w:shd w:val="clear" w:color="auto" w:fill="FFFFFF"/>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 xml:space="preserve">Response </w:t>
            </w:r>
          </w:p>
        </w:tc>
        <w:tc>
          <w:tcPr>
            <w:tcW w:w="1269" w:type="dxa"/>
            <w:tcBorders>
              <w:top w:val="single" w:sz="18" w:space="0" w:color="000000"/>
              <w:left w:val="single" w:sz="1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Observed N</w:t>
            </w:r>
          </w:p>
        </w:tc>
        <w:tc>
          <w:tcPr>
            <w:tcW w:w="1223" w:type="dxa"/>
            <w:tcBorders>
              <w:top w:val="single" w:sz="18" w:space="0" w:color="000000"/>
              <w:left w:val="single" w:sz="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Expected N</w:t>
            </w:r>
          </w:p>
        </w:tc>
        <w:tc>
          <w:tcPr>
            <w:tcW w:w="1040" w:type="dxa"/>
            <w:tcBorders>
              <w:top w:val="single" w:sz="18" w:space="0" w:color="000000"/>
              <w:left w:val="single" w:sz="8" w:space="0" w:color="000000"/>
              <w:bottom w:val="single" w:sz="18" w:space="0" w:color="000000"/>
              <w:right w:val="single" w:sz="1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Residual</w:t>
            </w:r>
          </w:p>
        </w:tc>
      </w:tr>
      <w:tr w:rsidR="00D03C73" w:rsidTr="00D03C73">
        <w:trPr>
          <w:cantSplit/>
        </w:trPr>
        <w:tc>
          <w:tcPr>
            <w:tcW w:w="1835" w:type="dxa"/>
            <w:tcBorders>
              <w:top w:val="single" w:sz="18" w:space="0" w:color="000000"/>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Agreed</w:t>
            </w:r>
          </w:p>
        </w:tc>
        <w:tc>
          <w:tcPr>
            <w:tcW w:w="1269" w:type="dxa"/>
            <w:tcBorders>
              <w:top w:val="single" w:sz="18" w:space="0" w:color="000000"/>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40</w:t>
            </w:r>
          </w:p>
        </w:tc>
        <w:tc>
          <w:tcPr>
            <w:tcW w:w="1223" w:type="dxa"/>
            <w:tcBorders>
              <w:top w:val="single" w:sz="18" w:space="0" w:color="000000"/>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single" w:sz="18" w:space="0" w:color="000000"/>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6.8</w:t>
            </w:r>
          </w:p>
        </w:tc>
      </w:tr>
      <w:tr w:rsidR="00D03C73" w:rsidTr="00D03C73">
        <w:trPr>
          <w:cantSplit/>
        </w:trPr>
        <w:tc>
          <w:tcPr>
            <w:tcW w:w="1835" w:type="dxa"/>
            <w:tcBorders>
              <w:top w:val="nil"/>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strongly agreed</w:t>
            </w:r>
          </w:p>
        </w:tc>
        <w:tc>
          <w:tcPr>
            <w:tcW w:w="1269" w:type="dxa"/>
            <w:tcBorders>
              <w:top w:val="nil"/>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50</w:t>
            </w:r>
          </w:p>
        </w:tc>
        <w:tc>
          <w:tcPr>
            <w:tcW w:w="1223"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nil"/>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16.8</w:t>
            </w:r>
          </w:p>
        </w:tc>
      </w:tr>
      <w:tr w:rsidR="00D03C73" w:rsidTr="00D03C73">
        <w:trPr>
          <w:cantSplit/>
        </w:trPr>
        <w:tc>
          <w:tcPr>
            <w:tcW w:w="1835" w:type="dxa"/>
            <w:tcBorders>
              <w:top w:val="nil"/>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Disagreed</w:t>
            </w:r>
          </w:p>
        </w:tc>
        <w:tc>
          <w:tcPr>
            <w:tcW w:w="1269" w:type="dxa"/>
            <w:tcBorders>
              <w:top w:val="nil"/>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26</w:t>
            </w:r>
          </w:p>
        </w:tc>
        <w:tc>
          <w:tcPr>
            <w:tcW w:w="1223"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nil"/>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-7.3</w:t>
            </w:r>
          </w:p>
        </w:tc>
      </w:tr>
      <w:tr w:rsidR="00D03C73" w:rsidTr="00D03C73">
        <w:trPr>
          <w:cantSplit/>
        </w:trPr>
        <w:tc>
          <w:tcPr>
            <w:tcW w:w="1835" w:type="dxa"/>
            <w:tcBorders>
              <w:top w:val="nil"/>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strongly disagreed</w:t>
            </w:r>
          </w:p>
        </w:tc>
        <w:tc>
          <w:tcPr>
            <w:tcW w:w="1269" w:type="dxa"/>
            <w:tcBorders>
              <w:top w:val="nil"/>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w:t>
            </w:r>
          </w:p>
        </w:tc>
        <w:tc>
          <w:tcPr>
            <w:tcW w:w="1223"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nil"/>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-16.3</w:t>
            </w:r>
          </w:p>
        </w:tc>
      </w:tr>
      <w:tr w:rsidR="00D03C73" w:rsidTr="00D03C73">
        <w:trPr>
          <w:cantSplit/>
        </w:trPr>
        <w:tc>
          <w:tcPr>
            <w:tcW w:w="1835" w:type="dxa"/>
            <w:tcBorders>
              <w:top w:val="nil"/>
              <w:left w:val="single" w:sz="18" w:space="0" w:color="000000"/>
              <w:bottom w:val="single" w:sz="18" w:space="0" w:color="000000"/>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269" w:type="dxa"/>
            <w:tcBorders>
              <w:top w:val="nil"/>
              <w:left w:val="single" w:sz="18" w:space="0" w:color="000000"/>
              <w:bottom w:val="single" w:sz="18" w:space="0" w:color="000000"/>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223" w:type="dxa"/>
            <w:tcBorders>
              <w:top w:val="nil"/>
              <w:left w:val="single" w:sz="8" w:space="0" w:color="000000"/>
              <w:bottom w:val="single" w:sz="18" w:space="0" w:color="000000"/>
              <w:right w:val="single" w:sz="8" w:space="0" w:color="000000"/>
            </w:tcBorders>
            <w:shd w:val="clear" w:color="auto" w:fill="FFFFFF"/>
          </w:tcPr>
          <w:p w:rsidR="00D03C73" w:rsidRDefault="00D03C73">
            <w:pPr>
              <w:autoSpaceDE w:val="0"/>
              <w:autoSpaceDN w:val="0"/>
              <w:adjustRightInd w:val="0"/>
              <w:spacing w:after="0" w:line="240" w:lineRule="auto"/>
              <w:rPr>
                <w:rFonts w:ascii="Times New Roman" w:hAnsi="Times New Roman" w:cs="Times New Roman"/>
                <w:sz w:val="24"/>
                <w:szCs w:val="24"/>
              </w:rPr>
            </w:pPr>
          </w:p>
        </w:tc>
        <w:tc>
          <w:tcPr>
            <w:tcW w:w="1040" w:type="dxa"/>
            <w:tcBorders>
              <w:top w:val="nil"/>
              <w:left w:val="single" w:sz="8" w:space="0" w:color="000000"/>
              <w:bottom w:val="single" w:sz="18" w:space="0" w:color="000000"/>
              <w:right w:val="single" w:sz="18" w:space="0" w:color="000000"/>
            </w:tcBorders>
            <w:shd w:val="clear" w:color="auto" w:fill="FFFFFF"/>
          </w:tcPr>
          <w:p w:rsidR="00D03C73" w:rsidRDefault="00D03C73">
            <w:pPr>
              <w:autoSpaceDE w:val="0"/>
              <w:autoSpaceDN w:val="0"/>
              <w:adjustRightInd w:val="0"/>
              <w:spacing w:after="0" w:line="240" w:lineRule="auto"/>
              <w:rPr>
                <w:rFonts w:ascii="Times New Roman" w:hAnsi="Times New Roman" w:cs="Times New Roman"/>
                <w:sz w:val="24"/>
                <w:szCs w:val="24"/>
              </w:rPr>
            </w:pPr>
          </w:p>
        </w:tc>
      </w:tr>
    </w:tbl>
    <w:p w:rsidR="00D03C73" w:rsidRDefault="00D03C73" w:rsidP="00D03C73">
      <w:pPr>
        <w:autoSpaceDE w:val="0"/>
        <w:autoSpaceDN w:val="0"/>
        <w:adjustRightInd w:val="0"/>
        <w:spacing w:after="0" w:line="400" w:lineRule="atLeast"/>
        <w:rPr>
          <w:rFonts w:ascii="Times New Roman" w:hAnsi="Times New Roman" w:cs="Times New Roman"/>
          <w:sz w:val="24"/>
          <w:szCs w:val="24"/>
        </w:rPr>
      </w:pPr>
    </w:p>
    <w:p w:rsidR="00D03C73" w:rsidRDefault="00D03C73" w:rsidP="00D03C73">
      <w:pPr>
        <w:autoSpaceDE w:val="0"/>
        <w:autoSpaceDN w:val="0"/>
        <w:adjustRightInd w:val="0"/>
        <w:spacing w:after="0" w:line="240" w:lineRule="auto"/>
        <w:rPr>
          <w:rFonts w:ascii="Times New Roman" w:hAnsi="Times New Roman" w:cs="Times New Roman"/>
          <w:sz w:val="24"/>
          <w:szCs w:val="24"/>
        </w:rPr>
      </w:pPr>
    </w:p>
    <w:p w:rsidR="00D03C73" w:rsidRDefault="00D03C73" w:rsidP="00D03C73">
      <w:pPr>
        <w:autoSpaceDE w:val="0"/>
        <w:autoSpaceDN w:val="0"/>
        <w:adjustRightInd w:val="0"/>
        <w:spacing w:after="0" w:line="240" w:lineRule="auto"/>
        <w:rPr>
          <w:rFonts w:ascii="Times New Roman" w:hAnsi="Times New Roman" w:cs="Times New Roman"/>
          <w:sz w:val="24"/>
          <w:szCs w:val="24"/>
        </w:rPr>
      </w:pPr>
    </w:p>
    <w:tbl>
      <w:tblPr>
        <w:tblW w:w="27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250"/>
        <w:gridCol w:w="1465"/>
      </w:tblGrid>
      <w:tr w:rsidR="00D03C73" w:rsidTr="00D03C73">
        <w:trPr>
          <w:cantSplit/>
        </w:trPr>
        <w:tc>
          <w:tcPr>
            <w:tcW w:w="2722" w:type="dxa"/>
            <w:gridSpan w:val="2"/>
            <w:tcBorders>
              <w:top w:val="nil"/>
              <w:left w:val="nil"/>
              <w:bottom w:val="nil"/>
              <w:right w:val="nil"/>
            </w:tcBorders>
            <w:shd w:val="clear" w:color="auto" w:fill="FFFFFF"/>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p>
        </w:tc>
      </w:tr>
      <w:tr w:rsidR="00D03C73" w:rsidTr="00D03C73">
        <w:trPr>
          <w:cantSplit/>
        </w:trPr>
        <w:tc>
          <w:tcPr>
            <w:tcW w:w="1253" w:type="dxa"/>
            <w:tcBorders>
              <w:top w:val="single" w:sz="18" w:space="0" w:color="000000"/>
              <w:left w:val="single" w:sz="18" w:space="0" w:color="000000"/>
              <w:bottom w:val="single" w:sz="18" w:space="0" w:color="000000"/>
              <w:right w:val="single" w:sz="18" w:space="0" w:color="000000"/>
            </w:tcBorders>
            <w:shd w:val="clear" w:color="auto" w:fill="FFFFFF"/>
          </w:tcPr>
          <w:p w:rsidR="00D03C73" w:rsidRDefault="00D03C73">
            <w:pPr>
              <w:autoSpaceDE w:val="0"/>
              <w:autoSpaceDN w:val="0"/>
              <w:adjustRightInd w:val="0"/>
              <w:spacing w:after="0" w:line="320" w:lineRule="atLeast"/>
              <w:ind w:left="60" w:right="60"/>
              <w:rPr>
                <w:rFonts w:ascii="Arial" w:hAnsi="Arial" w:cs="Arial"/>
                <w:color w:val="000000"/>
                <w:sz w:val="18"/>
                <w:szCs w:val="18"/>
              </w:rPr>
            </w:pPr>
          </w:p>
        </w:tc>
        <w:tc>
          <w:tcPr>
            <w:tcW w:w="1469" w:type="dxa"/>
            <w:tcBorders>
              <w:top w:val="single" w:sz="18" w:space="0" w:color="000000"/>
              <w:left w:val="single" w:sz="18" w:space="0" w:color="000000"/>
              <w:bottom w:val="single" w:sz="18" w:space="0" w:color="000000"/>
              <w:right w:val="single" w:sz="1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b/>
                <w:color w:val="000000"/>
                <w:sz w:val="18"/>
                <w:szCs w:val="18"/>
              </w:rPr>
              <w:t xml:space="preserve">  </w:t>
            </w:r>
            <w:r w:rsidR="00286600" w:rsidRPr="00286600">
              <w:rPr>
                <w:rFonts w:ascii="Arial" w:hAnsi="Arial" w:cs="Arial"/>
                <w:color w:val="000000"/>
                <w:sz w:val="18"/>
                <w:szCs w:val="18"/>
              </w:rPr>
              <w:t>there is no impact of pension record of past, present and future to pensioners</w:t>
            </w:r>
            <w:r w:rsidR="00286600">
              <w:rPr>
                <w:rFonts w:ascii="Arial" w:hAnsi="Arial" w:cs="Arial"/>
                <w:color w:val="000000"/>
                <w:sz w:val="18"/>
                <w:szCs w:val="18"/>
              </w:rPr>
              <w:t xml:space="preserve"> </w:t>
            </w:r>
            <w:r>
              <w:rPr>
                <w:rFonts w:ascii="Arial" w:hAnsi="Arial" w:cs="Arial"/>
                <w:color w:val="000000"/>
                <w:sz w:val="18"/>
                <w:szCs w:val="18"/>
              </w:rPr>
              <w:t xml:space="preserve">. </w:t>
            </w:r>
          </w:p>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 xml:space="preserve"> </w:t>
            </w:r>
          </w:p>
        </w:tc>
      </w:tr>
      <w:tr w:rsidR="00D03C73" w:rsidTr="00D03C73">
        <w:trPr>
          <w:cantSplit/>
        </w:trPr>
        <w:tc>
          <w:tcPr>
            <w:tcW w:w="1253" w:type="dxa"/>
            <w:tcBorders>
              <w:top w:val="single" w:sz="18" w:space="0" w:color="000000"/>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Chi-Square</w:t>
            </w:r>
          </w:p>
        </w:tc>
        <w:tc>
          <w:tcPr>
            <w:tcW w:w="1469" w:type="dxa"/>
            <w:tcBorders>
              <w:top w:val="single" w:sz="18" w:space="0" w:color="000000"/>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19.331</w:t>
            </w:r>
            <w:r>
              <w:rPr>
                <w:rFonts w:ascii="Arial" w:hAnsi="Arial" w:cs="Arial"/>
                <w:color w:val="000000"/>
                <w:sz w:val="18"/>
                <w:szCs w:val="18"/>
                <w:vertAlign w:val="superscript"/>
              </w:rPr>
              <w:t>a</w:t>
            </w:r>
          </w:p>
        </w:tc>
      </w:tr>
      <w:tr w:rsidR="00D03C73" w:rsidTr="00D03C73">
        <w:trPr>
          <w:cantSplit/>
        </w:trPr>
        <w:tc>
          <w:tcPr>
            <w:tcW w:w="1253" w:type="dxa"/>
            <w:tcBorders>
              <w:top w:val="nil"/>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Df</w:t>
            </w:r>
          </w:p>
        </w:tc>
        <w:tc>
          <w:tcPr>
            <w:tcW w:w="1469" w:type="dxa"/>
            <w:tcBorders>
              <w:top w:val="nil"/>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w:t>
            </w:r>
          </w:p>
        </w:tc>
      </w:tr>
      <w:tr w:rsidR="00D03C73" w:rsidTr="00D03C73">
        <w:trPr>
          <w:cantSplit/>
        </w:trPr>
        <w:tc>
          <w:tcPr>
            <w:tcW w:w="1253" w:type="dxa"/>
            <w:tcBorders>
              <w:top w:val="nil"/>
              <w:left w:val="single" w:sz="18" w:space="0" w:color="000000"/>
              <w:bottom w:val="single" w:sz="18" w:space="0" w:color="000000"/>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Asymp. Sig.</w:t>
            </w:r>
          </w:p>
        </w:tc>
        <w:tc>
          <w:tcPr>
            <w:tcW w:w="1469" w:type="dxa"/>
            <w:tcBorders>
              <w:top w:val="nil"/>
              <w:left w:val="single" w:sz="18" w:space="0" w:color="000000"/>
              <w:bottom w:val="single" w:sz="18" w:space="0" w:color="000000"/>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.000</w:t>
            </w:r>
          </w:p>
        </w:tc>
      </w:tr>
      <w:tr w:rsidR="00D03C73" w:rsidTr="00D03C73">
        <w:trPr>
          <w:cantSplit/>
        </w:trPr>
        <w:tc>
          <w:tcPr>
            <w:tcW w:w="2722" w:type="dxa"/>
            <w:gridSpan w:val="2"/>
            <w:tcBorders>
              <w:top w:val="nil"/>
              <w:left w:val="nil"/>
              <w:bottom w:val="nil"/>
              <w:right w:val="nil"/>
            </w:tcBorders>
            <w:shd w:val="clear" w:color="auto" w:fill="FFFFFF"/>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 0 cells (0.0%) have expected frequencies less than 5. The minimum expected cell frequency is 33.3.</w:t>
            </w:r>
          </w:p>
        </w:tc>
      </w:tr>
    </w:tbl>
    <w:p w:rsidR="00D03C73" w:rsidRDefault="00D03C73" w:rsidP="00D03C73">
      <w:pPr>
        <w:spacing w:before="240" w:after="0" w:line="480" w:lineRule="auto"/>
        <w:jc w:val="both"/>
        <w:rPr>
          <w:rFonts w:ascii="Tahoma" w:eastAsia="Calibri" w:hAnsi="Tahoma" w:cs="Tahoma"/>
          <w:sz w:val="28"/>
          <w:szCs w:val="28"/>
        </w:rPr>
      </w:pPr>
      <w:r>
        <w:rPr>
          <w:rFonts w:ascii="Tahoma" w:eastAsia="Calibri" w:hAnsi="Tahoma" w:cs="Tahoma"/>
          <w:sz w:val="28"/>
          <w:szCs w:val="28"/>
        </w:rPr>
        <w:t xml:space="preserve">Decision rule: </w:t>
      </w:r>
    </w:p>
    <w:p w:rsidR="00D03C73" w:rsidRDefault="00D03C73" w:rsidP="00D03C73">
      <w:pPr>
        <w:spacing w:before="100" w:beforeAutospacing="1" w:after="100" w:afterAutospacing="1" w:line="480" w:lineRule="auto"/>
        <w:jc w:val="both"/>
        <w:rPr>
          <w:rFonts w:ascii="Tahoma" w:eastAsia="Times New Roman" w:hAnsi="Tahoma" w:cs="Tahoma"/>
          <w:sz w:val="28"/>
          <w:szCs w:val="28"/>
        </w:rPr>
      </w:pPr>
      <w:r>
        <w:rPr>
          <w:rFonts w:ascii="Tahoma" w:eastAsia="Calibri" w:hAnsi="Tahoma" w:cs="Tahoma"/>
          <w:sz w:val="28"/>
          <w:szCs w:val="28"/>
        </w:rPr>
        <w:t xml:space="preserve">There researcher therefore reject the null hypothesis that </w:t>
      </w:r>
      <w:r w:rsidR="00286600">
        <w:rPr>
          <w:rFonts w:ascii="Tahoma" w:eastAsia="Times New Roman" w:hAnsi="Tahoma" w:cs="Tahoma"/>
          <w:sz w:val="28"/>
          <w:szCs w:val="28"/>
        </w:rPr>
        <w:t>there is no impact of pension record of past, present and future to pensioners</w:t>
      </w:r>
      <w:r>
        <w:rPr>
          <w:rFonts w:ascii="Tahoma" w:hAnsi="Tahoma" w:cs="Tahoma"/>
          <w:sz w:val="28"/>
          <w:szCs w:val="28"/>
        </w:rPr>
        <w:t xml:space="preserve"> as </w:t>
      </w:r>
      <w:r>
        <w:rPr>
          <w:rFonts w:ascii="Tahoma" w:eastAsia="Calibri" w:hAnsi="Tahoma" w:cs="Tahoma"/>
          <w:sz w:val="28"/>
          <w:szCs w:val="28"/>
        </w:rPr>
        <w:t xml:space="preserve">the calculated value of 19.331 is greater than the critical value of 7.82  </w:t>
      </w:r>
    </w:p>
    <w:p w:rsidR="00286600" w:rsidRDefault="00D03C73" w:rsidP="00D03C73">
      <w:pPr>
        <w:spacing w:before="100" w:beforeAutospacing="1" w:after="100" w:afterAutospacing="1" w:line="480" w:lineRule="auto"/>
        <w:jc w:val="both"/>
        <w:rPr>
          <w:rFonts w:ascii="Tahoma" w:hAnsi="Tahoma" w:cs="Tahoma"/>
          <w:b/>
          <w:sz w:val="28"/>
          <w:szCs w:val="28"/>
        </w:rPr>
      </w:pPr>
      <w:r>
        <w:rPr>
          <w:rFonts w:ascii="Tahoma" w:eastAsia="Calibri" w:hAnsi="Tahoma" w:cs="Tahoma"/>
          <w:sz w:val="28"/>
          <w:szCs w:val="28"/>
        </w:rPr>
        <w:t xml:space="preserve">Therefore the alternate hypothesis is accepted that state </w:t>
      </w:r>
      <w:r w:rsidR="00286600">
        <w:rPr>
          <w:rFonts w:ascii="Tahoma" w:eastAsia="Times New Roman" w:hAnsi="Tahoma" w:cs="Tahoma"/>
          <w:sz w:val="28"/>
          <w:szCs w:val="28"/>
        </w:rPr>
        <w:t>the</w:t>
      </w:r>
      <w:r w:rsidR="00B94DDE">
        <w:rPr>
          <w:rFonts w:ascii="Tahoma" w:eastAsia="Times New Roman" w:hAnsi="Tahoma" w:cs="Tahoma"/>
          <w:sz w:val="28"/>
          <w:szCs w:val="28"/>
        </w:rPr>
        <w:t>re is</w:t>
      </w:r>
      <w:r w:rsidR="00286600">
        <w:rPr>
          <w:rFonts w:ascii="Tahoma" w:eastAsia="Times New Roman" w:hAnsi="Tahoma" w:cs="Tahoma"/>
          <w:sz w:val="28"/>
          <w:szCs w:val="28"/>
        </w:rPr>
        <w:t xml:space="preserve"> impact of pension record of past, present and future to pensioners</w:t>
      </w:r>
      <w:r>
        <w:rPr>
          <w:rFonts w:ascii="Tahoma" w:hAnsi="Tahoma" w:cs="Tahoma"/>
          <w:b/>
          <w:sz w:val="28"/>
          <w:szCs w:val="28"/>
        </w:rPr>
        <w:t xml:space="preserve"> </w:t>
      </w:r>
    </w:p>
    <w:p w:rsidR="00D03C73" w:rsidRDefault="00D03C73" w:rsidP="00D03C73">
      <w:pPr>
        <w:spacing w:before="100" w:beforeAutospacing="1" w:after="100" w:afterAutospacing="1" w:line="480" w:lineRule="auto"/>
        <w:jc w:val="both"/>
        <w:rPr>
          <w:rFonts w:ascii="Tahoma" w:hAnsi="Tahoma" w:cs="Tahoma"/>
          <w:b/>
          <w:sz w:val="28"/>
          <w:szCs w:val="28"/>
        </w:rPr>
      </w:pPr>
      <w:r>
        <w:rPr>
          <w:rFonts w:ascii="Tahoma" w:hAnsi="Tahoma" w:cs="Tahoma"/>
          <w:b/>
          <w:sz w:val="28"/>
          <w:szCs w:val="28"/>
        </w:rPr>
        <w:t xml:space="preserve"> TEST OF HYPOTHESIS TWO</w:t>
      </w:r>
    </w:p>
    <w:p w:rsidR="00D03C73" w:rsidRDefault="00B94DDE" w:rsidP="00D03C73">
      <w:pPr>
        <w:spacing w:line="480" w:lineRule="auto"/>
        <w:rPr>
          <w:rFonts w:ascii="Tahoma" w:hAnsi="Tahoma" w:cs="Tahoma"/>
          <w:sz w:val="28"/>
          <w:szCs w:val="28"/>
        </w:rPr>
      </w:pPr>
      <w:r w:rsidRPr="0097448E">
        <w:rPr>
          <w:rFonts w:ascii="Tahoma" w:eastAsia="Times New Roman" w:hAnsi="Tahoma" w:cs="Tahoma"/>
          <w:sz w:val="28"/>
          <w:szCs w:val="28"/>
        </w:rPr>
        <w:t>The management staffs of pension fund administrators are</w:t>
      </w:r>
      <w:r>
        <w:rPr>
          <w:rFonts w:ascii="Tahoma" w:eastAsia="Times New Roman" w:hAnsi="Tahoma" w:cs="Tahoma"/>
          <w:sz w:val="28"/>
          <w:szCs w:val="28"/>
        </w:rPr>
        <w:t xml:space="preserve"> not</w:t>
      </w:r>
      <w:r w:rsidRPr="0097448E">
        <w:rPr>
          <w:rFonts w:ascii="Tahoma" w:eastAsia="Times New Roman" w:hAnsi="Tahoma" w:cs="Tahoma"/>
          <w:sz w:val="28"/>
          <w:szCs w:val="28"/>
        </w:rPr>
        <w:t xml:space="preserve"> well trained and qualified to manage pension fund in Nigeria</w:t>
      </w:r>
      <w:r>
        <w:rPr>
          <w:rFonts w:ascii="Tahoma" w:eastAsia="Times New Roman" w:hAnsi="Tahoma" w:cs="Tahoma"/>
          <w:sz w:val="28"/>
          <w:szCs w:val="28"/>
        </w:rPr>
        <w:t xml:space="preserve"> </w:t>
      </w:r>
    </w:p>
    <w:p w:rsidR="00D03C73" w:rsidRDefault="00D03C73" w:rsidP="00D03C73">
      <w:pPr>
        <w:spacing w:line="480" w:lineRule="auto"/>
        <w:rPr>
          <w:rFonts w:ascii="Tahoma" w:hAnsi="Tahoma" w:cs="Tahoma"/>
          <w:sz w:val="28"/>
          <w:szCs w:val="28"/>
        </w:rPr>
      </w:pPr>
      <w:r>
        <w:rPr>
          <w:rFonts w:ascii="Tahoma" w:hAnsi="Tahoma" w:cs="Tahoma"/>
          <w:sz w:val="28"/>
          <w:szCs w:val="28"/>
        </w:rPr>
        <w:t>Table V</w:t>
      </w:r>
    </w:p>
    <w:tbl>
      <w:tblPr>
        <w:tblW w:w="47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193"/>
        <w:gridCol w:w="1269"/>
        <w:gridCol w:w="1223"/>
        <w:gridCol w:w="1040"/>
      </w:tblGrid>
      <w:tr w:rsidR="00D03C73" w:rsidTr="00D03C73">
        <w:trPr>
          <w:cantSplit/>
        </w:trPr>
        <w:tc>
          <w:tcPr>
            <w:tcW w:w="4724" w:type="dxa"/>
            <w:gridSpan w:val="4"/>
            <w:tcBorders>
              <w:top w:val="nil"/>
              <w:left w:val="nil"/>
              <w:bottom w:val="nil"/>
              <w:right w:val="nil"/>
            </w:tcBorders>
            <w:shd w:val="clear" w:color="auto" w:fill="FFFFFF"/>
            <w:hideMark/>
          </w:tcPr>
          <w:p w:rsidR="00D03C73" w:rsidRDefault="00B94DDE">
            <w:pPr>
              <w:autoSpaceDE w:val="0"/>
              <w:autoSpaceDN w:val="0"/>
              <w:adjustRightInd w:val="0"/>
              <w:spacing w:after="0" w:line="320" w:lineRule="atLeast"/>
              <w:ind w:left="60" w:right="60"/>
              <w:rPr>
                <w:rFonts w:ascii="Arial" w:hAnsi="Arial" w:cs="Arial"/>
                <w:b/>
                <w:bCs/>
                <w:color w:val="000000"/>
                <w:sz w:val="18"/>
                <w:szCs w:val="18"/>
              </w:rPr>
            </w:pPr>
            <w:r w:rsidRPr="00B94DDE">
              <w:rPr>
                <w:rFonts w:ascii="Arial" w:hAnsi="Arial" w:cs="Arial"/>
                <w:b/>
                <w:bCs/>
                <w:color w:val="000000"/>
                <w:sz w:val="18"/>
                <w:szCs w:val="18"/>
              </w:rPr>
              <w:lastRenderedPageBreak/>
              <w:t>The management staffs of pension fund administrators are not well trained and qualified to manage pension fund in Nigeria</w:t>
            </w:r>
            <w:r>
              <w:rPr>
                <w:rFonts w:ascii="Arial" w:hAnsi="Arial" w:cs="Arial"/>
                <w:b/>
                <w:bCs/>
                <w:color w:val="000000"/>
                <w:sz w:val="18"/>
                <w:szCs w:val="18"/>
              </w:rPr>
              <w:t xml:space="preserve"> </w:t>
            </w:r>
          </w:p>
        </w:tc>
      </w:tr>
      <w:tr w:rsidR="00D03C73" w:rsidTr="00D03C73">
        <w:trPr>
          <w:cantSplit/>
        </w:trPr>
        <w:tc>
          <w:tcPr>
            <w:tcW w:w="1192" w:type="dxa"/>
            <w:tcBorders>
              <w:top w:val="single" w:sz="18" w:space="0" w:color="000000"/>
              <w:left w:val="single" w:sz="18" w:space="0" w:color="000000"/>
              <w:bottom w:val="single" w:sz="18" w:space="0" w:color="000000"/>
              <w:right w:val="single" w:sz="18" w:space="0" w:color="000000"/>
            </w:tcBorders>
            <w:shd w:val="clear" w:color="auto" w:fill="FFFFFF"/>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 xml:space="preserve">Response </w:t>
            </w:r>
          </w:p>
        </w:tc>
        <w:tc>
          <w:tcPr>
            <w:tcW w:w="1269" w:type="dxa"/>
            <w:tcBorders>
              <w:top w:val="single" w:sz="18" w:space="0" w:color="000000"/>
              <w:left w:val="single" w:sz="1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Observed N</w:t>
            </w:r>
          </w:p>
        </w:tc>
        <w:tc>
          <w:tcPr>
            <w:tcW w:w="1223" w:type="dxa"/>
            <w:tcBorders>
              <w:top w:val="single" w:sz="18" w:space="0" w:color="000000"/>
              <w:left w:val="single" w:sz="8" w:space="0" w:color="000000"/>
              <w:bottom w:val="single" w:sz="18" w:space="0" w:color="000000"/>
              <w:right w:val="single" w:sz="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Expected N</w:t>
            </w:r>
          </w:p>
        </w:tc>
        <w:tc>
          <w:tcPr>
            <w:tcW w:w="1040" w:type="dxa"/>
            <w:tcBorders>
              <w:top w:val="single" w:sz="18" w:space="0" w:color="000000"/>
              <w:left w:val="single" w:sz="8" w:space="0" w:color="000000"/>
              <w:bottom w:val="single" w:sz="18" w:space="0" w:color="000000"/>
              <w:right w:val="single" w:sz="18" w:space="0" w:color="000000"/>
            </w:tcBorders>
            <w:shd w:val="clear" w:color="auto" w:fill="FFFFFF"/>
            <w:hideMark/>
          </w:tcPr>
          <w:p w:rsidR="00D03C73" w:rsidRDefault="00D03C73">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Residual</w:t>
            </w:r>
          </w:p>
        </w:tc>
      </w:tr>
      <w:tr w:rsidR="00D03C73" w:rsidTr="00D03C73">
        <w:trPr>
          <w:cantSplit/>
        </w:trPr>
        <w:tc>
          <w:tcPr>
            <w:tcW w:w="1192" w:type="dxa"/>
            <w:tcBorders>
              <w:top w:val="single" w:sz="18" w:space="0" w:color="000000"/>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Yes</w:t>
            </w:r>
          </w:p>
        </w:tc>
        <w:tc>
          <w:tcPr>
            <w:tcW w:w="1269" w:type="dxa"/>
            <w:tcBorders>
              <w:top w:val="single" w:sz="18" w:space="0" w:color="000000"/>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73</w:t>
            </w:r>
          </w:p>
        </w:tc>
        <w:tc>
          <w:tcPr>
            <w:tcW w:w="1223" w:type="dxa"/>
            <w:tcBorders>
              <w:top w:val="single" w:sz="18" w:space="0" w:color="000000"/>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44.3</w:t>
            </w:r>
          </w:p>
        </w:tc>
        <w:tc>
          <w:tcPr>
            <w:tcW w:w="1040" w:type="dxa"/>
            <w:tcBorders>
              <w:top w:val="single" w:sz="18" w:space="0" w:color="000000"/>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28.7</w:t>
            </w:r>
          </w:p>
        </w:tc>
      </w:tr>
      <w:tr w:rsidR="00D03C73" w:rsidTr="00D03C73">
        <w:trPr>
          <w:cantSplit/>
        </w:trPr>
        <w:tc>
          <w:tcPr>
            <w:tcW w:w="1192" w:type="dxa"/>
            <w:tcBorders>
              <w:top w:val="nil"/>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No</w:t>
            </w:r>
          </w:p>
        </w:tc>
        <w:tc>
          <w:tcPr>
            <w:tcW w:w="1269" w:type="dxa"/>
            <w:tcBorders>
              <w:top w:val="nil"/>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w:t>
            </w:r>
          </w:p>
        </w:tc>
        <w:tc>
          <w:tcPr>
            <w:tcW w:w="1223"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44.3</w:t>
            </w:r>
          </w:p>
        </w:tc>
        <w:tc>
          <w:tcPr>
            <w:tcW w:w="1040" w:type="dxa"/>
            <w:tcBorders>
              <w:top w:val="nil"/>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-11.3</w:t>
            </w:r>
          </w:p>
        </w:tc>
      </w:tr>
      <w:tr w:rsidR="00D03C73" w:rsidTr="00D03C73">
        <w:trPr>
          <w:cantSplit/>
        </w:trPr>
        <w:tc>
          <w:tcPr>
            <w:tcW w:w="1192" w:type="dxa"/>
            <w:tcBorders>
              <w:top w:val="nil"/>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Undecided</w:t>
            </w:r>
          </w:p>
        </w:tc>
        <w:tc>
          <w:tcPr>
            <w:tcW w:w="1269" w:type="dxa"/>
            <w:tcBorders>
              <w:top w:val="nil"/>
              <w:left w:val="single" w:sz="1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27</w:t>
            </w:r>
          </w:p>
        </w:tc>
        <w:tc>
          <w:tcPr>
            <w:tcW w:w="1223" w:type="dxa"/>
            <w:tcBorders>
              <w:top w:val="nil"/>
              <w:left w:val="single" w:sz="8" w:space="0" w:color="000000"/>
              <w:bottom w:val="nil"/>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44.3</w:t>
            </w:r>
          </w:p>
        </w:tc>
        <w:tc>
          <w:tcPr>
            <w:tcW w:w="1040" w:type="dxa"/>
            <w:tcBorders>
              <w:top w:val="nil"/>
              <w:left w:val="single" w:sz="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r>
      <w:tr w:rsidR="00D03C73" w:rsidTr="00D03C73">
        <w:trPr>
          <w:cantSplit/>
        </w:trPr>
        <w:tc>
          <w:tcPr>
            <w:tcW w:w="1192" w:type="dxa"/>
            <w:tcBorders>
              <w:top w:val="nil"/>
              <w:left w:val="single" w:sz="18" w:space="0" w:color="000000"/>
              <w:bottom w:val="single" w:sz="18" w:space="0" w:color="000000"/>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269" w:type="dxa"/>
            <w:tcBorders>
              <w:top w:val="nil"/>
              <w:left w:val="single" w:sz="18" w:space="0" w:color="000000"/>
              <w:bottom w:val="single" w:sz="18" w:space="0" w:color="000000"/>
              <w:right w:val="single" w:sz="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223" w:type="dxa"/>
            <w:tcBorders>
              <w:top w:val="nil"/>
              <w:left w:val="single" w:sz="8" w:space="0" w:color="000000"/>
              <w:bottom w:val="single" w:sz="18" w:space="0" w:color="000000"/>
              <w:right w:val="single" w:sz="8" w:space="0" w:color="000000"/>
            </w:tcBorders>
            <w:shd w:val="clear" w:color="auto" w:fill="FFFFFF"/>
          </w:tcPr>
          <w:p w:rsidR="00D03C73" w:rsidRDefault="00D03C73">
            <w:pPr>
              <w:autoSpaceDE w:val="0"/>
              <w:autoSpaceDN w:val="0"/>
              <w:adjustRightInd w:val="0"/>
              <w:spacing w:after="0" w:line="240" w:lineRule="auto"/>
              <w:rPr>
                <w:rFonts w:ascii="Times New Roman" w:hAnsi="Times New Roman" w:cs="Times New Roman"/>
                <w:sz w:val="24"/>
                <w:szCs w:val="24"/>
              </w:rPr>
            </w:pPr>
          </w:p>
        </w:tc>
        <w:tc>
          <w:tcPr>
            <w:tcW w:w="1040" w:type="dxa"/>
            <w:tcBorders>
              <w:top w:val="nil"/>
              <w:left w:val="single" w:sz="8" w:space="0" w:color="000000"/>
              <w:bottom w:val="single" w:sz="18" w:space="0" w:color="000000"/>
              <w:right w:val="single" w:sz="18" w:space="0" w:color="000000"/>
            </w:tcBorders>
            <w:shd w:val="clear" w:color="auto" w:fill="FFFFFF"/>
          </w:tcPr>
          <w:p w:rsidR="00D03C73" w:rsidRDefault="00D03C73">
            <w:pPr>
              <w:autoSpaceDE w:val="0"/>
              <w:autoSpaceDN w:val="0"/>
              <w:adjustRightInd w:val="0"/>
              <w:spacing w:after="0" w:line="240" w:lineRule="auto"/>
              <w:rPr>
                <w:rFonts w:ascii="Times New Roman" w:hAnsi="Times New Roman" w:cs="Times New Roman"/>
                <w:sz w:val="24"/>
                <w:szCs w:val="24"/>
              </w:rPr>
            </w:pPr>
          </w:p>
        </w:tc>
      </w:tr>
    </w:tbl>
    <w:p w:rsidR="00D03C73" w:rsidRDefault="00D03C73" w:rsidP="00D03C73">
      <w:pPr>
        <w:autoSpaceDE w:val="0"/>
        <w:autoSpaceDN w:val="0"/>
        <w:adjustRightInd w:val="0"/>
        <w:spacing w:after="0" w:line="400" w:lineRule="atLeast"/>
        <w:rPr>
          <w:rFonts w:ascii="Times New Roman" w:hAnsi="Times New Roman" w:cs="Times New Roman"/>
          <w:sz w:val="24"/>
          <w:szCs w:val="24"/>
        </w:rPr>
      </w:pPr>
    </w:p>
    <w:p w:rsidR="00D03C73" w:rsidRDefault="00D03C73" w:rsidP="00D03C73">
      <w:pPr>
        <w:autoSpaceDE w:val="0"/>
        <w:autoSpaceDN w:val="0"/>
        <w:adjustRightInd w:val="0"/>
        <w:spacing w:after="0" w:line="400" w:lineRule="atLeast"/>
        <w:rPr>
          <w:rFonts w:ascii="Times New Roman" w:hAnsi="Times New Roman" w:cs="Times New Roman"/>
          <w:sz w:val="24"/>
          <w:szCs w:val="24"/>
        </w:rPr>
      </w:pPr>
    </w:p>
    <w:p w:rsidR="00D03C73" w:rsidRDefault="00D03C73" w:rsidP="00D03C73">
      <w:pPr>
        <w:autoSpaceDE w:val="0"/>
        <w:autoSpaceDN w:val="0"/>
        <w:adjustRightInd w:val="0"/>
        <w:spacing w:after="0" w:line="400" w:lineRule="atLeast"/>
        <w:rPr>
          <w:rFonts w:ascii="Times New Roman" w:hAnsi="Times New Roman" w:cs="Times New Roman"/>
          <w:sz w:val="24"/>
          <w:szCs w:val="24"/>
        </w:rPr>
      </w:pPr>
    </w:p>
    <w:p w:rsidR="00D03C73" w:rsidRDefault="00D03C73" w:rsidP="00D03C73">
      <w:pPr>
        <w:autoSpaceDE w:val="0"/>
        <w:autoSpaceDN w:val="0"/>
        <w:adjustRightInd w:val="0"/>
        <w:spacing w:after="0" w:line="400" w:lineRule="atLeast"/>
        <w:rPr>
          <w:rFonts w:ascii="Times New Roman" w:hAnsi="Times New Roman" w:cs="Times New Roman"/>
          <w:sz w:val="24"/>
          <w:szCs w:val="24"/>
        </w:rPr>
      </w:pPr>
    </w:p>
    <w:p w:rsidR="00D03C73" w:rsidRDefault="00D03C73" w:rsidP="00D03C73">
      <w:pPr>
        <w:autoSpaceDE w:val="0"/>
        <w:autoSpaceDN w:val="0"/>
        <w:adjustRightInd w:val="0"/>
        <w:spacing w:after="0" w:line="240" w:lineRule="auto"/>
        <w:rPr>
          <w:rFonts w:ascii="Times New Roman" w:hAnsi="Times New Roman" w:cs="Times New Roman"/>
          <w:sz w:val="24"/>
          <w:szCs w:val="24"/>
        </w:rPr>
      </w:pPr>
    </w:p>
    <w:tbl>
      <w:tblPr>
        <w:tblW w:w="27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250"/>
        <w:gridCol w:w="1465"/>
      </w:tblGrid>
      <w:tr w:rsidR="00D03C73" w:rsidTr="00D03C73">
        <w:trPr>
          <w:cantSplit/>
        </w:trPr>
        <w:tc>
          <w:tcPr>
            <w:tcW w:w="2721" w:type="dxa"/>
            <w:gridSpan w:val="2"/>
            <w:tcBorders>
              <w:top w:val="nil"/>
              <w:left w:val="nil"/>
              <w:bottom w:val="nil"/>
              <w:right w:val="nil"/>
            </w:tcBorders>
            <w:shd w:val="clear" w:color="auto" w:fill="FFFFFF"/>
            <w:hideMark/>
          </w:tcPr>
          <w:p w:rsidR="00D03C73" w:rsidRDefault="00D03C73">
            <w:pPr>
              <w:autoSpaceDE w:val="0"/>
              <w:autoSpaceDN w:val="0"/>
              <w:adjustRightInd w:val="0"/>
              <w:spacing w:after="0" w:line="320" w:lineRule="atLeast"/>
              <w:ind w:right="60"/>
              <w:rPr>
                <w:rFonts w:ascii="Arial" w:hAnsi="Arial" w:cs="Arial"/>
                <w:color w:val="000000"/>
                <w:sz w:val="18"/>
                <w:szCs w:val="18"/>
              </w:rPr>
            </w:pPr>
            <w:r>
              <w:rPr>
                <w:rFonts w:ascii="Arial" w:hAnsi="Arial" w:cs="Arial"/>
                <w:b/>
                <w:bCs/>
                <w:color w:val="000000"/>
                <w:sz w:val="18"/>
                <w:szCs w:val="18"/>
              </w:rPr>
              <w:t>Test Statistics</w:t>
            </w:r>
          </w:p>
        </w:tc>
      </w:tr>
      <w:tr w:rsidR="00D03C73" w:rsidTr="00D03C73">
        <w:trPr>
          <w:cantSplit/>
        </w:trPr>
        <w:tc>
          <w:tcPr>
            <w:tcW w:w="1253" w:type="dxa"/>
            <w:tcBorders>
              <w:top w:val="single" w:sz="18" w:space="0" w:color="000000"/>
              <w:left w:val="single" w:sz="18" w:space="0" w:color="000000"/>
              <w:bottom w:val="single" w:sz="18" w:space="0" w:color="000000"/>
              <w:right w:val="single" w:sz="18" w:space="0" w:color="000000"/>
            </w:tcBorders>
            <w:shd w:val="clear" w:color="auto" w:fill="FFFFFF"/>
          </w:tcPr>
          <w:p w:rsidR="00D03C73" w:rsidRDefault="00D03C73">
            <w:pPr>
              <w:autoSpaceDE w:val="0"/>
              <w:autoSpaceDN w:val="0"/>
              <w:adjustRightInd w:val="0"/>
              <w:spacing w:after="0" w:line="320" w:lineRule="atLeast"/>
              <w:ind w:left="60" w:right="60"/>
              <w:rPr>
                <w:rFonts w:ascii="Arial" w:hAnsi="Arial" w:cs="Arial"/>
                <w:color w:val="000000"/>
                <w:sz w:val="18"/>
                <w:szCs w:val="18"/>
              </w:rPr>
            </w:pPr>
          </w:p>
        </w:tc>
        <w:tc>
          <w:tcPr>
            <w:tcW w:w="1468" w:type="dxa"/>
            <w:tcBorders>
              <w:top w:val="single" w:sz="18" w:space="0" w:color="000000"/>
              <w:left w:val="single" w:sz="18" w:space="0" w:color="000000"/>
              <w:bottom w:val="single" w:sz="18" w:space="0" w:color="000000"/>
              <w:right w:val="single" w:sz="18" w:space="0" w:color="000000"/>
            </w:tcBorders>
            <w:shd w:val="clear" w:color="auto" w:fill="FFFFFF"/>
            <w:hideMark/>
          </w:tcPr>
          <w:p w:rsidR="00D03C73" w:rsidRDefault="00DC1115">
            <w:pPr>
              <w:autoSpaceDE w:val="0"/>
              <w:autoSpaceDN w:val="0"/>
              <w:adjustRightInd w:val="0"/>
              <w:spacing w:after="0" w:line="320" w:lineRule="atLeast"/>
              <w:ind w:right="60"/>
              <w:rPr>
                <w:rFonts w:ascii="Arial" w:hAnsi="Arial" w:cs="Arial"/>
                <w:color w:val="000000"/>
                <w:sz w:val="18"/>
                <w:szCs w:val="18"/>
              </w:rPr>
            </w:pPr>
            <w:r w:rsidRPr="00DC1115">
              <w:rPr>
                <w:rFonts w:ascii="Arial" w:hAnsi="Arial" w:cs="Arial"/>
                <w:color w:val="000000"/>
                <w:sz w:val="18"/>
                <w:szCs w:val="18"/>
              </w:rPr>
              <w:t>The management staffs of pension fund administrators are not well trained and qualified to manage pension fund in Nigeria</w:t>
            </w:r>
            <w:r>
              <w:rPr>
                <w:rFonts w:ascii="Arial" w:hAnsi="Arial" w:cs="Arial"/>
                <w:color w:val="000000"/>
                <w:sz w:val="18"/>
                <w:szCs w:val="18"/>
              </w:rPr>
              <w:t xml:space="preserve"> </w:t>
            </w:r>
          </w:p>
        </w:tc>
      </w:tr>
      <w:tr w:rsidR="00D03C73" w:rsidTr="00D03C73">
        <w:trPr>
          <w:cantSplit/>
        </w:trPr>
        <w:tc>
          <w:tcPr>
            <w:tcW w:w="1253" w:type="dxa"/>
            <w:tcBorders>
              <w:top w:val="single" w:sz="18" w:space="0" w:color="000000"/>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Chi-Square</w:t>
            </w:r>
          </w:p>
        </w:tc>
        <w:tc>
          <w:tcPr>
            <w:tcW w:w="1468" w:type="dxa"/>
            <w:tcBorders>
              <w:top w:val="single" w:sz="18" w:space="0" w:color="000000"/>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28.211</w:t>
            </w:r>
            <w:r>
              <w:rPr>
                <w:rFonts w:ascii="Arial" w:hAnsi="Arial" w:cs="Arial"/>
                <w:color w:val="000000"/>
                <w:sz w:val="18"/>
                <w:szCs w:val="18"/>
                <w:vertAlign w:val="superscript"/>
              </w:rPr>
              <w:t>a</w:t>
            </w:r>
          </w:p>
        </w:tc>
      </w:tr>
      <w:tr w:rsidR="00D03C73" w:rsidTr="00D03C73">
        <w:trPr>
          <w:cantSplit/>
        </w:trPr>
        <w:tc>
          <w:tcPr>
            <w:tcW w:w="1253" w:type="dxa"/>
            <w:tcBorders>
              <w:top w:val="nil"/>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Df</w:t>
            </w:r>
          </w:p>
        </w:tc>
        <w:tc>
          <w:tcPr>
            <w:tcW w:w="1468" w:type="dxa"/>
            <w:tcBorders>
              <w:top w:val="nil"/>
              <w:left w:val="single" w:sz="18" w:space="0" w:color="000000"/>
              <w:bottom w:val="nil"/>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w:t>
            </w:r>
          </w:p>
        </w:tc>
      </w:tr>
      <w:tr w:rsidR="00D03C73" w:rsidTr="00D03C73">
        <w:trPr>
          <w:cantSplit/>
        </w:trPr>
        <w:tc>
          <w:tcPr>
            <w:tcW w:w="1253" w:type="dxa"/>
            <w:tcBorders>
              <w:top w:val="nil"/>
              <w:left w:val="single" w:sz="18" w:space="0" w:color="000000"/>
              <w:bottom w:val="single" w:sz="18" w:space="0" w:color="000000"/>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Asymp. Sig.</w:t>
            </w:r>
          </w:p>
        </w:tc>
        <w:tc>
          <w:tcPr>
            <w:tcW w:w="1468" w:type="dxa"/>
            <w:tcBorders>
              <w:top w:val="nil"/>
              <w:left w:val="single" w:sz="18" w:space="0" w:color="000000"/>
              <w:bottom w:val="single" w:sz="18" w:space="0" w:color="000000"/>
              <w:right w:val="single" w:sz="18" w:space="0" w:color="000000"/>
            </w:tcBorders>
            <w:shd w:val="clear" w:color="auto" w:fill="FFFFFF"/>
            <w:vAlign w:val="center"/>
            <w:hideMark/>
          </w:tcPr>
          <w:p w:rsidR="00D03C73" w:rsidRDefault="00D03C73">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.000</w:t>
            </w:r>
          </w:p>
        </w:tc>
      </w:tr>
      <w:tr w:rsidR="00D03C73" w:rsidTr="00D03C73">
        <w:trPr>
          <w:cantSplit/>
        </w:trPr>
        <w:tc>
          <w:tcPr>
            <w:tcW w:w="2721" w:type="dxa"/>
            <w:gridSpan w:val="2"/>
            <w:tcBorders>
              <w:top w:val="nil"/>
              <w:left w:val="nil"/>
              <w:bottom w:val="nil"/>
              <w:right w:val="nil"/>
            </w:tcBorders>
            <w:shd w:val="clear" w:color="auto" w:fill="FFFFFF"/>
            <w:hideMark/>
          </w:tcPr>
          <w:p w:rsidR="00D03C73" w:rsidRDefault="00D03C73">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 0 cells (0.0%) have expected frequencies less than 5. The minimum expected cell frequency is 44.3.</w:t>
            </w:r>
          </w:p>
        </w:tc>
      </w:tr>
    </w:tbl>
    <w:p w:rsidR="00D03C73" w:rsidRDefault="00D03C73" w:rsidP="00D03C73">
      <w:pPr>
        <w:spacing w:before="240" w:after="0" w:line="480" w:lineRule="auto"/>
        <w:jc w:val="both"/>
        <w:rPr>
          <w:rFonts w:ascii="Tahoma" w:eastAsia="Calibri" w:hAnsi="Tahoma" w:cs="Tahoma"/>
          <w:sz w:val="28"/>
          <w:szCs w:val="28"/>
        </w:rPr>
      </w:pPr>
    </w:p>
    <w:p w:rsidR="00D03C73" w:rsidRDefault="00D03C73" w:rsidP="00D03C73">
      <w:pPr>
        <w:spacing w:before="240" w:after="0" w:line="480" w:lineRule="auto"/>
        <w:jc w:val="both"/>
        <w:rPr>
          <w:rFonts w:ascii="Tahoma" w:eastAsia="Calibri" w:hAnsi="Tahoma" w:cs="Tahoma"/>
          <w:sz w:val="28"/>
          <w:szCs w:val="28"/>
        </w:rPr>
      </w:pPr>
      <w:r>
        <w:rPr>
          <w:rFonts w:ascii="Tahoma" w:eastAsia="Calibri" w:hAnsi="Tahoma" w:cs="Tahoma"/>
          <w:sz w:val="28"/>
          <w:szCs w:val="28"/>
        </w:rPr>
        <w:t xml:space="preserve">Decision rule: </w:t>
      </w:r>
    </w:p>
    <w:p w:rsidR="00D03C73" w:rsidRPr="00DC1115" w:rsidRDefault="00D03C73" w:rsidP="00DC1115">
      <w:pPr>
        <w:spacing w:line="480" w:lineRule="auto"/>
        <w:rPr>
          <w:rFonts w:ascii="Tahoma" w:hAnsi="Tahoma" w:cs="Tahoma"/>
          <w:sz w:val="28"/>
          <w:szCs w:val="28"/>
        </w:rPr>
      </w:pPr>
      <w:r>
        <w:rPr>
          <w:rFonts w:ascii="Tahoma" w:eastAsia="Calibri" w:hAnsi="Tahoma" w:cs="Tahoma"/>
          <w:sz w:val="28"/>
          <w:szCs w:val="28"/>
        </w:rPr>
        <w:lastRenderedPageBreak/>
        <w:t xml:space="preserve">There researcher therefore reject the null hypothesis that state </w:t>
      </w:r>
      <w:r>
        <w:rPr>
          <w:rFonts w:ascii="Tahoma" w:hAnsi="Tahoma" w:cs="Tahoma"/>
          <w:sz w:val="28"/>
          <w:szCs w:val="28"/>
        </w:rPr>
        <w:t xml:space="preserve">that </w:t>
      </w:r>
      <w:r w:rsidR="00DC1115" w:rsidRPr="0097448E">
        <w:rPr>
          <w:rFonts w:ascii="Tahoma" w:eastAsia="Times New Roman" w:hAnsi="Tahoma" w:cs="Tahoma"/>
          <w:sz w:val="28"/>
          <w:szCs w:val="28"/>
        </w:rPr>
        <w:t>The management staffs of pension fund administrators are</w:t>
      </w:r>
      <w:r w:rsidR="00DC1115">
        <w:rPr>
          <w:rFonts w:ascii="Tahoma" w:eastAsia="Times New Roman" w:hAnsi="Tahoma" w:cs="Tahoma"/>
          <w:sz w:val="28"/>
          <w:szCs w:val="28"/>
        </w:rPr>
        <w:t xml:space="preserve"> not</w:t>
      </w:r>
      <w:r w:rsidR="00DC1115" w:rsidRPr="0097448E">
        <w:rPr>
          <w:rFonts w:ascii="Tahoma" w:eastAsia="Times New Roman" w:hAnsi="Tahoma" w:cs="Tahoma"/>
          <w:sz w:val="28"/>
          <w:szCs w:val="28"/>
        </w:rPr>
        <w:t xml:space="preserve"> well trained and qualified to manage pension fund in Nigeria</w:t>
      </w:r>
      <w:r w:rsidR="00DC1115">
        <w:rPr>
          <w:rFonts w:ascii="Tahoma" w:eastAsia="Times New Roman" w:hAnsi="Tahoma" w:cs="Tahoma"/>
          <w:sz w:val="28"/>
          <w:szCs w:val="28"/>
        </w:rPr>
        <w:t xml:space="preserve"> </w:t>
      </w:r>
      <w:r>
        <w:rPr>
          <w:rFonts w:ascii="Tahoma" w:eastAsia="Calibri" w:hAnsi="Tahoma" w:cs="Tahoma"/>
          <w:sz w:val="28"/>
          <w:szCs w:val="28"/>
        </w:rPr>
        <w:t xml:space="preserve">as the calculated value of 28.211 is greater than the critical value of 5.99 </w:t>
      </w:r>
    </w:p>
    <w:p w:rsidR="00DC1115" w:rsidRDefault="00D03C73" w:rsidP="00DC1115">
      <w:pPr>
        <w:spacing w:line="480" w:lineRule="auto"/>
        <w:jc w:val="both"/>
        <w:rPr>
          <w:rFonts w:ascii="Tahoma" w:eastAsia="Times New Roman" w:hAnsi="Tahoma" w:cs="Tahoma"/>
          <w:sz w:val="28"/>
          <w:szCs w:val="28"/>
        </w:rPr>
      </w:pPr>
      <w:r>
        <w:rPr>
          <w:rFonts w:ascii="Tahoma" w:eastAsia="Calibri" w:hAnsi="Tahoma" w:cs="Tahoma"/>
          <w:sz w:val="28"/>
          <w:szCs w:val="28"/>
        </w:rPr>
        <w:t xml:space="preserve">Therefore the alternate hypothesis is accepted that state </w:t>
      </w:r>
      <w:r>
        <w:rPr>
          <w:rFonts w:ascii="Tahoma" w:hAnsi="Tahoma" w:cs="Tahoma"/>
          <w:sz w:val="28"/>
          <w:szCs w:val="28"/>
        </w:rPr>
        <w:t xml:space="preserve">that </w:t>
      </w:r>
      <w:r w:rsidR="00DC1115">
        <w:rPr>
          <w:rFonts w:ascii="Tahoma" w:eastAsia="Times New Roman" w:hAnsi="Tahoma" w:cs="Tahoma"/>
          <w:sz w:val="28"/>
          <w:szCs w:val="28"/>
        </w:rPr>
        <w:t xml:space="preserve">the </w:t>
      </w:r>
      <w:r w:rsidR="00DC1115" w:rsidRPr="0097448E">
        <w:rPr>
          <w:rFonts w:ascii="Tahoma" w:eastAsia="Times New Roman" w:hAnsi="Tahoma" w:cs="Tahoma"/>
          <w:sz w:val="28"/>
          <w:szCs w:val="28"/>
        </w:rPr>
        <w:t>management staffs of pension fund administrators are</w:t>
      </w:r>
      <w:r w:rsidR="00DC1115">
        <w:rPr>
          <w:rFonts w:ascii="Tahoma" w:eastAsia="Times New Roman" w:hAnsi="Tahoma" w:cs="Tahoma"/>
          <w:sz w:val="28"/>
          <w:szCs w:val="28"/>
        </w:rPr>
        <w:t xml:space="preserve"> not</w:t>
      </w:r>
      <w:r w:rsidR="00DC1115" w:rsidRPr="0097448E">
        <w:rPr>
          <w:rFonts w:ascii="Tahoma" w:eastAsia="Times New Roman" w:hAnsi="Tahoma" w:cs="Tahoma"/>
          <w:sz w:val="28"/>
          <w:szCs w:val="28"/>
        </w:rPr>
        <w:t xml:space="preserve"> well trained and qualified to manage pension fund in Nigeria</w:t>
      </w:r>
      <w:r w:rsidR="00DC1115">
        <w:rPr>
          <w:rFonts w:ascii="Tahoma" w:eastAsia="Times New Roman" w:hAnsi="Tahoma" w:cs="Tahoma"/>
          <w:sz w:val="28"/>
          <w:szCs w:val="28"/>
        </w:rPr>
        <w:t xml:space="preserve"> </w:t>
      </w:r>
    </w:p>
    <w:p w:rsidR="00975D9E" w:rsidRDefault="00975D9E" w:rsidP="00DC1115">
      <w:pPr>
        <w:spacing w:line="480" w:lineRule="auto"/>
        <w:jc w:val="both"/>
        <w:rPr>
          <w:rFonts w:ascii="Tahoma" w:eastAsia="Times New Roman" w:hAnsi="Tahoma" w:cs="Tahoma"/>
          <w:sz w:val="28"/>
          <w:szCs w:val="28"/>
        </w:rPr>
      </w:pPr>
    </w:p>
    <w:p w:rsidR="00975D9E" w:rsidRDefault="00975D9E" w:rsidP="00DC1115">
      <w:pPr>
        <w:spacing w:line="480" w:lineRule="auto"/>
        <w:jc w:val="both"/>
        <w:rPr>
          <w:rFonts w:ascii="Tahoma" w:eastAsia="Times New Roman" w:hAnsi="Tahoma" w:cs="Tahoma"/>
          <w:sz w:val="28"/>
          <w:szCs w:val="28"/>
        </w:rPr>
      </w:pPr>
    </w:p>
    <w:p w:rsidR="00975D9E" w:rsidRDefault="00975D9E" w:rsidP="00DC1115">
      <w:pPr>
        <w:spacing w:line="480" w:lineRule="auto"/>
        <w:jc w:val="both"/>
        <w:rPr>
          <w:rFonts w:ascii="Tahoma" w:eastAsia="Times New Roman" w:hAnsi="Tahoma" w:cs="Tahoma"/>
          <w:sz w:val="28"/>
          <w:szCs w:val="28"/>
        </w:rPr>
      </w:pPr>
    </w:p>
    <w:p w:rsidR="00975D9E" w:rsidRDefault="00975D9E" w:rsidP="00DC1115">
      <w:pPr>
        <w:spacing w:line="480" w:lineRule="auto"/>
        <w:jc w:val="both"/>
        <w:rPr>
          <w:rFonts w:ascii="Tahoma" w:eastAsia="Times New Roman" w:hAnsi="Tahoma" w:cs="Tahoma"/>
          <w:sz w:val="28"/>
          <w:szCs w:val="28"/>
        </w:rPr>
      </w:pPr>
    </w:p>
    <w:p w:rsidR="00975D9E" w:rsidRDefault="00975D9E" w:rsidP="00DC1115">
      <w:pPr>
        <w:spacing w:line="480" w:lineRule="auto"/>
        <w:jc w:val="both"/>
        <w:rPr>
          <w:rFonts w:ascii="Tahoma" w:eastAsia="Times New Roman" w:hAnsi="Tahoma" w:cs="Tahoma"/>
          <w:sz w:val="28"/>
          <w:szCs w:val="28"/>
        </w:rPr>
      </w:pPr>
    </w:p>
    <w:p w:rsidR="00975D9E" w:rsidRDefault="00975D9E" w:rsidP="00DC1115">
      <w:pPr>
        <w:spacing w:line="480" w:lineRule="auto"/>
        <w:jc w:val="both"/>
        <w:rPr>
          <w:rFonts w:ascii="Tahoma" w:eastAsia="Times New Roman" w:hAnsi="Tahoma" w:cs="Tahoma"/>
          <w:sz w:val="28"/>
          <w:szCs w:val="28"/>
        </w:rPr>
      </w:pPr>
    </w:p>
    <w:p w:rsidR="00975D9E" w:rsidRDefault="00975D9E" w:rsidP="00DC1115">
      <w:pPr>
        <w:spacing w:line="480" w:lineRule="auto"/>
        <w:jc w:val="both"/>
        <w:rPr>
          <w:rFonts w:ascii="Tahoma" w:eastAsia="Times New Roman" w:hAnsi="Tahoma" w:cs="Tahoma"/>
          <w:sz w:val="28"/>
          <w:szCs w:val="28"/>
        </w:rPr>
      </w:pPr>
    </w:p>
    <w:p w:rsidR="00975D9E" w:rsidRDefault="00975D9E" w:rsidP="00DC1115">
      <w:pPr>
        <w:spacing w:line="480" w:lineRule="auto"/>
        <w:jc w:val="both"/>
        <w:rPr>
          <w:rFonts w:ascii="Tahoma" w:eastAsia="Times New Roman" w:hAnsi="Tahoma" w:cs="Tahoma"/>
          <w:sz w:val="28"/>
          <w:szCs w:val="28"/>
        </w:rPr>
      </w:pPr>
    </w:p>
    <w:p w:rsidR="00975D9E" w:rsidRDefault="00975D9E" w:rsidP="00DC1115">
      <w:pPr>
        <w:spacing w:line="480" w:lineRule="auto"/>
        <w:jc w:val="both"/>
        <w:rPr>
          <w:rFonts w:ascii="Tahoma" w:eastAsia="Times New Roman" w:hAnsi="Tahoma" w:cs="Tahoma"/>
          <w:sz w:val="28"/>
          <w:szCs w:val="28"/>
        </w:rPr>
      </w:pPr>
    </w:p>
    <w:p w:rsidR="00975D9E" w:rsidRDefault="00975D9E" w:rsidP="00975D9E">
      <w:pPr>
        <w:spacing w:line="480" w:lineRule="auto"/>
        <w:ind w:left="2880" w:firstLine="720"/>
        <w:jc w:val="both"/>
        <w:rPr>
          <w:rFonts w:ascii="Tahoma" w:eastAsia="Times New Roman" w:hAnsi="Tahoma" w:cs="Tahoma"/>
          <w:b/>
          <w:color w:val="000000" w:themeColor="text1"/>
          <w:sz w:val="28"/>
          <w:szCs w:val="28"/>
        </w:rPr>
      </w:pPr>
      <w:r>
        <w:rPr>
          <w:rFonts w:ascii="Tahoma" w:eastAsia="Times New Roman" w:hAnsi="Tahoma" w:cs="Tahoma"/>
          <w:b/>
          <w:color w:val="000000" w:themeColor="text1"/>
          <w:sz w:val="28"/>
          <w:szCs w:val="28"/>
        </w:rPr>
        <w:lastRenderedPageBreak/>
        <w:t xml:space="preserve">CHAPTER FIVE </w:t>
      </w:r>
    </w:p>
    <w:p w:rsidR="00975D9E" w:rsidRDefault="00975D9E" w:rsidP="00975D9E">
      <w:pPr>
        <w:spacing w:line="480" w:lineRule="auto"/>
        <w:ind w:left="720" w:firstLine="720"/>
        <w:jc w:val="both"/>
        <w:rPr>
          <w:rFonts w:ascii="Tahoma" w:eastAsia="Times New Roman" w:hAnsi="Tahoma" w:cs="Tahoma"/>
          <w:b/>
          <w:color w:val="000000" w:themeColor="text1"/>
          <w:sz w:val="28"/>
          <w:szCs w:val="28"/>
        </w:rPr>
      </w:pPr>
      <w:r>
        <w:rPr>
          <w:rFonts w:ascii="Tahoma" w:eastAsia="Times New Roman" w:hAnsi="Tahoma" w:cs="Tahoma"/>
          <w:b/>
          <w:color w:val="000000" w:themeColor="text1"/>
          <w:sz w:val="28"/>
          <w:szCs w:val="28"/>
        </w:rPr>
        <w:t>SUMMARY, CONCLUSION AND RECOMMENDATION</w:t>
      </w:r>
    </w:p>
    <w:p w:rsidR="00975D9E" w:rsidRDefault="00975D9E" w:rsidP="00975D9E">
      <w:pPr>
        <w:pStyle w:val="NormalWeb"/>
        <w:spacing w:line="600" w:lineRule="auto"/>
        <w:jc w:val="both"/>
        <w:rPr>
          <w:rFonts w:ascii="Tahoma" w:hAnsi="Tahoma" w:cs="Tahoma"/>
          <w:b/>
          <w:sz w:val="28"/>
          <w:szCs w:val="28"/>
        </w:rPr>
      </w:pPr>
      <w:r>
        <w:rPr>
          <w:rFonts w:ascii="Tahoma" w:hAnsi="Tahoma" w:cs="Tahoma"/>
          <w:b/>
          <w:sz w:val="28"/>
          <w:szCs w:val="28"/>
        </w:rPr>
        <w:t>5.1 Introduction</w:t>
      </w:r>
    </w:p>
    <w:p w:rsidR="008E0733" w:rsidRDefault="00975D9E" w:rsidP="008E0733">
      <w:pPr>
        <w:pStyle w:val="NoSpacing"/>
        <w:spacing w:line="480" w:lineRule="auto"/>
        <w:jc w:val="both"/>
        <w:rPr>
          <w:rFonts w:ascii="Tahoma" w:hAnsi="Tahoma" w:cs="Tahoma"/>
          <w:b/>
          <w:sz w:val="28"/>
          <w:szCs w:val="28"/>
        </w:rPr>
      </w:pPr>
      <w:r>
        <w:rPr>
          <w:rFonts w:ascii="Tahoma" w:hAnsi="Tahoma" w:cs="Tahoma"/>
          <w:sz w:val="28"/>
          <w:szCs w:val="28"/>
        </w:rPr>
        <w:t xml:space="preserve">It is important to ascertain that the objective of this study was on the </w:t>
      </w:r>
      <w:r w:rsidR="00732A52">
        <w:rPr>
          <w:rFonts w:ascii="Tahoma" w:hAnsi="Tahoma" w:cs="Tahoma"/>
          <w:sz w:val="28"/>
          <w:szCs w:val="28"/>
        </w:rPr>
        <w:t>pension record in Nigeria the past, present and the future</w:t>
      </w:r>
      <w:r>
        <w:rPr>
          <w:rFonts w:ascii="Tahoma" w:hAnsi="Tahoma" w:cs="Tahoma"/>
          <w:sz w:val="28"/>
          <w:szCs w:val="28"/>
        </w:rPr>
        <w:t xml:space="preserve">. In the preceding chapter, the relevant data collected for this study were presented, critically analyzed and appropriate interpretation given. In this chapter, certain recommendations made which in the opinion of the researcher will be of benefits in addressing the challenges of </w:t>
      </w:r>
      <w:r w:rsidR="008E0733">
        <w:rPr>
          <w:rFonts w:ascii="Tahoma" w:hAnsi="Tahoma" w:cs="Tahoma"/>
          <w:sz w:val="28"/>
          <w:szCs w:val="28"/>
        </w:rPr>
        <w:t>pension record in Nigeria the past, present and the future</w:t>
      </w:r>
      <w:r w:rsidR="008E0733">
        <w:rPr>
          <w:rFonts w:ascii="Tahoma" w:hAnsi="Tahoma" w:cs="Tahoma"/>
          <w:b/>
          <w:sz w:val="28"/>
          <w:szCs w:val="28"/>
        </w:rPr>
        <w:t xml:space="preserve"> </w:t>
      </w:r>
    </w:p>
    <w:p w:rsidR="00975D9E" w:rsidRDefault="00975D9E" w:rsidP="008E0733">
      <w:pPr>
        <w:pStyle w:val="NoSpacing"/>
        <w:spacing w:line="480" w:lineRule="auto"/>
        <w:jc w:val="both"/>
        <w:rPr>
          <w:rFonts w:ascii="Tahoma" w:hAnsi="Tahoma" w:cs="Tahoma"/>
          <w:b/>
          <w:sz w:val="28"/>
          <w:szCs w:val="28"/>
        </w:rPr>
      </w:pPr>
      <w:r>
        <w:rPr>
          <w:rFonts w:ascii="Tahoma" w:hAnsi="Tahoma" w:cs="Tahoma"/>
          <w:b/>
          <w:sz w:val="28"/>
          <w:szCs w:val="28"/>
        </w:rPr>
        <w:t>Summary</w:t>
      </w:r>
    </w:p>
    <w:p w:rsidR="00975D9E" w:rsidRPr="001447DA" w:rsidRDefault="00975D9E" w:rsidP="001447DA">
      <w:pPr>
        <w:spacing w:line="480" w:lineRule="auto"/>
        <w:jc w:val="both"/>
        <w:rPr>
          <w:rFonts w:ascii="Tahoma" w:eastAsia="Times New Roman" w:hAnsi="Tahoma" w:cs="Tahoma"/>
          <w:sz w:val="28"/>
          <w:szCs w:val="28"/>
        </w:rPr>
      </w:pPr>
      <w:r w:rsidRPr="001447DA">
        <w:rPr>
          <w:rFonts w:ascii="Tahoma" w:hAnsi="Tahoma" w:cs="Tahoma"/>
          <w:sz w:val="28"/>
          <w:szCs w:val="28"/>
        </w:rPr>
        <w:t xml:space="preserve">This study was on </w:t>
      </w:r>
      <w:r w:rsidR="00C57511" w:rsidRPr="001447DA">
        <w:rPr>
          <w:rFonts w:ascii="Tahoma" w:hAnsi="Tahoma" w:cs="Tahoma"/>
          <w:sz w:val="28"/>
          <w:szCs w:val="28"/>
        </w:rPr>
        <w:t>pension record in Nigeria the past, present and the future</w:t>
      </w:r>
      <w:r w:rsidRPr="001447DA">
        <w:rPr>
          <w:rFonts w:ascii="Tahoma" w:hAnsi="Tahoma" w:cs="Tahoma"/>
          <w:sz w:val="28"/>
          <w:szCs w:val="28"/>
        </w:rPr>
        <w:t>. Four objectives were raised which included:</w:t>
      </w:r>
      <w:r w:rsidR="001447DA" w:rsidRPr="001447DA">
        <w:rPr>
          <w:rFonts w:ascii="Tahoma" w:eastAsia="Times New Roman" w:hAnsi="Tahoma" w:cs="Tahoma"/>
          <w:sz w:val="28"/>
          <w:szCs w:val="28"/>
        </w:rPr>
        <w:t xml:space="preserve"> To ascertain the impact of pension record of past, present and future to pensioners</w:t>
      </w:r>
      <w:r w:rsidR="001447DA">
        <w:rPr>
          <w:rFonts w:ascii="Tahoma" w:eastAsia="Times New Roman" w:hAnsi="Tahoma" w:cs="Tahoma"/>
          <w:sz w:val="28"/>
          <w:szCs w:val="28"/>
        </w:rPr>
        <w:t>, t</w:t>
      </w:r>
      <w:r w:rsidR="001447DA" w:rsidRPr="001447DA">
        <w:rPr>
          <w:rFonts w:ascii="Tahoma" w:eastAsia="Times New Roman" w:hAnsi="Tahoma" w:cs="Tahoma"/>
          <w:sz w:val="28"/>
          <w:szCs w:val="28"/>
        </w:rPr>
        <w:t>o ascertain if the management staff of pension fund administrators are well trained and qualified to manage pension fund in Nigeria</w:t>
      </w:r>
      <w:r w:rsidR="001447DA">
        <w:rPr>
          <w:rFonts w:ascii="Tahoma" w:eastAsia="Times New Roman" w:hAnsi="Tahoma" w:cs="Tahoma"/>
          <w:sz w:val="28"/>
          <w:szCs w:val="28"/>
        </w:rPr>
        <w:t>, t</w:t>
      </w:r>
      <w:r w:rsidR="001447DA" w:rsidRPr="001447DA">
        <w:rPr>
          <w:rFonts w:ascii="Tahoma" w:eastAsia="Times New Roman" w:hAnsi="Tahoma" w:cs="Tahoma"/>
          <w:sz w:val="28"/>
          <w:szCs w:val="28"/>
        </w:rPr>
        <w:t xml:space="preserve">o ascertain the extent to which the new pension contributory scheme meets </w:t>
      </w:r>
      <w:r w:rsidR="001447DA">
        <w:rPr>
          <w:rFonts w:ascii="Tahoma" w:eastAsia="Times New Roman" w:hAnsi="Tahoma" w:cs="Tahoma"/>
          <w:sz w:val="28"/>
          <w:szCs w:val="28"/>
        </w:rPr>
        <w:t>the expectation of the retirees, t</w:t>
      </w:r>
      <w:r w:rsidR="001447DA" w:rsidRPr="0097448E">
        <w:rPr>
          <w:rFonts w:ascii="Tahoma" w:eastAsia="Times New Roman" w:hAnsi="Tahoma" w:cs="Tahoma"/>
          <w:sz w:val="28"/>
          <w:szCs w:val="28"/>
        </w:rPr>
        <w:t xml:space="preserve">o ascertain the extent of efficiency in record keeping by pension </w:t>
      </w:r>
      <w:r w:rsidR="001447DA" w:rsidRPr="0097448E">
        <w:rPr>
          <w:rFonts w:ascii="Tahoma" w:eastAsia="Times New Roman" w:hAnsi="Tahoma" w:cs="Tahoma"/>
          <w:sz w:val="28"/>
          <w:szCs w:val="28"/>
        </w:rPr>
        <w:lastRenderedPageBreak/>
        <w:t>fund administrators in Nigeria</w:t>
      </w:r>
      <w:r w:rsidR="001447DA">
        <w:rPr>
          <w:rFonts w:ascii="Tahoma" w:hAnsi="Tahoma" w:cs="Tahoma"/>
          <w:sz w:val="28"/>
          <w:szCs w:val="28"/>
        </w:rPr>
        <w:t xml:space="preserve">. </w:t>
      </w:r>
      <w:r>
        <w:rPr>
          <w:rFonts w:ascii="Tahoma" w:hAnsi="Tahoma" w:cs="Tahoma"/>
          <w:sz w:val="28"/>
          <w:szCs w:val="28"/>
        </w:rPr>
        <w:t xml:space="preserve">In line with these objectives, two research hypotheses were formulated and two null hypotheses were posited. The total population for the study is 200 staff of </w:t>
      </w:r>
      <w:r w:rsidR="001447DA">
        <w:rPr>
          <w:rFonts w:ascii="Tahoma" w:hAnsi="Tahoma" w:cs="Tahoma"/>
          <w:sz w:val="28"/>
          <w:szCs w:val="28"/>
        </w:rPr>
        <w:t>Nigeria pension commission</w:t>
      </w:r>
      <w:r>
        <w:rPr>
          <w:rFonts w:ascii="Tahoma" w:hAnsi="Tahoma" w:cs="Tahoma"/>
          <w:color w:val="000000" w:themeColor="text1"/>
          <w:sz w:val="28"/>
          <w:szCs w:val="28"/>
        </w:rPr>
        <w:t>.</w:t>
      </w:r>
      <w:r>
        <w:rPr>
          <w:rFonts w:ascii="Tahoma" w:hAnsi="Tahoma" w:cs="Tahoma"/>
          <w:sz w:val="28"/>
          <w:szCs w:val="28"/>
        </w:rPr>
        <w:t xml:space="preserve"> The researcher used questionnaires as the instrument for the data collection. Descriptive Survey research design was adopted for this study. A total of 133 respondents made up </w:t>
      </w:r>
      <w:r w:rsidR="007A0937" w:rsidRPr="007A0937">
        <w:rPr>
          <w:rFonts w:ascii="Tahoma" w:hAnsi="Tahoma" w:cs="Tahoma"/>
          <w:sz w:val="28"/>
          <w:szCs w:val="28"/>
        </w:rPr>
        <w:t>Pension Support Center Officers</w:t>
      </w:r>
      <w:r>
        <w:rPr>
          <w:rFonts w:ascii="Tahoma" w:hAnsi="Tahoma" w:cs="Tahoma"/>
          <w:sz w:val="28"/>
          <w:szCs w:val="28"/>
        </w:rPr>
        <w:t xml:space="preserve">, </w:t>
      </w:r>
      <w:r w:rsidR="007A0937">
        <w:rPr>
          <w:rFonts w:ascii="Tahoma" w:hAnsi="Tahoma" w:cs="Tahoma"/>
          <w:sz w:val="28"/>
          <w:szCs w:val="28"/>
        </w:rPr>
        <w:t>Pension Service Offi</w:t>
      </w:r>
      <w:r w:rsidR="007A0937" w:rsidRPr="007A0937">
        <w:rPr>
          <w:rFonts w:ascii="Tahoma" w:hAnsi="Tahoma" w:cs="Tahoma"/>
          <w:sz w:val="28"/>
          <w:szCs w:val="28"/>
        </w:rPr>
        <w:t>cers</w:t>
      </w:r>
      <w:r>
        <w:rPr>
          <w:rFonts w:ascii="Tahoma" w:hAnsi="Tahoma" w:cs="Tahoma"/>
          <w:sz w:val="28"/>
          <w:szCs w:val="28"/>
        </w:rPr>
        <w:t xml:space="preserve">, </w:t>
      </w:r>
      <w:r w:rsidR="007A52AB" w:rsidRPr="007A52AB">
        <w:rPr>
          <w:rFonts w:ascii="Tahoma" w:hAnsi="Tahoma" w:cs="Tahoma"/>
          <w:sz w:val="28"/>
          <w:szCs w:val="28"/>
        </w:rPr>
        <w:t>Legal Officers</w:t>
      </w:r>
      <w:r w:rsidR="007A52AB">
        <w:rPr>
          <w:rFonts w:ascii="Tahoma" w:hAnsi="Tahoma" w:cs="Tahoma"/>
          <w:sz w:val="28"/>
          <w:szCs w:val="28"/>
        </w:rPr>
        <w:t xml:space="preserve"> </w:t>
      </w:r>
      <w:r>
        <w:rPr>
          <w:rFonts w:ascii="Tahoma" w:hAnsi="Tahoma" w:cs="Tahoma"/>
          <w:sz w:val="28"/>
          <w:szCs w:val="28"/>
        </w:rPr>
        <w:t xml:space="preserve">and </w:t>
      </w:r>
      <w:r w:rsidR="00331C62" w:rsidRPr="00331C62">
        <w:rPr>
          <w:rFonts w:ascii="Tahoma" w:hAnsi="Tahoma" w:cs="Tahoma"/>
          <w:sz w:val="28"/>
          <w:szCs w:val="28"/>
        </w:rPr>
        <w:t>Internal Audit Officers</w:t>
      </w:r>
      <w:r w:rsidR="00331C62">
        <w:rPr>
          <w:rFonts w:ascii="Tahoma" w:hAnsi="Tahoma" w:cs="Tahoma"/>
          <w:sz w:val="28"/>
          <w:szCs w:val="28"/>
        </w:rPr>
        <w:t xml:space="preserve"> </w:t>
      </w:r>
      <w:r>
        <w:rPr>
          <w:rFonts w:ascii="Tahoma" w:hAnsi="Tahoma" w:cs="Tahoma"/>
          <w:sz w:val="28"/>
          <w:szCs w:val="28"/>
        </w:rPr>
        <w:t>was used for the study. The data collected were presented in tables and analyzed using simple percentages and frequencies</w:t>
      </w:r>
    </w:p>
    <w:p w:rsidR="00975D9E" w:rsidRDefault="00975D9E" w:rsidP="00975D9E">
      <w:pPr>
        <w:shd w:val="clear" w:color="auto" w:fill="FFFFFF"/>
        <w:spacing w:before="100" w:beforeAutospacing="1" w:after="100" w:afterAutospacing="1" w:line="480" w:lineRule="auto"/>
        <w:jc w:val="both"/>
        <w:rPr>
          <w:rFonts w:ascii="Tahoma" w:hAnsi="Tahoma" w:cs="Tahoma"/>
          <w:b/>
          <w:sz w:val="28"/>
          <w:szCs w:val="28"/>
        </w:rPr>
      </w:pPr>
      <w:r>
        <w:rPr>
          <w:rFonts w:ascii="Tahoma" w:hAnsi="Tahoma" w:cs="Tahoma"/>
          <w:b/>
          <w:sz w:val="28"/>
          <w:szCs w:val="28"/>
        </w:rPr>
        <w:t xml:space="preserve">5.3 Conclusion </w:t>
      </w:r>
    </w:p>
    <w:p w:rsidR="00975D9E" w:rsidRPr="009076D4" w:rsidRDefault="009076D4" w:rsidP="00DC1115">
      <w:pPr>
        <w:spacing w:line="480" w:lineRule="auto"/>
        <w:jc w:val="both"/>
        <w:rPr>
          <w:rFonts w:ascii="Tahoma" w:hAnsi="Tahoma" w:cs="Tahoma"/>
          <w:sz w:val="28"/>
          <w:szCs w:val="28"/>
        </w:rPr>
      </w:pPr>
      <w:r w:rsidRPr="009076D4">
        <w:rPr>
          <w:rFonts w:ascii="Tahoma" w:hAnsi="Tahoma" w:cs="Tahoma"/>
          <w:sz w:val="28"/>
          <w:szCs w:val="28"/>
        </w:rPr>
        <w:t xml:space="preserve">The importance of pension provision will continue to grow as individuals begin to place less reliance on family to look after them in old age and begin to face the reality that they need to look after themselves by building a nest egg for the future. The success of the pension reforms largely depends on the sincerity, collaboration and commitment of all stake holders like government that sets out the regulatory framework; the regulator PENCOM; financial institutions who manage and administer contributions; individuals who pay and employers who must also contribute </w:t>
      </w:r>
      <w:r w:rsidRPr="009076D4">
        <w:rPr>
          <w:rFonts w:ascii="Tahoma" w:hAnsi="Tahoma" w:cs="Tahoma"/>
          <w:sz w:val="28"/>
          <w:szCs w:val="28"/>
        </w:rPr>
        <w:lastRenderedPageBreak/>
        <w:t>for their employees. Pension schemes aim at ensuring that public or the private sector retirees receive their retirement benefits as at and when due and assisting improvident individuals by ensuring that they save to cater for their livelihood during old age. Almost a decade after the reform scheme became effective; there is not much evidence to show that the scheme is leading the country in the desired direction.</w:t>
      </w:r>
    </w:p>
    <w:p w:rsidR="00D03C73" w:rsidRDefault="00DC1115" w:rsidP="00D03C73">
      <w:pPr>
        <w:pStyle w:val="default"/>
        <w:spacing w:after="432" w:afterAutospacing="0" w:line="480" w:lineRule="auto"/>
        <w:jc w:val="both"/>
        <w:rPr>
          <w:rFonts w:ascii="Tahoma" w:hAnsi="Tahoma" w:cs="Tahoma"/>
          <w:b/>
          <w:sz w:val="28"/>
          <w:szCs w:val="28"/>
        </w:rPr>
      </w:pPr>
      <w:r>
        <w:rPr>
          <w:rFonts w:ascii="Tahoma" w:hAnsi="Tahoma" w:cs="Tahoma"/>
          <w:b/>
          <w:sz w:val="28"/>
          <w:szCs w:val="28"/>
        </w:rPr>
        <w:t xml:space="preserve"> </w:t>
      </w:r>
      <w:r w:rsidR="00BD501A">
        <w:rPr>
          <w:rFonts w:ascii="Tahoma" w:hAnsi="Tahoma" w:cs="Tahoma"/>
          <w:b/>
          <w:sz w:val="28"/>
          <w:szCs w:val="28"/>
        </w:rPr>
        <w:t xml:space="preserve">5.4 </w:t>
      </w:r>
      <w:r w:rsidR="009076D4">
        <w:rPr>
          <w:rFonts w:ascii="Tahoma" w:hAnsi="Tahoma" w:cs="Tahoma"/>
          <w:b/>
          <w:sz w:val="28"/>
          <w:szCs w:val="28"/>
        </w:rPr>
        <w:t>Recommendation</w:t>
      </w:r>
    </w:p>
    <w:p w:rsidR="009704D4" w:rsidRDefault="009704D4" w:rsidP="00D03C73">
      <w:pPr>
        <w:pStyle w:val="default"/>
        <w:spacing w:after="432" w:afterAutospacing="0" w:line="480" w:lineRule="auto"/>
        <w:jc w:val="both"/>
        <w:rPr>
          <w:rFonts w:ascii="Tahoma" w:hAnsi="Tahoma" w:cs="Tahoma"/>
          <w:sz w:val="28"/>
          <w:szCs w:val="28"/>
        </w:rPr>
      </w:pPr>
      <w:r w:rsidRPr="009704D4">
        <w:rPr>
          <w:rFonts w:ascii="Tahoma" w:hAnsi="Tahoma" w:cs="Tahoma"/>
          <w:sz w:val="28"/>
          <w:szCs w:val="28"/>
        </w:rPr>
        <w:t>1. The Nigerian government should encourage the option of having the banks where the salary accounts of employees are domiciled to make the pension deductions on monthly basis and have it remitted to the concerned pension fund administrators (PFA) i.e. employers should stop deducting the pension contribution at source. The review of this role is necessary because, it seems the number of defaulting firms is on the increase.</w:t>
      </w:r>
    </w:p>
    <w:p w:rsidR="009704D4" w:rsidRDefault="009704D4" w:rsidP="00D03C73">
      <w:pPr>
        <w:pStyle w:val="default"/>
        <w:spacing w:after="432" w:afterAutospacing="0" w:line="480" w:lineRule="auto"/>
        <w:jc w:val="both"/>
        <w:rPr>
          <w:rFonts w:ascii="Tahoma" w:hAnsi="Tahoma" w:cs="Tahoma"/>
          <w:sz w:val="28"/>
          <w:szCs w:val="28"/>
        </w:rPr>
      </w:pPr>
      <w:r w:rsidRPr="009704D4">
        <w:rPr>
          <w:rFonts w:ascii="Tahoma" w:hAnsi="Tahoma" w:cs="Tahoma"/>
          <w:sz w:val="28"/>
          <w:szCs w:val="28"/>
        </w:rPr>
        <w:t xml:space="preserve"> 2. There is need for public enlightenment campaigns on the merits of a contributory pension scheme with a view of introducing in the nearest future a way of mitigating some problems faced by retirees and pensioners </w:t>
      </w:r>
      <w:r w:rsidRPr="009704D4">
        <w:rPr>
          <w:rFonts w:ascii="Tahoma" w:hAnsi="Tahoma" w:cs="Tahoma"/>
          <w:sz w:val="28"/>
          <w:szCs w:val="28"/>
        </w:rPr>
        <w:lastRenderedPageBreak/>
        <w:t xml:space="preserve">in collecting their entitlements due to non remittances and improper documentations. </w:t>
      </w:r>
    </w:p>
    <w:p w:rsidR="009704D4" w:rsidRDefault="009704D4" w:rsidP="00D03C73">
      <w:pPr>
        <w:pStyle w:val="default"/>
        <w:spacing w:after="432" w:afterAutospacing="0" w:line="480" w:lineRule="auto"/>
        <w:jc w:val="both"/>
        <w:rPr>
          <w:rFonts w:ascii="Tahoma" w:hAnsi="Tahoma" w:cs="Tahoma"/>
          <w:sz w:val="28"/>
          <w:szCs w:val="28"/>
        </w:rPr>
      </w:pPr>
      <w:r w:rsidRPr="009704D4">
        <w:rPr>
          <w:rFonts w:ascii="Tahoma" w:hAnsi="Tahoma" w:cs="Tahoma"/>
          <w:sz w:val="28"/>
          <w:szCs w:val="28"/>
        </w:rPr>
        <w:t>3. On the part of the regulator, there is need to address issues like non-remittance of pension contributions by corporations. The issues that cause non-payment of pension and gratuities to older citizens should also be addressed.</w:t>
      </w:r>
    </w:p>
    <w:p w:rsidR="009076D4" w:rsidRDefault="009704D4" w:rsidP="00D03C73">
      <w:pPr>
        <w:pStyle w:val="default"/>
        <w:spacing w:after="432" w:afterAutospacing="0" w:line="480" w:lineRule="auto"/>
        <w:jc w:val="both"/>
        <w:rPr>
          <w:rFonts w:ascii="Tahoma" w:hAnsi="Tahoma" w:cs="Tahoma"/>
          <w:sz w:val="28"/>
          <w:szCs w:val="28"/>
        </w:rPr>
      </w:pPr>
      <w:r w:rsidRPr="009704D4">
        <w:rPr>
          <w:rFonts w:ascii="Tahoma" w:hAnsi="Tahoma" w:cs="Tahoma"/>
          <w:sz w:val="28"/>
          <w:szCs w:val="28"/>
        </w:rPr>
        <w:t xml:space="preserve"> 4. The 2004 Pension Reform Act should make provision for Nigerians living abroad who may want to contribute to the retirement scheme in Nigeria.</w:t>
      </w:r>
    </w:p>
    <w:p w:rsidR="005423B4" w:rsidRDefault="005423B4" w:rsidP="00D03C73">
      <w:pPr>
        <w:pStyle w:val="default"/>
        <w:spacing w:after="432" w:afterAutospacing="0" w:line="480" w:lineRule="auto"/>
        <w:jc w:val="both"/>
        <w:rPr>
          <w:rFonts w:ascii="Tahoma" w:hAnsi="Tahoma" w:cs="Tahoma"/>
          <w:sz w:val="28"/>
          <w:szCs w:val="28"/>
        </w:rPr>
      </w:pPr>
    </w:p>
    <w:p w:rsidR="005423B4" w:rsidRDefault="005423B4" w:rsidP="00D03C73">
      <w:pPr>
        <w:pStyle w:val="default"/>
        <w:spacing w:after="432" w:afterAutospacing="0" w:line="480" w:lineRule="auto"/>
        <w:jc w:val="both"/>
        <w:rPr>
          <w:rFonts w:ascii="Tahoma" w:hAnsi="Tahoma" w:cs="Tahoma"/>
          <w:sz w:val="28"/>
          <w:szCs w:val="28"/>
        </w:rPr>
      </w:pPr>
    </w:p>
    <w:p w:rsidR="005423B4" w:rsidRDefault="005423B4" w:rsidP="00D03C73">
      <w:pPr>
        <w:pStyle w:val="default"/>
        <w:spacing w:after="432" w:afterAutospacing="0" w:line="480" w:lineRule="auto"/>
        <w:jc w:val="both"/>
        <w:rPr>
          <w:rFonts w:ascii="Tahoma" w:hAnsi="Tahoma" w:cs="Tahoma"/>
          <w:sz w:val="28"/>
          <w:szCs w:val="28"/>
        </w:rPr>
      </w:pPr>
    </w:p>
    <w:p w:rsidR="005423B4" w:rsidRDefault="005423B4" w:rsidP="00D03C73">
      <w:pPr>
        <w:pStyle w:val="default"/>
        <w:spacing w:after="432" w:afterAutospacing="0" w:line="480" w:lineRule="auto"/>
        <w:jc w:val="both"/>
        <w:rPr>
          <w:rFonts w:ascii="Tahoma" w:hAnsi="Tahoma" w:cs="Tahoma"/>
          <w:sz w:val="28"/>
          <w:szCs w:val="28"/>
        </w:rPr>
      </w:pPr>
    </w:p>
    <w:p w:rsidR="005423B4" w:rsidRDefault="005423B4" w:rsidP="00D03C73">
      <w:pPr>
        <w:pStyle w:val="default"/>
        <w:spacing w:after="432" w:afterAutospacing="0" w:line="480" w:lineRule="auto"/>
        <w:jc w:val="both"/>
        <w:rPr>
          <w:rFonts w:ascii="Tahoma" w:hAnsi="Tahoma" w:cs="Tahoma"/>
          <w:sz w:val="28"/>
          <w:szCs w:val="28"/>
        </w:rPr>
      </w:pPr>
    </w:p>
    <w:p w:rsidR="005423B4" w:rsidRDefault="005423B4" w:rsidP="00D03C73">
      <w:pPr>
        <w:pStyle w:val="default"/>
        <w:spacing w:after="432" w:afterAutospacing="0" w:line="480" w:lineRule="auto"/>
        <w:jc w:val="both"/>
        <w:rPr>
          <w:rFonts w:ascii="Tahoma" w:hAnsi="Tahoma" w:cs="Tahoma"/>
          <w:sz w:val="28"/>
          <w:szCs w:val="28"/>
        </w:rPr>
      </w:pPr>
    </w:p>
    <w:p w:rsidR="005423B4" w:rsidRDefault="005423B4" w:rsidP="00AB7029">
      <w:pPr>
        <w:pStyle w:val="default"/>
        <w:spacing w:after="432" w:afterAutospacing="0" w:line="480" w:lineRule="auto"/>
        <w:jc w:val="both"/>
        <w:rPr>
          <w:rFonts w:ascii="Tahoma" w:hAnsi="Tahoma" w:cs="Tahoma"/>
          <w:b/>
          <w:sz w:val="28"/>
          <w:szCs w:val="28"/>
        </w:rPr>
      </w:pPr>
      <w:r w:rsidRPr="005423B4">
        <w:rPr>
          <w:rFonts w:ascii="Tahoma" w:hAnsi="Tahoma" w:cs="Tahoma"/>
          <w:b/>
          <w:sz w:val="28"/>
          <w:szCs w:val="28"/>
        </w:rPr>
        <w:lastRenderedPageBreak/>
        <w:t>REFERENCES</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Aaron, H.J. (1966), “The Social Insurance Paradox” Canadian Journal of Economics and Political Science, Vol.32.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Aaron, H.J. and Robert D. Reischauer (1998), “Countdown to Reform”, Century Foundation Press, New York.</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 Abdul, S.J. (2004), “Pension Administration in Nigeria-The Past to the Present” Text of Paper One Delivered at the Seminar/Workshop for Accountants, Internal Auditors and Administrative Officers of National of National Orientation Agency, Lokoja – Nigeria.</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 Abel, Andrew B. (1986) “Assessing Dynamic Efficiency: Theory and Evidence. NBER Working Paper No.2097.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Adam Shams W., (2004) “An Evaluation of the Pension Scheme of Ahmadu Bello University Zaria”. An Unpublished Undergraduate Project Submitted to the Department of Economics, Ahmadu Bello University, Zaria – Nigeria.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lastRenderedPageBreak/>
        <w:t xml:space="preserve">AFL – C10 (1996), Capital Strategies: Leveraging Financial Resources to Strengthen our Work Places and Communities. A Digest for Union Leaders.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AFL-C10, Washington DC. Ajit Singh, (1996). “Pension Reform, the Stock Market, Capital Formation and Economic growth: A Critical Summary on the World Bank’s Proposals.” Centre for Economic Policy Analysis, Working Paper Series.</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 Alli Amnim, M.M. (2004). “Transitional Arrangements and the Role of Operators.” Text of Paper Two Delivered at the Seminar/Workshop for Accountants, internal Auditors and Administrative Officers of National Orientation Agency, Lokoja – Nigeria.</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 American Academy of Actuaries (2002). “Quantitative Measures for Evaluating Social Security Reform Proposals” ISSUE BRIEF.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Arenas de Mesa, A and F. Bertranou (1997), “Learning from Social Security Reforms: Two Different Cases, Chile and Argentina”, World Development 25 (3), 329-348.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lastRenderedPageBreak/>
        <w:t xml:space="preserve">Arenas de mesa, Alberto and veronica Montecinos (1999), “The Privatisation of Social Security and Women’s Welfare: Gender Effects of the Children Reform”, Latin American Research Review 34:3:7-37.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Assar Lindbeck, (2000), “Pensions and Contemporary Socio-Economic Change”. Institute for International Economic Studies, Stockholm University-Seminar Paper 685. ii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Assets and Resource Management Company Ltd (2004), “Pension Reform in Nigeria – A solution in sight?” Lagos – Nigeria.</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 Balogun, B. (2003). “Tax and Fiscal Policy Structure Appropriate for the Nigerian Pension System”. All Nigeria Pension Stakeholders Summit.</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 Barr, Nicholas (2000). “Reforming Pensions: Myths, Truths, and Policy choices”. IMF working paper 139. Barr. Nicholas (1987), The Economics of the Welfare State, Stanford: Stanford University Press.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lastRenderedPageBreak/>
        <w:t xml:space="preserve">Barrientos, A. and L. Firinguetti, (1996), “Individual Capitalization Pension Plans and Old-Age Pension Benefits for Low Paid Workers in Chile” International Contributions Labour Studies.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Kunle A and Iyefu, A (2004): "Why pension scheme fail in Nigeria" Abuja. Thisday online http//www.globalaging.org/pension/ world/ 2004/ Nigeria.htn.</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 National Pension Commission (2006): Seminar paper on Tension Reform' August 2006.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Palacios, R. and Sluchynsky, O. 2006. “The role of social pensions”, Draft, March, Washington, DC, World Bank.</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 Pension Reform Act (2004), accessed 22 January 2013, http://www.pencom.gov.ng/download/NigeriaPensionReformAct2004.pdf Pension Subcommittee (1997) ‘Pension, Savings and Social Security’, in Report of theVision 2010 Committee, Vol. 2, Book 3. Government of Nigeria.</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lastRenderedPageBreak/>
        <w:t xml:space="preserve"> Pensions Commission (2005) A New Pension Settlement for the Twenty-First Century: The Second Report of the Pensions Commission, accessed 23 January 2013,http://www.pensionscommission.org.uk/publications/2005/ annrep/mainreport.pdf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Robolino, D (2006): Parametric Reform-Objectives, Options and Experiences. A paper presented at World Bank core course, on Pensions. The world institute, Washington D C.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Sterns W.L. (2006) Work and retirement in older society. In Our Aging Society, Paradox and Promise, A. Pifer and L. Bronte, eds. New York: Carnegie Corporation, pp. 341-365.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 xml:space="preserve">Taiwo, O (2006): "pension reform matters arising" http//www.pwc.com/exweb/ pwcpubliccations.nsf/docid. </w:t>
      </w:r>
    </w:p>
    <w:p w:rsidR="00EF3065" w:rsidRDefault="00EF3065" w:rsidP="00AB7029">
      <w:pPr>
        <w:pStyle w:val="default"/>
        <w:spacing w:after="432" w:afterAutospacing="0" w:line="480" w:lineRule="auto"/>
        <w:ind w:left="1440" w:hanging="1440"/>
        <w:jc w:val="both"/>
        <w:rPr>
          <w:rFonts w:ascii="Tahoma" w:hAnsi="Tahoma" w:cs="Tahoma"/>
          <w:sz w:val="28"/>
          <w:szCs w:val="28"/>
        </w:rPr>
      </w:pPr>
      <w:r w:rsidRPr="00EF3065">
        <w:rPr>
          <w:rFonts w:ascii="Tahoma" w:hAnsi="Tahoma" w:cs="Tahoma"/>
          <w:sz w:val="28"/>
          <w:szCs w:val="28"/>
        </w:rPr>
        <w:t>Toye O (2006): "Pension Plans Fails and Elderly Becomes Beggars" Lagos, inter press services.</w:t>
      </w:r>
    </w:p>
    <w:p w:rsidR="005423B4" w:rsidRPr="00EF3065" w:rsidRDefault="00EF3065" w:rsidP="00AB7029">
      <w:pPr>
        <w:pStyle w:val="default"/>
        <w:spacing w:after="432" w:afterAutospacing="0" w:line="480" w:lineRule="auto"/>
        <w:ind w:left="1440" w:hanging="1440"/>
        <w:jc w:val="both"/>
        <w:rPr>
          <w:rFonts w:ascii="Tahoma" w:hAnsi="Tahoma" w:cs="Tahoma"/>
          <w:b/>
          <w:sz w:val="28"/>
          <w:szCs w:val="28"/>
        </w:rPr>
      </w:pPr>
      <w:r w:rsidRPr="00EF3065">
        <w:rPr>
          <w:rFonts w:ascii="Tahoma" w:hAnsi="Tahoma" w:cs="Tahoma"/>
          <w:sz w:val="28"/>
          <w:szCs w:val="28"/>
        </w:rPr>
        <w:lastRenderedPageBreak/>
        <w:t xml:space="preserve"> Uzoma, P (1993): Pension scheme in Nigeria: Gentle press ltd and Kubay Associates Ltd. Ikeja, Lagos, Pp23 1-276. </w:t>
      </w:r>
    </w:p>
    <w:p w:rsidR="00A15D9F" w:rsidRDefault="00A15D9F" w:rsidP="00A15D9F">
      <w:pPr>
        <w:rPr>
          <w:rFonts w:ascii="Tahoma" w:hAnsi="Tahoma" w:cs="Tahoma"/>
          <w:b/>
          <w:sz w:val="28"/>
          <w:szCs w:val="28"/>
        </w:rPr>
      </w:pPr>
      <w:r>
        <w:rPr>
          <w:rFonts w:ascii="Tahoma" w:hAnsi="Tahoma" w:cs="Tahoma"/>
          <w:b/>
          <w:sz w:val="28"/>
          <w:szCs w:val="28"/>
        </w:rPr>
        <w:t xml:space="preserve">QUESTIONNAIRE </w:t>
      </w:r>
    </w:p>
    <w:p w:rsidR="00A15D9F" w:rsidRDefault="00A15D9F" w:rsidP="00A15D9F">
      <w:pPr>
        <w:rPr>
          <w:rFonts w:ascii="Tahoma" w:hAnsi="Tahoma" w:cs="Tahoma"/>
          <w:b/>
          <w:sz w:val="28"/>
          <w:szCs w:val="28"/>
        </w:rPr>
      </w:pPr>
      <w:r>
        <w:rPr>
          <w:rFonts w:ascii="Tahoma" w:hAnsi="Tahoma" w:cs="Tahoma"/>
          <w:b/>
          <w:sz w:val="28"/>
          <w:szCs w:val="28"/>
        </w:rPr>
        <w:t>INSTRUCTION</w:t>
      </w:r>
    </w:p>
    <w:p w:rsidR="00A15D9F" w:rsidRDefault="00A15D9F" w:rsidP="00A15D9F">
      <w:pPr>
        <w:rPr>
          <w:rFonts w:ascii="Tahoma" w:hAnsi="Tahoma" w:cs="Tahoma"/>
          <w:sz w:val="28"/>
          <w:szCs w:val="28"/>
        </w:rPr>
      </w:pPr>
      <w:r>
        <w:rPr>
          <w:rFonts w:ascii="Tahoma" w:hAnsi="Tahoma" w:cs="Tahoma"/>
          <w:sz w:val="28"/>
          <w:szCs w:val="28"/>
        </w:rPr>
        <w:t xml:space="preserve">Please tick or fill in where necessary as the case may be. </w:t>
      </w:r>
    </w:p>
    <w:p w:rsidR="00A15D9F" w:rsidRDefault="00A15D9F" w:rsidP="00A15D9F">
      <w:pPr>
        <w:rPr>
          <w:rFonts w:ascii="Tahoma" w:hAnsi="Tahoma" w:cs="Tahoma"/>
          <w:sz w:val="28"/>
          <w:szCs w:val="28"/>
        </w:rPr>
      </w:pPr>
      <w:r>
        <w:rPr>
          <w:rFonts w:ascii="Tahoma" w:hAnsi="Tahoma" w:cs="Tahoma"/>
          <w:sz w:val="28"/>
          <w:szCs w:val="28"/>
        </w:rPr>
        <w:t>Section A</w:t>
      </w:r>
    </w:p>
    <w:p w:rsidR="00A15D9F" w:rsidRDefault="00A15D9F" w:rsidP="00A15D9F">
      <w:pPr>
        <w:numPr>
          <w:ilvl w:val="0"/>
          <w:numId w:val="7"/>
        </w:numPr>
        <w:spacing w:after="160" w:line="254" w:lineRule="auto"/>
        <w:rPr>
          <w:rFonts w:ascii="Tahoma" w:hAnsi="Tahoma" w:cs="Tahoma"/>
          <w:sz w:val="28"/>
          <w:szCs w:val="28"/>
        </w:rPr>
      </w:pPr>
      <w:r>
        <w:rPr>
          <w:rFonts w:ascii="Tahoma" w:hAnsi="Tahoma" w:cs="Tahoma"/>
          <w:sz w:val="28"/>
          <w:szCs w:val="28"/>
        </w:rPr>
        <w:t xml:space="preserve"> Gender of respondent</w:t>
      </w:r>
    </w:p>
    <w:p w:rsidR="00A15D9F" w:rsidRDefault="00A15D9F" w:rsidP="00A15D9F">
      <w:pPr>
        <w:rPr>
          <w:rFonts w:ascii="Tahoma" w:hAnsi="Tahoma" w:cs="Tahoma"/>
          <w:sz w:val="28"/>
          <w:szCs w:val="28"/>
        </w:rPr>
      </w:pPr>
      <w:r>
        <w:rPr>
          <w:rFonts w:ascii="Tahoma" w:hAnsi="Tahoma" w:cs="Tahoma"/>
          <w:sz w:val="28"/>
          <w:szCs w:val="28"/>
        </w:rPr>
        <w:t xml:space="preserve">A </w:t>
      </w:r>
      <w:r>
        <w:rPr>
          <w:rFonts w:ascii="Tahoma" w:hAnsi="Tahoma" w:cs="Tahoma"/>
          <w:sz w:val="28"/>
          <w:szCs w:val="28"/>
        </w:rPr>
        <w:tab/>
        <w:t>male</w:t>
      </w:r>
      <w:r>
        <w:rPr>
          <w:rFonts w:ascii="Tahoma" w:hAnsi="Tahoma" w:cs="Tahoma"/>
          <w:sz w:val="28"/>
          <w:szCs w:val="28"/>
        </w:rPr>
        <w:tab/>
      </w:r>
      <w:r>
        <w:rPr>
          <w:rFonts w:ascii="Tahoma" w:hAnsi="Tahoma" w:cs="Tahoma"/>
          <w:sz w:val="28"/>
          <w:szCs w:val="28"/>
        </w:rPr>
        <w:tab/>
        <w:t>{  }</w:t>
      </w:r>
    </w:p>
    <w:p w:rsidR="00A15D9F" w:rsidRDefault="00A15D9F" w:rsidP="00A15D9F">
      <w:pPr>
        <w:rPr>
          <w:rFonts w:ascii="Tahoma" w:hAnsi="Tahoma" w:cs="Tahoma"/>
          <w:sz w:val="28"/>
          <w:szCs w:val="28"/>
        </w:rPr>
      </w:pPr>
      <w:r>
        <w:rPr>
          <w:rFonts w:ascii="Tahoma" w:hAnsi="Tahoma" w:cs="Tahoma"/>
          <w:sz w:val="28"/>
          <w:szCs w:val="28"/>
        </w:rPr>
        <w:t xml:space="preserve">B </w:t>
      </w:r>
      <w:r>
        <w:rPr>
          <w:rFonts w:ascii="Tahoma" w:hAnsi="Tahoma" w:cs="Tahoma"/>
          <w:sz w:val="28"/>
          <w:szCs w:val="28"/>
        </w:rPr>
        <w:tab/>
        <w:t>female</w:t>
      </w:r>
      <w:r>
        <w:rPr>
          <w:rFonts w:ascii="Tahoma" w:hAnsi="Tahoma" w:cs="Tahoma"/>
          <w:sz w:val="28"/>
          <w:szCs w:val="28"/>
        </w:rPr>
        <w:tab/>
        <w:t>{  }</w:t>
      </w:r>
    </w:p>
    <w:p w:rsidR="00A15D9F" w:rsidRDefault="00A15D9F" w:rsidP="00A15D9F">
      <w:pPr>
        <w:numPr>
          <w:ilvl w:val="0"/>
          <w:numId w:val="7"/>
        </w:numPr>
        <w:spacing w:after="160" w:line="254" w:lineRule="auto"/>
        <w:rPr>
          <w:rFonts w:ascii="Tahoma" w:hAnsi="Tahoma" w:cs="Tahoma"/>
          <w:sz w:val="28"/>
          <w:szCs w:val="28"/>
        </w:rPr>
      </w:pPr>
      <w:r>
        <w:rPr>
          <w:rFonts w:ascii="Tahoma" w:hAnsi="Tahoma" w:cs="Tahoma"/>
          <w:sz w:val="28"/>
          <w:szCs w:val="28"/>
        </w:rPr>
        <w:t>Age distribution of respondents</w:t>
      </w:r>
    </w:p>
    <w:p w:rsidR="00A15D9F" w:rsidRDefault="00A15D9F" w:rsidP="00A15D9F">
      <w:pPr>
        <w:numPr>
          <w:ilvl w:val="0"/>
          <w:numId w:val="8"/>
        </w:numPr>
        <w:spacing w:after="160" w:line="254" w:lineRule="auto"/>
        <w:rPr>
          <w:rFonts w:ascii="Tahoma" w:hAnsi="Tahoma" w:cs="Tahoma"/>
          <w:sz w:val="28"/>
          <w:szCs w:val="28"/>
        </w:rPr>
      </w:pPr>
      <w:r>
        <w:rPr>
          <w:rFonts w:ascii="Tahoma" w:hAnsi="Tahoma" w:cs="Tahoma"/>
          <w:sz w:val="28"/>
          <w:szCs w:val="28"/>
        </w:rPr>
        <w:t>15-20 {  }</w:t>
      </w:r>
    </w:p>
    <w:p w:rsidR="00A15D9F" w:rsidRDefault="00A15D9F" w:rsidP="00A15D9F">
      <w:pPr>
        <w:numPr>
          <w:ilvl w:val="0"/>
          <w:numId w:val="8"/>
        </w:numPr>
        <w:spacing w:after="160" w:line="254" w:lineRule="auto"/>
        <w:rPr>
          <w:rFonts w:ascii="Tahoma" w:hAnsi="Tahoma" w:cs="Tahoma"/>
          <w:sz w:val="28"/>
          <w:szCs w:val="28"/>
        </w:rPr>
      </w:pPr>
      <w:r>
        <w:rPr>
          <w:rFonts w:ascii="Tahoma" w:hAnsi="Tahoma" w:cs="Tahoma"/>
          <w:sz w:val="28"/>
          <w:szCs w:val="28"/>
        </w:rPr>
        <w:t>21-30  {  }</w:t>
      </w:r>
    </w:p>
    <w:p w:rsidR="00A15D9F" w:rsidRDefault="00A15D9F" w:rsidP="00A15D9F">
      <w:pPr>
        <w:numPr>
          <w:ilvl w:val="0"/>
          <w:numId w:val="8"/>
        </w:numPr>
        <w:spacing w:after="160" w:line="254" w:lineRule="auto"/>
        <w:rPr>
          <w:rFonts w:ascii="Tahoma" w:hAnsi="Tahoma" w:cs="Tahoma"/>
          <w:sz w:val="28"/>
          <w:szCs w:val="28"/>
        </w:rPr>
      </w:pPr>
      <w:r>
        <w:rPr>
          <w:rFonts w:ascii="Tahoma" w:hAnsi="Tahoma" w:cs="Tahoma"/>
          <w:sz w:val="28"/>
          <w:szCs w:val="28"/>
        </w:rPr>
        <w:t>31-40   {  }</w:t>
      </w:r>
    </w:p>
    <w:p w:rsidR="00A15D9F" w:rsidRDefault="00A15D9F" w:rsidP="00A15D9F">
      <w:pPr>
        <w:numPr>
          <w:ilvl w:val="0"/>
          <w:numId w:val="8"/>
        </w:numPr>
        <w:spacing w:after="160" w:line="254" w:lineRule="auto"/>
        <w:rPr>
          <w:rFonts w:ascii="Tahoma" w:hAnsi="Tahoma" w:cs="Tahoma"/>
          <w:sz w:val="28"/>
          <w:szCs w:val="28"/>
        </w:rPr>
      </w:pPr>
      <w:r>
        <w:rPr>
          <w:rFonts w:ascii="Tahoma" w:hAnsi="Tahoma" w:cs="Tahoma"/>
          <w:sz w:val="28"/>
          <w:szCs w:val="28"/>
        </w:rPr>
        <w:t>41-50  {  }</w:t>
      </w:r>
    </w:p>
    <w:p w:rsidR="00A15D9F" w:rsidRDefault="00A15D9F" w:rsidP="00A15D9F">
      <w:pPr>
        <w:numPr>
          <w:ilvl w:val="0"/>
          <w:numId w:val="8"/>
        </w:numPr>
        <w:spacing w:after="160" w:line="254" w:lineRule="auto"/>
        <w:rPr>
          <w:rFonts w:ascii="Tahoma" w:hAnsi="Tahoma" w:cs="Tahoma"/>
          <w:sz w:val="28"/>
          <w:szCs w:val="28"/>
        </w:rPr>
      </w:pPr>
      <w:r>
        <w:rPr>
          <w:rFonts w:ascii="Tahoma" w:hAnsi="Tahoma" w:cs="Tahoma"/>
          <w:sz w:val="28"/>
          <w:szCs w:val="28"/>
        </w:rPr>
        <w:t>51 and above { }</w:t>
      </w:r>
    </w:p>
    <w:p w:rsidR="00A15D9F" w:rsidRDefault="00A15D9F" w:rsidP="00A15D9F">
      <w:pPr>
        <w:numPr>
          <w:ilvl w:val="0"/>
          <w:numId w:val="7"/>
        </w:numPr>
        <w:spacing w:after="160" w:line="254" w:lineRule="auto"/>
        <w:rPr>
          <w:rFonts w:ascii="Tahoma" w:hAnsi="Tahoma" w:cs="Tahoma"/>
          <w:sz w:val="28"/>
          <w:szCs w:val="28"/>
        </w:rPr>
      </w:pPr>
      <w:r>
        <w:rPr>
          <w:rFonts w:ascii="Tahoma" w:hAnsi="Tahoma" w:cs="Tahoma"/>
          <w:sz w:val="28"/>
          <w:szCs w:val="28"/>
        </w:rPr>
        <w:t xml:space="preserve">Marital status of respondents? </w:t>
      </w:r>
    </w:p>
    <w:p w:rsidR="00A15D9F" w:rsidRDefault="00A15D9F" w:rsidP="00A15D9F">
      <w:pPr>
        <w:numPr>
          <w:ilvl w:val="0"/>
          <w:numId w:val="9"/>
        </w:numPr>
        <w:spacing w:after="160" w:line="254" w:lineRule="auto"/>
        <w:rPr>
          <w:rFonts w:ascii="Tahoma" w:hAnsi="Tahoma" w:cs="Tahoma"/>
          <w:sz w:val="28"/>
          <w:szCs w:val="28"/>
        </w:rPr>
      </w:pPr>
      <w:r>
        <w:rPr>
          <w:rFonts w:ascii="Tahoma" w:hAnsi="Tahoma" w:cs="Tahoma"/>
          <w:sz w:val="28"/>
          <w:szCs w:val="28"/>
        </w:rPr>
        <w:t>married [   ]</w:t>
      </w:r>
    </w:p>
    <w:p w:rsidR="00A15D9F" w:rsidRDefault="00A15D9F" w:rsidP="00A15D9F">
      <w:pPr>
        <w:numPr>
          <w:ilvl w:val="0"/>
          <w:numId w:val="9"/>
        </w:numPr>
        <w:spacing w:after="160" w:line="254" w:lineRule="auto"/>
        <w:rPr>
          <w:rFonts w:ascii="Tahoma" w:hAnsi="Tahoma" w:cs="Tahoma"/>
          <w:sz w:val="28"/>
          <w:szCs w:val="28"/>
        </w:rPr>
      </w:pPr>
      <w:r>
        <w:rPr>
          <w:rFonts w:ascii="Tahoma" w:hAnsi="Tahoma" w:cs="Tahoma"/>
          <w:sz w:val="28"/>
          <w:szCs w:val="28"/>
        </w:rPr>
        <w:t xml:space="preserve">single [   ] </w:t>
      </w:r>
    </w:p>
    <w:p w:rsidR="00A15D9F" w:rsidRDefault="00A15D9F" w:rsidP="00A15D9F">
      <w:pPr>
        <w:numPr>
          <w:ilvl w:val="0"/>
          <w:numId w:val="9"/>
        </w:numPr>
        <w:spacing w:after="160" w:line="254" w:lineRule="auto"/>
        <w:rPr>
          <w:rFonts w:ascii="Tahoma" w:hAnsi="Tahoma" w:cs="Tahoma"/>
          <w:sz w:val="28"/>
          <w:szCs w:val="28"/>
        </w:rPr>
      </w:pPr>
      <w:r>
        <w:rPr>
          <w:rFonts w:ascii="Tahoma" w:hAnsi="Tahoma" w:cs="Tahoma"/>
          <w:sz w:val="28"/>
          <w:szCs w:val="28"/>
        </w:rPr>
        <w:t>divorce [  ]</w:t>
      </w:r>
    </w:p>
    <w:p w:rsidR="00A15D9F" w:rsidRDefault="00A15D9F" w:rsidP="00A15D9F">
      <w:pPr>
        <w:numPr>
          <w:ilvl w:val="0"/>
          <w:numId w:val="7"/>
        </w:numPr>
        <w:spacing w:after="160" w:line="254" w:lineRule="auto"/>
        <w:rPr>
          <w:rFonts w:ascii="Tahoma" w:hAnsi="Tahoma" w:cs="Tahoma"/>
          <w:sz w:val="28"/>
          <w:szCs w:val="28"/>
        </w:rPr>
      </w:pPr>
      <w:r>
        <w:rPr>
          <w:rFonts w:ascii="Tahoma" w:hAnsi="Tahoma" w:cs="Tahoma"/>
          <w:sz w:val="28"/>
          <w:szCs w:val="28"/>
        </w:rPr>
        <w:t>Educational qualification off respondents</w:t>
      </w:r>
    </w:p>
    <w:p w:rsidR="00A15D9F" w:rsidRDefault="00A15D9F" w:rsidP="00A15D9F">
      <w:pPr>
        <w:numPr>
          <w:ilvl w:val="0"/>
          <w:numId w:val="10"/>
        </w:numPr>
        <w:spacing w:after="160" w:line="254" w:lineRule="auto"/>
        <w:rPr>
          <w:rFonts w:ascii="Tahoma" w:hAnsi="Tahoma" w:cs="Tahoma"/>
          <w:sz w:val="28"/>
          <w:szCs w:val="28"/>
        </w:rPr>
      </w:pPr>
      <w:r>
        <w:rPr>
          <w:rFonts w:ascii="Tahoma" w:hAnsi="Tahoma" w:cs="Tahoma"/>
          <w:sz w:val="28"/>
          <w:szCs w:val="28"/>
        </w:rPr>
        <w:t>SSCE/OND  {  }</w:t>
      </w:r>
    </w:p>
    <w:p w:rsidR="00A15D9F" w:rsidRDefault="00A15D9F" w:rsidP="00A15D9F">
      <w:pPr>
        <w:numPr>
          <w:ilvl w:val="0"/>
          <w:numId w:val="10"/>
        </w:numPr>
        <w:spacing w:after="160" w:line="254" w:lineRule="auto"/>
        <w:rPr>
          <w:rFonts w:ascii="Tahoma" w:hAnsi="Tahoma" w:cs="Tahoma"/>
          <w:sz w:val="28"/>
          <w:szCs w:val="28"/>
        </w:rPr>
      </w:pPr>
      <w:r>
        <w:rPr>
          <w:rFonts w:ascii="Tahoma" w:hAnsi="Tahoma" w:cs="Tahoma"/>
          <w:sz w:val="28"/>
          <w:szCs w:val="28"/>
        </w:rPr>
        <w:t>HND/BSC    {  }</w:t>
      </w:r>
    </w:p>
    <w:p w:rsidR="00A15D9F" w:rsidRDefault="00A15D9F" w:rsidP="00A15D9F">
      <w:pPr>
        <w:numPr>
          <w:ilvl w:val="0"/>
          <w:numId w:val="10"/>
        </w:numPr>
        <w:spacing w:after="160" w:line="254" w:lineRule="auto"/>
        <w:rPr>
          <w:rFonts w:ascii="Tahoma" w:hAnsi="Tahoma" w:cs="Tahoma"/>
          <w:sz w:val="28"/>
          <w:szCs w:val="28"/>
        </w:rPr>
      </w:pPr>
      <w:r>
        <w:rPr>
          <w:rFonts w:ascii="Tahoma" w:hAnsi="Tahoma" w:cs="Tahoma"/>
          <w:sz w:val="28"/>
          <w:szCs w:val="28"/>
        </w:rPr>
        <w:t xml:space="preserve">PGD/MSC    {  } </w:t>
      </w:r>
    </w:p>
    <w:p w:rsidR="00A15D9F" w:rsidRDefault="00A15D9F" w:rsidP="00A15D9F">
      <w:pPr>
        <w:numPr>
          <w:ilvl w:val="0"/>
          <w:numId w:val="10"/>
        </w:numPr>
        <w:spacing w:after="160" w:line="254" w:lineRule="auto"/>
        <w:rPr>
          <w:rFonts w:ascii="Tahoma" w:hAnsi="Tahoma" w:cs="Tahoma"/>
          <w:sz w:val="28"/>
          <w:szCs w:val="28"/>
        </w:rPr>
      </w:pPr>
      <w:r>
        <w:rPr>
          <w:rFonts w:ascii="Tahoma" w:hAnsi="Tahoma" w:cs="Tahoma"/>
          <w:sz w:val="28"/>
          <w:szCs w:val="28"/>
        </w:rPr>
        <w:lastRenderedPageBreak/>
        <w:t>PHD            {  }</w:t>
      </w:r>
    </w:p>
    <w:p w:rsidR="00A15D9F" w:rsidRDefault="00A15D9F" w:rsidP="00A15D9F">
      <w:pPr>
        <w:rPr>
          <w:rFonts w:ascii="Tahoma" w:hAnsi="Tahoma" w:cs="Tahoma"/>
          <w:sz w:val="28"/>
          <w:szCs w:val="28"/>
        </w:rPr>
      </w:pPr>
      <w:r>
        <w:rPr>
          <w:rFonts w:ascii="Tahoma" w:hAnsi="Tahoma" w:cs="Tahoma"/>
          <w:sz w:val="28"/>
          <w:szCs w:val="28"/>
        </w:rPr>
        <w:t>Others……………………………….</w:t>
      </w:r>
    </w:p>
    <w:p w:rsidR="00A15D9F" w:rsidRDefault="00A15D9F" w:rsidP="00A15D9F">
      <w:pPr>
        <w:numPr>
          <w:ilvl w:val="0"/>
          <w:numId w:val="7"/>
        </w:numPr>
        <w:spacing w:after="160" w:line="254" w:lineRule="auto"/>
        <w:rPr>
          <w:rFonts w:ascii="Tahoma" w:hAnsi="Tahoma" w:cs="Tahoma"/>
          <w:sz w:val="28"/>
          <w:szCs w:val="28"/>
        </w:rPr>
      </w:pPr>
      <w:r>
        <w:rPr>
          <w:rFonts w:ascii="Tahoma" w:hAnsi="Tahoma" w:cs="Tahoma"/>
          <w:sz w:val="28"/>
          <w:szCs w:val="28"/>
        </w:rPr>
        <w:t xml:space="preserve">How long have you been </w:t>
      </w:r>
      <w:r w:rsidR="005F39EB">
        <w:rPr>
          <w:rFonts w:ascii="Tahoma" w:hAnsi="Tahoma" w:cs="Tahoma"/>
          <w:sz w:val="28"/>
          <w:szCs w:val="28"/>
        </w:rPr>
        <w:t>Nigeria pension commission</w:t>
      </w:r>
    </w:p>
    <w:p w:rsidR="00A15D9F" w:rsidRDefault="00A15D9F" w:rsidP="00A15D9F">
      <w:pPr>
        <w:numPr>
          <w:ilvl w:val="0"/>
          <w:numId w:val="11"/>
        </w:numPr>
        <w:spacing w:after="160" w:line="254" w:lineRule="auto"/>
        <w:rPr>
          <w:rFonts w:ascii="Tahoma" w:hAnsi="Tahoma" w:cs="Tahoma"/>
          <w:sz w:val="28"/>
          <w:szCs w:val="28"/>
        </w:rPr>
      </w:pPr>
      <w:r>
        <w:rPr>
          <w:rFonts w:ascii="Tahoma" w:hAnsi="Tahoma" w:cs="Tahoma"/>
          <w:sz w:val="28"/>
          <w:szCs w:val="28"/>
        </w:rPr>
        <w:t>0-2 years   {  }</w:t>
      </w:r>
    </w:p>
    <w:p w:rsidR="00A15D9F" w:rsidRDefault="00A15D9F" w:rsidP="00A15D9F">
      <w:pPr>
        <w:numPr>
          <w:ilvl w:val="0"/>
          <w:numId w:val="11"/>
        </w:numPr>
        <w:spacing w:after="160" w:line="254" w:lineRule="auto"/>
        <w:rPr>
          <w:rFonts w:ascii="Tahoma" w:hAnsi="Tahoma" w:cs="Tahoma"/>
          <w:sz w:val="28"/>
          <w:szCs w:val="28"/>
        </w:rPr>
      </w:pPr>
      <w:r>
        <w:rPr>
          <w:rFonts w:ascii="Tahoma" w:hAnsi="Tahoma" w:cs="Tahoma"/>
          <w:sz w:val="28"/>
          <w:szCs w:val="28"/>
        </w:rPr>
        <w:t>3-5 years   {  }</w:t>
      </w:r>
    </w:p>
    <w:p w:rsidR="00A15D9F" w:rsidRDefault="00A15D9F" w:rsidP="00A15D9F">
      <w:pPr>
        <w:numPr>
          <w:ilvl w:val="0"/>
          <w:numId w:val="11"/>
        </w:numPr>
        <w:spacing w:after="160" w:line="254" w:lineRule="auto"/>
        <w:rPr>
          <w:rFonts w:ascii="Tahoma" w:hAnsi="Tahoma" w:cs="Tahoma"/>
          <w:sz w:val="28"/>
          <w:szCs w:val="28"/>
        </w:rPr>
      </w:pPr>
      <w:r>
        <w:rPr>
          <w:rFonts w:ascii="Tahoma" w:hAnsi="Tahoma" w:cs="Tahoma"/>
          <w:sz w:val="28"/>
          <w:szCs w:val="28"/>
        </w:rPr>
        <w:t>6-11 years  {  }</w:t>
      </w:r>
    </w:p>
    <w:p w:rsidR="00A15D9F" w:rsidRDefault="00A15D9F" w:rsidP="00A15D9F">
      <w:pPr>
        <w:numPr>
          <w:ilvl w:val="0"/>
          <w:numId w:val="11"/>
        </w:numPr>
        <w:spacing w:after="160" w:line="254" w:lineRule="auto"/>
        <w:rPr>
          <w:rFonts w:ascii="Tahoma" w:hAnsi="Tahoma" w:cs="Tahoma"/>
          <w:sz w:val="28"/>
          <w:szCs w:val="28"/>
        </w:rPr>
      </w:pPr>
      <w:r>
        <w:rPr>
          <w:rFonts w:ascii="Tahoma" w:hAnsi="Tahoma" w:cs="Tahoma"/>
          <w:sz w:val="28"/>
          <w:szCs w:val="28"/>
        </w:rPr>
        <w:t>11 years and above……….</w:t>
      </w:r>
    </w:p>
    <w:p w:rsidR="00A15D9F" w:rsidRDefault="00A15D9F" w:rsidP="00A15D9F">
      <w:pPr>
        <w:numPr>
          <w:ilvl w:val="0"/>
          <w:numId w:val="7"/>
        </w:numPr>
        <w:spacing w:after="160" w:line="254" w:lineRule="auto"/>
        <w:rPr>
          <w:rFonts w:ascii="Tahoma" w:hAnsi="Tahoma" w:cs="Tahoma"/>
          <w:sz w:val="28"/>
          <w:szCs w:val="28"/>
        </w:rPr>
      </w:pPr>
      <w:r>
        <w:rPr>
          <w:rFonts w:ascii="Tahoma" w:hAnsi="Tahoma" w:cs="Tahoma"/>
          <w:sz w:val="28"/>
          <w:szCs w:val="28"/>
        </w:rPr>
        <w:t xml:space="preserve">Position held by the respondent </w:t>
      </w:r>
      <w:r w:rsidR="005F39EB">
        <w:rPr>
          <w:rFonts w:ascii="Tahoma" w:hAnsi="Tahoma" w:cs="Tahoma"/>
          <w:sz w:val="28"/>
          <w:szCs w:val="28"/>
        </w:rPr>
        <w:t>Nigeria pension commission</w:t>
      </w:r>
    </w:p>
    <w:p w:rsidR="00A15D9F" w:rsidRDefault="009F5C1E" w:rsidP="00A15D9F">
      <w:pPr>
        <w:numPr>
          <w:ilvl w:val="0"/>
          <w:numId w:val="12"/>
        </w:numPr>
        <w:spacing w:after="160" w:line="254" w:lineRule="auto"/>
        <w:rPr>
          <w:rFonts w:ascii="Tahoma" w:hAnsi="Tahoma" w:cs="Tahoma"/>
          <w:sz w:val="28"/>
          <w:szCs w:val="28"/>
        </w:rPr>
      </w:pPr>
      <w:r>
        <w:rPr>
          <w:rFonts w:ascii="Tahoma" w:hAnsi="Tahoma" w:cs="Tahoma"/>
          <w:sz w:val="28"/>
          <w:szCs w:val="28"/>
        </w:rPr>
        <w:t xml:space="preserve">Pension Support Center Officer </w:t>
      </w:r>
      <w:r w:rsidR="00A15D9F">
        <w:rPr>
          <w:rFonts w:ascii="Tahoma" w:hAnsi="Tahoma" w:cs="Tahoma"/>
          <w:sz w:val="28"/>
          <w:szCs w:val="28"/>
        </w:rPr>
        <w:tab/>
        <w:t>{  }</w:t>
      </w:r>
    </w:p>
    <w:p w:rsidR="00A15D9F" w:rsidRDefault="009F5C1E" w:rsidP="00A15D9F">
      <w:pPr>
        <w:numPr>
          <w:ilvl w:val="0"/>
          <w:numId w:val="12"/>
        </w:numPr>
        <w:spacing w:after="160" w:line="254" w:lineRule="auto"/>
        <w:rPr>
          <w:rFonts w:ascii="Tahoma" w:hAnsi="Tahoma" w:cs="Tahoma"/>
          <w:sz w:val="28"/>
          <w:szCs w:val="28"/>
        </w:rPr>
      </w:pPr>
      <w:r>
        <w:rPr>
          <w:rFonts w:ascii="Tahoma" w:hAnsi="Tahoma" w:cs="Tahoma"/>
          <w:sz w:val="28"/>
          <w:szCs w:val="28"/>
        </w:rPr>
        <w:t xml:space="preserve">Pension Service Officer </w:t>
      </w:r>
      <w:r w:rsidR="00A15D9F">
        <w:rPr>
          <w:rFonts w:ascii="Tahoma" w:hAnsi="Tahoma" w:cs="Tahoma"/>
          <w:sz w:val="28"/>
          <w:szCs w:val="28"/>
        </w:rPr>
        <w:t xml:space="preserve">          </w:t>
      </w:r>
      <w:r w:rsidR="00A15D9F">
        <w:rPr>
          <w:rFonts w:ascii="Tahoma" w:hAnsi="Tahoma" w:cs="Tahoma"/>
          <w:sz w:val="28"/>
          <w:szCs w:val="28"/>
        </w:rPr>
        <w:tab/>
      </w:r>
      <w:r w:rsidR="00A15D9F">
        <w:rPr>
          <w:rFonts w:ascii="Tahoma" w:hAnsi="Tahoma" w:cs="Tahoma"/>
          <w:sz w:val="28"/>
          <w:szCs w:val="28"/>
        </w:rPr>
        <w:tab/>
        <w:t>{  }</w:t>
      </w:r>
    </w:p>
    <w:p w:rsidR="00A15D9F" w:rsidRDefault="009F5C1E" w:rsidP="00A15D9F">
      <w:pPr>
        <w:numPr>
          <w:ilvl w:val="0"/>
          <w:numId w:val="12"/>
        </w:numPr>
        <w:spacing w:after="160" w:line="254" w:lineRule="auto"/>
        <w:rPr>
          <w:rFonts w:ascii="Tahoma" w:hAnsi="Tahoma" w:cs="Tahoma"/>
          <w:sz w:val="28"/>
          <w:szCs w:val="28"/>
        </w:rPr>
      </w:pPr>
      <w:r>
        <w:rPr>
          <w:rFonts w:ascii="Tahoma" w:hAnsi="Tahoma" w:cs="Tahoma"/>
          <w:sz w:val="28"/>
          <w:szCs w:val="28"/>
        </w:rPr>
        <w:t xml:space="preserve">Legal Officer </w:t>
      </w:r>
      <w:r w:rsidR="00A15D9F">
        <w:rPr>
          <w:rFonts w:ascii="Tahoma" w:hAnsi="Tahoma" w:cs="Tahoma"/>
          <w:sz w:val="28"/>
          <w:szCs w:val="28"/>
        </w:rPr>
        <w:t>{  }</w:t>
      </w:r>
    </w:p>
    <w:p w:rsidR="00A15D9F" w:rsidRDefault="009F5C1E" w:rsidP="00A15D9F">
      <w:pPr>
        <w:numPr>
          <w:ilvl w:val="0"/>
          <w:numId w:val="12"/>
        </w:numPr>
        <w:spacing w:after="160" w:line="254" w:lineRule="auto"/>
        <w:rPr>
          <w:rFonts w:ascii="Tahoma" w:hAnsi="Tahoma" w:cs="Tahoma"/>
          <w:sz w:val="28"/>
          <w:szCs w:val="28"/>
        </w:rPr>
      </w:pPr>
      <w:r>
        <w:rPr>
          <w:rFonts w:ascii="Tahoma" w:hAnsi="Tahoma" w:cs="Tahoma"/>
          <w:sz w:val="28"/>
          <w:szCs w:val="28"/>
        </w:rPr>
        <w:t>Internal Audit Officer</w:t>
      </w:r>
      <w:r w:rsidR="00A15D9F">
        <w:rPr>
          <w:rFonts w:ascii="Tahoma" w:hAnsi="Tahoma" w:cs="Tahoma"/>
          <w:sz w:val="28"/>
          <w:szCs w:val="28"/>
        </w:rPr>
        <w:tab/>
      </w:r>
      <w:r w:rsidR="00A15D9F">
        <w:rPr>
          <w:rFonts w:ascii="Tahoma" w:hAnsi="Tahoma" w:cs="Tahoma"/>
          <w:sz w:val="28"/>
          <w:szCs w:val="28"/>
        </w:rPr>
        <w:tab/>
      </w:r>
      <w:r w:rsidR="00A15D9F">
        <w:rPr>
          <w:rFonts w:ascii="Tahoma" w:hAnsi="Tahoma" w:cs="Tahoma"/>
          <w:sz w:val="28"/>
          <w:szCs w:val="28"/>
        </w:rPr>
        <w:tab/>
        <w:t>{  }</w:t>
      </w:r>
    </w:p>
    <w:p w:rsidR="00A15D9F" w:rsidRDefault="00A15D9F" w:rsidP="00A15D9F">
      <w:pPr>
        <w:numPr>
          <w:ilvl w:val="0"/>
          <w:numId w:val="7"/>
        </w:numPr>
        <w:spacing w:after="160" w:line="254" w:lineRule="auto"/>
        <w:rPr>
          <w:rFonts w:ascii="Tahoma" w:hAnsi="Tahoma" w:cs="Tahoma"/>
          <w:sz w:val="28"/>
          <w:szCs w:val="28"/>
        </w:rPr>
      </w:pPr>
      <w:r>
        <w:rPr>
          <w:rFonts w:ascii="Tahoma" w:hAnsi="Tahoma" w:cs="Tahoma"/>
          <w:sz w:val="28"/>
          <w:szCs w:val="28"/>
        </w:rPr>
        <w:t xml:space="preserve">(7) How long have you been </w:t>
      </w:r>
      <w:r w:rsidR="009F5C1E">
        <w:rPr>
          <w:rFonts w:ascii="Tahoma" w:hAnsi="Tahoma" w:cs="Tahoma"/>
          <w:sz w:val="28"/>
          <w:szCs w:val="28"/>
        </w:rPr>
        <w:t>Nigeria pension Commission</w:t>
      </w:r>
      <w:r>
        <w:rPr>
          <w:rFonts w:ascii="Tahoma" w:hAnsi="Tahoma" w:cs="Tahoma"/>
          <w:sz w:val="28"/>
          <w:szCs w:val="28"/>
        </w:rPr>
        <w:t xml:space="preserve">? </w:t>
      </w:r>
    </w:p>
    <w:p w:rsidR="00A15D9F" w:rsidRDefault="00A15D9F" w:rsidP="00A15D9F">
      <w:pPr>
        <w:numPr>
          <w:ilvl w:val="0"/>
          <w:numId w:val="13"/>
        </w:numPr>
        <w:spacing w:after="160" w:line="254" w:lineRule="auto"/>
        <w:rPr>
          <w:rFonts w:ascii="Tahoma" w:hAnsi="Tahoma" w:cs="Tahoma"/>
          <w:sz w:val="28"/>
          <w:szCs w:val="28"/>
        </w:rPr>
      </w:pPr>
      <w:r>
        <w:rPr>
          <w:rFonts w:ascii="Tahoma" w:hAnsi="Tahoma" w:cs="Tahoma"/>
          <w:sz w:val="28"/>
          <w:szCs w:val="28"/>
        </w:rPr>
        <w:t xml:space="preserve">0-2 years   {  } </w:t>
      </w:r>
    </w:p>
    <w:p w:rsidR="00A15D9F" w:rsidRDefault="00A15D9F" w:rsidP="00A15D9F">
      <w:pPr>
        <w:numPr>
          <w:ilvl w:val="0"/>
          <w:numId w:val="13"/>
        </w:numPr>
        <w:spacing w:after="160" w:line="254" w:lineRule="auto"/>
        <w:rPr>
          <w:rFonts w:ascii="Tahoma" w:hAnsi="Tahoma" w:cs="Tahoma"/>
          <w:sz w:val="28"/>
          <w:szCs w:val="28"/>
        </w:rPr>
      </w:pPr>
      <w:r>
        <w:rPr>
          <w:rFonts w:ascii="Tahoma" w:hAnsi="Tahoma" w:cs="Tahoma"/>
          <w:sz w:val="28"/>
          <w:szCs w:val="28"/>
        </w:rPr>
        <w:t>3-5 years   {  }</w:t>
      </w:r>
    </w:p>
    <w:p w:rsidR="00A15D9F" w:rsidRDefault="00A15D9F" w:rsidP="00A15D9F">
      <w:pPr>
        <w:numPr>
          <w:ilvl w:val="0"/>
          <w:numId w:val="13"/>
        </w:numPr>
        <w:spacing w:after="160" w:line="254" w:lineRule="auto"/>
        <w:rPr>
          <w:rFonts w:ascii="Tahoma" w:hAnsi="Tahoma" w:cs="Tahoma"/>
          <w:sz w:val="28"/>
          <w:szCs w:val="28"/>
        </w:rPr>
      </w:pPr>
      <w:r>
        <w:rPr>
          <w:rFonts w:ascii="Tahoma" w:hAnsi="Tahoma" w:cs="Tahoma"/>
          <w:sz w:val="28"/>
          <w:szCs w:val="28"/>
        </w:rPr>
        <w:t>6-11 years  {  }</w:t>
      </w:r>
    </w:p>
    <w:p w:rsidR="00A15D9F" w:rsidRDefault="00A15D9F" w:rsidP="00A15D9F">
      <w:pPr>
        <w:numPr>
          <w:ilvl w:val="0"/>
          <w:numId w:val="13"/>
        </w:numPr>
        <w:spacing w:after="160" w:line="254" w:lineRule="auto"/>
        <w:rPr>
          <w:rFonts w:ascii="Tahoma" w:hAnsi="Tahoma" w:cs="Tahoma"/>
          <w:sz w:val="28"/>
          <w:szCs w:val="28"/>
        </w:rPr>
      </w:pPr>
      <w:r>
        <w:rPr>
          <w:rFonts w:ascii="Tahoma" w:hAnsi="Tahoma" w:cs="Tahoma"/>
          <w:sz w:val="28"/>
          <w:szCs w:val="28"/>
        </w:rPr>
        <w:t>11 years and above……….</w:t>
      </w:r>
    </w:p>
    <w:p w:rsidR="00A15D9F" w:rsidRDefault="00A15D9F" w:rsidP="00A15D9F">
      <w:pPr>
        <w:rPr>
          <w:rFonts w:ascii="Tahoma" w:hAnsi="Tahoma" w:cs="Tahoma"/>
          <w:sz w:val="28"/>
          <w:szCs w:val="28"/>
        </w:rPr>
      </w:pPr>
      <w:r>
        <w:rPr>
          <w:rFonts w:ascii="Tahoma" w:hAnsi="Tahoma" w:cs="Tahoma"/>
          <w:sz w:val="28"/>
          <w:szCs w:val="28"/>
        </w:rPr>
        <w:t>SECTION B</w:t>
      </w:r>
    </w:p>
    <w:p w:rsidR="00A15D9F" w:rsidRDefault="00A15D9F" w:rsidP="00A15D9F">
      <w:pPr>
        <w:numPr>
          <w:ilvl w:val="0"/>
          <w:numId w:val="7"/>
        </w:numPr>
        <w:spacing w:after="160" w:line="254" w:lineRule="auto"/>
        <w:rPr>
          <w:rFonts w:ascii="Tahoma" w:hAnsi="Tahoma" w:cs="Tahoma"/>
          <w:sz w:val="28"/>
          <w:szCs w:val="28"/>
        </w:rPr>
      </w:pPr>
      <w:r>
        <w:rPr>
          <w:rFonts w:ascii="Tahoma" w:hAnsi="Tahoma" w:cs="Tahoma"/>
          <w:sz w:val="28"/>
          <w:szCs w:val="28"/>
        </w:rPr>
        <w:t> </w:t>
      </w:r>
      <w:r w:rsidR="00D207BD" w:rsidRPr="00D207BD">
        <w:rPr>
          <w:rFonts w:ascii="Tahoma" w:hAnsi="Tahoma" w:cs="Tahoma"/>
          <w:sz w:val="28"/>
          <w:szCs w:val="28"/>
        </w:rPr>
        <w:t>The new pension contributory scheme meets the exp</w:t>
      </w:r>
      <w:r w:rsidR="00D207BD">
        <w:rPr>
          <w:rFonts w:ascii="Tahoma" w:hAnsi="Tahoma" w:cs="Tahoma"/>
          <w:sz w:val="28"/>
          <w:szCs w:val="28"/>
        </w:rPr>
        <w:t>ectation of retirees in Nigeria</w:t>
      </w:r>
      <w:r>
        <w:rPr>
          <w:rFonts w:ascii="Tahoma" w:hAnsi="Tahoma" w:cs="Tahoma"/>
          <w:sz w:val="28"/>
          <w:szCs w:val="28"/>
        </w:rPr>
        <w:t>?</w:t>
      </w:r>
    </w:p>
    <w:p w:rsidR="00A15D9F" w:rsidRDefault="00A15D9F" w:rsidP="00A15D9F">
      <w:pPr>
        <w:numPr>
          <w:ilvl w:val="0"/>
          <w:numId w:val="14"/>
        </w:numPr>
        <w:spacing w:after="160" w:line="254" w:lineRule="auto"/>
        <w:rPr>
          <w:rFonts w:ascii="Tahoma" w:hAnsi="Tahoma" w:cs="Tahoma"/>
          <w:sz w:val="28"/>
          <w:szCs w:val="28"/>
        </w:rPr>
      </w:pPr>
      <w:r>
        <w:rPr>
          <w:rFonts w:ascii="Tahoma" w:hAnsi="Tahoma" w:cs="Tahoma"/>
          <w:sz w:val="28"/>
          <w:szCs w:val="28"/>
        </w:rPr>
        <w:t>Agrees</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4"/>
        </w:numPr>
        <w:spacing w:after="160" w:line="254" w:lineRule="auto"/>
        <w:rPr>
          <w:rFonts w:ascii="Tahoma" w:hAnsi="Tahoma" w:cs="Tahoma"/>
          <w:sz w:val="28"/>
          <w:szCs w:val="28"/>
        </w:rPr>
      </w:pPr>
      <w:r>
        <w:rPr>
          <w:rFonts w:ascii="Tahoma" w:hAnsi="Tahoma" w:cs="Tahoma"/>
          <w:sz w:val="28"/>
          <w:szCs w:val="28"/>
        </w:rPr>
        <w:t>Strongly agreed</w:t>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4"/>
        </w:numPr>
        <w:spacing w:after="160" w:line="254"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4"/>
        </w:numPr>
        <w:spacing w:after="160" w:line="254" w:lineRule="auto"/>
        <w:rPr>
          <w:rFonts w:ascii="Tahoma" w:hAnsi="Tahoma" w:cs="Tahoma"/>
          <w:sz w:val="28"/>
          <w:szCs w:val="28"/>
        </w:rPr>
      </w:pPr>
      <w:r>
        <w:rPr>
          <w:rFonts w:ascii="Tahoma" w:hAnsi="Tahoma" w:cs="Tahoma"/>
          <w:sz w:val="28"/>
          <w:szCs w:val="28"/>
        </w:rPr>
        <w:t>Strongly disagreed</w:t>
      </w:r>
      <w:r>
        <w:rPr>
          <w:rFonts w:ascii="Tahoma" w:hAnsi="Tahoma" w:cs="Tahoma"/>
          <w:sz w:val="28"/>
          <w:szCs w:val="28"/>
        </w:rPr>
        <w:tab/>
        <w:t>{  }</w:t>
      </w:r>
    </w:p>
    <w:p w:rsidR="00A15D9F" w:rsidRDefault="00D207BD" w:rsidP="00A15D9F">
      <w:pPr>
        <w:pStyle w:val="ListParagraph"/>
        <w:numPr>
          <w:ilvl w:val="0"/>
          <w:numId w:val="7"/>
        </w:numPr>
        <w:spacing w:after="160" w:line="360" w:lineRule="auto"/>
        <w:rPr>
          <w:rFonts w:ascii="Tahoma" w:hAnsi="Tahoma" w:cs="Tahoma"/>
          <w:sz w:val="28"/>
          <w:szCs w:val="28"/>
        </w:rPr>
      </w:pPr>
      <w:r w:rsidRPr="00D207BD">
        <w:rPr>
          <w:rFonts w:ascii="Tahoma" w:eastAsia="Times New Roman" w:hAnsi="Tahoma" w:cs="Tahoma"/>
          <w:sz w:val="28"/>
          <w:szCs w:val="28"/>
        </w:rPr>
        <w:lastRenderedPageBreak/>
        <w:t>Records of retirees are not properly kept by pension fund administrators in Nigeria</w:t>
      </w:r>
      <w:r w:rsidR="00A15D9F">
        <w:rPr>
          <w:rFonts w:ascii="Tahoma" w:eastAsia="Times New Roman" w:hAnsi="Tahoma" w:cs="Tahoma"/>
          <w:sz w:val="28"/>
          <w:szCs w:val="28"/>
        </w:rPr>
        <w:t>?</w:t>
      </w:r>
    </w:p>
    <w:p w:rsidR="00A15D9F" w:rsidRDefault="00A15D9F" w:rsidP="00A15D9F">
      <w:pPr>
        <w:pStyle w:val="ListParagraph"/>
        <w:spacing w:line="360" w:lineRule="auto"/>
        <w:rPr>
          <w:rFonts w:ascii="Tahoma" w:hAnsi="Tahoma" w:cs="Tahoma"/>
          <w:sz w:val="28"/>
          <w:szCs w:val="28"/>
        </w:rPr>
      </w:pPr>
      <w:r>
        <w:rPr>
          <w:rFonts w:ascii="Tahoma" w:hAnsi="Tahoma" w:cs="Tahoma"/>
          <w:sz w:val="28"/>
          <w:szCs w:val="28"/>
        </w:rPr>
        <w:t>(a) Agrees</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ab/>
        <w:t xml:space="preserve"> {  } </w:t>
      </w:r>
    </w:p>
    <w:p w:rsidR="00A15D9F" w:rsidRDefault="00A15D9F" w:rsidP="00A15D9F">
      <w:pPr>
        <w:pStyle w:val="ListParagraph"/>
        <w:spacing w:line="360" w:lineRule="auto"/>
        <w:rPr>
          <w:rFonts w:ascii="Tahoma" w:hAnsi="Tahoma" w:cs="Tahoma"/>
          <w:sz w:val="28"/>
          <w:szCs w:val="28"/>
        </w:rPr>
      </w:pPr>
      <w:r>
        <w:rPr>
          <w:rFonts w:ascii="Tahoma" w:hAnsi="Tahoma" w:cs="Tahoma"/>
          <w:sz w:val="28"/>
          <w:szCs w:val="28"/>
        </w:rPr>
        <w:t>(b) Strongly agreed</w:t>
      </w:r>
      <w:r>
        <w:rPr>
          <w:rFonts w:ascii="Tahoma" w:hAnsi="Tahoma" w:cs="Tahoma"/>
          <w:sz w:val="28"/>
          <w:szCs w:val="28"/>
        </w:rPr>
        <w:tab/>
      </w:r>
      <w:r>
        <w:rPr>
          <w:rFonts w:ascii="Tahoma" w:hAnsi="Tahoma" w:cs="Tahoma"/>
          <w:sz w:val="28"/>
          <w:szCs w:val="28"/>
        </w:rPr>
        <w:tab/>
        <w:t xml:space="preserve"> {  }</w:t>
      </w:r>
    </w:p>
    <w:p w:rsidR="00A15D9F" w:rsidRDefault="00A15D9F" w:rsidP="00A15D9F">
      <w:pPr>
        <w:pStyle w:val="ListParagraph"/>
        <w:spacing w:line="360" w:lineRule="auto"/>
        <w:rPr>
          <w:rFonts w:ascii="Tahoma" w:hAnsi="Tahoma" w:cs="Tahoma"/>
          <w:sz w:val="28"/>
          <w:szCs w:val="28"/>
        </w:rPr>
      </w:pPr>
      <w:r>
        <w:rPr>
          <w:rFonts w:ascii="Tahoma" w:hAnsi="Tahoma" w:cs="Tahoma"/>
          <w:sz w:val="28"/>
          <w:szCs w:val="28"/>
        </w:rPr>
        <w:t xml:space="preserve">(c) Disagreed               </w:t>
      </w:r>
      <w:r>
        <w:rPr>
          <w:rFonts w:ascii="Tahoma" w:hAnsi="Tahoma" w:cs="Tahoma"/>
          <w:sz w:val="28"/>
          <w:szCs w:val="28"/>
        </w:rPr>
        <w:tab/>
        <w:t xml:space="preserve"> {  }</w:t>
      </w:r>
    </w:p>
    <w:p w:rsidR="00A15D9F" w:rsidRDefault="00A15D9F" w:rsidP="00A15D9F">
      <w:pPr>
        <w:pStyle w:val="ListParagraph"/>
        <w:spacing w:line="360" w:lineRule="auto"/>
        <w:rPr>
          <w:rFonts w:ascii="Tahoma" w:hAnsi="Tahoma" w:cs="Tahoma"/>
          <w:sz w:val="28"/>
          <w:szCs w:val="28"/>
        </w:rPr>
      </w:pPr>
      <w:r>
        <w:rPr>
          <w:rFonts w:ascii="Tahoma" w:hAnsi="Tahoma" w:cs="Tahoma"/>
          <w:sz w:val="28"/>
          <w:szCs w:val="28"/>
        </w:rPr>
        <w:t>(d) Strongly disagreed</w:t>
      </w:r>
      <w:r>
        <w:rPr>
          <w:rFonts w:ascii="Tahoma" w:hAnsi="Tahoma" w:cs="Tahoma"/>
          <w:sz w:val="28"/>
          <w:szCs w:val="28"/>
        </w:rPr>
        <w:tab/>
      </w:r>
      <w:r>
        <w:rPr>
          <w:rFonts w:ascii="Tahoma" w:hAnsi="Tahoma" w:cs="Tahoma"/>
          <w:sz w:val="28"/>
          <w:szCs w:val="28"/>
        </w:rPr>
        <w:tab/>
        <w:t>{  }</w:t>
      </w:r>
    </w:p>
    <w:p w:rsidR="00A15D9F" w:rsidRDefault="00A15D9F" w:rsidP="00A15D9F">
      <w:pPr>
        <w:pStyle w:val="ListParagraph"/>
        <w:spacing w:line="360" w:lineRule="auto"/>
        <w:rPr>
          <w:rFonts w:ascii="Tahoma" w:hAnsi="Tahoma" w:cs="Tahoma"/>
          <w:sz w:val="28"/>
          <w:szCs w:val="28"/>
        </w:rPr>
      </w:pPr>
    </w:p>
    <w:p w:rsidR="00A15D9F" w:rsidRDefault="00A15D9F" w:rsidP="00A15D9F">
      <w:pPr>
        <w:pStyle w:val="ListParagraph"/>
        <w:numPr>
          <w:ilvl w:val="0"/>
          <w:numId w:val="7"/>
        </w:numPr>
        <w:spacing w:after="160" w:line="360" w:lineRule="auto"/>
        <w:rPr>
          <w:rFonts w:ascii="Tahoma" w:hAnsi="Tahoma" w:cs="Tahoma"/>
          <w:sz w:val="28"/>
          <w:szCs w:val="28"/>
        </w:rPr>
      </w:pPr>
      <w:r>
        <w:rPr>
          <w:rFonts w:ascii="Tahoma" w:hAnsi="Tahoma" w:cs="Tahoma"/>
          <w:sz w:val="28"/>
          <w:szCs w:val="28"/>
        </w:rPr>
        <w:t> </w:t>
      </w:r>
      <w:r w:rsidR="00D207BD">
        <w:rPr>
          <w:rFonts w:ascii="Tahoma" w:hAnsi="Tahoma" w:cs="Tahoma"/>
          <w:sz w:val="28"/>
          <w:szCs w:val="28"/>
        </w:rPr>
        <w:t>There is no impact of pension record on retirees</w:t>
      </w:r>
      <w:r>
        <w:rPr>
          <w:rFonts w:ascii="Tahoma" w:hAnsi="Tahoma" w:cs="Tahoma"/>
          <w:sz w:val="28"/>
          <w:szCs w:val="28"/>
        </w:rPr>
        <w:t>?</w:t>
      </w:r>
    </w:p>
    <w:p w:rsidR="00A15D9F" w:rsidRDefault="00A15D9F" w:rsidP="00A15D9F">
      <w:pPr>
        <w:pStyle w:val="ListParagraph"/>
        <w:numPr>
          <w:ilvl w:val="0"/>
          <w:numId w:val="15"/>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pStyle w:val="ListParagraph"/>
        <w:numPr>
          <w:ilvl w:val="0"/>
          <w:numId w:val="15"/>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A15D9F" w:rsidRDefault="00A15D9F" w:rsidP="00A15D9F">
      <w:pPr>
        <w:pStyle w:val="ListParagraph"/>
        <w:numPr>
          <w:ilvl w:val="0"/>
          <w:numId w:val="15"/>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pStyle w:val="ListParagraph"/>
        <w:numPr>
          <w:ilvl w:val="0"/>
          <w:numId w:val="15"/>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A15D9F" w:rsidRDefault="00A15D9F" w:rsidP="00A15D9F">
      <w:pPr>
        <w:numPr>
          <w:ilvl w:val="0"/>
          <w:numId w:val="7"/>
        </w:numPr>
        <w:spacing w:after="160" w:line="360" w:lineRule="auto"/>
        <w:rPr>
          <w:rFonts w:ascii="Tahoma" w:hAnsi="Tahoma" w:cs="Tahoma"/>
          <w:sz w:val="28"/>
          <w:szCs w:val="28"/>
        </w:rPr>
      </w:pPr>
      <w:r>
        <w:rPr>
          <w:rFonts w:ascii="Tahoma" w:hAnsi="Tahoma" w:cs="Tahoma"/>
          <w:sz w:val="28"/>
          <w:szCs w:val="28"/>
        </w:rPr>
        <w:t xml:space="preserve">  </w:t>
      </w:r>
      <w:r w:rsidR="00D207BD" w:rsidRPr="00D207BD">
        <w:rPr>
          <w:rFonts w:ascii="Tahoma" w:hAnsi="Tahoma" w:cs="Tahoma"/>
          <w:sz w:val="28"/>
          <w:szCs w:val="28"/>
        </w:rPr>
        <w:t>Retirees do not comply with the requirement of completing clearance forms with various units or institution and submitted to pension office for processing before retir</w:t>
      </w:r>
      <w:r w:rsidR="00D207BD">
        <w:rPr>
          <w:rFonts w:ascii="Tahoma" w:hAnsi="Tahoma" w:cs="Tahoma"/>
          <w:sz w:val="28"/>
          <w:szCs w:val="28"/>
        </w:rPr>
        <w:t>ement</w:t>
      </w:r>
      <w:r>
        <w:rPr>
          <w:rFonts w:ascii="Tahoma" w:hAnsi="Tahoma" w:cs="Tahoma"/>
          <w:sz w:val="28"/>
          <w:szCs w:val="28"/>
        </w:rPr>
        <w:t>?</w:t>
      </w:r>
    </w:p>
    <w:p w:rsidR="00A15D9F" w:rsidRDefault="00A15D9F" w:rsidP="00A15D9F">
      <w:pPr>
        <w:numPr>
          <w:ilvl w:val="0"/>
          <w:numId w:val="16"/>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6"/>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6"/>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6"/>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A15D9F" w:rsidRDefault="00D207BD" w:rsidP="00A15D9F">
      <w:pPr>
        <w:numPr>
          <w:ilvl w:val="0"/>
          <w:numId w:val="7"/>
        </w:numPr>
        <w:spacing w:after="160" w:line="360" w:lineRule="auto"/>
        <w:rPr>
          <w:rFonts w:ascii="Tahoma" w:hAnsi="Tahoma" w:cs="Tahoma"/>
          <w:sz w:val="28"/>
          <w:szCs w:val="28"/>
        </w:rPr>
      </w:pPr>
      <w:r w:rsidRPr="00D207BD">
        <w:rPr>
          <w:rFonts w:ascii="Tahoma" w:hAnsi="Tahoma" w:cs="Tahoma"/>
          <w:sz w:val="28"/>
          <w:szCs w:val="28"/>
        </w:rPr>
        <w:t>Retirees do comply with the requirement of completing clearance forms with various units or institution and submitted to pension office for processing before retirement</w:t>
      </w:r>
    </w:p>
    <w:p w:rsidR="00A15D9F" w:rsidRDefault="00A15D9F" w:rsidP="00A15D9F">
      <w:pPr>
        <w:numPr>
          <w:ilvl w:val="0"/>
          <w:numId w:val="17"/>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7"/>
        </w:numPr>
        <w:spacing w:after="160" w:line="360" w:lineRule="auto"/>
        <w:rPr>
          <w:rFonts w:ascii="Tahoma" w:hAnsi="Tahoma" w:cs="Tahoma"/>
          <w:sz w:val="28"/>
          <w:szCs w:val="28"/>
        </w:rPr>
      </w:pPr>
      <w:r>
        <w:rPr>
          <w:rFonts w:ascii="Tahoma" w:hAnsi="Tahoma" w:cs="Tahoma"/>
          <w:sz w:val="28"/>
          <w:szCs w:val="28"/>
        </w:rPr>
        <w:lastRenderedPageBreak/>
        <w:t xml:space="preserve">Strongly agreed </w:t>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7"/>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7"/>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A15D9F" w:rsidRDefault="00D207BD" w:rsidP="00A15D9F">
      <w:pPr>
        <w:numPr>
          <w:ilvl w:val="0"/>
          <w:numId w:val="7"/>
        </w:numPr>
        <w:spacing w:after="160" w:line="360" w:lineRule="auto"/>
        <w:rPr>
          <w:rFonts w:ascii="Tahoma" w:hAnsi="Tahoma" w:cs="Tahoma"/>
          <w:sz w:val="28"/>
          <w:szCs w:val="28"/>
        </w:rPr>
      </w:pPr>
      <w:r w:rsidRPr="00D207BD">
        <w:rPr>
          <w:rFonts w:ascii="Tahoma" w:hAnsi="Tahoma" w:cs="Tahoma"/>
          <w:sz w:val="28"/>
          <w:szCs w:val="28"/>
        </w:rPr>
        <w:t>The management staffs of pension fund administrators are qualified and competent to manage pension fund in Nigeria.</w:t>
      </w:r>
    </w:p>
    <w:p w:rsidR="00A15D9F" w:rsidRDefault="00A15D9F" w:rsidP="00A15D9F">
      <w:pPr>
        <w:numPr>
          <w:ilvl w:val="0"/>
          <w:numId w:val="18"/>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8"/>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8"/>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8"/>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A15D9F" w:rsidRDefault="00D207BD" w:rsidP="00A15D9F">
      <w:pPr>
        <w:pStyle w:val="ListParagraph"/>
        <w:numPr>
          <w:ilvl w:val="0"/>
          <w:numId w:val="7"/>
        </w:numPr>
        <w:spacing w:after="160" w:line="360" w:lineRule="auto"/>
        <w:rPr>
          <w:rFonts w:ascii="Tahoma" w:hAnsi="Tahoma" w:cs="Tahoma"/>
          <w:sz w:val="28"/>
          <w:szCs w:val="28"/>
        </w:rPr>
      </w:pPr>
      <w:r w:rsidRPr="00D207BD">
        <w:rPr>
          <w:rFonts w:ascii="Tahoma" w:hAnsi="Tahoma" w:cs="Tahoma"/>
          <w:sz w:val="28"/>
          <w:szCs w:val="28"/>
        </w:rPr>
        <w:t>The management staffs of Pension Fund Administrators are not qualified and competent to manage pension fund in Nigeria</w:t>
      </w:r>
    </w:p>
    <w:p w:rsidR="00A15D9F" w:rsidRDefault="00A15D9F" w:rsidP="00A15D9F">
      <w:pPr>
        <w:pStyle w:val="ListParagraph"/>
        <w:numPr>
          <w:ilvl w:val="0"/>
          <w:numId w:val="19"/>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9"/>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9"/>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19"/>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A15D9F" w:rsidRDefault="0097344B" w:rsidP="00A15D9F">
      <w:pPr>
        <w:pStyle w:val="ListParagraph"/>
        <w:numPr>
          <w:ilvl w:val="0"/>
          <w:numId w:val="7"/>
        </w:numPr>
        <w:spacing w:after="160" w:line="360" w:lineRule="auto"/>
        <w:rPr>
          <w:rFonts w:ascii="Tahoma" w:hAnsi="Tahoma" w:cs="Tahoma"/>
          <w:sz w:val="28"/>
          <w:szCs w:val="28"/>
        </w:rPr>
      </w:pPr>
      <w:r w:rsidRPr="0097344B">
        <w:rPr>
          <w:rFonts w:ascii="Tahoma" w:hAnsi="Tahoma" w:cs="Tahoma"/>
          <w:sz w:val="28"/>
          <w:szCs w:val="28"/>
          <w:shd w:val="clear" w:color="auto" w:fill="FFFFFF"/>
        </w:rPr>
        <w:t>Retirement saving account (RSA) of employees is not funded by employers of labour under the new pension contributory scheme</w:t>
      </w:r>
      <w:r w:rsidR="00A15D9F">
        <w:rPr>
          <w:rFonts w:ascii="Tahoma" w:hAnsi="Tahoma" w:cs="Tahoma"/>
          <w:sz w:val="28"/>
          <w:szCs w:val="28"/>
          <w:shd w:val="clear" w:color="auto" w:fill="FFFFFF"/>
        </w:rPr>
        <w:t>?</w:t>
      </w:r>
    </w:p>
    <w:p w:rsidR="00A15D9F" w:rsidRDefault="00A15D9F" w:rsidP="00A15D9F">
      <w:pPr>
        <w:pStyle w:val="ListParagraph"/>
        <w:numPr>
          <w:ilvl w:val="0"/>
          <w:numId w:val="20"/>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20"/>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20"/>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20"/>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A15D9F" w:rsidRDefault="00187399" w:rsidP="00A15D9F">
      <w:pPr>
        <w:pStyle w:val="ListParagraph"/>
        <w:numPr>
          <w:ilvl w:val="0"/>
          <w:numId w:val="7"/>
        </w:numPr>
        <w:spacing w:after="160" w:line="360" w:lineRule="auto"/>
        <w:jc w:val="both"/>
        <w:rPr>
          <w:rFonts w:ascii="Tahoma" w:hAnsi="Tahoma" w:cs="Tahoma"/>
          <w:sz w:val="28"/>
          <w:szCs w:val="28"/>
        </w:rPr>
      </w:pPr>
      <w:r>
        <w:rPr>
          <w:rFonts w:ascii="Tahoma" w:hAnsi="Tahoma" w:cs="Tahoma"/>
          <w:sz w:val="28"/>
          <w:szCs w:val="28"/>
        </w:rPr>
        <w:lastRenderedPageBreak/>
        <w:t>There is no qualified staff in Nigeria pension commission</w:t>
      </w:r>
      <w:r w:rsidR="00A15D9F">
        <w:rPr>
          <w:rFonts w:ascii="Tahoma" w:hAnsi="Tahoma" w:cs="Tahoma"/>
          <w:sz w:val="28"/>
          <w:szCs w:val="28"/>
        </w:rPr>
        <w:t xml:space="preserve">.  </w:t>
      </w:r>
    </w:p>
    <w:p w:rsidR="00A15D9F" w:rsidRDefault="00A15D9F" w:rsidP="00A15D9F">
      <w:pPr>
        <w:numPr>
          <w:ilvl w:val="0"/>
          <w:numId w:val="21"/>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21"/>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A15D9F" w:rsidRDefault="00A15D9F" w:rsidP="00A15D9F">
      <w:pPr>
        <w:numPr>
          <w:ilvl w:val="0"/>
          <w:numId w:val="21"/>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xml:space="preserve">{  } </w:t>
      </w:r>
    </w:p>
    <w:p w:rsidR="00A15D9F" w:rsidRDefault="00A15D9F" w:rsidP="00A15D9F">
      <w:pPr>
        <w:numPr>
          <w:ilvl w:val="0"/>
          <w:numId w:val="21"/>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A15D9F" w:rsidRDefault="00A15D9F" w:rsidP="00A15D9F">
      <w:pPr>
        <w:spacing w:before="100" w:beforeAutospacing="1" w:after="100" w:afterAutospacing="1" w:line="240" w:lineRule="auto"/>
        <w:ind w:left="1440" w:hanging="1440"/>
        <w:jc w:val="both"/>
        <w:rPr>
          <w:rFonts w:ascii="Tahoma" w:eastAsia="Times New Roman" w:hAnsi="Tahoma" w:cs="Tahoma"/>
          <w:sz w:val="28"/>
          <w:szCs w:val="28"/>
        </w:rPr>
      </w:pPr>
      <w:r>
        <w:rPr>
          <w:rFonts w:ascii="Tahoma" w:eastAsia="Times New Roman" w:hAnsi="Tahoma" w:cs="Tahoma"/>
          <w:sz w:val="28"/>
          <w:szCs w:val="28"/>
        </w:rPr>
        <w:t xml:space="preserve"> </w:t>
      </w:r>
    </w:p>
    <w:p w:rsidR="00A15D9F" w:rsidRDefault="00A15D9F" w:rsidP="00A15D9F">
      <w:pPr>
        <w:spacing w:before="100" w:beforeAutospacing="1" w:after="100" w:afterAutospacing="1" w:line="480" w:lineRule="auto"/>
        <w:jc w:val="both"/>
        <w:rPr>
          <w:rFonts w:ascii="Tahoma" w:eastAsia="Times New Roman" w:hAnsi="Tahoma" w:cs="Tahoma"/>
          <w:sz w:val="28"/>
          <w:szCs w:val="28"/>
        </w:rPr>
      </w:pPr>
    </w:p>
    <w:p w:rsidR="00D03C73" w:rsidRPr="00EF3065" w:rsidRDefault="00A15D9F" w:rsidP="00EF3065">
      <w:pPr>
        <w:pStyle w:val="default"/>
        <w:spacing w:after="432" w:afterAutospacing="0"/>
        <w:jc w:val="both"/>
        <w:rPr>
          <w:rFonts w:ascii="Tahoma" w:hAnsi="Tahoma" w:cs="Tahoma"/>
          <w:b/>
          <w:sz w:val="28"/>
          <w:szCs w:val="28"/>
        </w:rPr>
      </w:pPr>
      <w:r>
        <w:rPr>
          <w:rFonts w:ascii="Tahoma" w:hAnsi="Tahoma" w:cs="Tahoma"/>
          <w:b/>
          <w:sz w:val="28"/>
          <w:szCs w:val="28"/>
        </w:rPr>
        <w:t xml:space="preserve"> </w:t>
      </w:r>
    </w:p>
    <w:p w:rsidR="00D03C73" w:rsidRDefault="00D03C73" w:rsidP="00D03C73">
      <w:pPr>
        <w:pStyle w:val="default"/>
        <w:spacing w:after="432" w:afterAutospacing="0" w:line="480" w:lineRule="auto"/>
        <w:jc w:val="both"/>
        <w:rPr>
          <w:rFonts w:ascii="Tahoma" w:hAnsi="Tahoma" w:cs="Tahoma"/>
          <w:b/>
          <w:sz w:val="28"/>
          <w:szCs w:val="28"/>
        </w:rPr>
      </w:pPr>
    </w:p>
    <w:p w:rsidR="00E13F1B" w:rsidRPr="00614FA3" w:rsidRDefault="00D03C73" w:rsidP="009F502E">
      <w:pPr>
        <w:spacing w:line="480" w:lineRule="auto"/>
        <w:jc w:val="both"/>
        <w:rPr>
          <w:rFonts w:ascii="Tahoma" w:hAnsi="Tahoma" w:cs="Tahoma"/>
          <w:b/>
          <w:sz w:val="28"/>
          <w:szCs w:val="28"/>
        </w:rPr>
      </w:pPr>
      <w:r>
        <w:rPr>
          <w:rFonts w:ascii="Tahoma" w:hAnsi="Tahoma" w:cs="Tahoma"/>
          <w:b/>
          <w:sz w:val="28"/>
          <w:szCs w:val="28"/>
        </w:rPr>
        <w:t xml:space="preserve"> </w:t>
      </w:r>
    </w:p>
    <w:sectPr w:rsidR="00E13F1B" w:rsidRPr="00614FA3" w:rsidSect="00173C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607A8"/>
    <w:multiLevelType w:val="hybridMultilevel"/>
    <w:tmpl w:val="2D7E992E"/>
    <w:lvl w:ilvl="0" w:tplc="78D0605C">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159A6AB5"/>
    <w:multiLevelType w:val="hybridMultilevel"/>
    <w:tmpl w:val="9BC0966A"/>
    <w:lvl w:ilvl="0" w:tplc="C93809A6">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1D7C43FF"/>
    <w:multiLevelType w:val="hybridMultilevel"/>
    <w:tmpl w:val="ECA4F3B4"/>
    <w:lvl w:ilvl="0" w:tplc="587636E8">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1EFB44A8"/>
    <w:multiLevelType w:val="multilevel"/>
    <w:tmpl w:val="6CD216B2"/>
    <w:lvl w:ilvl="0">
      <w:start w:val="3"/>
      <w:numFmt w:val="decimal"/>
      <w:lvlText w:val="%1"/>
      <w:lvlJc w:val="left"/>
      <w:pPr>
        <w:tabs>
          <w:tab w:val="num" w:pos="720"/>
        </w:tabs>
        <w:ind w:left="720" w:hanging="720"/>
      </w:pPr>
    </w:lvl>
    <w:lvl w:ilvl="1">
      <w:start w:val="1"/>
      <w:numFmt w:val="decimal"/>
      <w:lvlText w:val="%1.%2"/>
      <w:lvlJc w:val="left"/>
      <w:pPr>
        <w:tabs>
          <w:tab w:val="num" w:pos="720"/>
        </w:tabs>
        <w:ind w:left="720" w:hanging="720"/>
      </w:pPr>
      <w:rPr>
        <w:b/>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
    <w:nsid w:val="20285F82"/>
    <w:multiLevelType w:val="hybridMultilevel"/>
    <w:tmpl w:val="82E06626"/>
    <w:lvl w:ilvl="0" w:tplc="5AF27BBE">
      <w:start w:val="1"/>
      <w:numFmt w:val="lowerLetter"/>
      <w:lvlText w:val="(%1)"/>
      <w:lvlJc w:val="left"/>
      <w:pPr>
        <w:ind w:left="900" w:hanging="360"/>
      </w:pPr>
      <w:rPr>
        <w:rFonts w:ascii="Tahoma" w:hAnsi="Tahoma" w:cs="Tahoma"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25BC52FB"/>
    <w:multiLevelType w:val="hybridMultilevel"/>
    <w:tmpl w:val="44F4D318"/>
    <w:lvl w:ilvl="0" w:tplc="390A827C">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28614402"/>
    <w:multiLevelType w:val="hybridMultilevel"/>
    <w:tmpl w:val="A00EE880"/>
    <w:lvl w:ilvl="0" w:tplc="91D65C18">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2C87621C"/>
    <w:multiLevelType w:val="hybridMultilevel"/>
    <w:tmpl w:val="64C69A0E"/>
    <w:lvl w:ilvl="0" w:tplc="6B24D1A6">
      <w:start w:val="1"/>
      <w:numFmt w:val="decimal"/>
      <w:lvlText w:val="%1."/>
      <w:lvlJc w:val="left"/>
      <w:pPr>
        <w:ind w:left="720" w:hanging="360"/>
      </w:pPr>
      <w:rPr>
        <w:rFonts w:eastAsia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E1F12B8"/>
    <w:multiLevelType w:val="hybridMultilevel"/>
    <w:tmpl w:val="CB88ADEC"/>
    <w:lvl w:ilvl="0" w:tplc="A99A25F6">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nsid w:val="3BA9765A"/>
    <w:multiLevelType w:val="hybridMultilevel"/>
    <w:tmpl w:val="20D02D74"/>
    <w:lvl w:ilvl="0" w:tplc="5CB2A862">
      <w:start w:val="1"/>
      <w:numFmt w:val="lowerLetter"/>
      <w:lvlText w:val="%1)"/>
      <w:lvlJc w:val="left"/>
      <w:pPr>
        <w:ind w:left="90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nsid w:val="3E2D7B8E"/>
    <w:multiLevelType w:val="hybridMultilevel"/>
    <w:tmpl w:val="850CB398"/>
    <w:lvl w:ilvl="0" w:tplc="16BC8908">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nsid w:val="3E655B65"/>
    <w:multiLevelType w:val="hybridMultilevel"/>
    <w:tmpl w:val="F51E0BCE"/>
    <w:lvl w:ilvl="0" w:tplc="E70434AC">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nsid w:val="404E35B4"/>
    <w:multiLevelType w:val="hybridMultilevel"/>
    <w:tmpl w:val="5486339C"/>
    <w:lvl w:ilvl="0" w:tplc="3EB4E962">
      <w:start w:val="1"/>
      <w:numFmt w:val="decimal"/>
      <w:lvlText w:val="(%1)"/>
      <w:lvlJc w:val="left"/>
      <w:pPr>
        <w:ind w:left="720" w:hanging="720"/>
      </w:pPr>
      <w:rPr>
        <w:rFonts w:ascii="Tahoma" w:hAnsi="Tahoma" w:cs="Tahoma"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444848C3"/>
    <w:multiLevelType w:val="hybridMultilevel"/>
    <w:tmpl w:val="64C69A0E"/>
    <w:lvl w:ilvl="0" w:tplc="6B24D1A6">
      <w:start w:val="1"/>
      <w:numFmt w:val="decimal"/>
      <w:lvlText w:val="%1."/>
      <w:lvlJc w:val="left"/>
      <w:pPr>
        <w:ind w:left="720" w:hanging="360"/>
      </w:pPr>
      <w:rPr>
        <w:rFonts w:eastAsia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8BE52D7"/>
    <w:multiLevelType w:val="multilevel"/>
    <w:tmpl w:val="99BE99B0"/>
    <w:lvl w:ilvl="0">
      <w:start w:val="5"/>
      <w:numFmt w:val="decimal"/>
      <w:lvlText w:val="%1"/>
      <w:lvlJc w:val="left"/>
      <w:pPr>
        <w:ind w:left="450" w:hanging="450"/>
      </w:pPr>
    </w:lvl>
    <w:lvl w:ilvl="1">
      <w:start w:val="2"/>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520" w:hanging="2520"/>
      </w:pPr>
    </w:lvl>
  </w:abstractNum>
  <w:abstractNum w:abstractNumId="15">
    <w:nsid w:val="49976A0F"/>
    <w:multiLevelType w:val="hybridMultilevel"/>
    <w:tmpl w:val="F38013DA"/>
    <w:lvl w:ilvl="0" w:tplc="46C2E5BC">
      <w:start w:val="1"/>
      <w:numFmt w:val="lowerLetter"/>
      <w:lvlText w:val="(%1)"/>
      <w:lvlJc w:val="left"/>
      <w:pPr>
        <w:ind w:left="216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nsid w:val="59C70264"/>
    <w:multiLevelType w:val="hybridMultilevel"/>
    <w:tmpl w:val="F23EE406"/>
    <w:lvl w:ilvl="0" w:tplc="AB348AD8">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nsid w:val="60626427"/>
    <w:multiLevelType w:val="multilevel"/>
    <w:tmpl w:val="F3DAB2CA"/>
    <w:lvl w:ilvl="0">
      <w:start w:val="3"/>
      <w:numFmt w:val="decimal"/>
      <w:lvlText w:val="%1"/>
      <w:lvlJc w:val="left"/>
      <w:pPr>
        <w:tabs>
          <w:tab w:val="num" w:pos="360"/>
        </w:tabs>
        <w:ind w:left="360" w:hanging="360"/>
      </w:pPr>
    </w:lvl>
    <w:lvl w:ilvl="1">
      <w:start w:val="6"/>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18">
    <w:nsid w:val="70640D64"/>
    <w:multiLevelType w:val="multilevel"/>
    <w:tmpl w:val="50809ADE"/>
    <w:lvl w:ilvl="0">
      <w:start w:val="1"/>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19">
    <w:nsid w:val="7B4F6700"/>
    <w:multiLevelType w:val="hybridMultilevel"/>
    <w:tmpl w:val="C88ACFA4"/>
    <w:lvl w:ilvl="0" w:tplc="058E82D6">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0">
    <w:nsid w:val="7DAB507F"/>
    <w:multiLevelType w:val="hybridMultilevel"/>
    <w:tmpl w:val="676639D8"/>
    <w:lvl w:ilvl="0" w:tplc="89307914">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8"/>
  </w:num>
  <w:num w:numId="2">
    <w:abstractNumId w:val="13"/>
  </w:num>
  <w:num w:numId="3">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6D49"/>
    <w:rsid w:val="00007E2B"/>
    <w:rsid w:val="00016C38"/>
    <w:rsid w:val="0003583B"/>
    <w:rsid w:val="00044A63"/>
    <w:rsid w:val="00082CE7"/>
    <w:rsid w:val="000A2D05"/>
    <w:rsid w:val="001103BD"/>
    <w:rsid w:val="001447DA"/>
    <w:rsid w:val="00173CC9"/>
    <w:rsid w:val="00187399"/>
    <w:rsid w:val="00205C29"/>
    <w:rsid w:val="00224863"/>
    <w:rsid w:val="002345F9"/>
    <w:rsid w:val="00263ABC"/>
    <w:rsid w:val="002732DC"/>
    <w:rsid w:val="0028196D"/>
    <w:rsid w:val="00286600"/>
    <w:rsid w:val="002D03DE"/>
    <w:rsid w:val="002F55CA"/>
    <w:rsid w:val="00331C62"/>
    <w:rsid w:val="003C094B"/>
    <w:rsid w:val="003F0CC6"/>
    <w:rsid w:val="004249EC"/>
    <w:rsid w:val="00426D2C"/>
    <w:rsid w:val="004B6F06"/>
    <w:rsid w:val="004F66D6"/>
    <w:rsid w:val="00501BCD"/>
    <w:rsid w:val="005375A4"/>
    <w:rsid w:val="005423B4"/>
    <w:rsid w:val="005F39EB"/>
    <w:rsid w:val="005F43CD"/>
    <w:rsid w:val="00614FA3"/>
    <w:rsid w:val="00635707"/>
    <w:rsid w:val="006A7D19"/>
    <w:rsid w:val="006B5739"/>
    <w:rsid w:val="00732A52"/>
    <w:rsid w:val="00740621"/>
    <w:rsid w:val="00764D90"/>
    <w:rsid w:val="007A0937"/>
    <w:rsid w:val="007A52AB"/>
    <w:rsid w:val="00872B3F"/>
    <w:rsid w:val="008D160C"/>
    <w:rsid w:val="008E0733"/>
    <w:rsid w:val="009008A2"/>
    <w:rsid w:val="009076D4"/>
    <w:rsid w:val="009704D4"/>
    <w:rsid w:val="0097344B"/>
    <w:rsid w:val="0097448E"/>
    <w:rsid w:val="00975D9E"/>
    <w:rsid w:val="009E25F1"/>
    <w:rsid w:val="009E5D7C"/>
    <w:rsid w:val="009F502E"/>
    <w:rsid w:val="009F5C1E"/>
    <w:rsid w:val="00A07C05"/>
    <w:rsid w:val="00A15D9F"/>
    <w:rsid w:val="00AB7029"/>
    <w:rsid w:val="00B05823"/>
    <w:rsid w:val="00B303F2"/>
    <w:rsid w:val="00B661CF"/>
    <w:rsid w:val="00B94DDE"/>
    <w:rsid w:val="00BD501A"/>
    <w:rsid w:val="00C26D49"/>
    <w:rsid w:val="00C57511"/>
    <w:rsid w:val="00D03C73"/>
    <w:rsid w:val="00D207BD"/>
    <w:rsid w:val="00D21618"/>
    <w:rsid w:val="00D55ED5"/>
    <w:rsid w:val="00DC1115"/>
    <w:rsid w:val="00E13F1B"/>
    <w:rsid w:val="00E94093"/>
    <w:rsid w:val="00EF1A48"/>
    <w:rsid w:val="00EF3065"/>
    <w:rsid w:val="00F41BBF"/>
    <w:rsid w:val="00F53DDF"/>
    <w:rsid w:val="00F97805"/>
    <w:rsid w:val="00FB36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08A2"/>
    <w:pPr>
      <w:ind w:left="720"/>
      <w:contextualSpacing/>
    </w:pPr>
  </w:style>
  <w:style w:type="character" w:customStyle="1" w:styleId="ff4">
    <w:name w:val="ff4"/>
    <w:basedOn w:val="DefaultParagraphFont"/>
    <w:rsid w:val="00635707"/>
  </w:style>
  <w:style w:type="character" w:customStyle="1" w:styleId="ls1">
    <w:name w:val="ls1"/>
    <w:basedOn w:val="DefaultParagraphFont"/>
    <w:rsid w:val="00635707"/>
  </w:style>
  <w:style w:type="character" w:styleId="Hyperlink">
    <w:name w:val="Hyperlink"/>
    <w:basedOn w:val="DefaultParagraphFont"/>
    <w:uiPriority w:val="99"/>
    <w:semiHidden/>
    <w:unhideWhenUsed/>
    <w:rsid w:val="00635707"/>
    <w:rPr>
      <w:color w:val="0000FF"/>
      <w:u w:val="single"/>
    </w:rPr>
  </w:style>
  <w:style w:type="character" w:customStyle="1" w:styleId="ls3">
    <w:name w:val="ls3"/>
    <w:basedOn w:val="DefaultParagraphFont"/>
    <w:rsid w:val="00501BCD"/>
  </w:style>
  <w:style w:type="character" w:customStyle="1" w:styleId="ls5">
    <w:name w:val="ls5"/>
    <w:basedOn w:val="DefaultParagraphFont"/>
    <w:rsid w:val="00501BCD"/>
  </w:style>
  <w:style w:type="character" w:customStyle="1" w:styleId="ls0">
    <w:name w:val="ls0"/>
    <w:basedOn w:val="DefaultParagraphFont"/>
    <w:rsid w:val="00501BCD"/>
  </w:style>
  <w:style w:type="paragraph" w:customStyle="1" w:styleId="default">
    <w:name w:val="default"/>
    <w:basedOn w:val="Normal"/>
    <w:rsid w:val="00007E2B"/>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1103BD"/>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1103BD"/>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08A2"/>
    <w:pPr>
      <w:ind w:left="720"/>
      <w:contextualSpacing/>
    </w:pPr>
  </w:style>
  <w:style w:type="character" w:customStyle="1" w:styleId="ff4">
    <w:name w:val="ff4"/>
    <w:basedOn w:val="DefaultParagraphFont"/>
    <w:rsid w:val="00635707"/>
  </w:style>
  <w:style w:type="character" w:customStyle="1" w:styleId="ls1">
    <w:name w:val="ls1"/>
    <w:basedOn w:val="DefaultParagraphFont"/>
    <w:rsid w:val="00635707"/>
  </w:style>
  <w:style w:type="character" w:styleId="Hyperlink">
    <w:name w:val="Hyperlink"/>
    <w:basedOn w:val="DefaultParagraphFont"/>
    <w:uiPriority w:val="99"/>
    <w:semiHidden/>
    <w:unhideWhenUsed/>
    <w:rsid w:val="00635707"/>
    <w:rPr>
      <w:color w:val="0000FF"/>
      <w:u w:val="single"/>
    </w:rPr>
  </w:style>
  <w:style w:type="character" w:customStyle="1" w:styleId="ls3">
    <w:name w:val="ls3"/>
    <w:basedOn w:val="DefaultParagraphFont"/>
    <w:rsid w:val="00501BCD"/>
  </w:style>
  <w:style w:type="character" w:customStyle="1" w:styleId="ls5">
    <w:name w:val="ls5"/>
    <w:basedOn w:val="DefaultParagraphFont"/>
    <w:rsid w:val="00501BCD"/>
  </w:style>
  <w:style w:type="character" w:customStyle="1" w:styleId="ls0">
    <w:name w:val="ls0"/>
    <w:basedOn w:val="DefaultParagraphFont"/>
    <w:rsid w:val="00501BCD"/>
  </w:style>
  <w:style w:type="paragraph" w:customStyle="1" w:styleId="default">
    <w:name w:val="default"/>
    <w:basedOn w:val="Normal"/>
    <w:rsid w:val="00007E2B"/>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1103BD"/>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1103B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37186">
      <w:bodyDiv w:val="1"/>
      <w:marLeft w:val="0"/>
      <w:marRight w:val="0"/>
      <w:marTop w:val="0"/>
      <w:marBottom w:val="0"/>
      <w:divBdr>
        <w:top w:val="none" w:sz="0" w:space="0" w:color="auto"/>
        <w:left w:val="none" w:sz="0" w:space="0" w:color="auto"/>
        <w:bottom w:val="none" w:sz="0" w:space="0" w:color="auto"/>
        <w:right w:val="none" w:sz="0" w:space="0" w:color="auto"/>
      </w:divBdr>
    </w:div>
    <w:div w:id="568728493">
      <w:bodyDiv w:val="1"/>
      <w:marLeft w:val="0"/>
      <w:marRight w:val="0"/>
      <w:marTop w:val="0"/>
      <w:marBottom w:val="0"/>
      <w:divBdr>
        <w:top w:val="none" w:sz="0" w:space="0" w:color="auto"/>
        <w:left w:val="none" w:sz="0" w:space="0" w:color="auto"/>
        <w:bottom w:val="none" w:sz="0" w:space="0" w:color="auto"/>
        <w:right w:val="none" w:sz="0" w:space="0" w:color="auto"/>
      </w:divBdr>
    </w:div>
    <w:div w:id="709768663">
      <w:bodyDiv w:val="1"/>
      <w:marLeft w:val="0"/>
      <w:marRight w:val="0"/>
      <w:marTop w:val="0"/>
      <w:marBottom w:val="0"/>
      <w:divBdr>
        <w:top w:val="none" w:sz="0" w:space="0" w:color="auto"/>
        <w:left w:val="none" w:sz="0" w:space="0" w:color="auto"/>
        <w:bottom w:val="none" w:sz="0" w:space="0" w:color="auto"/>
        <w:right w:val="none" w:sz="0" w:space="0" w:color="auto"/>
      </w:divBdr>
    </w:div>
    <w:div w:id="712776055">
      <w:bodyDiv w:val="1"/>
      <w:marLeft w:val="0"/>
      <w:marRight w:val="0"/>
      <w:marTop w:val="0"/>
      <w:marBottom w:val="0"/>
      <w:divBdr>
        <w:top w:val="none" w:sz="0" w:space="0" w:color="auto"/>
        <w:left w:val="none" w:sz="0" w:space="0" w:color="auto"/>
        <w:bottom w:val="none" w:sz="0" w:space="0" w:color="auto"/>
        <w:right w:val="none" w:sz="0" w:space="0" w:color="auto"/>
      </w:divBdr>
    </w:div>
    <w:div w:id="769741664">
      <w:bodyDiv w:val="1"/>
      <w:marLeft w:val="0"/>
      <w:marRight w:val="0"/>
      <w:marTop w:val="0"/>
      <w:marBottom w:val="0"/>
      <w:divBdr>
        <w:top w:val="none" w:sz="0" w:space="0" w:color="auto"/>
        <w:left w:val="none" w:sz="0" w:space="0" w:color="auto"/>
        <w:bottom w:val="none" w:sz="0" w:space="0" w:color="auto"/>
        <w:right w:val="none" w:sz="0" w:space="0" w:color="auto"/>
      </w:divBdr>
    </w:div>
    <w:div w:id="1183938927">
      <w:bodyDiv w:val="1"/>
      <w:marLeft w:val="0"/>
      <w:marRight w:val="0"/>
      <w:marTop w:val="0"/>
      <w:marBottom w:val="0"/>
      <w:divBdr>
        <w:top w:val="none" w:sz="0" w:space="0" w:color="auto"/>
        <w:left w:val="none" w:sz="0" w:space="0" w:color="auto"/>
        <w:bottom w:val="none" w:sz="0" w:space="0" w:color="auto"/>
        <w:right w:val="none" w:sz="0" w:space="0" w:color="auto"/>
      </w:divBdr>
      <w:divsChild>
        <w:div w:id="280651147">
          <w:marLeft w:val="0"/>
          <w:marRight w:val="0"/>
          <w:marTop w:val="0"/>
          <w:marBottom w:val="0"/>
          <w:divBdr>
            <w:top w:val="none" w:sz="0" w:space="0" w:color="auto"/>
            <w:left w:val="none" w:sz="0" w:space="0" w:color="auto"/>
            <w:bottom w:val="none" w:sz="0" w:space="0" w:color="auto"/>
            <w:right w:val="none" w:sz="0" w:space="0" w:color="auto"/>
          </w:divBdr>
        </w:div>
        <w:div w:id="452020606">
          <w:marLeft w:val="0"/>
          <w:marRight w:val="0"/>
          <w:marTop w:val="0"/>
          <w:marBottom w:val="0"/>
          <w:divBdr>
            <w:top w:val="none" w:sz="0" w:space="0" w:color="auto"/>
            <w:left w:val="none" w:sz="0" w:space="0" w:color="auto"/>
            <w:bottom w:val="none" w:sz="0" w:space="0" w:color="auto"/>
            <w:right w:val="none" w:sz="0" w:space="0" w:color="auto"/>
          </w:divBdr>
        </w:div>
        <w:div w:id="128014096">
          <w:marLeft w:val="0"/>
          <w:marRight w:val="0"/>
          <w:marTop w:val="0"/>
          <w:marBottom w:val="0"/>
          <w:divBdr>
            <w:top w:val="none" w:sz="0" w:space="0" w:color="auto"/>
            <w:left w:val="none" w:sz="0" w:space="0" w:color="auto"/>
            <w:bottom w:val="none" w:sz="0" w:space="0" w:color="auto"/>
            <w:right w:val="none" w:sz="0" w:space="0" w:color="auto"/>
          </w:divBdr>
        </w:div>
        <w:div w:id="413015830">
          <w:marLeft w:val="0"/>
          <w:marRight w:val="0"/>
          <w:marTop w:val="0"/>
          <w:marBottom w:val="0"/>
          <w:divBdr>
            <w:top w:val="none" w:sz="0" w:space="0" w:color="auto"/>
            <w:left w:val="none" w:sz="0" w:space="0" w:color="auto"/>
            <w:bottom w:val="none" w:sz="0" w:space="0" w:color="auto"/>
            <w:right w:val="none" w:sz="0" w:space="0" w:color="auto"/>
          </w:divBdr>
        </w:div>
        <w:div w:id="809326979">
          <w:marLeft w:val="0"/>
          <w:marRight w:val="0"/>
          <w:marTop w:val="0"/>
          <w:marBottom w:val="0"/>
          <w:divBdr>
            <w:top w:val="none" w:sz="0" w:space="0" w:color="auto"/>
            <w:left w:val="none" w:sz="0" w:space="0" w:color="auto"/>
            <w:bottom w:val="none" w:sz="0" w:space="0" w:color="auto"/>
            <w:right w:val="none" w:sz="0" w:space="0" w:color="auto"/>
          </w:divBdr>
        </w:div>
        <w:div w:id="718170381">
          <w:marLeft w:val="0"/>
          <w:marRight w:val="0"/>
          <w:marTop w:val="0"/>
          <w:marBottom w:val="0"/>
          <w:divBdr>
            <w:top w:val="none" w:sz="0" w:space="0" w:color="auto"/>
            <w:left w:val="none" w:sz="0" w:space="0" w:color="auto"/>
            <w:bottom w:val="none" w:sz="0" w:space="0" w:color="auto"/>
            <w:right w:val="none" w:sz="0" w:space="0" w:color="auto"/>
          </w:divBdr>
        </w:div>
        <w:div w:id="751438202">
          <w:marLeft w:val="0"/>
          <w:marRight w:val="0"/>
          <w:marTop w:val="0"/>
          <w:marBottom w:val="0"/>
          <w:divBdr>
            <w:top w:val="none" w:sz="0" w:space="0" w:color="auto"/>
            <w:left w:val="none" w:sz="0" w:space="0" w:color="auto"/>
            <w:bottom w:val="none" w:sz="0" w:space="0" w:color="auto"/>
            <w:right w:val="none" w:sz="0" w:space="0" w:color="auto"/>
          </w:divBdr>
        </w:div>
        <w:div w:id="475340513">
          <w:marLeft w:val="0"/>
          <w:marRight w:val="0"/>
          <w:marTop w:val="0"/>
          <w:marBottom w:val="0"/>
          <w:divBdr>
            <w:top w:val="none" w:sz="0" w:space="0" w:color="auto"/>
            <w:left w:val="none" w:sz="0" w:space="0" w:color="auto"/>
            <w:bottom w:val="none" w:sz="0" w:space="0" w:color="auto"/>
            <w:right w:val="none" w:sz="0" w:space="0" w:color="auto"/>
          </w:divBdr>
        </w:div>
        <w:div w:id="658652566">
          <w:marLeft w:val="0"/>
          <w:marRight w:val="0"/>
          <w:marTop w:val="0"/>
          <w:marBottom w:val="0"/>
          <w:divBdr>
            <w:top w:val="none" w:sz="0" w:space="0" w:color="auto"/>
            <w:left w:val="none" w:sz="0" w:space="0" w:color="auto"/>
            <w:bottom w:val="none" w:sz="0" w:space="0" w:color="auto"/>
            <w:right w:val="none" w:sz="0" w:space="0" w:color="auto"/>
          </w:divBdr>
        </w:div>
        <w:div w:id="1290478698">
          <w:marLeft w:val="0"/>
          <w:marRight w:val="0"/>
          <w:marTop w:val="0"/>
          <w:marBottom w:val="0"/>
          <w:divBdr>
            <w:top w:val="none" w:sz="0" w:space="0" w:color="auto"/>
            <w:left w:val="none" w:sz="0" w:space="0" w:color="auto"/>
            <w:bottom w:val="none" w:sz="0" w:space="0" w:color="auto"/>
            <w:right w:val="none" w:sz="0" w:space="0" w:color="auto"/>
          </w:divBdr>
        </w:div>
        <w:div w:id="66733639">
          <w:marLeft w:val="0"/>
          <w:marRight w:val="0"/>
          <w:marTop w:val="0"/>
          <w:marBottom w:val="0"/>
          <w:divBdr>
            <w:top w:val="none" w:sz="0" w:space="0" w:color="auto"/>
            <w:left w:val="none" w:sz="0" w:space="0" w:color="auto"/>
            <w:bottom w:val="none" w:sz="0" w:space="0" w:color="auto"/>
            <w:right w:val="none" w:sz="0" w:space="0" w:color="auto"/>
          </w:divBdr>
        </w:div>
        <w:div w:id="1042284926">
          <w:marLeft w:val="0"/>
          <w:marRight w:val="0"/>
          <w:marTop w:val="0"/>
          <w:marBottom w:val="0"/>
          <w:divBdr>
            <w:top w:val="none" w:sz="0" w:space="0" w:color="auto"/>
            <w:left w:val="none" w:sz="0" w:space="0" w:color="auto"/>
            <w:bottom w:val="none" w:sz="0" w:space="0" w:color="auto"/>
            <w:right w:val="none" w:sz="0" w:space="0" w:color="auto"/>
          </w:divBdr>
        </w:div>
      </w:divsChild>
    </w:div>
    <w:div w:id="1207639199">
      <w:bodyDiv w:val="1"/>
      <w:marLeft w:val="0"/>
      <w:marRight w:val="0"/>
      <w:marTop w:val="0"/>
      <w:marBottom w:val="0"/>
      <w:divBdr>
        <w:top w:val="none" w:sz="0" w:space="0" w:color="auto"/>
        <w:left w:val="none" w:sz="0" w:space="0" w:color="auto"/>
        <w:bottom w:val="none" w:sz="0" w:space="0" w:color="auto"/>
        <w:right w:val="none" w:sz="0" w:space="0" w:color="auto"/>
      </w:divBdr>
      <w:divsChild>
        <w:div w:id="145704691">
          <w:marLeft w:val="0"/>
          <w:marRight w:val="0"/>
          <w:marTop w:val="0"/>
          <w:marBottom w:val="0"/>
          <w:divBdr>
            <w:top w:val="none" w:sz="0" w:space="0" w:color="auto"/>
            <w:left w:val="none" w:sz="0" w:space="0" w:color="auto"/>
            <w:bottom w:val="none" w:sz="0" w:space="0" w:color="auto"/>
            <w:right w:val="none" w:sz="0" w:space="0" w:color="auto"/>
          </w:divBdr>
        </w:div>
        <w:div w:id="1809738378">
          <w:marLeft w:val="0"/>
          <w:marRight w:val="0"/>
          <w:marTop w:val="0"/>
          <w:marBottom w:val="0"/>
          <w:divBdr>
            <w:top w:val="none" w:sz="0" w:space="0" w:color="auto"/>
            <w:left w:val="none" w:sz="0" w:space="0" w:color="auto"/>
            <w:bottom w:val="none" w:sz="0" w:space="0" w:color="auto"/>
            <w:right w:val="none" w:sz="0" w:space="0" w:color="auto"/>
          </w:divBdr>
        </w:div>
      </w:divsChild>
    </w:div>
    <w:div w:id="1496335183">
      <w:bodyDiv w:val="1"/>
      <w:marLeft w:val="0"/>
      <w:marRight w:val="0"/>
      <w:marTop w:val="0"/>
      <w:marBottom w:val="0"/>
      <w:divBdr>
        <w:top w:val="none" w:sz="0" w:space="0" w:color="auto"/>
        <w:left w:val="none" w:sz="0" w:space="0" w:color="auto"/>
        <w:bottom w:val="none" w:sz="0" w:space="0" w:color="auto"/>
        <w:right w:val="none" w:sz="0" w:space="0" w:color="auto"/>
      </w:divBdr>
    </w:div>
    <w:div w:id="1534077882">
      <w:bodyDiv w:val="1"/>
      <w:marLeft w:val="0"/>
      <w:marRight w:val="0"/>
      <w:marTop w:val="0"/>
      <w:marBottom w:val="0"/>
      <w:divBdr>
        <w:top w:val="none" w:sz="0" w:space="0" w:color="auto"/>
        <w:left w:val="none" w:sz="0" w:space="0" w:color="auto"/>
        <w:bottom w:val="none" w:sz="0" w:space="0" w:color="auto"/>
        <w:right w:val="none" w:sz="0" w:space="0" w:color="auto"/>
      </w:divBdr>
    </w:div>
    <w:div w:id="1772505557">
      <w:bodyDiv w:val="1"/>
      <w:marLeft w:val="0"/>
      <w:marRight w:val="0"/>
      <w:marTop w:val="0"/>
      <w:marBottom w:val="0"/>
      <w:divBdr>
        <w:top w:val="none" w:sz="0" w:space="0" w:color="auto"/>
        <w:left w:val="none" w:sz="0" w:space="0" w:color="auto"/>
        <w:bottom w:val="none" w:sz="0" w:space="0" w:color="auto"/>
        <w:right w:val="none" w:sz="0" w:space="0" w:color="auto"/>
      </w:divBdr>
    </w:div>
    <w:div w:id="1935239236">
      <w:bodyDiv w:val="1"/>
      <w:marLeft w:val="0"/>
      <w:marRight w:val="0"/>
      <w:marTop w:val="0"/>
      <w:marBottom w:val="0"/>
      <w:divBdr>
        <w:top w:val="none" w:sz="0" w:space="0" w:color="auto"/>
        <w:left w:val="none" w:sz="0" w:space="0" w:color="auto"/>
        <w:bottom w:val="none" w:sz="0" w:space="0" w:color="auto"/>
        <w:right w:val="none" w:sz="0" w:space="0" w:color="auto"/>
      </w:divBdr>
    </w:div>
    <w:div w:id="2099911273">
      <w:bodyDiv w:val="1"/>
      <w:marLeft w:val="0"/>
      <w:marRight w:val="0"/>
      <w:marTop w:val="0"/>
      <w:marBottom w:val="0"/>
      <w:divBdr>
        <w:top w:val="none" w:sz="0" w:space="0" w:color="auto"/>
        <w:left w:val="none" w:sz="0" w:space="0" w:color="auto"/>
        <w:bottom w:val="none" w:sz="0" w:space="0" w:color="auto"/>
        <w:right w:val="none" w:sz="0" w:space="0" w:color="auto"/>
      </w:divBdr>
    </w:div>
    <w:div w:id="2123723922">
      <w:bodyDiv w:val="1"/>
      <w:marLeft w:val="0"/>
      <w:marRight w:val="0"/>
      <w:marTop w:val="0"/>
      <w:marBottom w:val="0"/>
      <w:divBdr>
        <w:top w:val="none" w:sz="0" w:space="0" w:color="auto"/>
        <w:left w:val="none" w:sz="0" w:space="0" w:color="auto"/>
        <w:bottom w:val="none" w:sz="0" w:space="0" w:color="auto"/>
        <w:right w:val="none" w:sz="0" w:space="0" w:color="auto"/>
      </w:divBdr>
      <w:divsChild>
        <w:div w:id="1134064093">
          <w:marLeft w:val="0"/>
          <w:marRight w:val="0"/>
          <w:marTop w:val="0"/>
          <w:marBottom w:val="0"/>
          <w:divBdr>
            <w:top w:val="none" w:sz="0" w:space="0" w:color="auto"/>
            <w:left w:val="none" w:sz="0" w:space="0" w:color="auto"/>
            <w:bottom w:val="none" w:sz="0" w:space="0" w:color="auto"/>
            <w:right w:val="none" w:sz="0" w:space="0" w:color="auto"/>
          </w:divBdr>
        </w:div>
        <w:div w:id="1161695518">
          <w:marLeft w:val="0"/>
          <w:marRight w:val="0"/>
          <w:marTop w:val="0"/>
          <w:marBottom w:val="0"/>
          <w:divBdr>
            <w:top w:val="none" w:sz="0" w:space="0" w:color="auto"/>
            <w:left w:val="none" w:sz="0" w:space="0" w:color="auto"/>
            <w:bottom w:val="none" w:sz="0" w:space="0" w:color="auto"/>
            <w:right w:val="none" w:sz="0" w:space="0" w:color="auto"/>
          </w:divBdr>
        </w:div>
        <w:div w:id="915094545">
          <w:marLeft w:val="0"/>
          <w:marRight w:val="0"/>
          <w:marTop w:val="0"/>
          <w:marBottom w:val="0"/>
          <w:divBdr>
            <w:top w:val="none" w:sz="0" w:space="0" w:color="auto"/>
            <w:left w:val="none" w:sz="0" w:space="0" w:color="auto"/>
            <w:bottom w:val="none" w:sz="0" w:space="0" w:color="auto"/>
            <w:right w:val="none" w:sz="0" w:space="0" w:color="auto"/>
          </w:divBdr>
        </w:div>
        <w:div w:id="2142385280">
          <w:marLeft w:val="0"/>
          <w:marRight w:val="0"/>
          <w:marTop w:val="0"/>
          <w:marBottom w:val="0"/>
          <w:divBdr>
            <w:top w:val="none" w:sz="0" w:space="0" w:color="auto"/>
            <w:left w:val="none" w:sz="0" w:space="0" w:color="auto"/>
            <w:bottom w:val="none" w:sz="0" w:space="0" w:color="auto"/>
            <w:right w:val="none" w:sz="0" w:space="0" w:color="auto"/>
          </w:divBdr>
        </w:div>
        <w:div w:id="951521494">
          <w:marLeft w:val="0"/>
          <w:marRight w:val="0"/>
          <w:marTop w:val="0"/>
          <w:marBottom w:val="0"/>
          <w:divBdr>
            <w:top w:val="none" w:sz="0" w:space="0" w:color="auto"/>
            <w:left w:val="none" w:sz="0" w:space="0" w:color="auto"/>
            <w:bottom w:val="none" w:sz="0" w:space="0" w:color="auto"/>
            <w:right w:val="none" w:sz="0" w:space="0" w:color="auto"/>
          </w:divBdr>
        </w:div>
        <w:div w:id="1771855267">
          <w:marLeft w:val="0"/>
          <w:marRight w:val="0"/>
          <w:marTop w:val="0"/>
          <w:marBottom w:val="0"/>
          <w:divBdr>
            <w:top w:val="none" w:sz="0" w:space="0" w:color="auto"/>
            <w:left w:val="none" w:sz="0" w:space="0" w:color="auto"/>
            <w:bottom w:val="none" w:sz="0" w:space="0" w:color="auto"/>
            <w:right w:val="none" w:sz="0" w:space="0" w:color="auto"/>
          </w:divBdr>
        </w:div>
        <w:div w:id="1353916004">
          <w:marLeft w:val="0"/>
          <w:marRight w:val="0"/>
          <w:marTop w:val="0"/>
          <w:marBottom w:val="0"/>
          <w:divBdr>
            <w:top w:val="none" w:sz="0" w:space="0" w:color="auto"/>
            <w:left w:val="none" w:sz="0" w:space="0" w:color="auto"/>
            <w:bottom w:val="none" w:sz="0" w:space="0" w:color="auto"/>
            <w:right w:val="none" w:sz="0" w:space="0" w:color="auto"/>
          </w:divBdr>
        </w:div>
        <w:div w:id="2057389139">
          <w:marLeft w:val="0"/>
          <w:marRight w:val="0"/>
          <w:marTop w:val="0"/>
          <w:marBottom w:val="0"/>
          <w:divBdr>
            <w:top w:val="none" w:sz="0" w:space="0" w:color="auto"/>
            <w:left w:val="none" w:sz="0" w:space="0" w:color="auto"/>
            <w:bottom w:val="none" w:sz="0" w:space="0" w:color="auto"/>
            <w:right w:val="none" w:sz="0" w:space="0" w:color="auto"/>
          </w:divBdr>
        </w:div>
        <w:div w:id="1381250754">
          <w:marLeft w:val="0"/>
          <w:marRight w:val="0"/>
          <w:marTop w:val="0"/>
          <w:marBottom w:val="0"/>
          <w:divBdr>
            <w:top w:val="none" w:sz="0" w:space="0" w:color="auto"/>
            <w:left w:val="none" w:sz="0" w:space="0" w:color="auto"/>
            <w:bottom w:val="none" w:sz="0" w:space="0" w:color="auto"/>
            <w:right w:val="none" w:sz="0" w:space="0" w:color="auto"/>
          </w:divBdr>
        </w:div>
        <w:div w:id="930358193">
          <w:marLeft w:val="0"/>
          <w:marRight w:val="0"/>
          <w:marTop w:val="0"/>
          <w:marBottom w:val="0"/>
          <w:divBdr>
            <w:top w:val="none" w:sz="0" w:space="0" w:color="auto"/>
            <w:left w:val="none" w:sz="0" w:space="0" w:color="auto"/>
            <w:bottom w:val="none" w:sz="0" w:space="0" w:color="auto"/>
            <w:right w:val="none" w:sz="0" w:space="0" w:color="auto"/>
          </w:divBdr>
        </w:div>
        <w:div w:id="1029061432">
          <w:marLeft w:val="0"/>
          <w:marRight w:val="0"/>
          <w:marTop w:val="0"/>
          <w:marBottom w:val="0"/>
          <w:divBdr>
            <w:top w:val="none" w:sz="0" w:space="0" w:color="auto"/>
            <w:left w:val="none" w:sz="0" w:space="0" w:color="auto"/>
            <w:bottom w:val="none" w:sz="0" w:space="0" w:color="auto"/>
            <w:right w:val="none" w:sz="0" w:space="0" w:color="auto"/>
          </w:divBdr>
        </w:div>
        <w:div w:id="1980762292">
          <w:marLeft w:val="0"/>
          <w:marRight w:val="0"/>
          <w:marTop w:val="0"/>
          <w:marBottom w:val="0"/>
          <w:divBdr>
            <w:top w:val="none" w:sz="0" w:space="0" w:color="auto"/>
            <w:left w:val="none" w:sz="0" w:space="0" w:color="auto"/>
            <w:bottom w:val="none" w:sz="0" w:space="0" w:color="auto"/>
            <w:right w:val="none" w:sz="0" w:space="0" w:color="auto"/>
          </w:divBdr>
        </w:div>
        <w:div w:id="1992250912">
          <w:marLeft w:val="0"/>
          <w:marRight w:val="0"/>
          <w:marTop w:val="0"/>
          <w:marBottom w:val="0"/>
          <w:divBdr>
            <w:top w:val="none" w:sz="0" w:space="0" w:color="auto"/>
            <w:left w:val="none" w:sz="0" w:space="0" w:color="auto"/>
            <w:bottom w:val="none" w:sz="0" w:space="0" w:color="auto"/>
            <w:right w:val="none" w:sz="0" w:space="0" w:color="auto"/>
          </w:divBdr>
        </w:div>
        <w:div w:id="833256970">
          <w:marLeft w:val="0"/>
          <w:marRight w:val="0"/>
          <w:marTop w:val="0"/>
          <w:marBottom w:val="0"/>
          <w:divBdr>
            <w:top w:val="none" w:sz="0" w:space="0" w:color="auto"/>
            <w:left w:val="none" w:sz="0" w:space="0" w:color="auto"/>
            <w:bottom w:val="none" w:sz="0" w:space="0" w:color="auto"/>
            <w:right w:val="none" w:sz="0" w:space="0" w:color="auto"/>
          </w:divBdr>
        </w:div>
        <w:div w:id="591355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65</Pages>
  <Words>9627</Words>
  <Characters>54877</Characters>
  <Application>Microsoft Office Word</Application>
  <DocSecurity>0</DocSecurity>
  <Lines>457</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Edidiong</dc:creator>
  <cp:lastModifiedBy>user</cp:lastModifiedBy>
  <cp:revision>2</cp:revision>
  <dcterms:created xsi:type="dcterms:W3CDTF">2018-06-07T14:08:00Z</dcterms:created>
  <dcterms:modified xsi:type="dcterms:W3CDTF">2018-06-07T14:08:00Z</dcterms:modified>
</cp:coreProperties>
</file>