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00" w:lineRule="exact"/>
        <w:rPr>
          <w:color w:val="auto"/>
          <w:sz w:val="24"/>
          <w:szCs w:val="24"/>
        </w:rPr>
      </w:pPr>
      <w:bookmarkStart w:id="0" w:name="page1"/>
      <w:bookmarkEnd w:id="0"/>
    </w:p>
    <w:p>
      <w:pPr>
        <w:spacing w:after="0" w:line="295" w:lineRule="exact"/>
        <w:rPr>
          <w:color w:val="auto"/>
          <w:sz w:val="20"/>
          <w:szCs w:val="20"/>
        </w:rPr>
      </w:pPr>
    </w:p>
    <w:p>
      <w:pPr>
        <w:spacing w:after="0" w:line="346" w:lineRule="auto"/>
        <w:ind w:right="20"/>
        <w:rPr>
          <w:color w:val="auto"/>
          <w:sz w:val="20"/>
          <w:szCs w:val="20"/>
        </w:rPr>
      </w:pPr>
      <w:r>
        <w:rPr>
          <w:rFonts w:ascii="Arial" w:hAnsi="Arial" w:eastAsia="Arial" w:cs="Arial"/>
          <w:b/>
          <w:bCs/>
          <w:color w:val="auto"/>
          <w:sz w:val="32"/>
          <w:szCs w:val="32"/>
        </w:rPr>
        <w:t>Influences of Antroquinonol and 4-Acetylantroquinonol B on</w:t>
      </w:r>
      <w:r>
        <w:rPr>
          <w:rFonts w:hint="default" w:ascii="Arial" w:hAnsi="Arial" w:eastAsia="Arial" w:cs="Arial"/>
          <w:b/>
          <w:bCs/>
          <w:color w:val="auto"/>
          <w:sz w:val="32"/>
          <w:szCs w:val="32"/>
          <w:lang w:val="en-US"/>
        </w:rPr>
        <w:t xml:space="preserve"> </w:t>
      </w:r>
      <w:r>
        <w:rPr>
          <w:rFonts w:ascii="Arial" w:hAnsi="Arial" w:eastAsia="Arial" w:cs="Arial"/>
          <w:b/>
          <w:bCs/>
          <w:color w:val="auto"/>
          <w:sz w:val="32"/>
          <w:szCs w:val="32"/>
        </w:rPr>
        <w:t>Inflammatory Tumorigenesis in the MCF-7 Breast Cancer Cell Line with or without TNF-α Stimulation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bookmarkStart w:id="1" w:name="page4"/>
      <w:bookmarkEnd w:id="1"/>
    </w:p>
    <w:p>
      <w:pPr>
        <w:spacing w:after="0" w:line="221" w:lineRule="exact"/>
        <w:rPr>
          <w:color w:val="auto"/>
          <w:sz w:val="20"/>
          <w:szCs w:val="20"/>
        </w:rPr>
      </w:pPr>
      <w:bookmarkStart w:id="2" w:name="page6"/>
      <w:bookmarkEnd w:id="2"/>
    </w:p>
    <w:p>
      <w:pPr>
        <w:spacing w:after="0"/>
        <w:ind w:left="4380"/>
        <w:rPr>
          <w:rFonts w:ascii="Times New Roman" w:hAnsi="Times New Roman" w:eastAsia="Times New Roman" w:cs="Times New Roman"/>
          <w:b w:val="0"/>
          <w:bCs w:val="0"/>
          <w:color w:val="auto"/>
          <w:sz w:val="24"/>
          <w:szCs w:val="24"/>
        </w:rPr>
      </w:pPr>
    </w:p>
    <w:p>
      <w:pPr>
        <w:spacing w:after="0"/>
        <w:ind w:left="4380"/>
        <w:rPr>
          <w:rFonts w:ascii="Times New Roman" w:hAnsi="Times New Roman" w:eastAsia="Times New Roman" w:cs="Times New Roman"/>
          <w:b w:val="0"/>
          <w:bCs w:val="0"/>
          <w:color w:val="auto"/>
          <w:sz w:val="24"/>
          <w:szCs w:val="24"/>
        </w:rPr>
      </w:pPr>
    </w:p>
    <w:p>
      <w:pPr>
        <w:spacing w:after="0"/>
        <w:ind w:left="4380"/>
        <w:rPr>
          <w:rFonts w:ascii="Times New Roman" w:hAnsi="Times New Roman" w:eastAsia="Times New Roman" w:cs="Times New Roman"/>
          <w:b w:val="0"/>
          <w:bCs w:val="0"/>
          <w:color w:val="auto"/>
          <w:sz w:val="24"/>
          <w:szCs w:val="24"/>
        </w:rPr>
      </w:pPr>
    </w:p>
    <w:p>
      <w:pPr>
        <w:spacing w:after="0"/>
        <w:ind w:left="4380"/>
        <w:rPr>
          <w:rFonts w:ascii="Times New Roman" w:hAnsi="Times New Roman" w:eastAsia="Times New Roman" w:cs="Times New Roman"/>
          <w:b w:val="0"/>
          <w:bCs w:val="0"/>
          <w:color w:val="auto"/>
          <w:sz w:val="24"/>
          <w:szCs w:val="24"/>
        </w:rPr>
      </w:pPr>
    </w:p>
    <w:p>
      <w:pPr>
        <w:spacing w:after="0"/>
        <w:ind w:left="4380"/>
        <w:rPr>
          <w:rFonts w:ascii="Times New Roman" w:hAnsi="Times New Roman" w:eastAsia="Times New Roman" w:cs="Times New Roman"/>
          <w:b w:val="0"/>
          <w:bCs w:val="0"/>
          <w:color w:val="auto"/>
          <w:sz w:val="24"/>
          <w:szCs w:val="24"/>
        </w:rPr>
      </w:pPr>
    </w:p>
    <w:p>
      <w:pPr>
        <w:spacing w:after="0"/>
        <w:ind w:left="4380"/>
        <w:rPr>
          <w:rFonts w:ascii="Times New Roman" w:hAnsi="Times New Roman" w:eastAsia="Times New Roman" w:cs="Times New Roman"/>
          <w:b w:val="0"/>
          <w:bCs w:val="0"/>
          <w:color w:val="auto"/>
          <w:sz w:val="24"/>
          <w:szCs w:val="24"/>
        </w:rPr>
      </w:pPr>
    </w:p>
    <w:p>
      <w:pPr>
        <w:spacing w:after="0"/>
        <w:ind w:left="4380"/>
        <w:rPr>
          <w:rFonts w:ascii="Times New Roman" w:hAnsi="Times New Roman" w:eastAsia="Times New Roman" w:cs="Times New Roman"/>
          <w:b w:val="0"/>
          <w:bCs w:val="0"/>
          <w:color w:val="auto"/>
          <w:sz w:val="24"/>
          <w:szCs w:val="24"/>
        </w:rPr>
      </w:pPr>
    </w:p>
    <w:p>
      <w:pPr>
        <w:spacing w:after="0"/>
        <w:ind w:left="4380"/>
        <w:rPr>
          <w:rFonts w:ascii="Times New Roman" w:hAnsi="Times New Roman" w:eastAsia="Times New Roman" w:cs="Times New Roman"/>
          <w:b w:val="0"/>
          <w:bCs w:val="0"/>
          <w:color w:val="auto"/>
          <w:sz w:val="24"/>
          <w:szCs w:val="24"/>
        </w:rPr>
      </w:pPr>
    </w:p>
    <w:p>
      <w:pPr>
        <w:spacing w:after="0"/>
        <w:ind w:left="4380"/>
        <w:rPr>
          <w:rFonts w:ascii="Times New Roman" w:hAnsi="Times New Roman" w:eastAsia="Times New Roman" w:cs="Times New Roman"/>
          <w:b w:val="0"/>
          <w:bCs w:val="0"/>
          <w:color w:val="auto"/>
          <w:sz w:val="24"/>
          <w:szCs w:val="24"/>
        </w:rPr>
      </w:pPr>
    </w:p>
    <w:p>
      <w:pPr>
        <w:spacing w:after="0"/>
        <w:ind w:left="4380"/>
        <w:rPr>
          <w:rFonts w:ascii="Times New Roman" w:hAnsi="Times New Roman" w:eastAsia="Times New Roman" w:cs="Times New Roman"/>
          <w:b w:val="0"/>
          <w:bCs w:val="0"/>
          <w:color w:val="auto"/>
          <w:sz w:val="24"/>
          <w:szCs w:val="24"/>
        </w:rPr>
      </w:pPr>
    </w:p>
    <w:p>
      <w:pPr>
        <w:spacing w:after="0"/>
        <w:ind w:left="4380"/>
        <w:rPr>
          <w:rFonts w:ascii="Times New Roman" w:hAnsi="Times New Roman" w:eastAsia="Times New Roman" w:cs="Times New Roman"/>
          <w:b w:val="0"/>
          <w:bCs w:val="0"/>
          <w:color w:val="auto"/>
          <w:sz w:val="24"/>
          <w:szCs w:val="24"/>
        </w:rPr>
      </w:pPr>
    </w:p>
    <w:p>
      <w:pPr>
        <w:spacing w:after="0"/>
        <w:ind w:left="4380"/>
        <w:rPr>
          <w:rFonts w:ascii="Times New Roman" w:hAnsi="Times New Roman" w:eastAsia="Times New Roman" w:cs="Times New Roman"/>
          <w:b w:val="0"/>
          <w:bCs w:val="0"/>
          <w:color w:val="auto"/>
          <w:sz w:val="24"/>
          <w:szCs w:val="24"/>
        </w:rPr>
      </w:pPr>
    </w:p>
    <w:p>
      <w:pPr>
        <w:spacing w:after="0"/>
        <w:ind w:left="4380"/>
        <w:rPr>
          <w:rFonts w:ascii="Times New Roman" w:hAnsi="Times New Roman" w:eastAsia="Times New Roman" w:cs="Times New Roman"/>
          <w:b w:val="0"/>
          <w:bCs w:val="0"/>
          <w:color w:val="auto"/>
          <w:sz w:val="24"/>
          <w:szCs w:val="24"/>
        </w:rPr>
      </w:pPr>
    </w:p>
    <w:p>
      <w:pPr>
        <w:spacing w:after="0"/>
        <w:ind w:left="4380"/>
        <w:rPr>
          <w:rFonts w:ascii="Times New Roman" w:hAnsi="Times New Roman" w:eastAsia="Times New Roman" w:cs="Times New Roman"/>
          <w:b w:val="0"/>
          <w:bCs w:val="0"/>
          <w:color w:val="auto"/>
          <w:sz w:val="24"/>
          <w:szCs w:val="24"/>
        </w:rPr>
      </w:pPr>
    </w:p>
    <w:p>
      <w:pPr>
        <w:spacing w:after="0"/>
        <w:ind w:left="4380"/>
        <w:rPr>
          <w:rFonts w:ascii="Times New Roman" w:hAnsi="Times New Roman" w:eastAsia="Times New Roman" w:cs="Times New Roman"/>
          <w:b w:val="0"/>
          <w:bCs w:val="0"/>
          <w:color w:val="auto"/>
          <w:sz w:val="24"/>
          <w:szCs w:val="24"/>
        </w:rPr>
      </w:pPr>
    </w:p>
    <w:p>
      <w:pPr>
        <w:spacing w:after="0"/>
        <w:ind w:left="4380"/>
        <w:rPr>
          <w:rFonts w:ascii="Times New Roman" w:hAnsi="Times New Roman" w:eastAsia="Times New Roman" w:cs="Times New Roman"/>
          <w:b w:val="0"/>
          <w:bCs w:val="0"/>
          <w:color w:val="auto"/>
          <w:sz w:val="24"/>
          <w:szCs w:val="24"/>
        </w:rPr>
      </w:pPr>
    </w:p>
    <w:p>
      <w:pPr>
        <w:spacing w:after="0"/>
        <w:ind w:left="4380"/>
        <w:rPr>
          <w:rFonts w:ascii="Times New Roman" w:hAnsi="Times New Roman" w:eastAsia="Times New Roman" w:cs="Times New Roman"/>
          <w:b w:val="0"/>
          <w:bCs w:val="0"/>
          <w:color w:val="auto"/>
          <w:sz w:val="24"/>
          <w:szCs w:val="24"/>
        </w:rPr>
      </w:pPr>
    </w:p>
    <w:p>
      <w:pPr>
        <w:spacing w:after="0"/>
        <w:ind w:left="4380"/>
        <w:rPr>
          <w:rFonts w:ascii="Times New Roman" w:hAnsi="Times New Roman" w:eastAsia="Times New Roman" w:cs="Times New Roman"/>
          <w:b w:val="0"/>
          <w:bCs w:val="0"/>
          <w:color w:val="auto"/>
          <w:sz w:val="24"/>
          <w:szCs w:val="24"/>
        </w:rPr>
      </w:pPr>
    </w:p>
    <w:p>
      <w:pPr>
        <w:spacing w:after="0"/>
        <w:ind w:left="4380"/>
        <w:rPr>
          <w:rFonts w:ascii="Times New Roman" w:hAnsi="Times New Roman" w:eastAsia="Times New Roman" w:cs="Times New Roman"/>
          <w:b w:val="0"/>
          <w:bCs w:val="0"/>
          <w:color w:val="auto"/>
          <w:sz w:val="24"/>
          <w:szCs w:val="24"/>
        </w:rPr>
      </w:pPr>
    </w:p>
    <w:p>
      <w:pPr>
        <w:spacing w:after="0"/>
        <w:ind w:left="4380"/>
        <w:rPr>
          <w:rFonts w:ascii="Times New Roman" w:hAnsi="Times New Roman" w:eastAsia="Times New Roman" w:cs="Times New Roman"/>
          <w:b w:val="0"/>
          <w:bCs w:val="0"/>
          <w:color w:val="auto"/>
          <w:sz w:val="24"/>
          <w:szCs w:val="24"/>
        </w:rPr>
      </w:pPr>
    </w:p>
    <w:p>
      <w:pPr>
        <w:spacing w:after="0"/>
        <w:ind w:left="4380"/>
        <w:rPr>
          <w:rFonts w:ascii="Times New Roman" w:hAnsi="Times New Roman" w:eastAsia="Times New Roman" w:cs="Times New Roman"/>
          <w:b w:val="0"/>
          <w:bCs w:val="0"/>
          <w:color w:val="auto"/>
          <w:sz w:val="24"/>
          <w:szCs w:val="24"/>
        </w:rPr>
      </w:pPr>
    </w:p>
    <w:p>
      <w:pPr>
        <w:spacing w:after="0"/>
        <w:ind w:left="4380"/>
        <w:rPr>
          <w:rFonts w:ascii="Times New Roman" w:hAnsi="Times New Roman" w:eastAsia="Times New Roman" w:cs="Times New Roman"/>
          <w:b w:val="0"/>
          <w:bCs w:val="0"/>
          <w:color w:val="auto"/>
          <w:sz w:val="24"/>
          <w:szCs w:val="24"/>
        </w:rPr>
      </w:pPr>
    </w:p>
    <w:p>
      <w:pPr>
        <w:spacing w:after="0"/>
        <w:ind w:left="4380"/>
        <w:rPr>
          <w:rFonts w:ascii="Times New Roman" w:hAnsi="Times New Roman" w:eastAsia="Times New Roman" w:cs="Times New Roman"/>
          <w:b w:val="0"/>
          <w:bCs w:val="0"/>
          <w:color w:val="auto"/>
          <w:sz w:val="24"/>
          <w:szCs w:val="24"/>
        </w:rPr>
      </w:pPr>
    </w:p>
    <w:p>
      <w:pPr>
        <w:spacing w:after="0"/>
        <w:ind w:left="4380"/>
        <w:rPr>
          <w:rFonts w:ascii="Times New Roman" w:hAnsi="Times New Roman" w:eastAsia="Times New Roman" w:cs="Times New Roman"/>
          <w:b w:val="0"/>
          <w:bCs w:val="0"/>
          <w:color w:val="auto"/>
          <w:sz w:val="24"/>
          <w:szCs w:val="24"/>
        </w:rPr>
      </w:pPr>
    </w:p>
    <w:p>
      <w:pPr>
        <w:spacing w:after="0"/>
        <w:ind w:left="4380"/>
        <w:rPr>
          <w:rFonts w:ascii="Times New Roman" w:hAnsi="Times New Roman" w:eastAsia="Times New Roman" w:cs="Times New Roman"/>
          <w:b w:val="0"/>
          <w:bCs w:val="0"/>
          <w:color w:val="auto"/>
          <w:sz w:val="24"/>
          <w:szCs w:val="24"/>
        </w:rPr>
      </w:pPr>
    </w:p>
    <w:p>
      <w:pPr>
        <w:spacing w:after="0"/>
        <w:ind w:left="4380"/>
        <w:rPr>
          <w:rFonts w:ascii="Times New Roman" w:hAnsi="Times New Roman" w:eastAsia="Times New Roman" w:cs="Times New Roman"/>
          <w:b w:val="0"/>
          <w:bCs w:val="0"/>
          <w:color w:val="auto"/>
          <w:sz w:val="24"/>
          <w:szCs w:val="24"/>
        </w:rPr>
      </w:pPr>
    </w:p>
    <w:p>
      <w:pPr>
        <w:spacing w:after="0"/>
        <w:ind w:left="4380"/>
        <w:rPr>
          <w:rFonts w:ascii="Times New Roman" w:hAnsi="Times New Roman" w:eastAsia="Times New Roman" w:cs="Times New Roman"/>
          <w:b w:val="0"/>
          <w:bCs w:val="0"/>
          <w:color w:val="auto"/>
          <w:sz w:val="24"/>
          <w:szCs w:val="24"/>
        </w:rPr>
      </w:pPr>
    </w:p>
    <w:p>
      <w:pPr>
        <w:spacing w:after="0"/>
        <w:ind w:left="4380"/>
        <w:rPr>
          <w:rFonts w:ascii="Times New Roman" w:hAnsi="Times New Roman" w:eastAsia="Times New Roman" w:cs="Times New Roman"/>
          <w:b w:val="0"/>
          <w:bCs w:val="0"/>
          <w:color w:val="auto"/>
          <w:sz w:val="24"/>
          <w:szCs w:val="24"/>
        </w:rPr>
      </w:pPr>
    </w:p>
    <w:p>
      <w:pPr>
        <w:spacing w:after="0"/>
        <w:ind w:left="4380"/>
        <w:rPr>
          <w:rFonts w:ascii="Times New Roman" w:hAnsi="Times New Roman" w:eastAsia="Times New Roman" w:cs="Times New Roman"/>
          <w:b w:val="0"/>
          <w:bCs w:val="0"/>
          <w:color w:val="auto"/>
          <w:sz w:val="24"/>
          <w:szCs w:val="24"/>
        </w:rPr>
      </w:pPr>
    </w:p>
    <w:p>
      <w:pPr>
        <w:spacing w:after="0"/>
        <w:ind w:left="4380"/>
        <w:rPr>
          <w:rFonts w:ascii="Times New Roman" w:hAnsi="Times New Roman" w:eastAsia="Times New Roman" w:cs="Times New Roman"/>
          <w:b w:val="0"/>
          <w:bCs w:val="0"/>
          <w:color w:val="auto"/>
          <w:sz w:val="24"/>
          <w:szCs w:val="24"/>
        </w:rPr>
      </w:pPr>
    </w:p>
    <w:p>
      <w:pPr>
        <w:spacing w:after="0"/>
        <w:ind w:left="4380"/>
        <w:rPr>
          <w:rFonts w:ascii="Times New Roman" w:hAnsi="Times New Roman" w:eastAsia="Times New Roman" w:cs="Times New Roman"/>
          <w:b w:val="0"/>
          <w:bCs w:val="0"/>
          <w:color w:val="auto"/>
          <w:sz w:val="24"/>
          <w:szCs w:val="24"/>
        </w:rPr>
      </w:pPr>
    </w:p>
    <w:p>
      <w:pPr>
        <w:spacing w:after="0"/>
        <w:ind w:left="4380"/>
        <w:rPr>
          <w:rFonts w:ascii="Times New Roman" w:hAnsi="Times New Roman" w:eastAsia="Times New Roman" w:cs="Times New Roman"/>
          <w:b w:val="0"/>
          <w:bCs w:val="0"/>
          <w:color w:val="auto"/>
          <w:sz w:val="24"/>
          <w:szCs w:val="24"/>
        </w:rPr>
      </w:pPr>
    </w:p>
    <w:p>
      <w:pPr>
        <w:spacing w:after="0"/>
        <w:ind w:left="4380"/>
        <w:rPr>
          <w:rFonts w:ascii="Times New Roman" w:hAnsi="Times New Roman" w:eastAsia="Times New Roman" w:cs="Times New Roman"/>
          <w:b w:val="0"/>
          <w:bCs w:val="0"/>
          <w:color w:val="auto"/>
          <w:sz w:val="24"/>
          <w:szCs w:val="24"/>
        </w:rPr>
      </w:pPr>
    </w:p>
    <w:p>
      <w:pPr>
        <w:spacing w:after="0"/>
        <w:ind w:left="4380"/>
        <w:rPr>
          <w:rFonts w:ascii="Times New Roman" w:hAnsi="Times New Roman" w:eastAsia="Times New Roman" w:cs="Times New Roman"/>
          <w:b w:val="0"/>
          <w:bCs w:val="0"/>
          <w:color w:val="auto"/>
          <w:sz w:val="24"/>
          <w:szCs w:val="24"/>
        </w:rPr>
      </w:pPr>
    </w:p>
    <w:p>
      <w:pPr>
        <w:spacing w:after="0"/>
        <w:ind w:left="4380"/>
        <w:rPr>
          <w:color w:val="auto"/>
          <w:sz w:val="20"/>
          <w:szCs w:val="20"/>
        </w:rPr>
      </w:pPr>
      <w:bookmarkStart w:id="115" w:name="_GoBack"/>
      <w:bookmarkEnd w:id="115"/>
      <w:r>
        <w:rPr>
          <w:rFonts w:ascii="Times New Roman" w:hAnsi="Times New Roman" w:eastAsia="Times New Roman" w:cs="Times New Roman"/>
          <w:b/>
          <w:bCs/>
          <w:color w:val="auto"/>
          <w:sz w:val="24"/>
          <w:szCs w:val="24"/>
        </w:rPr>
        <w:t>ABSTRACT</w:t>
      </w:r>
    </w:p>
    <w:p>
      <w:pPr>
        <w:spacing w:after="0" w:line="200" w:lineRule="exact"/>
        <w:rPr>
          <w:color w:val="auto"/>
          <w:sz w:val="20"/>
          <w:szCs w:val="20"/>
        </w:rPr>
      </w:pPr>
    </w:p>
    <w:p>
      <w:pPr>
        <w:spacing w:after="0" w:line="200"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Breast cancer (BC) is one of the most common cancers among women worldwide that</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~25% of new cancer cases diagnosed every year would be BC; moreover, ~15% of cancer</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deaths per year caused by BC makes it the leading cause of cancer death among women</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worldwide. To date, though the cause of a large proportion of BC are still unclear, recent</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studies have revealed that a supportive breast tissue microenvironment is critical for the</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development and progression of BC, especially the communication with immune cells</w:t>
      </w:r>
    </w:p>
    <w:p>
      <w:pPr>
        <w:spacing w:after="0" w:line="200" w:lineRule="exact"/>
        <w:rPr>
          <w:color w:val="auto"/>
          <w:sz w:val="20"/>
          <w:szCs w:val="20"/>
        </w:rPr>
      </w:pPr>
    </w:p>
    <w:p>
      <w:pPr>
        <w:spacing w:after="0" w:line="244" w:lineRule="exact"/>
        <w:rPr>
          <w:color w:val="auto"/>
          <w:sz w:val="20"/>
          <w:szCs w:val="20"/>
        </w:rPr>
      </w:pPr>
    </w:p>
    <w:p>
      <w:pPr>
        <w:tabs>
          <w:tab w:val="left" w:pos="1460"/>
          <w:tab w:val="left" w:pos="2180"/>
          <w:tab w:val="left" w:pos="4080"/>
          <w:tab w:val="left" w:pos="4800"/>
          <w:tab w:val="left" w:pos="8160"/>
          <w:tab w:val="left" w:pos="8480"/>
        </w:tabs>
        <w:spacing w:after="0"/>
        <w:ind w:left="720"/>
        <w:rPr>
          <w:color w:val="auto"/>
          <w:sz w:val="20"/>
          <w:szCs w:val="20"/>
        </w:rPr>
      </w:pPr>
      <w:r>
        <w:rPr>
          <w:rFonts w:ascii="Times New Roman" w:hAnsi="Times New Roman" w:eastAsia="Times New Roman" w:cs="Times New Roman"/>
          <w:color w:val="auto"/>
          <w:sz w:val="24"/>
          <w:szCs w:val="24"/>
        </w:rPr>
        <w:t>within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breast</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tissue.  Therefore,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breast</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inflammatory  microenvironment</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is</w:t>
      </w:r>
      <w:r>
        <w:rPr>
          <w:color w:val="auto"/>
          <w:sz w:val="20"/>
          <w:szCs w:val="20"/>
        </w:rPr>
        <w:tab/>
      </w:r>
      <w:r>
        <w:rPr>
          <w:rFonts w:ascii="Times New Roman" w:hAnsi="Times New Roman" w:eastAsia="Times New Roman" w:cs="Times New Roman"/>
          <w:color w:val="auto"/>
          <w:sz w:val="23"/>
          <w:szCs w:val="23"/>
        </w:rPr>
        <w:t>currently</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received a substantial attention in the prevention and treatment of BC. Research on breast</w:t>
      </w:r>
    </w:p>
    <w:p>
      <w:pPr>
        <w:spacing w:after="0" w:line="200" w:lineRule="exact"/>
        <w:rPr>
          <w:color w:val="auto"/>
          <w:sz w:val="20"/>
          <w:szCs w:val="20"/>
        </w:rPr>
      </w:pPr>
    </w:p>
    <w:p>
      <w:pPr>
        <w:spacing w:after="0" w:line="244" w:lineRule="exact"/>
        <w:rPr>
          <w:color w:val="auto"/>
          <w:sz w:val="20"/>
          <w:szCs w:val="20"/>
        </w:rPr>
      </w:pPr>
    </w:p>
    <w:p>
      <w:pPr>
        <w:tabs>
          <w:tab w:val="left" w:pos="1500"/>
          <w:tab w:val="left" w:pos="2920"/>
          <w:tab w:val="left" w:pos="3900"/>
          <w:tab w:val="left" w:pos="4460"/>
          <w:tab w:val="left" w:pos="5940"/>
          <w:tab w:val="left" w:pos="7120"/>
          <w:tab w:val="left" w:pos="8120"/>
          <w:tab w:val="left" w:pos="8660"/>
        </w:tabs>
        <w:spacing w:after="0"/>
        <w:ind w:left="720"/>
        <w:rPr>
          <w:color w:val="auto"/>
          <w:sz w:val="20"/>
          <w:szCs w:val="20"/>
        </w:rPr>
      </w:pPr>
      <w:r>
        <w:rPr>
          <w:rFonts w:ascii="Times New Roman" w:hAnsi="Times New Roman" w:eastAsia="Times New Roman" w:cs="Times New Roman"/>
          <w:color w:val="auto"/>
          <w:sz w:val="24"/>
          <w:szCs w:val="24"/>
        </w:rPr>
        <w:t>cancer</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immunology</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suggests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that</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inflammatory</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mediators,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estrogen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several</w:t>
      </w:r>
      <w:bookmarkStart w:id="3" w:name="page7"/>
      <w:bookmarkEnd w:id="3"/>
      <w:r>
        <w:rPr>
          <w:rFonts w:hint="default" w:ascii="Times New Roman" w:hAnsi="Times New Roman" w:eastAsia="Times New Roman" w:cs="Times New Roman"/>
          <w:color w:val="auto"/>
          <w:sz w:val="24"/>
          <w:szCs w:val="24"/>
          <w:lang w:val="en-US"/>
        </w:rPr>
        <w:t xml:space="preserve"> </w:t>
      </w:r>
      <w:r>
        <w:rPr>
          <w:rFonts w:ascii="Times New Roman" w:hAnsi="Times New Roman" w:eastAsia="Times New Roman" w:cs="Times New Roman"/>
          <w:color w:val="auto"/>
          <w:sz w:val="24"/>
          <w:szCs w:val="24"/>
        </w:rPr>
        <w:t>inflammation-related tumorigenic pathways are potentially contributors for inflammatory</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breast tumorigenesis. It is evidenced that elevated levels of inflammatory mediators, such</w:t>
      </w:r>
    </w:p>
    <w:p>
      <w:pPr>
        <w:spacing w:after="0" w:line="200" w:lineRule="exact"/>
        <w:rPr>
          <w:color w:val="auto"/>
          <w:sz w:val="20"/>
          <w:szCs w:val="20"/>
        </w:rPr>
      </w:pPr>
    </w:p>
    <w:p>
      <w:pPr>
        <w:spacing w:after="0" w:line="244" w:lineRule="exact"/>
        <w:rPr>
          <w:color w:val="auto"/>
          <w:sz w:val="20"/>
          <w:szCs w:val="20"/>
        </w:rPr>
      </w:pPr>
    </w:p>
    <w:p>
      <w:pPr>
        <w:tabs>
          <w:tab w:val="left" w:pos="5620"/>
          <w:tab w:val="left" w:pos="6660"/>
          <w:tab w:val="left" w:pos="8800"/>
        </w:tabs>
        <w:spacing w:after="0"/>
        <w:ind w:left="720"/>
        <w:rPr>
          <w:color w:val="auto"/>
          <w:sz w:val="20"/>
          <w:szCs w:val="20"/>
        </w:rPr>
      </w:pPr>
      <w:r>
        <w:rPr>
          <w:rFonts w:ascii="Times New Roman" w:hAnsi="Times New Roman" w:eastAsia="Times New Roman" w:cs="Times New Roman"/>
          <w:color w:val="auto"/>
          <w:sz w:val="24"/>
          <w:szCs w:val="24"/>
        </w:rPr>
        <w:t>as  cytokines,  chemokines,  prostaglandins,  and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enhanced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estrogen  production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while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suffering from chronic inflammation is responsible for not only activating oncogenic</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pathways, for example NF-κB, STAT3 and Wnt signaling pathways, but also reducing the</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efficacy  of  cancer-specific  immunity  against  tumor  cells. Accordingly,  targeting  the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chronic inflammatory status in breast tissue has become a promising strategy for breast</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cancer therapy. Recently, due to the annoying side effects accompanying by traditionally</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anticancer drugs, there is an increased interest in finding out natural sources to treat BC.</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Herein, we report that antroquinonol (AQ) and/or 4-acetylantroquinonol B (4-AAQB)</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isolated from </w:t>
      </w:r>
      <w:r>
        <w:rPr>
          <w:rFonts w:ascii="Times New Roman" w:hAnsi="Times New Roman" w:eastAsia="Times New Roman" w:cs="Times New Roman"/>
          <w:i/>
          <w:iCs/>
          <w:color w:val="auto"/>
          <w:sz w:val="24"/>
          <w:szCs w:val="24"/>
        </w:rPr>
        <w:t>Antrodia Camphorata</w:t>
      </w:r>
      <w:r>
        <w:rPr>
          <w:rFonts w:ascii="Times New Roman" w:hAnsi="Times New Roman" w:eastAsia="Times New Roman" w:cs="Times New Roman"/>
          <w:color w:val="auto"/>
          <w:sz w:val="24"/>
          <w:szCs w:val="24"/>
        </w:rPr>
        <w:t xml:space="preserve"> were able to modulate the expression of several</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inflammatory mediators, IL-6 and IFN-γ in particular, and downregulate the aromatase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expression and Wnt signaling responses induced by inflammatory status. Taken together,</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the present findings provide new insights into the role of AQ and 4-AAQB in inflammatory</w:t>
      </w:r>
    </w:p>
    <w:p>
      <w:pPr>
        <w:spacing w:after="0" w:line="200" w:lineRule="exact"/>
        <w:rPr>
          <w:color w:val="auto"/>
          <w:sz w:val="20"/>
          <w:szCs w:val="20"/>
        </w:rPr>
      </w:pPr>
    </w:p>
    <w:p>
      <w:pPr>
        <w:spacing w:after="0" w:line="245" w:lineRule="exact"/>
        <w:rPr>
          <w:color w:val="auto"/>
          <w:sz w:val="20"/>
          <w:szCs w:val="20"/>
        </w:rPr>
      </w:pPr>
    </w:p>
    <w:p>
      <w:pPr>
        <w:tabs>
          <w:tab w:val="left" w:pos="1440"/>
          <w:tab w:val="left" w:pos="2260"/>
          <w:tab w:val="left" w:pos="2780"/>
          <w:tab w:val="left" w:pos="3320"/>
          <w:tab w:val="left" w:pos="4220"/>
          <w:tab w:val="left" w:pos="4860"/>
          <w:tab w:val="left" w:pos="5220"/>
          <w:tab w:val="left" w:pos="6360"/>
          <w:tab w:val="left" w:pos="7520"/>
          <w:tab w:val="left" w:pos="7980"/>
          <w:tab w:val="left" w:pos="8700"/>
        </w:tabs>
        <w:spacing w:after="0"/>
        <w:ind w:left="720"/>
        <w:rPr>
          <w:color w:val="auto"/>
          <w:sz w:val="20"/>
          <w:szCs w:val="20"/>
        </w:rPr>
      </w:pPr>
      <w:r>
        <w:rPr>
          <w:rFonts w:ascii="Times New Roman" w:hAnsi="Times New Roman" w:eastAsia="Times New Roman" w:cs="Times New Roman"/>
          <w:color w:val="auto"/>
          <w:sz w:val="24"/>
          <w:szCs w:val="24"/>
        </w:rPr>
        <w:t>breast</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tumors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also</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suggest</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them</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promising</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candidates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for</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breast</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cancer</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immunotherapy.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ind w:left="4940"/>
        <w:rPr>
          <w:color w:val="auto"/>
          <w:sz w:val="20"/>
          <w:szCs w:val="20"/>
        </w:rPr>
      </w:pPr>
      <w:r>
        <w:rPr>
          <w:rFonts w:ascii="Times New Roman" w:hAnsi="Times New Roman" w:eastAsia="Times New Roman" w:cs="Times New Roman"/>
          <w:color w:val="auto"/>
          <w:sz w:val="24"/>
          <w:szCs w:val="24"/>
        </w:rPr>
        <w:t>vi</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4" w:name="page8"/>
      <w:bookmarkEnd w:id="4"/>
    </w:p>
    <w:p>
      <w:pPr>
        <w:spacing w:after="0"/>
        <w:ind w:left="3760"/>
        <w:rPr>
          <w:color w:val="auto"/>
          <w:sz w:val="20"/>
          <w:szCs w:val="20"/>
        </w:rPr>
      </w:pPr>
      <w:r>
        <w:rPr>
          <w:rFonts w:ascii="Times New Roman" w:hAnsi="Times New Roman" w:eastAsia="Times New Roman" w:cs="Times New Roman"/>
          <w:b/>
          <w:bCs/>
          <w:color w:val="auto"/>
          <w:sz w:val="24"/>
          <w:szCs w:val="24"/>
        </w:rPr>
        <w:t>TABLE OF CONTENTS</w:t>
      </w:r>
    </w:p>
    <w:p>
      <w:pPr>
        <w:spacing w:after="0" w:line="200" w:lineRule="exact"/>
        <w:rPr>
          <w:color w:val="auto"/>
          <w:sz w:val="20"/>
          <w:szCs w:val="20"/>
        </w:rPr>
      </w:pPr>
    </w:p>
    <w:p>
      <w:pPr>
        <w:spacing w:after="0" w:line="200" w:lineRule="exact"/>
        <w:rPr>
          <w:color w:val="auto"/>
          <w:sz w:val="20"/>
          <w:szCs w:val="20"/>
        </w:rPr>
      </w:pPr>
    </w:p>
    <w:p>
      <w:pPr>
        <w:spacing w:after="0" w:line="296" w:lineRule="exact"/>
        <w:rPr>
          <w:color w:val="auto"/>
          <w:sz w:val="20"/>
          <w:szCs w:val="20"/>
        </w:rPr>
      </w:pPr>
    </w:p>
    <w:p>
      <w:pPr>
        <w:spacing w:after="0"/>
        <w:ind w:left="8880"/>
        <w:rPr>
          <w:color w:val="auto"/>
          <w:sz w:val="20"/>
          <w:szCs w:val="20"/>
        </w:rPr>
      </w:pPr>
      <w:r>
        <w:rPr>
          <w:rFonts w:ascii="Times New Roman" w:hAnsi="Times New Roman" w:eastAsia="Times New Roman" w:cs="Times New Roman"/>
          <w:b/>
          <w:bCs/>
          <w:color w:val="auto"/>
          <w:sz w:val="23"/>
          <w:szCs w:val="23"/>
        </w:rPr>
        <w:t>Page</w:t>
      </w:r>
    </w:p>
    <w:p>
      <w:pPr>
        <w:spacing w:after="0" w:line="200" w:lineRule="exact"/>
        <w:rPr>
          <w:color w:val="auto"/>
          <w:sz w:val="20"/>
          <w:szCs w:val="20"/>
        </w:rPr>
      </w:pPr>
    </w:p>
    <w:p>
      <w:pPr>
        <w:spacing w:after="0" w:line="244" w:lineRule="exact"/>
        <w:rPr>
          <w:color w:val="auto"/>
          <w:sz w:val="20"/>
          <w:szCs w:val="20"/>
        </w:rPr>
      </w:pPr>
    </w:p>
    <w:p>
      <w:pPr>
        <w:tabs>
          <w:tab w:val="left" w:leader="dot" w:pos="9160"/>
        </w:tabs>
        <w:spacing w:after="0"/>
        <w:ind w:left="720"/>
        <w:rPr>
          <w:rFonts w:ascii="Times New Roman" w:hAnsi="Times New Roman" w:eastAsia="Times New Roman" w:cs="Times New Roman"/>
          <w:color w:val="auto"/>
          <w:sz w:val="23"/>
          <w:szCs w:val="23"/>
        </w:rPr>
      </w:pPr>
      <w:r>
        <w:fldChar w:fldCharType="begin"/>
      </w:r>
      <w:r>
        <w:instrText xml:space="preserve"> HYPERLINK \l "page5" \h </w:instrText>
      </w:r>
      <w:r>
        <w:fldChar w:fldCharType="separate"/>
      </w:r>
      <w:r>
        <w:rPr>
          <w:rFonts w:ascii="Times New Roman" w:hAnsi="Times New Roman" w:eastAsia="Times New Roman" w:cs="Times New Roman"/>
          <w:color w:val="auto"/>
          <w:sz w:val="24"/>
          <w:szCs w:val="24"/>
        </w:rPr>
        <w:t>ACKNOWLEDGMENTS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"page5" \h </w:instrText>
      </w:r>
      <w:r>
        <w:fldChar w:fldCharType="separate"/>
      </w:r>
      <w:r>
        <w:rPr>
          <w:rFonts w:ascii="Times New Roman" w:hAnsi="Times New Roman" w:eastAsia="Times New Roman" w:cs="Times New Roman"/>
          <w:color w:val="auto"/>
          <w:sz w:val="23"/>
          <w:szCs w:val="23"/>
        </w:rPr>
        <w:t>iv</w:t>
      </w:r>
      <w:r>
        <w:rPr>
          <w:rFonts w:ascii="Times New Roman" w:hAnsi="Times New Roman" w:eastAsia="Times New Roman" w:cs="Times New Roman"/>
          <w:color w:val="auto"/>
          <w:sz w:val="23"/>
          <w:szCs w:val="23"/>
        </w:rPr>
        <w:fldChar w:fldCharType="end"/>
      </w:r>
    </w:p>
    <w:p>
      <w:pPr>
        <w:spacing w:after="0" w:line="200" w:lineRule="exact"/>
        <w:rPr>
          <w:color w:val="auto"/>
          <w:sz w:val="20"/>
          <w:szCs w:val="20"/>
        </w:rPr>
      </w:pPr>
    </w:p>
    <w:p>
      <w:pPr>
        <w:spacing w:after="0" w:line="244" w:lineRule="exact"/>
        <w:rPr>
          <w:color w:val="auto"/>
          <w:sz w:val="20"/>
          <w:szCs w:val="20"/>
        </w:rPr>
      </w:pPr>
    </w:p>
    <w:p>
      <w:pPr>
        <w:tabs>
          <w:tab w:val="left" w:leader="dot" w:pos="9220"/>
        </w:tabs>
        <w:spacing w:after="0"/>
        <w:ind w:left="720"/>
        <w:rPr>
          <w:rFonts w:ascii="Times New Roman" w:hAnsi="Times New Roman" w:eastAsia="Times New Roman" w:cs="Times New Roman"/>
          <w:color w:val="auto"/>
          <w:sz w:val="23"/>
          <w:szCs w:val="23"/>
        </w:rPr>
      </w:pPr>
      <w:r>
        <w:fldChar w:fldCharType="begin"/>
      </w:r>
      <w:r>
        <w:instrText xml:space="preserve"> HYPERLINK \l "page6" \h </w:instrText>
      </w:r>
      <w:r>
        <w:fldChar w:fldCharType="separate"/>
      </w:r>
      <w:r>
        <w:rPr>
          <w:rFonts w:ascii="Times New Roman" w:hAnsi="Times New Roman" w:eastAsia="Times New Roman" w:cs="Times New Roman"/>
          <w:color w:val="auto"/>
          <w:sz w:val="24"/>
          <w:szCs w:val="24"/>
        </w:rPr>
        <w:t>ABSTRACT</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"page6" \h </w:instrText>
      </w:r>
      <w:r>
        <w:fldChar w:fldCharType="separate"/>
      </w:r>
      <w:r>
        <w:rPr>
          <w:rFonts w:ascii="Times New Roman" w:hAnsi="Times New Roman" w:eastAsia="Times New Roman" w:cs="Times New Roman"/>
          <w:color w:val="auto"/>
          <w:sz w:val="23"/>
          <w:szCs w:val="23"/>
        </w:rPr>
        <w:t>v</w:t>
      </w:r>
      <w:r>
        <w:rPr>
          <w:rFonts w:ascii="Times New Roman" w:hAnsi="Times New Roman" w:eastAsia="Times New Roman" w:cs="Times New Roman"/>
          <w:color w:val="auto"/>
          <w:sz w:val="23"/>
          <w:szCs w:val="23"/>
        </w:rPr>
        <w:fldChar w:fldCharType="end"/>
      </w:r>
    </w:p>
    <w:p>
      <w:pPr>
        <w:spacing w:after="0" w:line="200" w:lineRule="exact"/>
        <w:rPr>
          <w:color w:val="auto"/>
          <w:sz w:val="20"/>
          <w:szCs w:val="20"/>
        </w:rPr>
      </w:pPr>
    </w:p>
    <w:p>
      <w:pPr>
        <w:spacing w:after="0" w:line="244" w:lineRule="exact"/>
        <w:rPr>
          <w:color w:val="auto"/>
          <w:sz w:val="20"/>
          <w:szCs w:val="20"/>
        </w:rPr>
      </w:pPr>
    </w:p>
    <w:p>
      <w:pPr>
        <w:tabs>
          <w:tab w:val="left" w:leader="dot" w:pos="9220"/>
        </w:tabs>
        <w:spacing w:after="0"/>
        <w:ind w:left="720"/>
        <w:rPr>
          <w:rFonts w:ascii="Times New Roman" w:hAnsi="Times New Roman" w:eastAsia="Times New Roman" w:cs="Times New Roman"/>
          <w:color w:val="auto"/>
          <w:sz w:val="23"/>
          <w:szCs w:val="23"/>
        </w:rPr>
      </w:pPr>
      <w:r>
        <w:fldChar w:fldCharType="begin"/>
      </w:r>
      <w:r>
        <w:instrText xml:space="preserve"> HYPERLINK \l "page11" \h </w:instrText>
      </w:r>
      <w:r>
        <w:fldChar w:fldCharType="separate"/>
      </w:r>
      <w:r>
        <w:rPr>
          <w:rFonts w:ascii="Times New Roman" w:hAnsi="Times New Roman" w:eastAsia="Times New Roman" w:cs="Times New Roman"/>
          <w:color w:val="auto"/>
          <w:sz w:val="24"/>
          <w:szCs w:val="24"/>
        </w:rPr>
        <w:t>LIST OF TABLES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"page11" \h </w:instrText>
      </w:r>
      <w:r>
        <w:fldChar w:fldCharType="separate"/>
      </w:r>
      <w:r>
        <w:rPr>
          <w:rFonts w:ascii="Times New Roman" w:hAnsi="Times New Roman" w:eastAsia="Times New Roman" w:cs="Times New Roman"/>
          <w:color w:val="auto"/>
          <w:sz w:val="23"/>
          <w:szCs w:val="23"/>
        </w:rPr>
        <w:t>x</w:t>
      </w:r>
      <w:r>
        <w:rPr>
          <w:rFonts w:ascii="Times New Roman" w:hAnsi="Times New Roman" w:eastAsia="Times New Roman" w:cs="Times New Roman"/>
          <w:color w:val="auto"/>
          <w:sz w:val="23"/>
          <w:szCs w:val="23"/>
        </w:rPr>
        <w:fldChar w:fldCharType="end"/>
      </w:r>
    </w:p>
    <w:p>
      <w:pPr>
        <w:spacing w:after="0" w:line="200" w:lineRule="exact"/>
        <w:rPr>
          <w:color w:val="auto"/>
          <w:sz w:val="20"/>
          <w:szCs w:val="20"/>
        </w:rPr>
      </w:pPr>
    </w:p>
    <w:p>
      <w:pPr>
        <w:spacing w:after="0" w:line="245" w:lineRule="exact"/>
        <w:rPr>
          <w:color w:val="auto"/>
          <w:sz w:val="20"/>
          <w:szCs w:val="20"/>
        </w:rPr>
      </w:pPr>
    </w:p>
    <w:p>
      <w:pPr>
        <w:tabs>
          <w:tab w:val="left" w:leader="dot" w:pos="9160"/>
        </w:tabs>
        <w:spacing w:after="0"/>
        <w:ind w:left="720"/>
        <w:rPr>
          <w:rFonts w:ascii="Times New Roman" w:hAnsi="Times New Roman" w:eastAsia="Times New Roman" w:cs="Times New Roman"/>
          <w:color w:val="auto"/>
          <w:sz w:val="23"/>
          <w:szCs w:val="23"/>
        </w:rPr>
      </w:pPr>
      <w:r>
        <w:fldChar w:fldCharType="begin"/>
      </w:r>
      <w:r>
        <w:instrText xml:space="preserve"> HYPERLINK \l "page12" \h </w:instrText>
      </w:r>
      <w:r>
        <w:fldChar w:fldCharType="separate"/>
      </w:r>
      <w:r>
        <w:rPr>
          <w:rFonts w:ascii="Times New Roman" w:hAnsi="Times New Roman" w:eastAsia="Times New Roman" w:cs="Times New Roman"/>
          <w:color w:val="auto"/>
          <w:sz w:val="24"/>
          <w:szCs w:val="24"/>
        </w:rPr>
        <w:t>LIST OF FIGURES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"page12" \h </w:instrText>
      </w:r>
      <w:r>
        <w:fldChar w:fldCharType="separate"/>
      </w:r>
      <w:r>
        <w:rPr>
          <w:rFonts w:ascii="Times New Roman" w:hAnsi="Times New Roman" w:eastAsia="Times New Roman" w:cs="Times New Roman"/>
          <w:color w:val="auto"/>
          <w:sz w:val="23"/>
          <w:szCs w:val="23"/>
        </w:rPr>
        <w:t>xi</w:t>
      </w:r>
      <w:r>
        <w:rPr>
          <w:rFonts w:ascii="Times New Roman" w:hAnsi="Times New Roman" w:eastAsia="Times New Roman" w:cs="Times New Roman"/>
          <w:color w:val="auto"/>
          <w:sz w:val="23"/>
          <w:szCs w:val="23"/>
        </w:rPr>
        <w:fldChar w:fldCharType="end"/>
      </w:r>
    </w:p>
    <w:p>
      <w:pPr>
        <w:spacing w:after="0" w:line="200" w:lineRule="exact"/>
        <w:rPr>
          <w:color w:val="auto"/>
          <w:sz w:val="20"/>
          <w:szCs w:val="20"/>
        </w:rPr>
      </w:pPr>
    </w:p>
    <w:p>
      <w:pPr>
        <w:spacing w:after="0" w:line="244" w:lineRule="exact"/>
        <w:rPr>
          <w:color w:val="auto"/>
          <w:sz w:val="20"/>
          <w:szCs w:val="20"/>
        </w:rPr>
      </w:pPr>
    </w:p>
    <w:p>
      <w:pPr>
        <w:spacing w:after="0"/>
        <w:ind w:left="720"/>
        <w:rPr>
          <w:rFonts w:ascii="Times New Roman" w:hAnsi="Times New Roman" w:eastAsia="Times New Roman" w:cs="Times New Roman"/>
          <w:color w:val="auto"/>
          <w:sz w:val="24"/>
          <w:szCs w:val="24"/>
        </w:rPr>
      </w:pPr>
      <w:r>
        <w:fldChar w:fldCharType="begin"/>
      </w:r>
      <w:r>
        <w:instrText xml:space="preserve"> HYPERLINK \l "page13" \h </w:instrText>
      </w:r>
      <w:r>
        <w:fldChar w:fldCharType="separate"/>
      </w:r>
      <w:r>
        <w:rPr>
          <w:rFonts w:ascii="Times New Roman" w:hAnsi="Times New Roman" w:eastAsia="Times New Roman" w:cs="Times New Roman"/>
          <w:color w:val="auto"/>
          <w:sz w:val="24"/>
          <w:szCs w:val="24"/>
        </w:rPr>
        <w:t>CHAPTER</w:t>
      </w:r>
      <w:r>
        <w:rPr>
          <w:rFonts w:ascii="Times New Roman" w:hAnsi="Times New Roman" w:eastAsia="Times New Roman" w:cs="Times New Roman"/>
          <w:color w:val="auto"/>
          <w:sz w:val="24"/>
          <w:szCs w:val="24"/>
        </w:rPr>
        <w:fldChar w:fldCharType="end"/>
      </w:r>
    </w:p>
    <w:p>
      <w:pPr>
        <w:spacing w:after="0" w:line="200" w:lineRule="exact"/>
        <w:rPr>
          <w:color w:val="auto"/>
          <w:sz w:val="20"/>
          <w:szCs w:val="20"/>
        </w:rPr>
      </w:pPr>
    </w:p>
    <w:p>
      <w:pPr>
        <w:spacing w:after="0" w:line="244" w:lineRule="exact"/>
        <w:rPr>
          <w:color w:val="auto"/>
          <w:sz w:val="20"/>
          <w:szCs w:val="20"/>
        </w:rPr>
      </w:pPr>
    </w:p>
    <w:p>
      <w:pPr>
        <w:tabs>
          <w:tab w:val="left" w:leader="dot" w:pos="9220"/>
        </w:tabs>
        <w:spacing w:after="0"/>
        <w:ind w:left="72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4"/>
          <w:szCs w:val="24"/>
        </w:rPr>
        <w:t xml:space="preserve">1. </w:t>
      </w:r>
      <w:r>
        <w:fldChar w:fldCharType="begin"/>
      </w:r>
      <w:r>
        <w:instrText xml:space="preserve"> HYPERLINK \l "page13" \h </w:instrText>
      </w:r>
      <w:r>
        <w:fldChar w:fldCharType="separate"/>
      </w:r>
      <w:r>
        <w:rPr>
          <w:rFonts w:ascii="Times New Roman" w:hAnsi="Times New Roman" w:eastAsia="Times New Roman" w:cs="Times New Roman"/>
          <w:color w:val="auto"/>
          <w:sz w:val="24"/>
          <w:szCs w:val="24"/>
        </w:rPr>
        <w:t>INTRODUCTION</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"page13" \h </w:instrText>
      </w:r>
      <w:r>
        <w:fldChar w:fldCharType="separate"/>
      </w:r>
      <w:r>
        <w:rPr>
          <w:rFonts w:ascii="Times New Roman" w:hAnsi="Times New Roman" w:eastAsia="Times New Roman" w:cs="Times New Roman"/>
          <w:color w:val="auto"/>
          <w:sz w:val="23"/>
          <w:szCs w:val="23"/>
        </w:rPr>
        <w:t>1</w:t>
      </w:r>
      <w:r>
        <w:rPr>
          <w:rFonts w:ascii="Times New Roman" w:hAnsi="Times New Roman" w:eastAsia="Times New Roman" w:cs="Times New Roman"/>
          <w:color w:val="auto"/>
          <w:sz w:val="23"/>
          <w:szCs w:val="23"/>
        </w:rPr>
        <w:fldChar w:fldCharType="end"/>
      </w:r>
    </w:p>
    <w:p>
      <w:pPr>
        <w:spacing w:after="0" w:line="200" w:lineRule="exact"/>
        <w:rPr>
          <w:color w:val="auto"/>
          <w:sz w:val="20"/>
          <w:szCs w:val="20"/>
        </w:rPr>
      </w:pPr>
    </w:p>
    <w:p>
      <w:pPr>
        <w:spacing w:after="0" w:line="244" w:lineRule="exact"/>
        <w:rPr>
          <w:color w:val="auto"/>
          <w:sz w:val="20"/>
          <w:szCs w:val="20"/>
        </w:rPr>
      </w:pPr>
    </w:p>
    <w:p>
      <w:pPr>
        <w:tabs>
          <w:tab w:val="left" w:leader="dot" w:pos="9220"/>
        </w:tabs>
        <w:spacing w:after="0"/>
        <w:ind w:left="72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4"/>
          <w:szCs w:val="24"/>
        </w:rPr>
        <w:t xml:space="preserve">2. </w:t>
      </w:r>
      <w:r>
        <w:fldChar w:fldCharType="begin"/>
      </w:r>
      <w:r>
        <w:instrText xml:space="preserve"> HYPERLINK \l "page16" \h </w:instrText>
      </w:r>
      <w:r>
        <w:fldChar w:fldCharType="separate"/>
      </w:r>
      <w:r>
        <w:rPr>
          <w:rFonts w:ascii="Times New Roman" w:hAnsi="Times New Roman" w:eastAsia="Times New Roman" w:cs="Times New Roman"/>
          <w:color w:val="auto"/>
          <w:sz w:val="24"/>
          <w:szCs w:val="24"/>
        </w:rPr>
        <w:t>LITERATURE REVIEW</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"page16" \h </w:instrText>
      </w:r>
      <w:r>
        <w:fldChar w:fldCharType="separate"/>
      </w:r>
      <w:r>
        <w:rPr>
          <w:rFonts w:ascii="Times New Roman" w:hAnsi="Times New Roman" w:eastAsia="Times New Roman" w:cs="Times New Roman"/>
          <w:color w:val="auto"/>
          <w:sz w:val="23"/>
          <w:szCs w:val="23"/>
        </w:rPr>
        <w:t>4</w:t>
      </w:r>
      <w:r>
        <w:rPr>
          <w:rFonts w:ascii="Times New Roman" w:hAnsi="Times New Roman" w:eastAsia="Times New Roman" w:cs="Times New Roman"/>
          <w:color w:val="auto"/>
          <w:sz w:val="23"/>
          <w:szCs w:val="23"/>
        </w:rPr>
        <w:fldChar w:fldCharType="end"/>
      </w:r>
    </w:p>
    <w:p>
      <w:pPr>
        <w:spacing w:after="0" w:line="200" w:lineRule="exact"/>
        <w:rPr>
          <w:color w:val="auto"/>
          <w:sz w:val="20"/>
          <w:szCs w:val="20"/>
        </w:rPr>
      </w:pPr>
    </w:p>
    <w:p>
      <w:pPr>
        <w:spacing w:after="0" w:line="304" w:lineRule="exact"/>
        <w:rPr>
          <w:color w:val="auto"/>
          <w:sz w:val="20"/>
          <w:szCs w:val="20"/>
        </w:rPr>
      </w:pPr>
    </w:p>
    <w:p>
      <w:pPr>
        <w:tabs>
          <w:tab w:val="left" w:leader="dot" w:pos="9220"/>
        </w:tabs>
        <w:spacing w:after="0"/>
        <w:ind w:left="960"/>
        <w:rPr>
          <w:rFonts w:ascii="Times New Roman" w:hAnsi="Times New Roman" w:eastAsia="Times New Roman" w:cs="Times New Roman"/>
          <w:color w:val="auto"/>
          <w:sz w:val="23"/>
          <w:szCs w:val="23"/>
        </w:rPr>
      </w:pPr>
      <w:r>
        <w:fldChar w:fldCharType="begin"/>
      </w:r>
      <w:r>
        <w:instrText xml:space="preserve"> HYPERLINK \l "page16" \h </w:instrText>
      </w:r>
      <w:r>
        <w:fldChar w:fldCharType="separate"/>
      </w:r>
      <w:r>
        <w:rPr>
          <w:rFonts w:ascii="Times New Roman" w:hAnsi="Times New Roman" w:eastAsia="Times New Roman" w:cs="Times New Roman"/>
          <w:color w:val="auto"/>
          <w:sz w:val="24"/>
          <w:szCs w:val="24"/>
        </w:rPr>
        <w:t>2.1 Breast Cancer</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"page16" \h </w:instrText>
      </w:r>
      <w:r>
        <w:fldChar w:fldCharType="separate"/>
      </w:r>
      <w:r>
        <w:rPr>
          <w:rFonts w:ascii="Times New Roman" w:hAnsi="Times New Roman" w:eastAsia="Times New Roman" w:cs="Times New Roman"/>
          <w:color w:val="auto"/>
          <w:sz w:val="23"/>
          <w:szCs w:val="23"/>
        </w:rPr>
        <w:t>4</w:t>
      </w:r>
      <w:r>
        <w:rPr>
          <w:rFonts w:ascii="Times New Roman" w:hAnsi="Times New Roman" w:eastAsia="Times New Roman" w:cs="Times New Roman"/>
          <w:color w:val="auto"/>
          <w:sz w:val="23"/>
          <w:szCs w:val="23"/>
        </w:rPr>
        <w:fldChar w:fldCharType="end"/>
      </w:r>
    </w:p>
    <w:p>
      <w:pPr>
        <w:spacing w:after="0" w:line="84" w:lineRule="exact"/>
        <w:rPr>
          <w:color w:val="auto"/>
          <w:sz w:val="20"/>
          <w:szCs w:val="20"/>
        </w:rPr>
      </w:pPr>
    </w:p>
    <w:p>
      <w:pPr>
        <w:tabs>
          <w:tab w:val="left" w:leader="dot" w:pos="9220"/>
        </w:tabs>
        <w:spacing w:after="0"/>
        <w:ind w:left="960"/>
        <w:rPr>
          <w:rFonts w:ascii="Times New Roman" w:hAnsi="Times New Roman" w:eastAsia="Times New Roman" w:cs="Times New Roman"/>
          <w:color w:val="auto"/>
          <w:sz w:val="23"/>
          <w:szCs w:val="23"/>
        </w:rPr>
      </w:pPr>
      <w:r>
        <w:fldChar w:fldCharType="begin"/>
      </w:r>
      <w:r>
        <w:instrText xml:space="preserve"> HYPERLINK \l "page19" \h </w:instrText>
      </w:r>
      <w:r>
        <w:fldChar w:fldCharType="separate"/>
      </w:r>
      <w:r>
        <w:rPr>
          <w:rFonts w:ascii="Times New Roman" w:hAnsi="Times New Roman" w:eastAsia="Times New Roman" w:cs="Times New Roman"/>
          <w:color w:val="auto"/>
          <w:sz w:val="24"/>
          <w:szCs w:val="24"/>
        </w:rPr>
        <w:t>2.2 Inflammatory Microenvironment and Breast Cancer</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"page19" \h </w:instrText>
      </w:r>
      <w:r>
        <w:fldChar w:fldCharType="separate"/>
      </w:r>
      <w:r>
        <w:rPr>
          <w:rFonts w:ascii="Times New Roman" w:hAnsi="Times New Roman" w:eastAsia="Times New Roman" w:cs="Times New Roman"/>
          <w:color w:val="auto"/>
          <w:sz w:val="23"/>
          <w:szCs w:val="23"/>
        </w:rPr>
        <w:t>7</w:t>
      </w:r>
      <w:r>
        <w:rPr>
          <w:rFonts w:ascii="Times New Roman" w:hAnsi="Times New Roman" w:eastAsia="Times New Roman" w:cs="Times New Roman"/>
          <w:color w:val="auto"/>
          <w:sz w:val="23"/>
          <w:szCs w:val="23"/>
        </w:rPr>
        <w:fldChar w:fldCharType="end"/>
      </w:r>
    </w:p>
    <w:p>
      <w:pPr>
        <w:spacing w:after="0" w:line="200" w:lineRule="exact"/>
        <w:rPr>
          <w:color w:val="auto"/>
          <w:sz w:val="20"/>
          <w:szCs w:val="20"/>
        </w:rPr>
      </w:pPr>
    </w:p>
    <w:p>
      <w:pPr>
        <w:spacing w:after="0" w:line="364" w:lineRule="exact"/>
        <w:rPr>
          <w:color w:val="auto"/>
          <w:sz w:val="20"/>
          <w:szCs w:val="20"/>
        </w:rPr>
      </w:pPr>
    </w:p>
    <w:p>
      <w:pPr>
        <w:tabs>
          <w:tab w:val="left" w:leader="dot" w:pos="9220"/>
        </w:tabs>
        <w:spacing w:after="0"/>
        <w:ind w:left="1160"/>
        <w:rPr>
          <w:rFonts w:ascii="Times New Roman" w:hAnsi="Times New Roman" w:eastAsia="Times New Roman" w:cs="Times New Roman"/>
          <w:color w:val="auto"/>
          <w:sz w:val="23"/>
          <w:szCs w:val="23"/>
        </w:rPr>
      </w:pPr>
      <w:r>
        <w:fldChar w:fldCharType="begin"/>
      </w:r>
      <w:r>
        <w:instrText xml:space="preserve"> HYPERLINK \l "page21" \h </w:instrText>
      </w:r>
      <w:r>
        <w:fldChar w:fldCharType="separate"/>
      </w:r>
      <w:r>
        <w:rPr>
          <w:rFonts w:ascii="Times New Roman" w:hAnsi="Times New Roman" w:eastAsia="Times New Roman" w:cs="Times New Roman"/>
          <w:color w:val="auto"/>
          <w:sz w:val="24"/>
          <w:szCs w:val="24"/>
        </w:rPr>
        <w:t>2.2.1 Inflammatory Cytokines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"page21" \h </w:instrText>
      </w:r>
      <w:r>
        <w:fldChar w:fldCharType="separate"/>
      </w:r>
      <w:r>
        <w:rPr>
          <w:rFonts w:ascii="Times New Roman" w:hAnsi="Times New Roman" w:eastAsia="Times New Roman" w:cs="Times New Roman"/>
          <w:color w:val="auto"/>
          <w:sz w:val="23"/>
          <w:szCs w:val="23"/>
        </w:rPr>
        <w:t>9</w:t>
      </w:r>
      <w:r>
        <w:rPr>
          <w:rFonts w:ascii="Times New Roman" w:hAnsi="Times New Roman" w:eastAsia="Times New Roman" w:cs="Times New Roman"/>
          <w:color w:val="auto"/>
          <w:sz w:val="23"/>
          <w:szCs w:val="23"/>
        </w:rPr>
        <w:fldChar w:fldCharType="end"/>
      </w:r>
    </w:p>
    <w:p>
      <w:pPr>
        <w:spacing w:after="0" w:line="84" w:lineRule="exact"/>
        <w:rPr>
          <w:color w:val="auto"/>
          <w:sz w:val="20"/>
          <w:szCs w:val="20"/>
        </w:rPr>
      </w:pPr>
    </w:p>
    <w:p>
      <w:pPr>
        <w:tabs>
          <w:tab w:val="left" w:leader="dot" w:pos="9100"/>
        </w:tabs>
        <w:spacing w:after="0"/>
        <w:ind w:left="1160"/>
        <w:rPr>
          <w:rFonts w:ascii="Times New Roman" w:hAnsi="Times New Roman" w:eastAsia="Times New Roman" w:cs="Times New Roman"/>
          <w:color w:val="auto"/>
          <w:sz w:val="23"/>
          <w:szCs w:val="23"/>
        </w:rPr>
      </w:pPr>
      <w:r>
        <w:fldChar w:fldCharType="begin"/>
      </w:r>
      <w:r>
        <w:instrText xml:space="preserve"> HYPERLINK \l "page25" \h </w:instrText>
      </w:r>
      <w:r>
        <w:fldChar w:fldCharType="separate"/>
      </w:r>
      <w:r>
        <w:rPr>
          <w:rFonts w:ascii="Times New Roman" w:hAnsi="Times New Roman" w:eastAsia="Times New Roman" w:cs="Times New Roman"/>
          <w:color w:val="auto"/>
          <w:sz w:val="24"/>
          <w:szCs w:val="24"/>
        </w:rPr>
        <w:t>2.2.2 Chemokines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"page25" \h </w:instrText>
      </w:r>
      <w:r>
        <w:fldChar w:fldCharType="separate"/>
      </w:r>
      <w:r>
        <w:rPr>
          <w:rFonts w:ascii="Times New Roman" w:hAnsi="Times New Roman" w:eastAsia="Times New Roman" w:cs="Times New Roman"/>
          <w:color w:val="auto"/>
          <w:sz w:val="23"/>
          <w:szCs w:val="23"/>
        </w:rPr>
        <w:t>13</w:t>
      </w:r>
      <w:r>
        <w:rPr>
          <w:rFonts w:ascii="Times New Roman" w:hAnsi="Times New Roman" w:eastAsia="Times New Roman" w:cs="Times New Roman"/>
          <w:color w:val="auto"/>
          <w:sz w:val="23"/>
          <w:szCs w:val="23"/>
        </w:rPr>
        <w:fldChar w:fldCharType="end"/>
      </w:r>
    </w:p>
    <w:p>
      <w:pPr>
        <w:spacing w:after="0" w:line="84" w:lineRule="exact"/>
        <w:rPr>
          <w:color w:val="auto"/>
          <w:sz w:val="20"/>
          <w:szCs w:val="20"/>
        </w:rPr>
      </w:pPr>
    </w:p>
    <w:p>
      <w:pPr>
        <w:tabs>
          <w:tab w:val="left" w:leader="dot" w:pos="9100"/>
        </w:tabs>
        <w:spacing w:after="0"/>
        <w:ind w:left="1160"/>
        <w:rPr>
          <w:rFonts w:ascii="Times New Roman" w:hAnsi="Times New Roman" w:eastAsia="Times New Roman" w:cs="Times New Roman"/>
          <w:color w:val="auto"/>
          <w:sz w:val="23"/>
          <w:szCs w:val="23"/>
        </w:rPr>
      </w:pPr>
      <w:r>
        <w:fldChar w:fldCharType="begin"/>
      </w:r>
      <w:r>
        <w:instrText xml:space="preserve"> HYPERLINK \l "page26" \h </w:instrText>
      </w:r>
      <w:r>
        <w:fldChar w:fldCharType="separate"/>
      </w:r>
      <w:r>
        <w:rPr>
          <w:rFonts w:ascii="Times New Roman" w:hAnsi="Times New Roman" w:eastAsia="Times New Roman" w:cs="Times New Roman"/>
          <w:color w:val="auto"/>
          <w:sz w:val="24"/>
          <w:szCs w:val="24"/>
        </w:rPr>
        <w:t>2.2.3 Cyclooxygenase-2 and Prostaglandins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"page26" \h </w:instrText>
      </w:r>
      <w:r>
        <w:fldChar w:fldCharType="separate"/>
      </w:r>
      <w:r>
        <w:rPr>
          <w:rFonts w:ascii="Times New Roman" w:hAnsi="Times New Roman" w:eastAsia="Times New Roman" w:cs="Times New Roman"/>
          <w:color w:val="auto"/>
          <w:sz w:val="23"/>
          <w:szCs w:val="23"/>
        </w:rPr>
        <w:t>14</w:t>
      </w:r>
      <w:r>
        <w:rPr>
          <w:rFonts w:ascii="Times New Roman" w:hAnsi="Times New Roman" w:eastAsia="Times New Roman" w:cs="Times New Roman"/>
          <w:color w:val="auto"/>
          <w:sz w:val="23"/>
          <w:szCs w:val="23"/>
        </w:rPr>
        <w:fldChar w:fldCharType="end"/>
      </w:r>
    </w:p>
    <w:p>
      <w:pPr>
        <w:spacing w:after="0" w:line="84" w:lineRule="exact"/>
        <w:rPr>
          <w:color w:val="auto"/>
          <w:sz w:val="20"/>
          <w:szCs w:val="20"/>
        </w:rPr>
      </w:pPr>
    </w:p>
    <w:p>
      <w:pPr>
        <w:tabs>
          <w:tab w:val="left" w:leader="dot" w:pos="9100"/>
        </w:tabs>
        <w:spacing w:after="0"/>
        <w:ind w:left="1160"/>
        <w:rPr>
          <w:rFonts w:ascii="Times New Roman" w:hAnsi="Times New Roman" w:eastAsia="Times New Roman" w:cs="Times New Roman"/>
          <w:color w:val="auto"/>
          <w:sz w:val="23"/>
          <w:szCs w:val="23"/>
        </w:rPr>
      </w:pPr>
      <w:r>
        <w:fldChar w:fldCharType="begin"/>
      </w:r>
      <w:r>
        <w:instrText xml:space="preserve"> HYPERLINK \l "page28" \h </w:instrText>
      </w:r>
      <w:r>
        <w:fldChar w:fldCharType="separate"/>
      </w:r>
      <w:r>
        <w:rPr>
          <w:rFonts w:ascii="Times New Roman" w:hAnsi="Times New Roman" w:eastAsia="Times New Roman" w:cs="Times New Roman"/>
          <w:color w:val="auto"/>
          <w:sz w:val="24"/>
          <w:szCs w:val="24"/>
        </w:rPr>
        <w:t>2.2.4 Immune Checkpoints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"page28" \h </w:instrText>
      </w:r>
      <w:r>
        <w:fldChar w:fldCharType="separate"/>
      </w:r>
      <w:r>
        <w:rPr>
          <w:rFonts w:ascii="Times New Roman" w:hAnsi="Times New Roman" w:eastAsia="Times New Roman" w:cs="Times New Roman"/>
          <w:color w:val="auto"/>
          <w:sz w:val="23"/>
          <w:szCs w:val="23"/>
        </w:rPr>
        <w:t>16</w:t>
      </w:r>
      <w:r>
        <w:rPr>
          <w:rFonts w:ascii="Times New Roman" w:hAnsi="Times New Roman" w:eastAsia="Times New Roman" w:cs="Times New Roman"/>
          <w:color w:val="auto"/>
          <w:sz w:val="23"/>
          <w:szCs w:val="23"/>
        </w:rPr>
        <w:fldChar w:fldCharType="end"/>
      </w:r>
    </w:p>
    <w:p>
      <w:pPr>
        <w:spacing w:after="0" w:line="200" w:lineRule="exact"/>
        <w:rPr>
          <w:color w:val="auto"/>
          <w:sz w:val="20"/>
          <w:szCs w:val="20"/>
        </w:rPr>
      </w:pPr>
    </w:p>
    <w:p>
      <w:pPr>
        <w:spacing w:after="0" w:line="365" w:lineRule="exact"/>
        <w:rPr>
          <w:color w:val="auto"/>
          <w:sz w:val="20"/>
          <w:szCs w:val="20"/>
        </w:rPr>
      </w:pPr>
    </w:p>
    <w:p>
      <w:pPr>
        <w:tabs>
          <w:tab w:val="left" w:leader="dot" w:pos="9100"/>
        </w:tabs>
        <w:spacing w:after="0"/>
        <w:ind w:left="960"/>
        <w:rPr>
          <w:rFonts w:ascii="Times New Roman" w:hAnsi="Times New Roman" w:eastAsia="Times New Roman" w:cs="Times New Roman"/>
          <w:color w:val="auto"/>
          <w:sz w:val="23"/>
          <w:szCs w:val="23"/>
        </w:rPr>
      </w:pPr>
      <w:r>
        <w:fldChar w:fldCharType="begin"/>
      </w:r>
      <w:r>
        <w:instrText xml:space="preserve"> HYPERLINK \l "page30" \h </w:instrText>
      </w:r>
      <w:r>
        <w:fldChar w:fldCharType="separate"/>
      </w:r>
      <w:r>
        <w:rPr>
          <w:rFonts w:ascii="Times New Roman" w:hAnsi="Times New Roman" w:eastAsia="Times New Roman" w:cs="Times New Roman"/>
          <w:color w:val="auto"/>
          <w:sz w:val="24"/>
          <w:szCs w:val="24"/>
        </w:rPr>
        <w:t>2.3 Chronic Inflammation and the Estrogen Mechanisms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"page30" \h </w:instrText>
      </w:r>
      <w:r>
        <w:fldChar w:fldCharType="separate"/>
      </w:r>
      <w:r>
        <w:rPr>
          <w:rFonts w:ascii="Times New Roman" w:hAnsi="Times New Roman" w:eastAsia="Times New Roman" w:cs="Times New Roman"/>
          <w:color w:val="auto"/>
          <w:sz w:val="23"/>
          <w:szCs w:val="23"/>
        </w:rPr>
        <w:t>18</w:t>
      </w:r>
      <w:r>
        <w:rPr>
          <w:rFonts w:ascii="Times New Roman" w:hAnsi="Times New Roman" w:eastAsia="Times New Roman" w:cs="Times New Roman"/>
          <w:color w:val="auto"/>
          <w:sz w:val="23"/>
          <w:szCs w:val="23"/>
        </w:rPr>
        <w:fldChar w:fldCharType="end"/>
      </w:r>
    </w:p>
    <w:p>
      <w:pPr>
        <w:spacing w:after="0" w:line="200" w:lineRule="exact"/>
        <w:rPr>
          <w:color w:val="auto"/>
          <w:sz w:val="20"/>
          <w:szCs w:val="20"/>
        </w:rPr>
      </w:pPr>
    </w:p>
    <w:p>
      <w:pPr>
        <w:spacing w:after="0" w:line="364" w:lineRule="exact"/>
        <w:rPr>
          <w:color w:val="auto"/>
          <w:sz w:val="20"/>
          <w:szCs w:val="20"/>
        </w:rPr>
      </w:pPr>
    </w:p>
    <w:p>
      <w:pPr>
        <w:tabs>
          <w:tab w:val="left" w:leader="dot" w:pos="9100"/>
        </w:tabs>
        <w:spacing w:after="0"/>
        <w:ind w:left="1160"/>
        <w:rPr>
          <w:rFonts w:ascii="Times New Roman" w:hAnsi="Times New Roman" w:eastAsia="Times New Roman" w:cs="Times New Roman"/>
          <w:color w:val="auto"/>
          <w:sz w:val="23"/>
          <w:szCs w:val="23"/>
        </w:rPr>
      </w:pPr>
      <w:r>
        <w:fldChar w:fldCharType="begin"/>
      </w:r>
      <w:r>
        <w:instrText xml:space="preserve"> HYPERLINK \l "page31" \h </w:instrText>
      </w:r>
      <w:r>
        <w:fldChar w:fldCharType="separate"/>
      </w:r>
      <w:r>
        <w:rPr>
          <w:rFonts w:ascii="Times New Roman" w:hAnsi="Times New Roman" w:eastAsia="Times New Roman" w:cs="Times New Roman"/>
          <w:color w:val="auto"/>
          <w:sz w:val="24"/>
          <w:szCs w:val="24"/>
        </w:rPr>
        <w:t>2.3.1 Pro-tumor Immunomodulatory Effects of Estrogen</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"page31" \h </w:instrText>
      </w:r>
      <w:r>
        <w:fldChar w:fldCharType="separate"/>
      </w:r>
      <w:r>
        <w:rPr>
          <w:rFonts w:ascii="Times New Roman" w:hAnsi="Times New Roman" w:eastAsia="Times New Roman" w:cs="Times New Roman"/>
          <w:color w:val="auto"/>
          <w:sz w:val="23"/>
          <w:szCs w:val="23"/>
        </w:rPr>
        <w:t>19</w:t>
      </w:r>
      <w:r>
        <w:rPr>
          <w:rFonts w:ascii="Times New Roman" w:hAnsi="Times New Roman" w:eastAsia="Times New Roman" w:cs="Times New Roman"/>
          <w:color w:val="auto"/>
          <w:sz w:val="23"/>
          <w:szCs w:val="23"/>
        </w:rPr>
        <w:fldChar w:fldCharType="end"/>
      </w:r>
    </w:p>
    <w:p>
      <w:pPr>
        <w:spacing w:after="0" w:line="84" w:lineRule="exact"/>
        <w:rPr>
          <w:color w:val="auto"/>
          <w:sz w:val="20"/>
          <w:szCs w:val="20"/>
        </w:rPr>
      </w:pPr>
    </w:p>
    <w:p>
      <w:pPr>
        <w:spacing w:after="0"/>
        <w:ind w:left="1160"/>
        <w:rPr>
          <w:rFonts w:ascii="Times New Roman" w:hAnsi="Times New Roman" w:eastAsia="Times New Roman" w:cs="Times New Roman"/>
          <w:color w:val="auto"/>
          <w:sz w:val="24"/>
          <w:szCs w:val="24"/>
        </w:rPr>
      </w:pPr>
      <w:r>
        <w:fldChar w:fldCharType="begin"/>
      </w:r>
      <w:r>
        <w:instrText xml:space="preserve"> HYPERLINK \l "page33" \h </w:instrText>
      </w:r>
      <w:r>
        <w:fldChar w:fldCharType="separate"/>
      </w:r>
      <w:r>
        <w:rPr>
          <w:rFonts w:ascii="Times New Roman" w:hAnsi="Times New Roman" w:eastAsia="Times New Roman" w:cs="Times New Roman"/>
          <w:color w:val="auto"/>
          <w:sz w:val="24"/>
          <w:szCs w:val="24"/>
        </w:rPr>
        <w:t>2.3.2 Aromatase as a Mediator Between Inflammation and Breast Tumorigenesis ..21</w:t>
      </w:r>
      <w:r>
        <w:rPr>
          <w:rFonts w:ascii="Times New Roman" w:hAnsi="Times New Roman" w:eastAsia="Times New Roman" w:cs="Times New Roman"/>
          <w:color w:val="auto"/>
          <w:sz w:val="24"/>
          <w:szCs w:val="24"/>
        </w:rPr>
        <w:fldChar w:fldCharType="end"/>
      </w:r>
    </w:p>
    <w:p>
      <w:pPr>
        <w:spacing w:after="0" w:line="200" w:lineRule="exact"/>
        <w:rPr>
          <w:color w:val="auto"/>
          <w:sz w:val="20"/>
          <w:szCs w:val="20"/>
        </w:rPr>
      </w:pPr>
    </w:p>
    <w:p>
      <w:pPr>
        <w:spacing w:after="0" w:line="364" w:lineRule="exact"/>
        <w:rPr>
          <w:color w:val="auto"/>
          <w:sz w:val="20"/>
          <w:szCs w:val="20"/>
        </w:rPr>
      </w:pPr>
    </w:p>
    <w:p>
      <w:pPr>
        <w:tabs>
          <w:tab w:val="left" w:leader="dot" w:pos="9100"/>
        </w:tabs>
        <w:spacing w:after="0"/>
        <w:ind w:left="960"/>
        <w:rPr>
          <w:rFonts w:ascii="Times New Roman" w:hAnsi="Times New Roman" w:eastAsia="Times New Roman" w:cs="Times New Roman"/>
          <w:color w:val="auto"/>
          <w:sz w:val="23"/>
          <w:szCs w:val="23"/>
        </w:rPr>
      </w:pPr>
      <w:r>
        <w:fldChar w:fldCharType="begin"/>
      </w:r>
      <w:r>
        <w:instrText xml:space="preserve"> HYPERLINK \l "page35" \h </w:instrText>
      </w:r>
      <w:r>
        <w:fldChar w:fldCharType="separate"/>
      </w:r>
      <w:r>
        <w:rPr>
          <w:rFonts w:ascii="Times New Roman" w:hAnsi="Times New Roman" w:eastAsia="Times New Roman" w:cs="Times New Roman"/>
          <w:color w:val="auto"/>
          <w:sz w:val="24"/>
          <w:szCs w:val="24"/>
        </w:rPr>
        <w:t>2.4 Inflammation and Breast Cancer: The Wnt-Signaling Pathway Connection</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"page35" \h </w:instrText>
      </w:r>
      <w:r>
        <w:fldChar w:fldCharType="separate"/>
      </w:r>
      <w:r>
        <w:rPr>
          <w:rFonts w:ascii="Times New Roman" w:hAnsi="Times New Roman" w:eastAsia="Times New Roman" w:cs="Times New Roman"/>
          <w:color w:val="auto"/>
          <w:sz w:val="23"/>
          <w:szCs w:val="23"/>
        </w:rPr>
        <w:t>23</w:t>
      </w:r>
      <w:r>
        <w:rPr>
          <w:rFonts w:ascii="Times New Roman" w:hAnsi="Times New Roman" w:eastAsia="Times New Roman" w:cs="Times New Roman"/>
          <w:color w:val="auto"/>
          <w:sz w:val="23"/>
          <w:szCs w:val="23"/>
        </w:rPr>
        <w:fldChar w:fldCharType="end"/>
      </w:r>
    </w:p>
    <w:p>
      <w:pPr>
        <w:spacing w:after="0" w:line="200" w:lineRule="exact"/>
        <w:rPr>
          <w:color w:val="auto"/>
          <w:sz w:val="20"/>
          <w:szCs w:val="20"/>
        </w:rPr>
      </w:pPr>
    </w:p>
    <w:p>
      <w:pPr>
        <w:spacing w:after="0" w:line="200" w:lineRule="exact"/>
        <w:rPr>
          <w:color w:val="auto"/>
          <w:sz w:val="20"/>
          <w:szCs w:val="20"/>
        </w:rPr>
      </w:pPr>
    </w:p>
    <w:p>
      <w:pPr>
        <w:spacing w:after="0" w:line="33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vii</w:t>
      </w:r>
    </w:p>
    <w:p>
      <w:pPr>
        <w:sectPr>
          <w:pgSz w:w="12240" w:h="15840"/>
          <w:pgMar w:top="1440" w:right="1440" w:bottom="389" w:left="1440" w:header="0" w:footer="0" w:gutter="0"/>
          <w:cols w:equalWidth="0" w:num="1">
            <w:col w:w="9360"/>
          </w:cols>
        </w:sectPr>
      </w:pPr>
    </w:p>
    <w:p>
      <w:pPr>
        <w:spacing w:after="0" w:line="41" w:lineRule="exact"/>
        <w:rPr>
          <w:color w:val="auto"/>
          <w:sz w:val="20"/>
          <w:szCs w:val="20"/>
        </w:rPr>
      </w:pPr>
      <w:bookmarkStart w:id="5" w:name="page9"/>
      <w:bookmarkEnd w:id="5"/>
    </w:p>
    <w:tbl>
      <w:tblPr>
        <w:tblStyle w:val="3"/>
        <w:tblW w:w="0" w:type="auto"/>
        <w:tblInd w:w="720" w:type="dxa"/>
        <w:tblLayout w:type="fixed"/>
        <w:tblCellMar>
          <w:top w:w="0" w:type="dxa"/>
          <w:left w:w="0" w:type="dxa"/>
          <w:bottom w:w="0" w:type="dxa"/>
          <w:right w:w="0" w:type="dxa"/>
        </w:tblCellMar>
      </w:tblPr>
      <w:tblGrid>
        <w:gridCol w:w="580"/>
        <w:gridCol w:w="380"/>
        <w:gridCol w:w="7440"/>
        <w:gridCol w:w="260"/>
      </w:tblGrid>
      <w:tr>
        <w:tblPrEx>
          <w:tblCellMar>
            <w:top w:w="0" w:type="dxa"/>
            <w:left w:w="0" w:type="dxa"/>
            <w:bottom w:w="0" w:type="dxa"/>
            <w:right w:w="0" w:type="dxa"/>
          </w:tblCellMar>
        </w:tblPrEx>
        <w:trPr>
          <w:trHeight w:val="276" w:hRule="atLeast"/>
        </w:trPr>
        <w:tc>
          <w:tcPr>
            <w:tcW w:w="960" w:type="dxa"/>
            <w:gridSpan w:val="2"/>
            <w:vAlign w:val="bottom"/>
          </w:tcPr>
          <w:p>
            <w:pPr>
              <w:spacing w:after="0"/>
              <w:ind w:left="440"/>
              <w:rPr>
                <w:rFonts w:ascii="Times New Roman" w:hAnsi="Times New Roman" w:eastAsia="Times New Roman" w:cs="Times New Roman"/>
                <w:color w:val="auto"/>
                <w:sz w:val="24"/>
                <w:szCs w:val="24"/>
              </w:rPr>
            </w:pPr>
            <w:r>
              <w:fldChar w:fldCharType="begin"/>
            </w:r>
            <w:r>
              <w:instrText xml:space="preserve"> HYPERLINK \l "page35" \h </w:instrText>
            </w:r>
            <w:r>
              <w:fldChar w:fldCharType="separate"/>
            </w:r>
            <w:r>
              <w:rPr>
                <w:rFonts w:ascii="Times New Roman" w:hAnsi="Times New Roman" w:eastAsia="Times New Roman" w:cs="Times New Roman"/>
                <w:color w:val="auto"/>
                <w:sz w:val="24"/>
                <w:szCs w:val="24"/>
              </w:rPr>
              <w:t>2.4.1</w:t>
            </w:r>
            <w:r>
              <w:rPr>
                <w:rFonts w:ascii="Times New Roman" w:hAnsi="Times New Roman" w:eastAsia="Times New Roman" w:cs="Times New Roman"/>
                <w:color w:val="auto"/>
                <w:sz w:val="24"/>
                <w:szCs w:val="24"/>
              </w:rPr>
              <w:fldChar w:fldCharType="end"/>
            </w:r>
          </w:p>
        </w:tc>
        <w:tc>
          <w:tcPr>
            <w:tcW w:w="744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"page35" \h </w:instrText>
            </w:r>
            <w:r>
              <w:fldChar w:fldCharType="separate"/>
            </w:r>
            <w:r>
              <w:rPr>
                <w:rFonts w:ascii="Times New Roman" w:hAnsi="Times New Roman" w:eastAsia="Times New Roman" w:cs="Times New Roman"/>
                <w:color w:val="auto"/>
                <w:sz w:val="24"/>
                <w:szCs w:val="24"/>
              </w:rPr>
              <w:t>Wnt-Signaling Pathway and Breast Cancer ......................................................</w:t>
            </w:r>
            <w:r>
              <w:rPr>
                <w:rFonts w:ascii="Times New Roman" w:hAnsi="Times New Roman" w:eastAsia="Times New Roman" w:cs="Times New Roman"/>
                <w:color w:val="auto"/>
                <w:sz w:val="24"/>
                <w:szCs w:val="24"/>
              </w:rPr>
              <w:fldChar w:fldCharType="end"/>
            </w:r>
          </w:p>
        </w:tc>
        <w:tc>
          <w:tcPr>
            <w:tcW w:w="260" w:type="dxa"/>
            <w:vAlign w:val="bottom"/>
          </w:tcPr>
          <w:p>
            <w:pPr>
              <w:spacing w:after="0"/>
              <w:rPr>
                <w:rFonts w:ascii="Times New Roman" w:hAnsi="Times New Roman" w:eastAsia="Times New Roman" w:cs="Times New Roman"/>
                <w:color w:val="auto"/>
                <w:w w:val="91"/>
                <w:sz w:val="24"/>
                <w:szCs w:val="24"/>
              </w:rPr>
            </w:pPr>
            <w:r>
              <w:fldChar w:fldCharType="begin"/>
            </w:r>
            <w:r>
              <w:instrText xml:space="preserve"> HYPERLINK \l "page35" \h </w:instrText>
            </w:r>
            <w:r>
              <w:fldChar w:fldCharType="separate"/>
            </w:r>
            <w:r>
              <w:rPr>
                <w:rFonts w:ascii="Times New Roman" w:hAnsi="Times New Roman" w:eastAsia="Times New Roman" w:cs="Times New Roman"/>
                <w:color w:val="auto"/>
                <w:w w:val="91"/>
                <w:sz w:val="24"/>
                <w:szCs w:val="24"/>
              </w:rPr>
              <w:t>23</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360" w:hRule="atLeast"/>
        </w:trPr>
        <w:tc>
          <w:tcPr>
            <w:tcW w:w="8400" w:type="dxa"/>
            <w:gridSpan w:val="3"/>
            <w:vAlign w:val="bottom"/>
          </w:tcPr>
          <w:p>
            <w:pPr>
              <w:spacing w:after="0"/>
              <w:ind w:left="440"/>
              <w:rPr>
                <w:rFonts w:ascii="Times New Roman" w:hAnsi="Times New Roman" w:eastAsia="Times New Roman" w:cs="Times New Roman"/>
                <w:color w:val="auto"/>
                <w:w w:val="99"/>
                <w:sz w:val="24"/>
                <w:szCs w:val="24"/>
              </w:rPr>
            </w:pPr>
            <w:r>
              <w:fldChar w:fldCharType="begin"/>
            </w:r>
            <w:r>
              <w:instrText xml:space="preserve"> HYPERLINK \l "page38" \h </w:instrText>
            </w:r>
            <w:r>
              <w:fldChar w:fldCharType="separate"/>
            </w:r>
            <w:r>
              <w:rPr>
                <w:rFonts w:ascii="Times New Roman" w:hAnsi="Times New Roman" w:eastAsia="Times New Roman" w:cs="Times New Roman"/>
                <w:color w:val="auto"/>
                <w:w w:val="99"/>
                <w:sz w:val="24"/>
                <w:szCs w:val="24"/>
              </w:rPr>
              <w:t>2.4.2 Inflammation Associated Tumorigenesis in Wnt-Signaling Pathway...............</w:t>
            </w:r>
            <w:r>
              <w:rPr>
                <w:rFonts w:ascii="Times New Roman" w:hAnsi="Times New Roman" w:eastAsia="Times New Roman" w:cs="Times New Roman"/>
                <w:color w:val="auto"/>
                <w:w w:val="99"/>
                <w:sz w:val="24"/>
                <w:szCs w:val="24"/>
              </w:rPr>
              <w:fldChar w:fldCharType="end"/>
            </w:r>
          </w:p>
        </w:tc>
        <w:tc>
          <w:tcPr>
            <w:tcW w:w="260" w:type="dxa"/>
            <w:vAlign w:val="bottom"/>
          </w:tcPr>
          <w:p>
            <w:pPr>
              <w:spacing w:after="0"/>
              <w:rPr>
                <w:rFonts w:ascii="Times New Roman" w:hAnsi="Times New Roman" w:eastAsia="Times New Roman" w:cs="Times New Roman"/>
                <w:color w:val="auto"/>
                <w:w w:val="91"/>
                <w:sz w:val="24"/>
                <w:szCs w:val="24"/>
              </w:rPr>
            </w:pPr>
            <w:r>
              <w:fldChar w:fldCharType="begin"/>
            </w:r>
            <w:r>
              <w:instrText xml:space="preserve"> HYPERLINK \l "page38" \h </w:instrText>
            </w:r>
            <w:r>
              <w:fldChar w:fldCharType="separate"/>
            </w:r>
            <w:r>
              <w:rPr>
                <w:rFonts w:ascii="Times New Roman" w:hAnsi="Times New Roman" w:eastAsia="Times New Roman" w:cs="Times New Roman"/>
                <w:color w:val="auto"/>
                <w:w w:val="91"/>
                <w:sz w:val="24"/>
                <w:szCs w:val="24"/>
              </w:rPr>
              <w:t>26</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840" w:hRule="atLeast"/>
        </w:trPr>
        <w:tc>
          <w:tcPr>
            <w:tcW w:w="5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"page42" \h </w:instrText>
            </w:r>
            <w:r>
              <w:fldChar w:fldCharType="separate"/>
            </w:r>
            <w:r>
              <w:rPr>
                <w:rFonts w:ascii="Times New Roman" w:hAnsi="Times New Roman" w:eastAsia="Times New Roman" w:cs="Times New Roman"/>
                <w:color w:val="auto"/>
                <w:sz w:val="24"/>
                <w:szCs w:val="24"/>
              </w:rPr>
              <w:t>2.5</w:t>
            </w:r>
            <w:r>
              <w:rPr>
                <w:rFonts w:ascii="Times New Roman" w:hAnsi="Times New Roman" w:eastAsia="Times New Roman" w:cs="Times New Roman"/>
                <w:color w:val="auto"/>
                <w:sz w:val="24"/>
                <w:szCs w:val="24"/>
              </w:rPr>
              <w:fldChar w:fldCharType="end"/>
            </w:r>
          </w:p>
        </w:tc>
        <w:tc>
          <w:tcPr>
            <w:tcW w:w="7820" w:type="dxa"/>
            <w:gridSpan w:val="2"/>
            <w:vAlign w:val="bottom"/>
          </w:tcPr>
          <w:p>
            <w:pPr>
              <w:spacing w:after="0"/>
              <w:ind w:left="20"/>
              <w:rPr>
                <w:rFonts w:ascii="Times New Roman" w:hAnsi="Times New Roman" w:eastAsia="Times New Roman" w:cs="Times New Roman"/>
                <w:color w:val="auto"/>
                <w:sz w:val="24"/>
                <w:szCs w:val="24"/>
              </w:rPr>
            </w:pPr>
            <w:r>
              <w:fldChar w:fldCharType="begin"/>
            </w:r>
            <w:r>
              <w:instrText xml:space="preserve"> HYPERLINK \l "page42" \h </w:instrText>
            </w:r>
            <w:r>
              <w:fldChar w:fldCharType="separate"/>
            </w:r>
            <w:r>
              <w:rPr>
                <w:rFonts w:ascii="Times New Roman" w:hAnsi="Times New Roman" w:eastAsia="Times New Roman" w:cs="Times New Roman"/>
                <w:color w:val="auto"/>
                <w:sz w:val="24"/>
                <w:szCs w:val="24"/>
              </w:rPr>
              <w:t>The Prevention of Breast Cancer: With A Focus on Mushrooms ..........................</w:t>
            </w:r>
            <w:r>
              <w:rPr>
                <w:rFonts w:ascii="Times New Roman" w:hAnsi="Times New Roman" w:eastAsia="Times New Roman" w:cs="Times New Roman"/>
                <w:color w:val="auto"/>
                <w:sz w:val="24"/>
                <w:szCs w:val="24"/>
              </w:rPr>
              <w:fldChar w:fldCharType="end"/>
            </w:r>
          </w:p>
        </w:tc>
        <w:tc>
          <w:tcPr>
            <w:tcW w:w="260" w:type="dxa"/>
            <w:vAlign w:val="bottom"/>
          </w:tcPr>
          <w:p>
            <w:pPr>
              <w:spacing w:after="0"/>
              <w:rPr>
                <w:rFonts w:ascii="Times New Roman" w:hAnsi="Times New Roman" w:eastAsia="Times New Roman" w:cs="Times New Roman"/>
                <w:color w:val="auto"/>
                <w:w w:val="91"/>
                <w:sz w:val="24"/>
                <w:szCs w:val="24"/>
              </w:rPr>
            </w:pPr>
            <w:r>
              <w:fldChar w:fldCharType="begin"/>
            </w:r>
            <w:r>
              <w:instrText xml:space="preserve"> HYPERLINK \l "page42" \h </w:instrText>
            </w:r>
            <w:r>
              <w:fldChar w:fldCharType="separate"/>
            </w:r>
            <w:r>
              <w:rPr>
                <w:rFonts w:ascii="Times New Roman" w:hAnsi="Times New Roman" w:eastAsia="Times New Roman" w:cs="Times New Roman"/>
                <w:color w:val="auto"/>
                <w:w w:val="91"/>
                <w:sz w:val="24"/>
                <w:szCs w:val="24"/>
              </w:rPr>
              <w:t>30</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840" w:hRule="atLeast"/>
        </w:trPr>
        <w:tc>
          <w:tcPr>
            <w:tcW w:w="960" w:type="dxa"/>
            <w:gridSpan w:val="2"/>
            <w:vAlign w:val="bottom"/>
          </w:tcPr>
          <w:p>
            <w:pPr>
              <w:spacing w:after="0"/>
              <w:ind w:left="440"/>
              <w:rPr>
                <w:rFonts w:ascii="Times New Roman" w:hAnsi="Times New Roman" w:eastAsia="Times New Roman" w:cs="Times New Roman"/>
                <w:color w:val="auto"/>
                <w:sz w:val="24"/>
                <w:szCs w:val="24"/>
              </w:rPr>
            </w:pPr>
            <w:r>
              <w:fldChar w:fldCharType="begin"/>
            </w:r>
            <w:r>
              <w:instrText xml:space="preserve"> HYPERLINK \l "page43" \h </w:instrText>
            </w:r>
            <w:r>
              <w:fldChar w:fldCharType="separate"/>
            </w:r>
            <w:r>
              <w:rPr>
                <w:rFonts w:ascii="Times New Roman" w:hAnsi="Times New Roman" w:eastAsia="Times New Roman" w:cs="Times New Roman"/>
                <w:color w:val="auto"/>
                <w:sz w:val="24"/>
                <w:szCs w:val="24"/>
              </w:rPr>
              <w:t>2.5.1</w:t>
            </w:r>
            <w:r>
              <w:rPr>
                <w:rFonts w:ascii="Times New Roman" w:hAnsi="Times New Roman" w:eastAsia="Times New Roman" w:cs="Times New Roman"/>
                <w:color w:val="auto"/>
                <w:sz w:val="24"/>
                <w:szCs w:val="24"/>
              </w:rPr>
              <w:fldChar w:fldCharType="end"/>
            </w:r>
          </w:p>
        </w:tc>
        <w:tc>
          <w:tcPr>
            <w:tcW w:w="7440" w:type="dxa"/>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"page43" \h </w:instrText>
            </w:r>
            <w:r>
              <w:fldChar w:fldCharType="separate"/>
            </w:r>
            <w:r>
              <w:rPr>
                <w:rFonts w:ascii="Times New Roman" w:hAnsi="Times New Roman" w:eastAsia="Times New Roman" w:cs="Times New Roman"/>
                <w:color w:val="auto"/>
                <w:w w:val="99"/>
                <w:sz w:val="24"/>
                <w:szCs w:val="24"/>
              </w:rPr>
              <w:t>Market Trends of Mushrooms ...........................................................................</w:t>
            </w:r>
            <w:r>
              <w:rPr>
                <w:rFonts w:ascii="Times New Roman" w:hAnsi="Times New Roman" w:eastAsia="Times New Roman" w:cs="Times New Roman"/>
                <w:color w:val="auto"/>
                <w:w w:val="99"/>
                <w:sz w:val="24"/>
                <w:szCs w:val="24"/>
              </w:rPr>
              <w:fldChar w:fldCharType="end"/>
            </w:r>
          </w:p>
        </w:tc>
        <w:tc>
          <w:tcPr>
            <w:tcW w:w="260" w:type="dxa"/>
            <w:vAlign w:val="bottom"/>
          </w:tcPr>
          <w:p>
            <w:pPr>
              <w:spacing w:after="0"/>
              <w:rPr>
                <w:rFonts w:ascii="Times New Roman" w:hAnsi="Times New Roman" w:eastAsia="Times New Roman" w:cs="Times New Roman"/>
                <w:color w:val="auto"/>
                <w:w w:val="91"/>
                <w:sz w:val="24"/>
                <w:szCs w:val="24"/>
              </w:rPr>
            </w:pPr>
            <w:r>
              <w:fldChar w:fldCharType="begin"/>
            </w:r>
            <w:r>
              <w:instrText xml:space="preserve"> HYPERLINK \l "page43" \h </w:instrText>
            </w:r>
            <w:r>
              <w:fldChar w:fldCharType="separate"/>
            </w:r>
            <w:r>
              <w:rPr>
                <w:rFonts w:ascii="Times New Roman" w:hAnsi="Times New Roman" w:eastAsia="Times New Roman" w:cs="Times New Roman"/>
                <w:color w:val="auto"/>
                <w:w w:val="91"/>
                <w:sz w:val="24"/>
                <w:szCs w:val="24"/>
              </w:rPr>
              <w:t>31</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360" w:hRule="atLeast"/>
        </w:trPr>
        <w:tc>
          <w:tcPr>
            <w:tcW w:w="960" w:type="dxa"/>
            <w:gridSpan w:val="2"/>
            <w:vAlign w:val="bottom"/>
          </w:tcPr>
          <w:p>
            <w:pPr>
              <w:spacing w:after="0"/>
              <w:ind w:left="440"/>
              <w:rPr>
                <w:rFonts w:ascii="Times New Roman" w:hAnsi="Times New Roman" w:eastAsia="Times New Roman" w:cs="Times New Roman"/>
                <w:color w:val="auto"/>
                <w:sz w:val="24"/>
                <w:szCs w:val="24"/>
              </w:rPr>
            </w:pPr>
            <w:r>
              <w:fldChar w:fldCharType="begin"/>
            </w:r>
            <w:r>
              <w:instrText xml:space="preserve"> HYPERLINK \l "page44" \h </w:instrText>
            </w:r>
            <w:r>
              <w:fldChar w:fldCharType="separate"/>
            </w:r>
            <w:r>
              <w:rPr>
                <w:rFonts w:ascii="Times New Roman" w:hAnsi="Times New Roman" w:eastAsia="Times New Roman" w:cs="Times New Roman"/>
                <w:color w:val="auto"/>
                <w:sz w:val="24"/>
                <w:szCs w:val="24"/>
              </w:rPr>
              <w:t>2.5.2</w:t>
            </w:r>
            <w:r>
              <w:rPr>
                <w:rFonts w:ascii="Times New Roman" w:hAnsi="Times New Roman" w:eastAsia="Times New Roman" w:cs="Times New Roman"/>
                <w:color w:val="auto"/>
                <w:sz w:val="24"/>
                <w:szCs w:val="24"/>
              </w:rPr>
              <w:fldChar w:fldCharType="end"/>
            </w:r>
          </w:p>
        </w:tc>
        <w:tc>
          <w:tcPr>
            <w:tcW w:w="744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"page44" \h </w:instrText>
            </w:r>
            <w:r>
              <w:fldChar w:fldCharType="separate"/>
            </w:r>
            <w:r>
              <w:rPr>
                <w:rFonts w:ascii="Times New Roman" w:hAnsi="Times New Roman" w:eastAsia="Times New Roman" w:cs="Times New Roman"/>
                <w:color w:val="auto"/>
                <w:sz w:val="24"/>
                <w:szCs w:val="24"/>
              </w:rPr>
              <w:t>Nutritional Value of Mushrooms ......................................................................</w:t>
            </w:r>
            <w:r>
              <w:rPr>
                <w:rFonts w:ascii="Times New Roman" w:hAnsi="Times New Roman" w:eastAsia="Times New Roman" w:cs="Times New Roman"/>
                <w:color w:val="auto"/>
                <w:sz w:val="24"/>
                <w:szCs w:val="24"/>
              </w:rPr>
              <w:fldChar w:fldCharType="end"/>
            </w:r>
          </w:p>
        </w:tc>
        <w:tc>
          <w:tcPr>
            <w:tcW w:w="260" w:type="dxa"/>
            <w:vAlign w:val="bottom"/>
          </w:tcPr>
          <w:p>
            <w:pPr>
              <w:spacing w:after="0"/>
              <w:rPr>
                <w:rFonts w:ascii="Times New Roman" w:hAnsi="Times New Roman" w:eastAsia="Times New Roman" w:cs="Times New Roman"/>
                <w:color w:val="auto"/>
                <w:w w:val="91"/>
                <w:sz w:val="24"/>
                <w:szCs w:val="24"/>
              </w:rPr>
            </w:pPr>
            <w:r>
              <w:fldChar w:fldCharType="begin"/>
            </w:r>
            <w:r>
              <w:instrText xml:space="preserve"> HYPERLINK \l "page44" \h </w:instrText>
            </w:r>
            <w:r>
              <w:fldChar w:fldCharType="separate"/>
            </w:r>
            <w:r>
              <w:rPr>
                <w:rFonts w:ascii="Times New Roman" w:hAnsi="Times New Roman" w:eastAsia="Times New Roman" w:cs="Times New Roman"/>
                <w:color w:val="auto"/>
                <w:w w:val="91"/>
                <w:sz w:val="24"/>
                <w:szCs w:val="24"/>
              </w:rPr>
              <w:t>32</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360" w:hRule="atLeast"/>
        </w:trPr>
        <w:tc>
          <w:tcPr>
            <w:tcW w:w="960" w:type="dxa"/>
            <w:gridSpan w:val="2"/>
            <w:vAlign w:val="bottom"/>
          </w:tcPr>
          <w:p>
            <w:pPr>
              <w:spacing w:after="0"/>
              <w:ind w:left="440"/>
              <w:rPr>
                <w:rFonts w:ascii="Times New Roman" w:hAnsi="Times New Roman" w:eastAsia="Times New Roman" w:cs="Times New Roman"/>
                <w:color w:val="auto"/>
                <w:sz w:val="24"/>
                <w:szCs w:val="24"/>
              </w:rPr>
            </w:pPr>
            <w:r>
              <w:fldChar w:fldCharType="begin"/>
            </w:r>
            <w:r>
              <w:instrText xml:space="preserve"> HYPERLINK \l "page45" \h </w:instrText>
            </w:r>
            <w:r>
              <w:fldChar w:fldCharType="separate"/>
            </w:r>
            <w:r>
              <w:rPr>
                <w:rFonts w:ascii="Times New Roman" w:hAnsi="Times New Roman" w:eastAsia="Times New Roman" w:cs="Times New Roman"/>
                <w:color w:val="auto"/>
                <w:sz w:val="24"/>
                <w:szCs w:val="24"/>
              </w:rPr>
              <w:t>2.5.3</w:t>
            </w:r>
            <w:r>
              <w:rPr>
                <w:rFonts w:ascii="Times New Roman" w:hAnsi="Times New Roman" w:eastAsia="Times New Roman" w:cs="Times New Roman"/>
                <w:color w:val="auto"/>
                <w:sz w:val="24"/>
                <w:szCs w:val="24"/>
              </w:rPr>
              <w:fldChar w:fldCharType="end"/>
            </w:r>
          </w:p>
        </w:tc>
        <w:tc>
          <w:tcPr>
            <w:tcW w:w="7440" w:type="dxa"/>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"page45" \h </w:instrText>
            </w:r>
            <w:r>
              <w:fldChar w:fldCharType="separate"/>
            </w:r>
            <w:r>
              <w:rPr>
                <w:rFonts w:ascii="Times New Roman" w:hAnsi="Times New Roman" w:eastAsia="Times New Roman" w:cs="Times New Roman"/>
                <w:color w:val="auto"/>
                <w:w w:val="99"/>
                <w:sz w:val="24"/>
                <w:szCs w:val="24"/>
              </w:rPr>
              <w:t>The Health Beneficial Properties of Mushrooms ..............................................</w:t>
            </w:r>
            <w:r>
              <w:rPr>
                <w:rFonts w:ascii="Times New Roman" w:hAnsi="Times New Roman" w:eastAsia="Times New Roman" w:cs="Times New Roman"/>
                <w:color w:val="auto"/>
                <w:w w:val="99"/>
                <w:sz w:val="24"/>
                <w:szCs w:val="24"/>
              </w:rPr>
              <w:fldChar w:fldCharType="end"/>
            </w:r>
          </w:p>
        </w:tc>
        <w:tc>
          <w:tcPr>
            <w:tcW w:w="260" w:type="dxa"/>
            <w:vAlign w:val="bottom"/>
          </w:tcPr>
          <w:p>
            <w:pPr>
              <w:spacing w:after="0"/>
              <w:rPr>
                <w:rFonts w:ascii="Times New Roman" w:hAnsi="Times New Roman" w:eastAsia="Times New Roman" w:cs="Times New Roman"/>
                <w:color w:val="auto"/>
                <w:w w:val="91"/>
                <w:sz w:val="24"/>
                <w:szCs w:val="24"/>
              </w:rPr>
            </w:pPr>
            <w:r>
              <w:fldChar w:fldCharType="begin"/>
            </w:r>
            <w:r>
              <w:instrText xml:space="preserve"> HYPERLINK \l "page45" \h </w:instrText>
            </w:r>
            <w:r>
              <w:fldChar w:fldCharType="separate"/>
            </w:r>
            <w:r>
              <w:rPr>
                <w:rFonts w:ascii="Times New Roman" w:hAnsi="Times New Roman" w:eastAsia="Times New Roman" w:cs="Times New Roman"/>
                <w:color w:val="auto"/>
                <w:w w:val="91"/>
                <w:sz w:val="24"/>
                <w:szCs w:val="24"/>
              </w:rPr>
              <w:t>33</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360" w:hRule="atLeast"/>
        </w:trPr>
        <w:tc>
          <w:tcPr>
            <w:tcW w:w="960" w:type="dxa"/>
            <w:gridSpan w:val="2"/>
            <w:vAlign w:val="bottom"/>
          </w:tcPr>
          <w:p>
            <w:pPr>
              <w:spacing w:after="0"/>
              <w:ind w:left="440"/>
              <w:rPr>
                <w:rFonts w:ascii="Times New Roman" w:hAnsi="Times New Roman" w:eastAsia="Times New Roman" w:cs="Times New Roman"/>
                <w:color w:val="auto"/>
                <w:sz w:val="24"/>
                <w:szCs w:val="24"/>
              </w:rPr>
            </w:pPr>
            <w:r>
              <w:fldChar w:fldCharType="begin"/>
            </w:r>
            <w:r>
              <w:instrText xml:space="preserve"> HYPERLINK \l "page51" \h </w:instrText>
            </w:r>
            <w:r>
              <w:fldChar w:fldCharType="separate"/>
            </w:r>
            <w:r>
              <w:rPr>
                <w:rFonts w:ascii="Times New Roman" w:hAnsi="Times New Roman" w:eastAsia="Times New Roman" w:cs="Times New Roman"/>
                <w:color w:val="auto"/>
                <w:sz w:val="24"/>
                <w:szCs w:val="24"/>
              </w:rPr>
              <w:t>2.5.4</w:t>
            </w:r>
            <w:r>
              <w:rPr>
                <w:rFonts w:ascii="Times New Roman" w:hAnsi="Times New Roman" w:eastAsia="Times New Roman" w:cs="Times New Roman"/>
                <w:color w:val="auto"/>
                <w:sz w:val="24"/>
                <w:szCs w:val="24"/>
              </w:rPr>
              <w:fldChar w:fldCharType="end"/>
            </w:r>
          </w:p>
        </w:tc>
        <w:tc>
          <w:tcPr>
            <w:tcW w:w="7440" w:type="dxa"/>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"page51" \h </w:instrText>
            </w:r>
            <w:r>
              <w:fldChar w:fldCharType="separate"/>
            </w:r>
            <w:r>
              <w:rPr>
                <w:rFonts w:ascii="Times New Roman" w:hAnsi="Times New Roman" w:eastAsia="Times New Roman" w:cs="Times New Roman"/>
                <w:color w:val="auto"/>
                <w:w w:val="99"/>
                <w:sz w:val="24"/>
                <w:szCs w:val="24"/>
              </w:rPr>
              <w:t>Mushrooms and Breast Cancer Prevention .......................................................</w:t>
            </w:r>
            <w:r>
              <w:rPr>
                <w:rFonts w:ascii="Times New Roman" w:hAnsi="Times New Roman" w:eastAsia="Times New Roman" w:cs="Times New Roman"/>
                <w:color w:val="auto"/>
                <w:w w:val="99"/>
                <w:sz w:val="24"/>
                <w:szCs w:val="24"/>
              </w:rPr>
              <w:fldChar w:fldCharType="end"/>
            </w:r>
          </w:p>
        </w:tc>
        <w:tc>
          <w:tcPr>
            <w:tcW w:w="260" w:type="dxa"/>
            <w:vAlign w:val="bottom"/>
          </w:tcPr>
          <w:p>
            <w:pPr>
              <w:spacing w:after="0"/>
              <w:rPr>
                <w:rFonts w:ascii="Times New Roman" w:hAnsi="Times New Roman" w:eastAsia="Times New Roman" w:cs="Times New Roman"/>
                <w:color w:val="auto"/>
                <w:w w:val="91"/>
                <w:sz w:val="24"/>
                <w:szCs w:val="24"/>
              </w:rPr>
            </w:pPr>
            <w:r>
              <w:fldChar w:fldCharType="begin"/>
            </w:r>
            <w:r>
              <w:instrText xml:space="preserve"> HYPERLINK \l "page51" \h </w:instrText>
            </w:r>
            <w:r>
              <w:fldChar w:fldCharType="separate"/>
            </w:r>
            <w:r>
              <w:rPr>
                <w:rFonts w:ascii="Times New Roman" w:hAnsi="Times New Roman" w:eastAsia="Times New Roman" w:cs="Times New Roman"/>
                <w:color w:val="auto"/>
                <w:w w:val="91"/>
                <w:sz w:val="24"/>
                <w:szCs w:val="24"/>
              </w:rPr>
              <w:t>39</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361" w:hRule="atLeast"/>
        </w:trPr>
        <w:tc>
          <w:tcPr>
            <w:tcW w:w="960" w:type="dxa"/>
            <w:gridSpan w:val="2"/>
            <w:vAlign w:val="bottom"/>
          </w:tcPr>
          <w:p>
            <w:pPr>
              <w:spacing w:after="0"/>
              <w:ind w:left="440"/>
              <w:rPr>
                <w:rFonts w:ascii="Times New Roman" w:hAnsi="Times New Roman" w:eastAsia="Times New Roman" w:cs="Times New Roman"/>
                <w:color w:val="auto"/>
                <w:sz w:val="24"/>
                <w:szCs w:val="24"/>
              </w:rPr>
            </w:pPr>
            <w:r>
              <w:fldChar w:fldCharType="begin"/>
            </w:r>
            <w:r>
              <w:instrText xml:space="preserve"> HYPERLINK \l "page53" \h </w:instrText>
            </w:r>
            <w:r>
              <w:fldChar w:fldCharType="separate"/>
            </w:r>
            <w:r>
              <w:rPr>
                <w:rFonts w:ascii="Times New Roman" w:hAnsi="Times New Roman" w:eastAsia="Times New Roman" w:cs="Times New Roman"/>
                <w:color w:val="auto"/>
                <w:sz w:val="24"/>
                <w:szCs w:val="24"/>
              </w:rPr>
              <w:t>2.5.5</w:t>
            </w:r>
            <w:r>
              <w:rPr>
                <w:rFonts w:ascii="Times New Roman" w:hAnsi="Times New Roman" w:eastAsia="Times New Roman" w:cs="Times New Roman"/>
                <w:color w:val="auto"/>
                <w:sz w:val="24"/>
                <w:szCs w:val="24"/>
              </w:rPr>
              <w:fldChar w:fldCharType="end"/>
            </w:r>
          </w:p>
        </w:tc>
        <w:tc>
          <w:tcPr>
            <w:tcW w:w="7440" w:type="dxa"/>
            <w:vAlign w:val="bottom"/>
          </w:tcPr>
          <w:p>
            <w:pPr>
              <w:spacing w:after="0"/>
              <w:jc w:val="right"/>
              <w:rPr>
                <w:rFonts w:ascii="Times New Roman" w:hAnsi="Times New Roman" w:eastAsia="Times New Roman" w:cs="Times New Roman"/>
                <w:i/>
                <w:iCs/>
                <w:color w:val="auto"/>
                <w:w w:val="99"/>
                <w:sz w:val="24"/>
                <w:szCs w:val="24"/>
              </w:rPr>
            </w:pPr>
            <w:r>
              <w:fldChar w:fldCharType="begin"/>
            </w:r>
            <w:r>
              <w:instrText xml:space="preserve"> HYPERLINK \l "page53" \h </w:instrText>
            </w:r>
            <w:r>
              <w:fldChar w:fldCharType="separate"/>
            </w:r>
            <w:r>
              <w:rPr>
                <w:rFonts w:ascii="Times New Roman" w:hAnsi="Times New Roman" w:eastAsia="Times New Roman" w:cs="Times New Roman"/>
                <w:i/>
                <w:iCs/>
                <w:color w:val="auto"/>
                <w:w w:val="99"/>
                <w:sz w:val="24"/>
                <w:szCs w:val="24"/>
              </w:rPr>
              <w:t>Antrodia Camphorata</w:t>
            </w:r>
            <w:r>
              <w:rPr>
                <w:rFonts w:ascii="Times New Roman" w:hAnsi="Times New Roman" w:eastAsia="Times New Roman" w:cs="Times New Roman"/>
                <w:color w:val="auto"/>
                <w:w w:val="99"/>
                <w:sz w:val="24"/>
                <w:szCs w:val="24"/>
              </w:rPr>
              <w:t xml:space="preserve"> ........................................................................................</w:t>
            </w:r>
            <w:r>
              <w:rPr>
                <w:rFonts w:ascii="Times New Roman" w:hAnsi="Times New Roman" w:eastAsia="Times New Roman" w:cs="Times New Roman"/>
                <w:color w:val="auto"/>
                <w:w w:val="99"/>
                <w:sz w:val="24"/>
                <w:szCs w:val="24"/>
              </w:rPr>
              <w:fldChar w:fldCharType="end"/>
            </w:r>
          </w:p>
        </w:tc>
        <w:tc>
          <w:tcPr>
            <w:tcW w:w="260" w:type="dxa"/>
            <w:vAlign w:val="bottom"/>
          </w:tcPr>
          <w:p>
            <w:pPr>
              <w:spacing w:after="0"/>
              <w:rPr>
                <w:rFonts w:ascii="Times New Roman" w:hAnsi="Times New Roman" w:eastAsia="Times New Roman" w:cs="Times New Roman"/>
                <w:color w:val="auto"/>
                <w:w w:val="91"/>
                <w:sz w:val="24"/>
                <w:szCs w:val="24"/>
              </w:rPr>
            </w:pPr>
            <w:r>
              <w:fldChar w:fldCharType="begin"/>
            </w:r>
            <w:r>
              <w:instrText xml:space="preserve"> HYPERLINK \l "page53" \h </w:instrText>
            </w:r>
            <w:r>
              <w:fldChar w:fldCharType="separate"/>
            </w:r>
            <w:r>
              <w:rPr>
                <w:rFonts w:ascii="Times New Roman" w:hAnsi="Times New Roman" w:eastAsia="Times New Roman" w:cs="Times New Roman"/>
                <w:color w:val="auto"/>
                <w:w w:val="91"/>
                <w:sz w:val="24"/>
                <w:szCs w:val="24"/>
              </w:rPr>
              <w:t>41</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840" w:hRule="atLeast"/>
        </w:trPr>
        <w:tc>
          <w:tcPr>
            <w:tcW w:w="5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"page55" \h </w:instrText>
            </w:r>
            <w:r>
              <w:fldChar w:fldCharType="separate"/>
            </w:r>
            <w:r>
              <w:rPr>
                <w:rFonts w:ascii="Times New Roman" w:hAnsi="Times New Roman" w:eastAsia="Times New Roman" w:cs="Times New Roman"/>
                <w:color w:val="auto"/>
                <w:sz w:val="24"/>
                <w:szCs w:val="24"/>
              </w:rPr>
              <w:t>2.6</w:t>
            </w:r>
            <w:r>
              <w:rPr>
                <w:rFonts w:ascii="Times New Roman" w:hAnsi="Times New Roman" w:eastAsia="Times New Roman" w:cs="Times New Roman"/>
                <w:color w:val="auto"/>
                <w:sz w:val="24"/>
                <w:szCs w:val="24"/>
              </w:rPr>
              <w:fldChar w:fldCharType="end"/>
            </w:r>
          </w:p>
        </w:tc>
        <w:tc>
          <w:tcPr>
            <w:tcW w:w="7820" w:type="dxa"/>
            <w:gridSpan w:val="2"/>
            <w:vAlign w:val="bottom"/>
          </w:tcPr>
          <w:p>
            <w:pPr>
              <w:spacing w:after="0"/>
              <w:ind w:left="20"/>
              <w:rPr>
                <w:rFonts w:ascii="Times New Roman" w:hAnsi="Times New Roman" w:eastAsia="Times New Roman" w:cs="Times New Roman"/>
                <w:color w:val="auto"/>
                <w:sz w:val="24"/>
                <w:szCs w:val="24"/>
              </w:rPr>
            </w:pPr>
            <w:r>
              <w:fldChar w:fldCharType="begin"/>
            </w:r>
            <w:r>
              <w:instrText xml:space="preserve"> HYPERLINK \l "page55" \h </w:instrText>
            </w:r>
            <w:r>
              <w:fldChar w:fldCharType="separate"/>
            </w:r>
            <w:r>
              <w:rPr>
                <w:rFonts w:ascii="Times New Roman" w:hAnsi="Times New Roman" w:eastAsia="Times New Roman" w:cs="Times New Roman"/>
                <w:color w:val="auto"/>
                <w:sz w:val="24"/>
                <w:szCs w:val="24"/>
              </w:rPr>
              <w:t>Conclusions and Perspectives .................................................................................</w:t>
            </w:r>
            <w:r>
              <w:rPr>
                <w:rFonts w:ascii="Times New Roman" w:hAnsi="Times New Roman" w:eastAsia="Times New Roman" w:cs="Times New Roman"/>
                <w:color w:val="auto"/>
                <w:sz w:val="24"/>
                <w:szCs w:val="24"/>
              </w:rPr>
              <w:fldChar w:fldCharType="end"/>
            </w:r>
          </w:p>
        </w:tc>
        <w:tc>
          <w:tcPr>
            <w:tcW w:w="260" w:type="dxa"/>
            <w:vAlign w:val="bottom"/>
          </w:tcPr>
          <w:p>
            <w:pPr>
              <w:spacing w:after="0"/>
              <w:rPr>
                <w:rFonts w:ascii="Times New Roman" w:hAnsi="Times New Roman" w:eastAsia="Times New Roman" w:cs="Times New Roman"/>
                <w:color w:val="auto"/>
                <w:w w:val="91"/>
                <w:sz w:val="24"/>
                <w:szCs w:val="24"/>
              </w:rPr>
            </w:pPr>
            <w:r>
              <w:fldChar w:fldCharType="begin"/>
            </w:r>
            <w:r>
              <w:instrText xml:space="preserve"> HYPERLINK \l "page55" \h </w:instrText>
            </w:r>
            <w:r>
              <w:fldChar w:fldCharType="separate"/>
            </w:r>
            <w:r>
              <w:rPr>
                <w:rFonts w:ascii="Times New Roman" w:hAnsi="Times New Roman" w:eastAsia="Times New Roman" w:cs="Times New Roman"/>
                <w:color w:val="auto"/>
                <w:w w:val="91"/>
                <w:sz w:val="24"/>
                <w:szCs w:val="24"/>
              </w:rPr>
              <w:t>43</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780" w:hRule="atLeast"/>
        </w:trPr>
        <w:tc>
          <w:tcPr>
            <w:tcW w:w="8400" w:type="dxa"/>
            <w:gridSpan w:val="3"/>
            <w:vAlign w:val="bottom"/>
          </w:tcPr>
          <w:p>
            <w:pPr>
              <w:spacing w:after="0"/>
              <w:jc w:val="right"/>
              <w:rPr>
                <w:rFonts w:ascii="Times New Roman" w:hAnsi="Times New Roman" w:eastAsia="Times New Roman" w:cs="Times New Roman"/>
                <w:color w:val="auto"/>
                <w:w w:val="99"/>
                <w:sz w:val="24"/>
                <w:szCs w:val="24"/>
              </w:rPr>
            </w:pPr>
            <w:r>
              <w:rPr>
                <w:rFonts w:ascii="Times New Roman" w:hAnsi="Times New Roman" w:eastAsia="Times New Roman" w:cs="Times New Roman"/>
                <w:color w:val="auto"/>
                <w:w w:val="99"/>
                <w:sz w:val="24"/>
                <w:szCs w:val="24"/>
              </w:rPr>
              <w:t xml:space="preserve">3. </w:t>
            </w:r>
            <w:r>
              <w:fldChar w:fldCharType="begin"/>
            </w:r>
            <w:r>
              <w:instrText xml:space="preserve"> HYPERLINK \l "page57" \h </w:instrText>
            </w:r>
            <w:r>
              <w:fldChar w:fldCharType="separate"/>
            </w:r>
            <w:r>
              <w:rPr>
                <w:rFonts w:ascii="Times New Roman" w:hAnsi="Times New Roman" w:eastAsia="Times New Roman" w:cs="Times New Roman"/>
                <w:color w:val="auto"/>
                <w:w w:val="99"/>
                <w:sz w:val="24"/>
                <w:szCs w:val="24"/>
              </w:rPr>
              <w:t>PURPOSE OF THE STUDY .........................................................................................</w:t>
            </w:r>
            <w:r>
              <w:rPr>
                <w:rFonts w:ascii="Times New Roman" w:hAnsi="Times New Roman" w:eastAsia="Times New Roman" w:cs="Times New Roman"/>
                <w:color w:val="auto"/>
                <w:w w:val="99"/>
                <w:sz w:val="24"/>
                <w:szCs w:val="24"/>
              </w:rPr>
              <w:fldChar w:fldCharType="end"/>
            </w:r>
          </w:p>
        </w:tc>
        <w:tc>
          <w:tcPr>
            <w:tcW w:w="260" w:type="dxa"/>
            <w:vAlign w:val="bottom"/>
          </w:tcPr>
          <w:p>
            <w:pPr>
              <w:spacing w:after="0"/>
              <w:rPr>
                <w:rFonts w:ascii="Times New Roman" w:hAnsi="Times New Roman" w:eastAsia="Times New Roman" w:cs="Times New Roman"/>
                <w:color w:val="auto"/>
                <w:w w:val="91"/>
                <w:sz w:val="24"/>
                <w:szCs w:val="24"/>
              </w:rPr>
            </w:pPr>
            <w:r>
              <w:fldChar w:fldCharType="begin"/>
            </w:r>
            <w:r>
              <w:instrText xml:space="preserve"> HYPERLINK \l "page57" \h </w:instrText>
            </w:r>
            <w:r>
              <w:fldChar w:fldCharType="separate"/>
            </w:r>
            <w:r>
              <w:rPr>
                <w:rFonts w:ascii="Times New Roman" w:hAnsi="Times New Roman" w:eastAsia="Times New Roman" w:cs="Times New Roman"/>
                <w:color w:val="auto"/>
                <w:w w:val="91"/>
                <w:sz w:val="24"/>
                <w:szCs w:val="24"/>
              </w:rPr>
              <w:t>45</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720" w:hRule="atLeast"/>
        </w:trPr>
        <w:tc>
          <w:tcPr>
            <w:tcW w:w="8400" w:type="dxa"/>
            <w:gridSpan w:val="3"/>
            <w:vAlign w:val="bottom"/>
          </w:tcPr>
          <w:p>
            <w:pPr>
              <w:spacing w:after="0"/>
              <w:jc w:val="right"/>
              <w:rPr>
                <w:rFonts w:ascii="Times New Roman" w:hAnsi="Times New Roman" w:eastAsia="Times New Roman" w:cs="Times New Roman"/>
                <w:color w:val="auto"/>
                <w:w w:val="99"/>
                <w:sz w:val="24"/>
                <w:szCs w:val="24"/>
              </w:rPr>
            </w:pPr>
            <w:r>
              <w:rPr>
                <w:rFonts w:ascii="Times New Roman" w:hAnsi="Times New Roman" w:eastAsia="Times New Roman" w:cs="Times New Roman"/>
                <w:color w:val="auto"/>
                <w:w w:val="99"/>
                <w:sz w:val="24"/>
                <w:szCs w:val="24"/>
              </w:rPr>
              <w:t xml:space="preserve">4. </w:t>
            </w:r>
            <w:r>
              <w:fldChar w:fldCharType="begin"/>
            </w:r>
            <w:r>
              <w:instrText xml:space="preserve"> HYPERLINK \l "page59" \h </w:instrText>
            </w:r>
            <w:r>
              <w:fldChar w:fldCharType="separate"/>
            </w:r>
            <w:r>
              <w:rPr>
                <w:rFonts w:ascii="Times New Roman" w:hAnsi="Times New Roman" w:eastAsia="Times New Roman" w:cs="Times New Roman"/>
                <w:color w:val="auto"/>
                <w:w w:val="99"/>
                <w:sz w:val="24"/>
                <w:szCs w:val="24"/>
              </w:rPr>
              <w:t>MATERIALS AND METHODS ...................................................................................</w:t>
            </w:r>
            <w:r>
              <w:rPr>
                <w:rFonts w:ascii="Times New Roman" w:hAnsi="Times New Roman" w:eastAsia="Times New Roman" w:cs="Times New Roman"/>
                <w:color w:val="auto"/>
                <w:w w:val="99"/>
                <w:sz w:val="24"/>
                <w:szCs w:val="24"/>
              </w:rPr>
              <w:fldChar w:fldCharType="end"/>
            </w:r>
          </w:p>
        </w:tc>
        <w:tc>
          <w:tcPr>
            <w:tcW w:w="260" w:type="dxa"/>
            <w:vAlign w:val="bottom"/>
          </w:tcPr>
          <w:p>
            <w:pPr>
              <w:spacing w:after="0"/>
              <w:rPr>
                <w:rFonts w:ascii="Times New Roman" w:hAnsi="Times New Roman" w:eastAsia="Times New Roman" w:cs="Times New Roman"/>
                <w:color w:val="auto"/>
                <w:w w:val="91"/>
                <w:sz w:val="24"/>
                <w:szCs w:val="24"/>
              </w:rPr>
            </w:pPr>
            <w:r>
              <w:fldChar w:fldCharType="begin"/>
            </w:r>
            <w:r>
              <w:instrText xml:space="preserve"> HYPERLINK \l "page59" \h </w:instrText>
            </w:r>
            <w:r>
              <w:fldChar w:fldCharType="separate"/>
            </w:r>
            <w:r>
              <w:rPr>
                <w:rFonts w:ascii="Times New Roman" w:hAnsi="Times New Roman" w:eastAsia="Times New Roman" w:cs="Times New Roman"/>
                <w:color w:val="auto"/>
                <w:w w:val="91"/>
                <w:sz w:val="24"/>
                <w:szCs w:val="24"/>
              </w:rPr>
              <w:t>47</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780" w:hRule="atLeast"/>
        </w:trPr>
        <w:tc>
          <w:tcPr>
            <w:tcW w:w="5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"page59" \h </w:instrText>
            </w:r>
            <w:r>
              <w:fldChar w:fldCharType="separate"/>
            </w:r>
            <w:r>
              <w:rPr>
                <w:rFonts w:ascii="Times New Roman" w:hAnsi="Times New Roman" w:eastAsia="Times New Roman" w:cs="Times New Roman"/>
                <w:color w:val="auto"/>
                <w:sz w:val="24"/>
                <w:szCs w:val="24"/>
              </w:rPr>
              <w:t>4.1</w:t>
            </w:r>
            <w:r>
              <w:rPr>
                <w:rFonts w:ascii="Times New Roman" w:hAnsi="Times New Roman" w:eastAsia="Times New Roman" w:cs="Times New Roman"/>
                <w:color w:val="auto"/>
                <w:sz w:val="24"/>
                <w:szCs w:val="24"/>
              </w:rPr>
              <w:fldChar w:fldCharType="end"/>
            </w:r>
          </w:p>
        </w:tc>
        <w:tc>
          <w:tcPr>
            <w:tcW w:w="7820" w:type="dxa"/>
            <w:gridSpan w:val="2"/>
            <w:vAlign w:val="bottom"/>
          </w:tcPr>
          <w:p>
            <w:pPr>
              <w:spacing w:after="0"/>
              <w:ind w:left="20"/>
              <w:rPr>
                <w:rFonts w:ascii="Times New Roman" w:hAnsi="Times New Roman" w:eastAsia="Times New Roman" w:cs="Times New Roman"/>
                <w:color w:val="auto"/>
                <w:w w:val="99"/>
                <w:sz w:val="24"/>
                <w:szCs w:val="24"/>
              </w:rPr>
            </w:pPr>
            <w:r>
              <w:fldChar w:fldCharType="begin"/>
            </w:r>
            <w:r>
              <w:instrText xml:space="preserve"> HYPERLINK \l "page59" \h </w:instrText>
            </w:r>
            <w:r>
              <w:fldChar w:fldCharType="separate"/>
            </w:r>
            <w:r>
              <w:rPr>
                <w:rFonts w:ascii="Times New Roman" w:hAnsi="Times New Roman" w:eastAsia="Times New Roman" w:cs="Times New Roman"/>
                <w:color w:val="auto"/>
                <w:w w:val="99"/>
                <w:sz w:val="24"/>
                <w:szCs w:val="24"/>
              </w:rPr>
              <w:t>Experimental Design ...............................................................................................</w:t>
            </w:r>
            <w:r>
              <w:rPr>
                <w:rFonts w:ascii="Times New Roman" w:hAnsi="Times New Roman" w:eastAsia="Times New Roman" w:cs="Times New Roman"/>
                <w:color w:val="auto"/>
                <w:w w:val="99"/>
                <w:sz w:val="24"/>
                <w:szCs w:val="24"/>
              </w:rPr>
              <w:fldChar w:fldCharType="end"/>
            </w:r>
          </w:p>
        </w:tc>
        <w:tc>
          <w:tcPr>
            <w:tcW w:w="260" w:type="dxa"/>
            <w:vAlign w:val="bottom"/>
          </w:tcPr>
          <w:p>
            <w:pPr>
              <w:spacing w:after="0"/>
              <w:rPr>
                <w:rFonts w:ascii="Times New Roman" w:hAnsi="Times New Roman" w:eastAsia="Times New Roman" w:cs="Times New Roman"/>
                <w:color w:val="auto"/>
                <w:w w:val="91"/>
                <w:sz w:val="24"/>
                <w:szCs w:val="24"/>
              </w:rPr>
            </w:pPr>
            <w:r>
              <w:fldChar w:fldCharType="begin"/>
            </w:r>
            <w:r>
              <w:instrText xml:space="preserve"> HYPERLINK \l "page59" \h </w:instrText>
            </w:r>
            <w:r>
              <w:fldChar w:fldCharType="separate"/>
            </w:r>
            <w:r>
              <w:rPr>
                <w:rFonts w:ascii="Times New Roman" w:hAnsi="Times New Roman" w:eastAsia="Times New Roman" w:cs="Times New Roman"/>
                <w:color w:val="auto"/>
                <w:w w:val="91"/>
                <w:sz w:val="24"/>
                <w:szCs w:val="24"/>
              </w:rPr>
              <w:t>47</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360" w:hRule="atLeast"/>
        </w:trPr>
        <w:tc>
          <w:tcPr>
            <w:tcW w:w="5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"page59" \h </w:instrText>
            </w:r>
            <w:r>
              <w:fldChar w:fldCharType="separate"/>
            </w:r>
            <w:r>
              <w:rPr>
                <w:rFonts w:ascii="Times New Roman" w:hAnsi="Times New Roman" w:eastAsia="Times New Roman" w:cs="Times New Roman"/>
                <w:color w:val="auto"/>
                <w:sz w:val="24"/>
                <w:szCs w:val="24"/>
              </w:rPr>
              <w:t>4.2</w:t>
            </w:r>
            <w:r>
              <w:rPr>
                <w:rFonts w:ascii="Times New Roman" w:hAnsi="Times New Roman" w:eastAsia="Times New Roman" w:cs="Times New Roman"/>
                <w:color w:val="auto"/>
                <w:sz w:val="24"/>
                <w:szCs w:val="24"/>
              </w:rPr>
              <w:fldChar w:fldCharType="end"/>
            </w:r>
          </w:p>
        </w:tc>
        <w:tc>
          <w:tcPr>
            <w:tcW w:w="7820" w:type="dxa"/>
            <w:gridSpan w:val="2"/>
            <w:vAlign w:val="bottom"/>
          </w:tcPr>
          <w:p>
            <w:pPr>
              <w:spacing w:after="0"/>
              <w:ind w:left="20"/>
              <w:rPr>
                <w:rFonts w:ascii="Times New Roman" w:hAnsi="Times New Roman" w:eastAsia="Times New Roman" w:cs="Times New Roman"/>
                <w:color w:val="auto"/>
                <w:sz w:val="24"/>
                <w:szCs w:val="24"/>
              </w:rPr>
            </w:pPr>
            <w:r>
              <w:fldChar w:fldCharType="begin"/>
            </w:r>
            <w:r>
              <w:instrText xml:space="preserve"> HYPERLINK \l "page59" \h </w:instrText>
            </w:r>
            <w:r>
              <w:fldChar w:fldCharType="separate"/>
            </w:r>
            <w:r>
              <w:rPr>
                <w:rFonts w:ascii="Times New Roman" w:hAnsi="Times New Roman" w:eastAsia="Times New Roman" w:cs="Times New Roman"/>
                <w:color w:val="auto"/>
                <w:sz w:val="24"/>
                <w:szCs w:val="24"/>
              </w:rPr>
              <w:t>Reagents and Chemicals .........................................................................................</w:t>
            </w:r>
            <w:r>
              <w:rPr>
                <w:rFonts w:ascii="Times New Roman" w:hAnsi="Times New Roman" w:eastAsia="Times New Roman" w:cs="Times New Roman"/>
                <w:color w:val="auto"/>
                <w:sz w:val="24"/>
                <w:szCs w:val="24"/>
              </w:rPr>
              <w:fldChar w:fldCharType="end"/>
            </w:r>
          </w:p>
        </w:tc>
        <w:tc>
          <w:tcPr>
            <w:tcW w:w="260" w:type="dxa"/>
            <w:vAlign w:val="bottom"/>
          </w:tcPr>
          <w:p>
            <w:pPr>
              <w:spacing w:after="0"/>
              <w:rPr>
                <w:rFonts w:ascii="Times New Roman" w:hAnsi="Times New Roman" w:eastAsia="Times New Roman" w:cs="Times New Roman"/>
                <w:color w:val="auto"/>
                <w:w w:val="91"/>
                <w:sz w:val="24"/>
                <w:szCs w:val="24"/>
              </w:rPr>
            </w:pPr>
            <w:r>
              <w:fldChar w:fldCharType="begin"/>
            </w:r>
            <w:r>
              <w:instrText xml:space="preserve"> HYPERLINK \l "page59" \h </w:instrText>
            </w:r>
            <w:r>
              <w:fldChar w:fldCharType="separate"/>
            </w:r>
            <w:r>
              <w:rPr>
                <w:rFonts w:ascii="Times New Roman" w:hAnsi="Times New Roman" w:eastAsia="Times New Roman" w:cs="Times New Roman"/>
                <w:color w:val="auto"/>
                <w:w w:val="91"/>
                <w:sz w:val="24"/>
                <w:szCs w:val="24"/>
              </w:rPr>
              <w:t>47</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360" w:hRule="atLeast"/>
        </w:trPr>
        <w:tc>
          <w:tcPr>
            <w:tcW w:w="5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"page60" \h </w:instrText>
            </w:r>
            <w:r>
              <w:fldChar w:fldCharType="separate"/>
            </w:r>
            <w:r>
              <w:rPr>
                <w:rFonts w:ascii="Times New Roman" w:hAnsi="Times New Roman" w:eastAsia="Times New Roman" w:cs="Times New Roman"/>
                <w:color w:val="auto"/>
                <w:sz w:val="24"/>
                <w:szCs w:val="24"/>
              </w:rPr>
              <w:t>4.3</w:t>
            </w:r>
            <w:r>
              <w:rPr>
                <w:rFonts w:ascii="Times New Roman" w:hAnsi="Times New Roman" w:eastAsia="Times New Roman" w:cs="Times New Roman"/>
                <w:color w:val="auto"/>
                <w:sz w:val="24"/>
                <w:szCs w:val="24"/>
              </w:rPr>
              <w:fldChar w:fldCharType="end"/>
            </w:r>
          </w:p>
        </w:tc>
        <w:tc>
          <w:tcPr>
            <w:tcW w:w="7820" w:type="dxa"/>
            <w:gridSpan w:val="2"/>
            <w:vAlign w:val="bottom"/>
          </w:tcPr>
          <w:p>
            <w:pPr>
              <w:spacing w:after="0"/>
              <w:ind w:left="20"/>
              <w:rPr>
                <w:rFonts w:ascii="Times New Roman" w:hAnsi="Times New Roman" w:eastAsia="Times New Roman" w:cs="Times New Roman"/>
                <w:color w:val="auto"/>
                <w:sz w:val="24"/>
                <w:szCs w:val="24"/>
              </w:rPr>
            </w:pPr>
            <w:r>
              <w:fldChar w:fldCharType="begin"/>
            </w:r>
            <w:r>
              <w:instrText xml:space="preserve"> HYPERLINK \l "page60" \h </w:instrText>
            </w:r>
            <w:r>
              <w:fldChar w:fldCharType="separate"/>
            </w:r>
            <w:r>
              <w:rPr>
                <w:rFonts w:ascii="Times New Roman" w:hAnsi="Times New Roman" w:eastAsia="Times New Roman" w:cs="Times New Roman"/>
                <w:color w:val="auto"/>
                <w:sz w:val="24"/>
                <w:szCs w:val="24"/>
              </w:rPr>
              <w:t>Cell Lines and Cell Culture.....................................................................................</w:t>
            </w:r>
            <w:r>
              <w:rPr>
                <w:rFonts w:ascii="Times New Roman" w:hAnsi="Times New Roman" w:eastAsia="Times New Roman" w:cs="Times New Roman"/>
                <w:color w:val="auto"/>
                <w:sz w:val="24"/>
                <w:szCs w:val="24"/>
              </w:rPr>
              <w:fldChar w:fldCharType="end"/>
            </w:r>
          </w:p>
        </w:tc>
        <w:tc>
          <w:tcPr>
            <w:tcW w:w="260" w:type="dxa"/>
            <w:vAlign w:val="bottom"/>
          </w:tcPr>
          <w:p>
            <w:pPr>
              <w:spacing w:after="0"/>
              <w:rPr>
                <w:rFonts w:ascii="Times New Roman" w:hAnsi="Times New Roman" w:eastAsia="Times New Roman" w:cs="Times New Roman"/>
                <w:color w:val="auto"/>
                <w:w w:val="91"/>
                <w:sz w:val="24"/>
                <w:szCs w:val="24"/>
              </w:rPr>
            </w:pPr>
            <w:r>
              <w:fldChar w:fldCharType="begin"/>
            </w:r>
            <w:r>
              <w:instrText xml:space="preserve"> HYPERLINK \l "page60" \h </w:instrText>
            </w:r>
            <w:r>
              <w:fldChar w:fldCharType="separate"/>
            </w:r>
            <w:r>
              <w:rPr>
                <w:rFonts w:ascii="Times New Roman" w:hAnsi="Times New Roman" w:eastAsia="Times New Roman" w:cs="Times New Roman"/>
                <w:color w:val="auto"/>
                <w:w w:val="91"/>
                <w:sz w:val="24"/>
                <w:szCs w:val="24"/>
              </w:rPr>
              <w:t>48</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360" w:hRule="atLeast"/>
        </w:trPr>
        <w:tc>
          <w:tcPr>
            <w:tcW w:w="5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"page61" \h </w:instrText>
            </w:r>
            <w:r>
              <w:fldChar w:fldCharType="separate"/>
            </w:r>
            <w:r>
              <w:rPr>
                <w:rFonts w:ascii="Times New Roman" w:hAnsi="Times New Roman" w:eastAsia="Times New Roman" w:cs="Times New Roman"/>
                <w:color w:val="auto"/>
                <w:sz w:val="24"/>
                <w:szCs w:val="24"/>
              </w:rPr>
              <w:t>4.4</w:t>
            </w:r>
            <w:r>
              <w:rPr>
                <w:rFonts w:ascii="Times New Roman" w:hAnsi="Times New Roman" w:eastAsia="Times New Roman" w:cs="Times New Roman"/>
                <w:color w:val="auto"/>
                <w:sz w:val="24"/>
                <w:szCs w:val="24"/>
              </w:rPr>
              <w:fldChar w:fldCharType="end"/>
            </w:r>
          </w:p>
        </w:tc>
        <w:tc>
          <w:tcPr>
            <w:tcW w:w="7820" w:type="dxa"/>
            <w:gridSpan w:val="2"/>
            <w:vAlign w:val="bottom"/>
          </w:tcPr>
          <w:p>
            <w:pPr>
              <w:spacing w:after="0"/>
              <w:ind w:left="20"/>
              <w:rPr>
                <w:rFonts w:ascii="Times New Roman" w:hAnsi="Times New Roman" w:eastAsia="Times New Roman" w:cs="Times New Roman"/>
                <w:color w:val="auto"/>
                <w:sz w:val="24"/>
                <w:szCs w:val="24"/>
              </w:rPr>
            </w:pPr>
            <w:r>
              <w:fldChar w:fldCharType="begin"/>
            </w:r>
            <w:r>
              <w:instrText xml:space="preserve"> HYPERLINK \l "page61" \h </w:instrText>
            </w:r>
            <w:r>
              <w:fldChar w:fldCharType="separate"/>
            </w:r>
            <w:r>
              <w:rPr>
                <w:rFonts w:ascii="Times New Roman" w:hAnsi="Times New Roman" w:eastAsia="Times New Roman" w:cs="Times New Roman"/>
                <w:color w:val="auto"/>
                <w:sz w:val="24"/>
                <w:szCs w:val="24"/>
              </w:rPr>
              <w:t>Cell Viability Assays ..............................................................................................</w:t>
            </w:r>
            <w:r>
              <w:rPr>
                <w:rFonts w:ascii="Times New Roman" w:hAnsi="Times New Roman" w:eastAsia="Times New Roman" w:cs="Times New Roman"/>
                <w:color w:val="auto"/>
                <w:sz w:val="24"/>
                <w:szCs w:val="24"/>
              </w:rPr>
              <w:fldChar w:fldCharType="end"/>
            </w:r>
          </w:p>
        </w:tc>
        <w:tc>
          <w:tcPr>
            <w:tcW w:w="260" w:type="dxa"/>
            <w:vAlign w:val="bottom"/>
          </w:tcPr>
          <w:p>
            <w:pPr>
              <w:spacing w:after="0"/>
              <w:rPr>
                <w:rFonts w:ascii="Times New Roman" w:hAnsi="Times New Roman" w:eastAsia="Times New Roman" w:cs="Times New Roman"/>
                <w:color w:val="auto"/>
                <w:w w:val="91"/>
                <w:sz w:val="24"/>
                <w:szCs w:val="24"/>
              </w:rPr>
            </w:pPr>
            <w:r>
              <w:fldChar w:fldCharType="begin"/>
            </w:r>
            <w:r>
              <w:instrText xml:space="preserve"> HYPERLINK \l "page61" \h </w:instrText>
            </w:r>
            <w:r>
              <w:fldChar w:fldCharType="separate"/>
            </w:r>
            <w:r>
              <w:rPr>
                <w:rFonts w:ascii="Times New Roman" w:hAnsi="Times New Roman" w:eastAsia="Times New Roman" w:cs="Times New Roman"/>
                <w:color w:val="auto"/>
                <w:w w:val="91"/>
                <w:sz w:val="24"/>
                <w:szCs w:val="24"/>
              </w:rPr>
              <w:t>49</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360" w:hRule="atLeast"/>
        </w:trPr>
        <w:tc>
          <w:tcPr>
            <w:tcW w:w="5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"page62" \h </w:instrText>
            </w:r>
            <w:r>
              <w:fldChar w:fldCharType="separate"/>
            </w:r>
            <w:r>
              <w:rPr>
                <w:rFonts w:ascii="Times New Roman" w:hAnsi="Times New Roman" w:eastAsia="Times New Roman" w:cs="Times New Roman"/>
                <w:color w:val="auto"/>
                <w:sz w:val="24"/>
                <w:szCs w:val="24"/>
              </w:rPr>
              <w:t>4.5</w:t>
            </w:r>
            <w:r>
              <w:rPr>
                <w:rFonts w:ascii="Times New Roman" w:hAnsi="Times New Roman" w:eastAsia="Times New Roman" w:cs="Times New Roman"/>
                <w:color w:val="auto"/>
                <w:sz w:val="24"/>
                <w:szCs w:val="24"/>
              </w:rPr>
              <w:fldChar w:fldCharType="end"/>
            </w:r>
          </w:p>
        </w:tc>
        <w:tc>
          <w:tcPr>
            <w:tcW w:w="7820" w:type="dxa"/>
            <w:gridSpan w:val="2"/>
            <w:vAlign w:val="bottom"/>
          </w:tcPr>
          <w:p>
            <w:pPr>
              <w:spacing w:after="0"/>
              <w:ind w:left="20"/>
              <w:rPr>
                <w:rFonts w:ascii="Times New Roman" w:hAnsi="Times New Roman" w:eastAsia="Times New Roman" w:cs="Times New Roman"/>
                <w:color w:val="auto"/>
                <w:w w:val="99"/>
                <w:sz w:val="24"/>
                <w:szCs w:val="24"/>
              </w:rPr>
            </w:pPr>
            <w:r>
              <w:fldChar w:fldCharType="begin"/>
            </w:r>
            <w:r>
              <w:instrText xml:space="preserve"> HYPERLINK \l "page62" \h </w:instrText>
            </w:r>
            <w:r>
              <w:fldChar w:fldCharType="separate"/>
            </w:r>
            <w:r>
              <w:rPr>
                <w:rFonts w:ascii="Times New Roman" w:hAnsi="Times New Roman" w:eastAsia="Times New Roman" w:cs="Times New Roman"/>
                <w:color w:val="auto"/>
                <w:w w:val="99"/>
                <w:sz w:val="24"/>
                <w:szCs w:val="24"/>
              </w:rPr>
              <w:t>Quantitative Real Time PCR Analyses ...................................................................</w:t>
            </w:r>
            <w:r>
              <w:rPr>
                <w:rFonts w:ascii="Times New Roman" w:hAnsi="Times New Roman" w:eastAsia="Times New Roman" w:cs="Times New Roman"/>
                <w:color w:val="auto"/>
                <w:w w:val="99"/>
                <w:sz w:val="24"/>
                <w:szCs w:val="24"/>
              </w:rPr>
              <w:fldChar w:fldCharType="end"/>
            </w:r>
          </w:p>
        </w:tc>
        <w:tc>
          <w:tcPr>
            <w:tcW w:w="260" w:type="dxa"/>
            <w:vAlign w:val="bottom"/>
          </w:tcPr>
          <w:p>
            <w:pPr>
              <w:spacing w:after="0"/>
              <w:rPr>
                <w:rFonts w:ascii="Times New Roman" w:hAnsi="Times New Roman" w:eastAsia="Times New Roman" w:cs="Times New Roman"/>
                <w:color w:val="auto"/>
                <w:w w:val="91"/>
                <w:sz w:val="24"/>
                <w:szCs w:val="24"/>
              </w:rPr>
            </w:pPr>
            <w:r>
              <w:fldChar w:fldCharType="begin"/>
            </w:r>
            <w:r>
              <w:instrText xml:space="preserve"> HYPERLINK \l "page62" \h </w:instrText>
            </w:r>
            <w:r>
              <w:fldChar w:fldCharType="separate"/>
            </w:r>
            <w:r>
              <w:rPr>
                <w:rFonts w:ascii="Times New Roman" w:hAnsi="Times New Roman" w:eastAsia="Times New Roman" w:cs="Times New Roman"/>
                <w:color w:val="auto"/>
                <w:w w:val="91"/>
                <w:sz w:val="24"/>
                <w:szCs w:val="24"/>
              </w:rPr>
              <w:t>50</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360" w:hRule="atLeast"/>
        </w:trPr>
        <w:tc>
          <w:tcPr>
            <w:tcW w:w="5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"page63" \h </w:instrText>
            </w:r>
            <w:r>
              <w:fldChar w:fldCharType="separate"/>
            </w:r>
            <w:r>
              <w:rPr>
                <w:rFonts w:ascii="Times New Roman" w:hAnsi="Times New Roman" w:eastAsia="Times New Roman" w:cs="Times New Roman"/>
                <w:color w:val="auto"/>
                <w:sz w:val="24"/>
                <w:szCs w:val="24"/>
              </w:rPr>
              <w:t>4.6</w:t>
            </w:r>
            <w:r>
              <w:rPr>
                <w:rFonts w:ascii="Times New Roman" w:hAnsi="Times New Roman" w:eastAsia="Times New Roman" w:cs="Times New Roman"/>
                <w:color w:val="auto"/>
                <w:sz w:val="24"/>
                <w:szCs w:val="24"/>
              </w:rPr>
              <w:fldChar w:fldCharType="end"/>
            </w:r>
          </w:p>
        </w:tc>
        <w:tc>
          <w:tcPr>
            <w:tcW w:w="7820" w:type="dxa"/>
            <w:gridSpan w:val="2"/>
            <w:vAlign w:val="bottom"/>
          </w:tcPr>
          <w:p>
            <w:pPr>
              <w:spacing w:after="0"/>
              <w:ind w:left="20"/>
              <w:rPr>
                <w:rFonts w:ascii="Times New Roman" w:hAnsi="Times New Roman" w:eastAsia="Times New Roman" w:cs="Times New Roman"/>
                <w:color w:val="auto"/>
                <w:w w:val="99"/>
                <w:sz w:val="24"/>
                <w:szCs w:val="24"/>
              </w:rPr>
            </w:pPr>
            <w:r>
              <w:fldChar w:fldCharType="begin"/>
            </w:r>
            <w:r>
              <w:instrText xml:space="preserve"> HYPERLINK \l "page63" \h </w:instrText>
            </w:r>
            <w:r>
              <w:fldChar w:fldCharType="separate"/>
            </w:r>
            <w:r>
              <w:rPr>
                <w:rFonts w:ascii="Times New Roman" w:hAnsi="Times New Roman" w:eastAsia="Times New Roman" w:cs="Times New Roman"/>
                <w:color w:val="auto"/>
                <w:w w:val="99"/>
                <w:sz w:val="24"/>
                <w:szCs w:val="24"/>
              </w:rPr>
              <w:t>Statistical Analysis ..................................................................................................</w:t>
            </w:r>
            <w:r>
              <w:rPr>
                <w:rFonts w:ascii="Times New Roman" w:hAnsi="Times New Roman" w:eastAsia="Times New Roman" w:cs="Times New Roman"/>
                <w:color w:val="auto"/>
                <w:w w:val="99"/>
                <w:sz w:val="24"/>
                <w:szCs w:val="24"/>
              </w:rPr>
              <w:fldChar w:fldCharType="end"/>
            </w:r>
          </w:p>
        </w:tc>
        <w:tc>
          <w:tcPr>
            <w:tcW w:w="260" w:type="dxa"/>
            <w:vAlign w:val="bottom"/>
          </w:tcPr>
          <w:p>
            <w:pPr>
              <w:spacing w:after="0"/>
              <w:rPr>
                <w:rFonts w:ascii="Times New Roman" w:hAnsi="Times New Roman" w:eastAsia="Times New Roman" w:cs="Times New Roman"/>
                <w:color w:val="auto"/>
                <w:w w:val="91"/>
                <w:sz w:val="24"/>
                <w:szCs w:val="24"/>
              </w:rPr>
            </w:pPr>
            <w:r>
              <w:fldChar w:fldCharType="begin"/>
            </w:r>
            <w:r>
              <w:instrText xml:space="preserve"> HYPERLINK \l "page63" \h </w:instrText>
            </w:r>
            <w:r>
              <w:fldChar w:fldCharType="separate"/>
            </w:r>
            <w:r>
              <w:rPr>
                <w:rFonts w:ascii="Times New Roman" w:hAnsi="Times New Roman" w:eastAsia="Times New Roman" w:cs="Times New Roman"/>
                <w:color w:val="auto"/>
                <w:w w:val="91"/>
                <w:sz w:val="24"/>
                <w:szCs w:val="24"/>
              </w:rPr>
              <w:t>51</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780" w:hRule="atLeast"/>
        </w:trPr>
        <w:tc>
          <w:tcPr>
            <w:tcW w:w="8400" w:type="dxa"/>
            <w:gridSpan w:val="3"/>
            <w:vAlign w:val="bottom"/>
          </w:tcPr>
          <w:p>
            <w:pPr>
              <w:spacing w:after="0"/>
              <w:jc w:val="right"/>
              <w:rPr>
                <w:rFonts w:ascii="Times New Roman" w:hAnsi="Times New Roman" w:eastAsia="Times New Roman" w:cs="Times New Roman"/>
                <w:color w:val="auto"/>
                <w:w w:val="99"/>
                <w:sz w:val="24"/>
                <w:szCs w:val="24"/>
              </w:rPr>
            </w:pPr>
            <w:r>
              <w:rPr>
                <w:rFonts w:ascii="Times New Roman" w:hAnsi="Times New Roman" w:eastAsia="Times New Roman" w:cs="Times New Roman"/>
                <w:color w:val="auto"/>
                <w:w w:val="99"/>
                <w:sz w:val="24"/>
                <w:szCs w:val="24"/>
              </w:rPr>
              <w:t xml:space="preserve">5. </w:t>
            </w:r>
            <w:r>
              <w:fldChar w:fldCharType="begin"/>
            </w:r>
            <w:r>
              <w:instrText xml:space="preserve"> HYPERLINK \l "page64" \h </w:instrText>
            </w:r>
            <w:r>
              <w:fldChar w:fldCharType="separate"/>
            </w:r>
            <w:r>
              <w:rPr>
                <w:rFonts w:ascii="Times New Roman" w:hAnsi="Times New Roman" w:eastAsia="Times New Roman" w:cs="Times New Roman"/>
                <w:color w:val="auto"/>
                <w:w w:val="99"/>
                <w:sz w:val="24"/>
                <w:szCs w:val="24"/>
              </w:rPr>
              <w:t>RESULTS ......................................................................................................................</w:t>
            </w:r>
            <w:r>
              <w:rPr>
                <w:rFonts w:ascii="Times New Roman" w:hAnsi="Times New Roman" w:eastAsia="Times New Roman" w:cs="Times New Roman"/>
                <w:color w:val="auto"/>
                <w:w w:val="99"/>
                <w:sz w:val="24"/>
                <w:szCs w:val="24"/>
              </w:rPr>
              <w:fldChar w:fldCharType="end"/>
            </w:r>
          </w:p>
        </w:tc>
        <w:tc>
          <w:tcPr>
            <w:tcW w:w="260" w:type="dxa"/>
            <w:vAlign w:val="bottom"/>
          </w:tcPr>
          <w:p>
            <w:pPr>
              <w:spacing w:after="0"/>
              <w:rPr>
                <w:rFonts w:ascii="Times New Roman" w:hAnsi="Times New Roman" w:eastAsia="Times New Roman" w:cs="Times New Roman"/>
                <w:color w:val="auto"/>
                <w:w w:val="91"/>
                <w:sz w:val="24"/>
                <w:szCs w:val="24"/>
              </w:rPr>
            </w:pPr>
            <w:r>
              <w:fldChar w:fldCharType="begin"/>
            </w:r>
            <w:r>
              <w:instrText xml:space="preserve"> HYPERLINK \l "page64" \h </w:instrText>
            </w:r>
            <w:r>
              <w:fldChar w:fldCharType="separate"/>
            </w:r>
            <w:r>
              <w:rPr>
                <w:rFonts w:ascii="Times New Roman" w:hAnsi="Times New Roman" w:eastAsia="Times New Roman" w:cs="Times New Roman"/>
                <w:color w:val="auto"/>
                <w:w w:val="91"/>
                <w:sz w:val="24"/>
                <w:szCs w:val="24"/>
              </w:rPr>
              <w:t>52</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780" w:hRule="atLeast"/>
        </w:trPr>
        <w:tc>
          <w:tcPr>
            <w:tcW w:w="5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"page64" \h </w:instrText>
            </w:r>
            <w:r>
              <w:fldChar w:fldCharType="separate"/>
            </w:r>
            <w:r>
              <w:rPr>
                <w:rFonts w:ascii="Times New Roman" w:hAnsi="Times New Roman" w:eastAsia="Times New Roman" w:cs="Times New Roman"/>
                <w:color w:val="auto"/>
                <w:sz w:val="24"/>
                <w:szCs w:val="24"/>
              </w:rPr>
              <w:t>5.1</w:t>
            </w:r>
            <w:r>
              <w:rPr>
                <w:rFonts w:ascii="Times New Roman" w:hAnsi="Times New Roman" w:eastAsia="Times New Roman" w:cs="Times New Roman"/>
                <w:color w:val="auto"/>
                <w:sz w:val="24"/>
                <w:szCs w:val="24"/>
              </w:rPr>
              <w:fldChar w:fldCharType="end"/>
            </w:r>
          </w:p>
        </w:tc>
        <w:tc>
          <w:tcPr>
            <w:tcW w:w="7820" w:type="dxa"/>
            <w:gridSpan w:val="2"/>
            <w:vAlign w:val="bottom"/>
          </w:tcPr>
          <w:p>
            <w:pPr>
              <w:spacing w:after="0"/>
              <w:ind w:left="20"/>
              <w:rPr>
                <w:rFonts w:ascii="Times New Roman" w:hAnsi="Times New Roman" w:eastAsia="Times New Roman" w:cs="Times New Roman"/>
                <w:color w:val="auto"/>
                <w:w w:val="99"/>
                <w:sz w:val="24"/>
                <w:szCs w:val="24"/>
              </w:rPr>
            </w:pPr>
            <w:r>
              <w:fldChar w:fldCharType="begin"/>
            </w:r>
            <w:r>
              <w:instrText xml:space="preserve"> HYPERLINK \l "page64" \h </w:instrText>
            </w:r>
            <w:r>
              <w:fldChar w:fldCharType="separate"/>
            </w:r>
            <w:r>
              <w:rPr>
                <w:rFonts w:ascii="Times New Roman" w:hAnsi="Times New Roman" w:eastAsia="Times New Roman" w:cs="Times New Roman"/>
                <w:color w:val="auto"/>
                <w:w w:val="99"/>
                <w:sz w:val="24"/>
                <w:szCs w:val="24"/>
              </w:rPr>
              <w:t>Cell Viability Assay of AQ and 4-AAQB Treatment in MCF-7 Cells ...................</w:t>
            </w:r>
            <w:r>
              <w:rPr>
                <w:rFonts w:ascii="Times New Roman" w:hAnsi="Times New Roman" w:eastAsia="Times New Roman" w:cs="Times New Roman"/>
                <w:color w:val="auto"/>
                <w:w w:val="99"/>
                <w:sz w:val="24"/>
                <w:szCs w:val="24"/>
              </w:rPr>
              <w:fldChar w:fldCharType="end"/>
            </w:r>
          </w:p>
        </w:tc>
        <w:tc>
          <w:tcPr>
            <w:tcW w:w="260" w:type="dxa"/>
            <w:vAlign w:val="bottom"/>
          </w:tcPr>
          <w:p>
            <w:pPr>
              <w:spacing w:after="0"/>
              <w:rPr>
                <w:rFonts w:ascii="Times New Roman" w:hAnsi="Times New Roman" w:eastAsia="Times New Roman" w:cs="Times New Roman"/>
                <w:color w:val="auto"/>
                <w:w w:val="91"/>
                <w:sz w:val="24"/>
                <w:szCs w:val="24"/>
              </w:rPr>
            </w:pPr>
            <w:r>
              <w:fldChar w:fldCharType="begin"/>
            </w:r>
            <w:r>
              <w:instrText xml:space="preserve"> HYPERLINK \l "page64" \h </w:instrText>
            </w:r>
            <w:r>
              <w:fldChar w:fldCharType="separate"/>
            </w:r>
            <w:r>
              <w:rPr>
                <w:rFonts w:ascii="Times New Roman" w:hAnsi="Times New Roman" w:eastAsia="Times New Roman" w:cs="Times New Roman"/>
                <w:color w:val="auto"/>
                <w:w w:val="91"/>
                <w:sz w:val="24"/>
                <w:szCs w:val="24"/>
              </w:rPr>
              <w:t>52</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361" w:hRule="atLeast"/>
        </w:trPr>
        <w:tc>
          <w:tcPr>
            <w:tcW w:w="5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"page64" \h </w:instrText>
            </w:r>
            <w:r>
              <w:fldChar w:fldCharType="separate"/>
            </w:r>
            <w:r>
              <w:rPr>
                <w:rFonts w:ascii="Times New Roman" w:hAnsi="Times New Roman" w:eastAsia="Times New Roman" w:cs="Times New Roman"/>
                <w:color w:val="auto"/>
                <w:sz w:val="24"/>
                <w:szCs w:val="24"/>
              </w:rPr>
              <w:t>5.2</w:t>
            </w:r>
            <w:r>
              <w:rPr>
                <w:rFonts w:ascii="Times New Roman" w:hAnsi="Times New Roman" w:eastAsia="Times New Roman" w:cs="Times New Roman"/>
                <w:color w:val="auto"/>
                <w:sz w:val="24"/>
                <w:szCs w:val="24"/>
              </w:rPr>
              <w:fldChar w:fldCharType="end"/>
            </w:r>
          </w:p>
        </w:tc>
        <w:tc>
          <w:tcPr>
            <w:tcW w:w="7820" w:type="dxa"/>
            <w:gridSpan w:val="2"/>
            <w:vAlign w:val="bottom"/>
          </w:tcPr>
          <w:p>
            <w:pPr>
              <w:spacing w:after="0"/>
              <w:ind w:left="20"/>
              <w:rPr>
                <w:rFonts w:ascii="Times New Roman" w:hAnsi="Times New Roman" w:eastAsia="Times New Roman" w:cs="Times New Roman"/>
                <w:color w:val="auto"/>
                <w:sz w:val="24"/>
                <w:szCs w:val="24"/>
              </w:rPr>
            </w:pPr>
            <w:r>
              <w:fldChar w:fldCharType="begin"/>
            </w:r>
            <w:r>
              <w:instrText xml:space="preserve"> HYPERLINK \l "page64" \h </w:instrText>
            </w:r>
            <w:r>
              <w:fldChar w:fldCharType="separate"/>
            </w:r>
            <w:r>
              <w:rPr>
                <w:rFonts w:ascii="Times New Roman" w:hAnsi="Times New Roman" w:eastAsia="Times New Roman" w:cs="Times New Roman"/>
                <w:color w:val="auto"/>
                <w:sz w:val="24"/>
                <w:szCs w:val="24"/>
              </w:rPr>
              <w:t>Cell Viability Assay of TNF-α Treatment in MCF-7 Cells ....................................</w:t>
            </w:r>
            <w:r>
              <w:rPr>
                <w:rFonts w:ascii="Times New Roman" w:hAnsi="Times New Roman" w:eastAsia="Times New Roman" w:cs="Times New Roman"/>
                <w:color w:val="auto"/>
                <w:sz w:val="24"/>
                <w:szCs w:val="24"/>
              </w:rPr>
              <w:fldChar w:fldCharType="end"/>
            </w:r>
          </w:p>
        </w:tc>
        <w:tc>
          <w:tcPr>
            <w:tcW w:w="260" w:type="dxa"/>
            <w:vAlign w:val="bottom"/>
          </w:tcPr>
          <w:p>
            <w:pPr>
              <w:spacing w:after="0"/>
              <w:rPr>
                <w:rFonts w:ascii="Times New Roman" w:hAnsi="Times New Roman" w:eastAsia="Times New Roman" w:cs="Times New Roman"/>
                <w:color w:val="auto"/>
                <w:w w:val="91"/>
                <w:sz w:val="24"/>
                <w:szCs w:val="24"/>
              </w:rPr>
            </w:pPr>
            <w:r>
              <w:fldChar w:fldCharType="begin"/>
            </w:r>
            <w:r>
              <w:instrText xml:space="preserve"> HYPERLINK \l "page64" \h </w:instrText>
            </w:r>
            <w:r>
              <w:fldChar w:fldCharType="separate"/>
            </w:r>
            <w:r>
              <w:rPr>
                <w:rFonts w:ascii="Times New Roman" w:hAnsi="Times New Roman" w:eastAsia="Times New Roman" w:cs="Times New Roman"/>
                <w:color w:val="auto"/>
                <w:w w:val="91"/>
                <w:sz w:val="24"/>
                <w:szCs w:val="24"/>
              </w:rPr>
              <w:t>52</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360" w:hRule="atLeast"/>
        </w:trPr>
        <w:tc>
          <w:tcPr>
            <w:tcW w:w="5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"page66" \h </w:instrText>
            </w:r>
            <w:r>
              <w:fldChar w:fldCharType="separate"/>
            </w:r>
            <w:r>
              <w:rPr>
                <w:rFonts w:ascii="Times New Roman" w:hAnsi="Times New Roman" w:eastAsia="Times New Roman" w:cs="Times New Roman"/>
                <w:color w:val="auto"/>
                <w:sz w:val="24"/>
                <w:szCs w:val="24"/>
              </w:rPr>
              <w:t>5.3</w:t>
            </w:r>
            <w:r>
              <w:rPr>
                <w:rFonts w:ascii="Times New Roman" w:hAnsi="Times New Roman" w:eastAsia="Times New Roman" w:cs="Times New Roman"/>
                <w:color w:val="auto"/>
                <w:sz w:val="24"/>
                <w:szCs w:val="24"/>
              </w:rPr>
              <w:fldChar w:fldCharType="end"/>
            </w:r>
          </w:p>
        </w:tc>
        <w:tc>
          <w:tcPr>
            <w:tcW w:w="7820" w:type="dxa"/>
            <w:gridSpan w:val="2"/>
            <w:vAlign w:val="bottom"/>
          </w:tcPr>
          <w:p>
            <w:pPr>
              <w:spacing w:after="0"/>
              <w:ind w:left="20"/>
              <w:rPr>
                <w:rFonts w:ascii="Times New Roman" w:hAnsi="Times New Roman" w:eastAsia="Times New Roman" w:cs="Times New Roman"/>
                <w:color w:val="auto"/>
                <w:w w:val="99"/>
                <w:sz w:val="24"/>
                <w:szCs w:val="24"/>
              </w:rPr>
            </w:pPr>
            <w:r>
              <w:fldChar w:fldCharType="begin"/>
            </w:r>
            <w:r>
              <w:instrText xml:space="preserve"> HYPERLINK \l "page66" \h </w:instrText>
            </w:r>
            <w:r>
              <w:fldChar w:fldCharType="separate"/>
            </w:r>
            <w:r>
              <w:rPr>
                <w:rFonts w:ascii="Times New Roman" w:hAnsi="Times New Roman" w:eastAsia="Times New Roman" w:cs="Times New Roman"/>
                <w:color w:val="auto"/>
                <w:w w:val="99"/>
                <w:sz w:val="24"/>
                <w:szCs w:val="24"/>
              </w:rPr>
              <w:t>AQ and 4-AAQB Alter the Inflammatory Mediators Profile of MCF-7 Cells .......</w:t>
            </w:r>
            <w:r>
              <w:rPr>
                <w:rFonts w:ascii="Times New Roman" w:hAnsi="Times New Roman" w:eastAsia="Times New Roman" w:cs="Times New Roman"/>
                <w:color w:val="auto"/>
                <w:w w:val="99"/>
                <w:sz w:val="24"/>
                <w:szCs w:val="24"/>
              </w:rPr>
              <w:fldChar w:fldCharType="end"/>
            </w:r>
          </w:p>
        </w:tc>
        <w:tc>
          <w:tcPr>
            <w:tcW w:w="260" w:type="dxa"/>
            <w:vAlign w:val="bottom"/>
          </w:tcPr>
          <w:p>
            <w:pPr>
              <w:spacing w:after="0"/>
              <w:rPr>
                <w:rFonts w:ascii="Times New Roman" w:hAnsi="Times New Roman" w:eastAsia="Times New Roman" w:cs="Times New Roman"/>
                <w:color w:val="auto"/>
                <w:w w:val="91"/>
                <w:sz w:val="24"/>
                <w:szCs w:val="24"/>
              </w:rPr>
            </w:pPr>
            <w:r>
              <w:fldChar w:fldCharType="begin"/>
            </w:r>
            <w:r>
              <w:instrText xml:space="preserve"> HYPERLINK \l "page66" \h </w:instrText>
            </w:r>
            <w:r>
              <w:fldChar w:fldCharType="separate"/>
            </w:r>
            <w:r>
              <w:rPr>
                <w:rFonts w:ascii="Times New Roman" w:hAnsi="Times New Roman" w:eastAsia="Times New Roman" w:cs="Times New Roman"/>
                <w:color w:val="auto"/>
                <w:w w:val="91"/>
                <w:sz w:val="24"/>
                <w:szCs w:val="24"/>
              </w:rPr>
              <w:t>54</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360" w:hRule="atLeast"/>
        </w:trPr>
        <w:tc>
          <w:tcPr>
            <w:tcW w:w="5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"page70" \h </w:instrText>
            </w:r>
            <w:r>
              <w:fldChar w:fldCharType="separate"/>
            </w:r>
            <w:r>
              <w:rPr>
                <w:rFonts w:ascii="Times New Roman" w:hAnsi="Times New Roman" w:eastAsia="Times New Roman" w:cs="Times New Roman"/>
                <w:color w:val="auto"/>
                <w:sz w:val="24"/>
                <w:szCs w:val="24"/>
              </w:rPr>
              <w:t>5.4</w:t>
            </w:r>
            <w:r>
              <w:rPr>
                <w:rFonts w:ascii="Times New Roman" w:hAnsi="Times New Roman" w:eastAsia="Times New Roman" w:cs="Times New Roman"/>
                <w:color w:val="auto"/>
                <w:sz w:val="24"/>
                <w:szCs w:val="24"/>
              </w:rPr>
              <w:fldChar w:fldCharType="end"/>
            </w:r>
          </w:p>
        </w:tc>
        <w:tc>
          <w:tcPr>
            <w:tcW w:w="7820" w:type="dxa"/>
            <w:gridSpan w:val="2"/>
            <w:vAlign w:val="bottom"/>
          </w:tcPr>
          <w:p>
            <w:pPr>
              <w:spacing w:after="0"/>
              <w:ind w:left="20"/>
              <w:rPr>
                <w:rFonts w:ascii="Times New Roman" w:hAnsi="Times New Roman" w:eastAsia="Times New Roman" w:cs="Times New Roman"/>
                <w:color w:val="auto"/>
                <w:sz w:val="24"/>
                <w:szCs w:val="24"/>
              </w:rPr>
            </w:pPr>
            <w:r>
              <w:fldChar w:fldCharType="begin"/>
            </w:r>
            <w:r>
              <w:instrText xml:space="preserve"> HYPERLINK \l "page70" \h </w:instrText>
            </w:r>
            <w:r>
              <w:fldChar w:fldCharType="separate"/>
            </w:r>
            <w:r>
              <w:rPr>
                <w:rFonts w:ascii="Times New Roman" w:hAnsi="Times New Roman" w:eastAsia="Times New Roman" w:cs="Times New Roman"/>
                <w:color w:val="auto"/>
                <w:sz w:val="24"/>
                <w:szCs w:val="24"/>
              </w:rPr>
              <w:t xml:space="preserve">AQ and 4-AAQB Suppress </w:t>
            </w:r>
            <w:r>
              <w:rPr>
                <w:rFonts w:ascii="Times New Roman" w:hAnsi="Times New Roman" w:eastAsia="Times New Roman" w:cs="Times New Roman"/>
                <w:i/>
                <w:iCs/>
                <w:color w:val="auto"/>
                <w:sz w:val="24"/>
                <w:szCs w:val="24"/>
              </w:rPr>
              <w:t>IL6</w:t>
            </w:r>
            <w:r>
              <w:rPr>
                <w:rFonts w:ascii="Times New Roman" w:hAnsi="Times New Roman" w:eastAsia="Times New Roman" w:cs="Times New Roman"/>
                <w:color w:val="auto"/>
                <w:sz w:val="24"/>
                <w:szCs w:val="24"/>
              </w:rPr>
              <w:t xml:space="preserve"> Upregulation but Strengthen </w:t>
            </w:r>
            <w:r>
              <w:rPr>
                <w:rFonts w:ascii="Times New Roman" w:hAnsi="Times New Roman" w:eastAsia="Times New Roman" w:cs="Times New Roman"/>
                <w:i/>
                <w:iCs/>
                <w:color w:val="auto"/>
                <w:sz w:val="24"/>
                <w:szCs w:val="24"/>
              </w:rPr>
              <w:t>IFNγ</w:t>
            </w:r>
            <w:r>
              <w:rPr>
                <w:rFonts w:ascii="Times New Roman" w:hAnsi="Times New Roman" w:eastAsia="Times New Roman" w:cs="Times New Roman"/>
                <w:color w:val="auto"/>
                <w:sz w:val="24"/>
                <w:szCs w:val="24"/>
              </w:rPr>
              <w:t xml:space="preserve"> Upregulation</w:t>
            </w:r>
            <w:r>
              <w:rPr>
                <w:rFonts w:ascii="Times New Roman" w:hAnsi="Times New Roman" w:eastAsia="Times New Roman" w:cs="Times New Roman"/>
                <w:color w:val="auto"/>
                <w:sz w:val="24"/>
                <w:szCs w:val="24"/>
              </w:rPr>
              <w:fldChar w:fldCharType="end"/>
            </w:r>
          </w:p>
        </w:tc>
        <w:tc>
          <w:tcPr>
            <w:tcW w:w="260" w:type="dxa"/>
            <w:vAlign w:val="bottom"/>
          </w:tcPr>
          <w:p>
            <w:pPr>
              <w:spacing w:after="0"/>
              <w:rPr>
                <w:color w:val="auto"/>
                <w:sz w:val="24"/>
                <w:szCs w:val="24"/>
              </w:rPr>
            </w:pPr>
          </w:p>
        </w:tc>
      </w:tr>
      <w:tr>
        <w:tblPrEx>
          <w:tblCellMar>
            <w:top w:w="0" w:type="dxa"/>
            <w:left w:w="0" w:type="dxa"/>
            <w:bottom w:w="0" w:type="dxa"/>
            <w:right w:w="0" w:type="dxa"/>
          </w:tblCellMar>
        </w:tblPrEx>
        <w:trPr>
          <w:trHeight w:val="360" w:hRule="atLeast"/>
        </w:trPr>
        <w:tc>
          <w:tcPr>
            <w:tcW w:w="580" w:type="dxa"/>
            <w:vAlign w:val="bottom"/>
          </w:tcPr>
          <w:p>
            <w:pPr>
              <w:spacing w:after="0"/>
              <w:rPr>
                <w:color w:val="auto"/>
                <w:sz w:val="24"/>
                <w:szCs w:val="24"/>
              </w:rPr>
            </w:pPr>
          </w:p>
        </w:tc>
        <w:tc>
          <w:tcPr>
            <w:tcW w:w="7820" w:type="dxa"/>
            <w:gridSpan w:val="2"/>
            <w:vAlign w:val="bottom"/>
          </w:tcPr>
          <w:p>
            <w:pPr>
              <w:spacing w:after="0"/>
              <w:ind w:left="140"/>
              <w:rPr>
                <w:rFonts w:ascii="Times New Roman" w:hAnsi="Times New Roman" w:eastAsia="Times New Roman" w:cs="Times New Roman"/>
                <w:color w:val="auto"/>
                <w:sz w:val="24"/>
                <w:szCs w:val="24"/>
              </w:rPr>
            </w:pPr>
            <w:r>
              <w:fldChar w:fldCharType="begin"/>
            </w:r>
            <w:r>
              <w:instrText xml:space="preserve"> HYPERLINK \l "page70" \h </w:instrText>
            </w:r>
            <w:r>
              <w:fldChar w:fldCharType="separate"/>
            </w:r>
            <w:r>
              <w:rPr>
                <w:rFonts w:ascii="Times New Roman" w:hAnsi="Times New Roman" w:eastAsia="Times New Roman" w:cs="Times New Roman"/>
                <w:color w:val="auto"/>
                <w:sz w:val="24"/>
                <w:szCs w:val="24"/>
              </w:rPr>
              <w:t>Induced by TNF-α Stimulation .............................................................................</w:t>
            </w:r>
            <w:r>
              <w:rPr>
                <w:rFonts w:ascii="Times New Roman" w:hAnsi="Times New Roman" w:eastAsia="Times New Roman" w:cs="Times New Roman"/>
                <w:color w:val="auto"/>
                <w:sz w:val="24"/>
                <w:szCs w:val="24"/>
              </w:rPr>
              <w:fldChar w:fldCharType="end"/>
            </w:r>
          </w:p>
        </w:tc>
        <w:tc>
          <w:tcPr>
            <w:tcW w:w="260" w:type="dxa"/>
            <w:vAlign w:val="bottom"/>
          </w:tcPr>
          <w:p>
            <w:pPr>
              <w:spacing w:after="0"/>
              <w:rPr>
                <w:rFonts w:ascii="Times New Roman" w:hAnsi="Times New Roman" w:eastAsia="Times New Roman" w:cs="Times New Roman"/>
                <w:color w:val="auto"/>
                <w:w w:val="91"/>
                <w:sz w:val="24"/>
                <w:szCs w:val="24"/>
              </w:rPr>
            </w:pPr>
            <w:r>
              <w:fldChar w:fldCharType="begin"/>
            </w:r>
            <w:r>
              <w:instrText xml:space="preserve"> HYPERLINK \l "page70" \h </w:instrText>
            </w:r>
            <w:r>
              <w:fldChar w:fldCharType="separate"/>
            </w:r>
            <w:r>
              <w:rPr>
                <w:rFonts w:ascii="Times New Roman" w:hAnsi="Times New Roman" w:eastAsia="Times New Roman" w:cs="Times New Roman"/>
                <w:color w:val="auto"/>
                <w:w w:val="91"/>
                <w:sz w:val="24"/>
                <w:szCs w:val="24"/>
              </w:rPr>
              <w:t>58</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360" w:hRule="atLeast"/>
        </w:trPr>
        <w:tc>
          <w:tcPr>
            <w:tcW w:w="5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"page73" \h </w:instrText>
            </w:r>
            <w:r>
              <w:fldChar w:fldCharType="separate"/>
            </w:r>
            <w:r>
              <w:rPr>
                <w:rFonts w:ascii="Times New Roman" w:hAnsi="Times New Roman" w:eastAsia="Times New Roman" w:cs="Times New Roman"/>
                <w:color w:val="auto"/>
                <w:sz w:val="24"/>
                <w:szCs w:val="24"/>
              </w:rPr>
              <w:t>5.5</w:t>
            </w:r>
            <w:r>
              <w:rPr>
                <w:rFonts w:ascii="Times New Roman" w:hAnsi="Times New Roman" w:eastAsia="Times New Roman" w:cs="Times New Roman"/>
                <w:color w:val="auto"/>
                <w:sz w:val="24"/>
                <w:szCs w:val="24"/>
              </w:rPr>
              <w:fldChar w:fldCharType="end"/>
            </w:r>
          </w:p>
        </w:tc>
        <w:tc>
          <w:tcPr>
            <w:tcW w:w="7820" w:type="dxa"/>
            <w:gridSpan w:val="2"/>
            <w:vAlign w:val="bottom"/>
          </w:tcPr>
          <w:p>
            <w:pPr>
              <w:spacing w:after="0"/>
              <w:ind w:left="20"/>
              <w:rPr>
                <w:rFonts w:ascii="Times New Roman" w:hAnsi="Times New Roman" w:eastAsia="Times New Roman" w:cs="Times New Roman"/>
                <w:color w:val="auto"/>
                <w:sz w:val="24"/>
                <w:szCs w:val="24"/>
              </w:rPr>
            </w:pPr>
            <w:r>
              <w:fldChar w:fldCharType="begin"/>
            </w:r>
            <w:r>
              <w:instrText xml:space="preserve"> HYPERLINK \l "page73" \h </w:instrText>
            </w:r>
            <w:r>
              <w:fldChar w:fldCharType="separate"/>
            </w:r>
            <w:r>
              <w:rPr>
                <w:rFonts w:ascii="Times New Roman" w:hAnsi="Times New Roman" w:eastAsia="Times New Roman" w:cs="Times New Roman"/>
                <w:color w:val="auto"/>
                <w:sz w:val="24"/>
                <w:szCs w:val="24"/>
              </w:rPr>
              <w:t>AQ and 4-AAQB Inhibit the Expression of Aromatase in MCF-7 Cells ...............</w:t>
            </w:r>
            <w:r>
              <w:rPr>
                <w:rFonts w:ascii="Times New Roman" w:hAnsi="Times New Roman" w:eastAsia="Times New Roman" w:cs="Times New Roman"/>
                <w:color w:val="auto"/>
                <w:sz w:val="24"/>
                <w:szCs w:val="24"/>
              </w:rPr>
              <w:fldChar w:fldCharType="end"/>
            </w:r>
          </w:p>
        </w:tc>
        <w:tc>
          <w:tcPr>
            <w:tcW w:w="260" w:type="dxa"/>
            <w:vAlign w:val="bottom"/>
          </w:tcPr>
          <w:p>
            <w:pPr>
              <w:spacing w:after="0"/>
              <w:rPr>
                <w:rFonts w:ascii="Times New Roman" w:hAnsi="Times New Roman" w:eastAsia="Times New Roman" w:cs="Times New Roman"/>
                <w:color w:val="auto"/>
                <w:w w:val="91"/>
                <w:sz w:val="24"/>
                <w:szCs w:val="24"/>
              </w:rPr>
            </w:pPr>
            <w:r>
              <w:fldChar w:fldCharType="begin"/>
            </w:r>
            <w:r>
              <w:instrText xml:space="preserve"> HYPERLINK \l "page73" \h </w:instrText>
            </w:r>
            <w:r>
              <w:fldChar w:fldCharType="separate"/>
            </w:r>
            <w:r>
              <w:rPr>
                <w:rFonts w:ascii="Times New Roman" w:hAnsi="Times New Roman" w:eastAsia="Times New Roman" w:cs="Times New Roman"/>
                <w:color w:val="auto"/>
                <w:w w:val="91"/>
                <w:sz w:val="24"/>
                <w:szCs w:val="24"/>
              </w:rPr>
              <w:t>61</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360" w:hRule="atLeast"/>
        </w:trPr>
        <w:tc>
          <w:tcPr>
            <w:tcW w:w="5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"page75" \h </w:instrText>
            </w:r>
            <w:r>
              <w:fldChar w:fldCharType="separate"/>
            </w:r>
            <w:r>
              <w:rPr>
                <w:rFonts w:ascii="Times New Roman" w:hAnsi="Times New Roman" w:eastAsia="Times New Roman" w:cs="Times New Roman"/>
                <w:color w:val="auto"/>
                <w:sz w:val="24"/>
                <w:szCs w:val="24"/>
              </w:rPr>
              <w:t>5.6</w:t>
            </w:r>
            <w:r>
              <w:rPr>
                <w:rFonts w:ascii="Times New Roman" w:hAnsi="Times New Roman" w:eastAsia="Times New Roman" w:cs="Times New Roman"/>
                <w:color w:val="auto"/>
                <w:sz w:val="24"/>
                <w:szCs w:val="24"/>
              </w:rPr>
              <w:fldChar w:fldCharType="end"/>
            </w:r>
          </w:p>
        </w:tc>
        <w:tc>
          <w:tcPr>
            <w:tcW w:w="7820" w:type="dxa"/>
            <w:gridSpan w:val="2"/>
            <w:vAlign w:val="bottom"/>
          </w:tcPr>
          <w:p>
            <w:pPr>
              <w:spacing w:after="0"/>
              <w:ind w:left="20"/>
              <w:rPr>
                <w:rFonts w:ascii="Times New Roman" w:hAnsi="Times New Roman" w:eastAsia="Times New Roman" w:cs="Times New Roman"/>
                <w:color w:val="auto"/>
                <w:sz w:val="24"/>
                <w:szCs w:val="24"/>
              </w:rPr>
            </w:pPr>
            <w:r>
              <w:fldChar w:fldCharType="begin"/>
            </w:r>
            <w:r>
              <w:instrText xml:space="preserve"> HYPERLINK \l "page75" \h </w:instrText>
            </w:r>
            <w:r>
              <w:fldChar w:fldCharType="separate"/>
            </w:r>
            <w:r>
              <w:rPr>
                <w:rFonts w:ascii="Times New Roman" w:hAnsi="Times New Roman" w:eastAsia="Times New Roman" w:cs="Times New Roman"/>
                <w:color w:val="auto"/>
                <w:sz w:val="24"/>
                <w:szCs w:val="24"/>
              </w:rPr>
              <w:t xml:space="preserve">Effects of AQ and 4-AAQB on the Expression of </w:t>
            </w:r>
            <w:r>
              <w:rPr>
                <w:rFonts w:ascii="Times New Roman" w:hAnsi="Times New Roman" w:eastAsia="Times New Roman" w:cs="Times New Roman"/>
                <w:i/>
                <w:iCs/>
                <w:color w:val="auto"/>
                <w:sz w:val="24"/>
                <w:szCs w:val="24"/>
              </w:rPr>
              <w:t>CD47</w:t>
            </w:r>
            <w:r>
              <w:rPr>
                <w:rFonts w:ascii="Times New Roman" w:hAnsi="Times New Roman" w:eastAsia="Times New Roman" w:cs="Times New Roman"/>
                <w:color w:val="auto"/>
                <w:sz w:val="24"/>
                <w:szCs w:val="24"/>
              </w:rPr>
              <w:t xml:space="preserve"> and Wnt Targeted</w:t>
            </w:r>
            <w:r>
              <w:rPr>
                <w:rFonts w:ascii="Times New Roman" w:hAnsi="Times New Roman" w:eastAsia="Times New Roman" w:cs="Times New Roman"/>
                <w:color w:val="auto"/>
                <w:sz w:val="24"/>
                <w:szCs w:val="24"/>
              </w:rPr>
              <w:fldChar w:fldCharType="end"/>
            </w:r>
          </w:p>
        </w:tc>
        <w:tc>
          <w:tcPr>
            <w:tcW w:w="260" w:type="dxa"/>
            <w:vAlign w:val="bottom"/>
          </w:tcPr>
          <w:p>
            <w:pPr>
              <w:spacing w:after="0"/>
              <w:rPr>
                <w:color w:val="auto"/>
                <w:sz w:val="24"/>
                <w:szCs w:val="24"/>
              </w:rPr>
            </w:pPr>
          </w:p>
        </w:tc>
      </w:tr>
      <w:tr>
        <w:tblPrEx>
          <w:tblCellMar>
            <w:top w:w="0" w:type="dxa"/>
            <w:left w:w="0" w:type="dxa"/>
            <w:bottom w:w="0" w:type="dxa"/>
            <w:right w:w="0" w:type="dxa"/>
          </w:tblCellMar>
        </w:tblPrEx>
        <w:trPr>
          <w:trHeight w:val="360" w:hRule="atLeast"/>
        </w:trPr>
        <w:tc>
          <w:tcPr>
            <w:tcW w:w="580" w:type="dxa"/>
            <w:vAlign w:val="bottom"/>
          </w:tcPr>
          <w:p>
            <w:pPr>
              <w:spacing w:after="0"/>
              <w:rPr>
                <w:color w:val="auto"/>
                <w:sz w:val="24"/>
                <w:szCs w:val="24"/>
              </w:rPr>
            </w:pPr>
          </w:p>
        </w:tc>
        <w:tc>
          <w:tcPr>
            <w:tcW w:w="7820" w:type="dxa"/>
            <w:gridSpan w:val="2"/>
            <w:vAlign w:val="bottom"/>
          </w:tcPr>
          <w:p>
            <w:pPr>
              <w:spacing w:after="0"/>
              <w:ind w:left="140"/>
              <w:rPr>
                <w:rFonts w:ascii="Times New Roman" w:hAnsi="Times New Roman" w:eastAsia="Times New Roman" w:cs="Times New Roman"/>
                <w:color w:val="auto"/>
                <w:sz w:val="24"/>
                <w:szCs w:val="24"/>
              </w:rPr>
            </w:pPr>
            <w:r>
              <w:fldChar w:fldCharType="begin"/>
            </w:r>
            <w:r>
              <w:instrText xml:space="preserve"> HYPERLINK \l "page75" \h </w:instrText>
            </w:r>
            <w:r>
              <w:fldChar w:fldCharType="separate"/>
            </w:r>
            <w:r>
              <w:rPr>
                <w:rFonts w:ascii="Times New Roman" w:hAnsi="Times New Roman" w:eastAsia="Times New Roman" w:cs="Times New Roman"/>
                <w:color w:val="auto"/>
                <w:sz w:val="24"/>
                <w:szCs w:val="24"/>
              </w:rPr>
              <w:t>Genes in MCF-7 Cells ..........................................................................................</w:t>
            </w:r>
            <w:r>
              <w:rPr>
                <w:rFonts w:ascii="Times New Roman" w:hAnsi="Times New Roman" w:eastAsia="Times New Roman" w:cs="Times New Roman"/>
                <w:color w:val="auto"/>
                <w:sz w:val="24"/>
                <w:szCs w:val="24"/>
              </w:rPr>
              <w:fldChar w:fldCharType="end"/>
            </w:r>
          </w:p>
        </w:tc>
        <w:tc>
          <w:tcPr>
            <w:tcW w:w="260" w:type="dxa"/>
            <w:vAlign w:val="bottom"/>
          </w:tcPr>
          <w:p>
            <w:pPr>
              <w:spacing w:after="0"/>
              <w:rPr>
                <w:rFonts w:ascii="Times New Roman" w:hAnsi="Times New Roman" w:eastAsia="Times New Roman" w:cs="Times New Roman"/>
                <w:color w:val="auto"/>
                <w:w w:val="91"/>
                <w:sz w:val="24"/>
                <w:szCs w:val="24"/>
              </w:rPr>
            </w:pPr>
            <w:r>
              <w:fldChar w:fldCharType="begin"/>
            </w:r>
            <w:r>
              <w:instrText xml:space="preserve"> HYPERLINK \l "page75" \h </w:instrText>
            </w:r>
            <w:r>
              <w:fldChar w:fldCharType="separate"/>
            </w:r>
            <w:r>
              <w:rPr>
                <w:rFonts w:ascii="Times New Roman" w:hAnsi="Times New Roman" w:eastAsia="Times New Roman" w:cs="Times New Roman"/>
                <w:color w:val="auto"/>
                <w:w w:val="91"/>
                <w:sz w:val="24"/>
                <w:szCs w:val="24"/>
              </w:rPr>
              <w:t>63</w:t>
            </w:r>
            <w:r>
              <w:rPr>
                <w:rFonts w:ascii="Times New Roman" w:hAnsi="Times New Roman" w:eastAsia="Times New Roman" w:cs="Times New Roman"/>
                <w:color w:val="auto"/>
                <w:w w:val="91"/>
                <w:sz w:val="24"/>
                <w:szCs w:val="24"/>
              </w:rPr>
              <w:fldChar w:fldCharType="end"/>
            </w:r>
          </w:p>
        </w:tc>
      </w:tr>
    </w:tbl>
    <w:p>
      <w:pPr>
        <w:spacing w:after="0" w:line="372" w:lineRule="exact"/>
        <w:rPr>
          <w:color w:val="auto"/>
          <w:sz w:val="20"/>
          <w:szCs w:val="20"/>
        </w:rPr>
      </w:pPr>
    </w:p>
    <w:p>
      <w:pPr>
        <w:spacing w:after="0"/>
        <w:ind w:left="4880"/>
        <w:rPr>
          <w:color w:val="auto"/>
          <w:sz w:val="20"/>
          <w:szCs w:val="20"/>
        </w:rPr>
      </w:pPr>
      <w:r>
        <w:rPr>
          <w:rFonts w:ascii="Times New Roman" w:hAnsi="Times New Roman" w:eastAsia="Times New Roman" w:cs="Times New Roman"/>
          <w:color w:val="auto"/>
          <w:sz w:val="24"/>
          <w:szCs w:val="24"/>
        </w:rPr>
        <w:t>viii</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6" w:name="page10"/>
      <w:bookmarkEnd w:id="6"/>
    </w:p>
    <w:p>
      <w:pPr>
        <w:tabs>
          <w:tab w:val="left" w:leader="dot" w:pos="9100"/>
        </w:tabs>
        <w:spacing w:after="0"/>
        <w:ind w:left="72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4"/>
          <w:szCs w:val="24"/>
        </w:rPr>
        <w:t xml:space="preserve">6. </w:t>
      </w:r>
      <w:r>
        <w:fldChar w:fldCharType="begin"/>
      </w:r>
      <w:r>
        <w:instrText xml:space="preserve"> HYPERLINK \l "page78" \h </w:instrText>
      </w:r>
      <w:r>
        <w:fldChar w:fldCharType="separate"/>
      </w:r>
      <w:r>
        <w:rPr>
          <w:rFonts w:ascii="Times New Roman" w:hAnsi="Times New Roman" w:eastAsia="Times New Roman" w:cs="Times New Roman"/>
          <w:color w:val="auto"/>
          <w:sz w:val="24"/>
          <w:szCs w:val="24"/>
        </w:rPr>
        <w:t>DISCUSSION</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"page78" \h </w:instrText>
      </w:r>
      <w:r>
        <w:fldChar w:fldCharType="separate"/>
      </w:r>
      <w:r>
        <w:rPr>
          <w:rFonts w:ascii="Times New Roman" w:hAnsi="Times New Roman" w:eastAsia="Times New Roman" w:cs="Times New Roman"/>
          <w:color w:val="auto"/>
          <w:sz w:val="23"/>
          <w:szCs w:val="23"/>
        </w:rPr>
        <w:t>66</w:t>
      </w:r>
      <w:r>
        <w:rPr>
          <w:rFonts w:ascii="Times New Roman" w:hAnsi="Times New Roman" w:eastAsia="Times New Roman" w:cs="Times New Roman"/>
          <w:color w:val="auto"/>
          <w:sz w:val="23"/>
          <w:szCs w:val="23"/>
        </w:rPr>
        <w:fldChar w:fldCharType="end"/>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APPENDICES</w:t>
      </w:r>
    </w:p>
    <w:p>
      <w:pPr>
        <w:spacing w:after="0" w:line="200" w:lineRule="exact"/>
        <w:rPr>
          <w:color w:val="auto"/>
          <w:sz w:val="20"/>
          <w:szCs w:val="20"/>
        </w:rPr>
      </w:pPr>
    </w:p>
    <w:p>
      <w:pPr>
        <w:spacing w:after="0" w:line="304" w:lineRule="exact"/>
        <w:rPr>
          <w:color w:val="auto"/>
          <w:sz w:val="20"/>
          <w:szCs w:val="20"/>
        </w:rPr>
      </w:pPr>
    </w:p>
    <w:p>
      <w:pPr>
        <w:tabs>
          <w:tab w:val="left" w:leader="dot" w:pos="9100"/>
        </w:tabs>
        <w:spacing w:after="0"/>
        <w:ind w:left="96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4"/>
          <w:szCs w:val="24"/>
        </w:rPr>
        <w:t xml:space="preserve">A. </w:t>
      </w:r>
      <w:r>
        <w:fldChar w:fldCharType="begin"/>
      </w:r>
      <w:r>
        <w:instrText xml:space="preserve"> HYPERLINK \l "page92" \h </w:instrText>
      </w:r>
      <w:r>
        <w:fldChar w:fldCharType="separate"/>
      </w:r>
      <w:r>
        <w:rPr>
          <w:rFonts w:ascii="Times New Roman" w:hAnsi="Times New Roman" w:eastAsia="Times New Roman" w:cs="Times New Roman"/>
          <w:color w:val="auto"/>
          <w:sz w:val="24"/>
          <w:szCs w:val="24"/>
        </w:rPr>
        <w:t>TABLE OF PERFORMED ASSAYS AND EXPERIMENTAL DESIGN</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"page92" \h </w:instrText>
      </w:r>
      <w:r>
        <w:fldChar w:fldCharType="separate"/>
      </w:r>
      <w:r>
        <w:rPr>
          <w:rFonts w:ascii="Times New Roman" w:hAnsi="Times New Roman" w:eastAsia="Times New Roman" w:cs="Times New Roman"/>
          <w:color w:val="auto"/>
          <w:sz w:val="23"/>
          <w:szCs w:val="23"/>
        </w:rPr>
        <w:t>80</w:t>
      </w:r>
      <w:r>
        <w:rPr>
          <w:rFonts w:ascii="Times New Roman" w:hAnsi="Times New Roman" w:eastAsia="Times New Roman" w:cs="Times New Roman"/>
          <w:color w:val="auto"/>
          <w:sz w:val="23"/>
          <w:szCs w:val="23"/>
        </w:rPr>
        <w:fldChar w:fldCharType="end"/>
      </w:r>
    </w:p>
    <w:p>
      <w:pPr>
        <w:spacing w:after="0" w:line="84" w:lineRule="exact"/>
        <w:rPr>
          <w:color w:val="auto"/>
          <w:sz w:val="20"/>
          <w:szCs w:val="20"/>
        </w:rPr>
      </w:pPr>
    </w:p>
    <w:p>
      <w:pPr>
        <w:tabs>
          <w:tab w:val="left" w:leader="dot" w:pos="9100"/>
        </w:tabs>
        <w:spacing w:after="0"/>
        <w:ind w:left="96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4"/>
          <w:szCs w:val="24"/>
        </w:rPr>
        <w:t xml:space="preserve">B. </w:t>
      </w:r>
      <w:r>
        <w:fldChar w:fldCharType="begin"/>
      </w:r>
      <w:r>
        <w:instrText xml:space="preserve"> HYPERLINK \l "page94" \h </w:instrText>
      </w:r>
      <w:r>
        <w:fldChar w:fldCharType="separate"/>
      </w:r>
      <w:r>
        <w:rPr>
          <w:rFonts w:ascii="Times New Roman" w:hAnsi="Times New Roman" w:eastAsia="Times New Roman" w:cs="Times New Roman"/>
          <w:color w:val="auto"/>
          <w:sz w:val="24"/>
          <w:szCs w:val="24"/>
        </w:rPr>
        <w:t>TABLE OF PRIMERS USED FOR REAL-TIME PCR ANALYSIS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"page94" \h </w:instrText>
      </w:r>
      <w:r>
        <w:fldChar w:fldCharType="separate"/>
      </w:r>
      <w:r>
        <w:rPr>
          <w:rFonts w:ascii="Times New Roman" w:hAnsi="Times New Roman" w:eastAsia="Times New Roman" w:cs="Times New Roman"/>
          <w:color w:val="auto"/>
          <w:sz w:val="23"/>
          <w:szCs w:val="23"/>
        </w:rPr>
        <w:t>82</w:t>
      </w:r>
      <w:r>
        <w:rPr>
          <w:rFonts w:ascii="Times New Roman" w:hAnsi="Times New Roman" w:eastAsia="Times New Roman" w:cs="Times New Roman"/>
          <w:color w:val="auto"/>
          <w:sz w:val="23"/>
          <w:szCs w:val="23"/>
        </w:rPr>
        <w:fldChar w:fldCharType="end"/>
      </w:r>
    </w:p>
    <w:p>
      <w:pPr>
        <w:spacing w:after="0" w:line="200" w:lineRule="exact"/>
        <w:rPr>
          <w:color w:val="auto"/>
          <w:sz w:val="20"/>
          <w:szCs w:val="20"/>
        </w:rPr>
      </w:pPr>
    </w:p>
    <w:p>
      <w:pPr>
        <w:spacing w:after="0" w:line="304" w:lineRule="exact"/>
        <w:rPr>
          <w:color w:val="auto"/>
          <w:sz w:val="20"/>
          <w:szCs w:val="20"/>
        </w:rPr>
      </w:pPr>
    </w:p>
    <w:p>
      <w:pPr>
        <w:tabs>
          <w:tab w:val="left" w:leader="dot" w:pos="9100"/>
        </w:tabs>
        <w:spacing w:after="0"/>
        <w:ind w:left="720"/>
        <w:rPr>
          <w:rFonts w:ascii="Times New Roman" w:hAnsi="Times New Roman" w:eastAsia="Times New Roman" w:cs="Times New Roman"/>
          <w:color w:val="auto"/>
          <w:sz w:val="23"/>
          <w:szCs w:val="23"/>
        </w:rPr>
      </w:pPr>
      <w:r>
        <w:fldChar w:fldCharType="begin"/>
      </w:r>
      <w:r>
        <w:instrText xml:space="preserve"> HYPERLINK \l "page96" \h </w:instrText>
      </w:r>
      <w:r>
        <w:fldChar w:fldCharType="separate"/>
      </w:r>
      <w:r>
        <w:rPr>
          <w:rFonts w:ascii="Times New Roman" w:hAnsi="Times New Roman" w:eastAsia="Times New Roman" w:cs="Times New Roman"/>
          <w:color w:val="auto"/>
          <w:sz w:val="24"/>
          <w:szCs w:val="24"/>
        </w:rPr>
        <w:t>REFERENCES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"page96" \h </w:instrText>
      </w:r>
      <w:r>
        <w:fldChar w:fldCharType="separate"/>
      </w:r>
      <w:r>
        <w:rPr>
          <w:rFonts w:ascii="Times New Roman" w:hAnsi="Times New Roman" w:eastAsia="Times New Roman" w:cs="Times New Roman"/>
          <w:color w:val="auto"/>
          <w:sz w:val="23"/>
          <w:szCs w:val="23"/>
        </w:rPr>
        <w:t>84</w:t>
      </w:r>
      <w:r>
        <w:rPr>
          <w:rFonts w:ascii="Times New Roman" w:hAnsi="Times New Roman" w:eastAsia="Times New Roman" w:cs="Times New Roman"/>
          <w:color w:val="auto"/>
          <w:sz w:val="23"/>
          <w:szCs w:val="23"/>
        </w:rPr>
        <w:fldChar w:fldCharType="end"/>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4" w:lineRule="exact"/>
        <w:rPr>
          <w:color w:val="auto"/>
          <w:sz w:val="20"/>
          <w:szCs w:val="20"/>
        </w:rPr>
      </w:pPr>
    </w:p>
    <w:p>
      <w:pPr>
        <w:spacing w:after="0"/>
        <w:ind w:left="4940"/>
        <w:rPr>
          <w:color w:val="auto"/>
          <w:sz w:val="20"/>
          <w:szCs w:val="20"/>
        </w:rPr>
      </w:pPr>
      <w:r>
        <w:rPr>
          <w:rFonts w:ascii="Times New Roman" w:hAnsi="Times New Roman" w:eastAsia="Times New Roman" w:cs="Times New Roman"/>
          <w:color w:val="auto"/>
          <w:sz w:val="24"/>
          <w:szCs w:val="24"/>
        </w:rPr>
        <w:t>ix</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7" w:name="page11"/>
      <w:bookmarkEnd w:id="7"/>
    </w:p>
    <w:p>
      <w:pPr>
        <w:spacing w:after="0"/>
        <w:ind w:left="4080"/>
        <w:rPr>
          <w:color w:val="auto"/>
          <w:sz w:val="20"/>
          <w:szCs w:val="20"/>
        </w:rPr>
      </w:pPr>
      <w:r>
        <w:rPr>
          <w:rFonts w:ascii="Times New Roman" w:hAnsi="Times New Roman" w:eastAsia="Times New Roman" w:cs="Times New Roman"/>
          <w:b/>
          <w:bCs/>
          <w:color w:val="auto"/>
          <w:sz w:val="24"/>
          <w:szCs w:val="24"/>
        </w:rPr>
        <w:t>LIST OF TABLES</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tabs>
          <w:tab w:val="left" w:leader="dot" w:pos="8840"/>
        </w:tabs>
        <w:spacing w:after="0"/>
        <w:ind w:left="1120"/>
        <w:rPr>
          <w:color w:val="auto"/>
          <w:sz w:val="20"/>
          <w:szCs w:val="20"/>
        </w:rPr>
      </w:pPr>
      <w:r>
        <w:rPr>
          <w:rFonts w:ascii="Times New Roman" w:hAnsi="Times New Roman" w:eastAsia="Times New Roman" w:cs="Times New Roman"/>
          <w:b/>
          <w:bCs/>
          <w:color w:val="auto"/>
          <w:sz w:val="24"/>
          <w:szCs w:val="24"/>
        </w:rPr>
        <w:t>Table</w:t>
      </w:r>
      <w:r>
        <w:rPr>
          <w:color w:val="auto"/>
          <w:sz w:val="20"/>
          <w:szCs w:val="20"/>
        </w:rPr>
        <w:tab/>
      </w:r>
      <w:r>
        <w:rPr>
          <w:rFonts w:ascii="Times New Roman" w:hAnsi="Times New Roman" w:eastAsia="Times New Roman" w:cs="Times New Roman"/>
          <w:b/>
          <w:bCs/>
          <w:color w:val="auto"/>
          <w:sz w:val="24"/>
          <w:szCs w:val="24"/>
        </w:rPr>
        <w:t>Page</w:t>
      </w:r>
    </w:p>
    <w:p>
      <w:pPr>
        <w:spacing w:after="0" w:line="200" w:lineRule="exact"/>
        <w:rPr>
          <w:color w:val="auto"/>
          <w:sz w:val="20"/>
          <w:szCs w:val="20"/>
        </w:rPr>
      </w:pPr>
    </w:p>
    <w:p>
      <w:pPr>
        <w:spacing w:after="0" w:line="244" w:lineRule="exact"/>
        <w:rPr>
          <w:color w:val="auto"/>
          <w:sz w:val="20"/>
          <w:szCs w:val="20"/>
        </w:rPr>
      </w:pPr>
    </w:p>
    <w:p>
      <w:pPr>
        <w:tabs>
          <w:tab w:val="left" w:leader="dot" w:pos="9100"/>
        </w:tabs>
        <w:spacing w:after="0"/>
        <w:ind w:left="1120"/>
        <w:rPr>
          <w:rFonts w:ascii="Times New Roman" w:hAnsi="Times New Roman" w:eastAsia="Times New Roman" w:cs="Times New Roman"/>
          <w:color w:val="auto"/>
          <w:sz w:val="23"/>
          <w:szCs w:val="23"/>
        </w:rPr>
      </w:pPr>
      <w:r>
        <w:fldChar w:fldCharType="begin"/>
      </w:r>
      <w:r>
        <w:instrText xml:space="preserve"> HYPERLINK \l "page93" \h </w:instrText>
      </w:r>
      <w:r>
        <w:fldChar w:fldCharType="separate"/>
      </w:r>
      <w:r>
        <w:rPr>
          <w:rFonts w:ascii="Times New Roman" w:hAnsi="Times New Roman" w:eastAsia="Times New Roman" w:cs="Times New Roman"/>
          <w:color w:val="auto"/>
          <w:sz w:val="24"/>
          <w:szCs w:val="24"/>
        </w:rPr>
        <w:t>1. Experimental design</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"page93" \h </w:instrText>
      </w:r>
      <w:r>
        <w:fldChar w:fldCharType="separate"/>
      </w:r>
      <w:r>
        <w:rPr>
          <w:rFonts w:ascii="Times New Roman" w:hAnsi="Times New Roman" w:eastAsia="Times New Roman" w:cs="Times New Roman"/>
          <w:color w:val="auto"/>
          <w:sz w:val="23"/>
          <w:szCs w:val="23"/>
        </w:rPr>
        <w:t>81</w:t>
      </w:r>
      <w:r>
        <w:rPr>
          <w:rFonts w:ascii="Times New Roman" w:hAnsi="Times New Roman" w:eastAsia="Times New Roman" w:cs="Times New Roman"/>
          <w:color w:val="auto"/>
          <w:sz w:val="23"/>
          <w:szCs w:val="23"/>
        </w:rPr>
        <w:fldChar w:fldCharType="end"/>
      </w:r>
    </w:p>
    <w:p>
      <w:pPr>
        <w:spacing w:after="0" w:line="200" w:lineRule="exact"/>
        <w:rPr>
          <w:color w:val="auto"/>
          <w:sz w:val="20"/>
          <w:szCs w:val="20"/>
        </w:rPr>
      </w:pPr>
    </w:p>
    <w:p>
      <w:pPr>
        <w:spacing w:after="0" w:line="244" w:lineRule="exact"/>
        <w:rPr>
          <w:color w:val="auto"/>
          <w:sz w:val="20"/>
          <w:szCs w:val="20"/>
        </w:rPr>
      </w:pPr>
    </w:p>
    <w:p>
      <w:pPr>
        <w:tabs>
          <w:tab w:val="left" w:leader="dot" w:pos="9100"/>
        </w:tabs>
        <w:spacing w:after="0"/>
        <w:ind w:left="112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4"/>
          <w:szCs w:val="24"/>
        </w:rPr>
        <w:t xml:space="preserve">2. </w:t>
      </w:r>
      <w:r>
        <w:fldChar w:fldCharType="begin"/>
      </w:r>
      <w:r>
        <w:instrText xml:space="preserve"> HYPERLINK \l "page95" \h </w:instrText>
      </w:r>
      <w:r>
        <w:fldChar w:fldCharType="separate"/>
      </w:r>
      <w:r>
        <w:rPr>
          <w:rFonts w:ascii="Times New Roman" w:hAnsi="Times New Roman" w:eastAsia="Times New Roman" w:cs="Times New Roman"/>
          <w:color w:val="auto"/>
          <w:sz w:val="24"/>
          <w:szCs w:val="24"/>
        </w:rPr>
        <w:t>Primers of targeted genes and GAPDH</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"page95" \h </w:instrText>
      </w:r>
      <w:r>
        <w:fldChar w:fldCharType="separate"/>
      </w:r>
      <w:r>
        <w:rPr>
          <w:rFonts w:ascii="Times New Roman" w:hAnsi="Times New Roman" w:eastAsia="Times New Roman" w:cs="Times New Roman"/>
          <w:color w:val="auto"/>
          <w:sz w:val="23"/>
          <w:szCs w:val="23"/>
        </w:rPr>
        <w:t>83</w:t>
      </w:r>
      <w:r>
        <w:rPr>
          <w:rFonts w:ascii="Times New Roman" w:hAnsi="Times New Roman" w:eastAsia="Times New Roman" w:cs="Times New Roman"/>
          <w:color w:val="auto"/>
          <w:sz w:val="23"/>
          <w:szCs w:val="23"/>
        </w:rPr>
        <w:fldChar w:fldCharType="end"/>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4" w:lineRule="exact"/>
        <w:rPr>
          <w:color w:val="auto"/>
          <w:sz w:val="20"/>
          <w:szCs w:val="20"/>
        </w:rPr>
      </w:pPr>
    </w:p>
    <w:p>
      <w:pPr>
        <w:spacing w:after="0"/>
        <w:ind w:left="4980"/>
        <w:rPr>
          <w:color w:val="auto"/>
          <w:sz w:val="20"/>
          <w:szCs w:val="20"/>
        </w:rPr>
      </w:pPr>
      <w:r>
        <w:rPr>
          <w:rFonts w:ascii="Times New Roman" w:hAnsi="Times New Roman" w:eastAsia="Times New Roman" w:cs="Times New Roman"/>
          <w:color w:val="auto"/>
          <w:sz w:val="24"/>
          <w:szCs w:val="24"/>
        </w:rPr>
        <w:t>x</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8" w:name="page12"/>
      <w:bookmarkEnd w:id="8"/>
    </w:p>
    <w:p>
      <w:pPr>
        <w:spacing w:after="0"/>
        <w:ind w:left="4020"/>
        <w:rPr>
          <w:color w:val="auto"/>
          <w:sz w:val="20"/>
          <w:szCs w:val="20"/>
        </w:rPr>
      </w:pPr>
      <w:r>
        <w:rPr>
          <w:rFonts w:ascii="Times New Roman" w:hAnsi="Times New Roman" w:eastAsia="Times New Roman" w:cs="Times New Roman"/>
          <w:b/>
          <w:bCs/>
          <w:color w:val="auto"/>
          <w:sz w:val="24"/>
          <w:szCs w:val="24"/>
        </w:rPr>
        <w:t>LIST OF FIGURES</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tabs>
          <w:tab w:val="left" w:leader="dot" w:pos="8840"/>
        </w:tabs>
        <w:spacing w:after="0"/>
        <w:ind w:left="720"/>
        <w:rPr>
          <w:color w:val="auto"/>
          <w:sz w:val="20"/>
          <w:szCs w:val="20"/>
        </w:rPr>
      </w:pPr>
      <w:r>
        <w:rPr>
          <w:rFonts w:ascii="Times New Roman" w:hAnsi="Times New Roman" w:eastAsia="Times New Roman" w:cs="Times New Roman"/>
          <w:b/>
          <w:bCs/>
          <w:color w:val="auto"/>
          <w:sz w:val="24"/>
          <w:szCs w:val="24"/>
        </w:rPr>
        <w:t>Figure</w:t>
      </w:r>
      <w:r>
        <w:rPr>
          <w:color w:val="auto"/>
          <w:sz w:val="20"/>
          <w:szCs w:val="20"/>
        </w:rPr>
        <w:tab/>
      </w:r>
      <w:r>
        <w:rPr>
          <w:rFonts w:ascii="Times New Roman" w:hAnsi="Times New Roman" w:eastAsia="Times New Roman" w:cs="Times New Roman"/>
          <w:b/>
          <w:bCs/>
          <w:color w:val="auto"/>
          <w:sz w:val="24"/>
          <w:szCs w:val="24"/>
        </w:rPr>
        <w:t>Page</w:t>
      </w:r>
    </w:p>
    <w:p>
      <w:pPr>
        <w:spacing w:after="0" w:line="200" w:lineRule="exact"/>
        <w:rPr>
          <w:color w:val="auto"/>
          <w:sz w:val="20"/>
          <w:szCs w:val="20"/>
        </w:rPr>
      </w:pPr>
    </w:p>
    <w:p>
      <w:pPr>
        <w:spacing w:after="0" w:line="244" w:lineRule="exact"/>
        <w:rPr>
          <w:color w:val="auto"/>
          <w:sz w:val="20"/>
          <w:szCs w:val="20"/>
        </w:rPr>
      </w:pPr>
    </w:p>
    <w:p>
      <w:pPr>
        <w:tabs>
          <w:tab w:val="left" w:leader="dot" w:pos="9220"/>
        </w:tabs>
        <w:spacing w:after="0"/>
        <w:ind w:left="720"/>
        <w:rPr>
          <w:rFonts w:ascii="Times New Roman" w:hAnsi="Times New Roman" w:eastAsia="Times New Roman" w:cs="Times New Roman"/>
          <w:color w:val="auto"/>
          <w:sz w:val="23"/>
          <w:szCs w:val="23"/>
        </w:rPr>
      </w:pPr>
      <w:r>
        <w:fldChar w:fldCharType="begin"/>
      </w:r>
      <w:r>
        <w:instrText xml:space="preserve"> HYPERLINK \l "page19" \h </w:instrText>
      </w:r>
      <w:r>
        <w:fldChar w:fldCharType="separate"/>
      </w:r>
      <w:r>
        <w:rPr>
          <w:rFonts w:ascii="Times New Roman" w:hAnsi="Times New Roman" w:eastAsia="Times New Roman" w:cs="Times New Roman"/>
          <w:color w:val="auto"/>
          <w:sz w:val="24"/>
          <w:szCs w:val="24"/>
        </w:rPr>
        <w:t>1. Breast tumor microenvironment</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"page19" \h </w:instrText>
      </w:r>
      <w:r>
        <w:fldChar w:fldCharType="separate"/>
      </w:r>
      <w:r>
        <w:rPr>
          <w:rFonts w:ascii="Times New Roman" w:hAnsi="Times New Roman" w:eastAsia="Times New Roman" w:cs="Times New Roman"/>
          <w:color w:val="auto"/>
          <w:sz w:val="23"/>
          <w:szCs w:val="23"/>
        </w:rPr>
        <w:t>7</w:t>
      </w:r>
      <w:r>
        <w:rPr>
          <w:rFonts w:ascii="Times New Roman" w:hAnsi="Times New Roman" w:eastAsia="Times New Roman" w:cs="Times New Roman"/>
          <w:color w:val="auto"/>
          <w:sz w:val="23"/>
          <w:szCs w:val="23"/>
        </w:rPr>
        <w:fldChar w:fldCharType="end"/>
      </w:r>
    </w:p>
    <w:p>
      <w:pPr>
        <w:spacing w:after="0" w:line="200" w:lineRule="exact"/>
        <w:rPr>
          <w:color w:val="auto"/>
          <w:sz w:val="20"/>
          <w:szCs w:val="20"/>
        </w:rPr>
      </w:pPr>
    </w:p>
    <w:p>
      <w:pPr>
        <w:spacing w:after="0" w:line="244" w:lineRule="exact"/>
        <w:rPr>
          <w:color w:val="auto"/>
          <w:sz w:val="20"/>
          <w:szCs w:val="20"/>
        </w:rPr>
      </w:pPr>
    </w:p>
    <w:p>
      <w:pPr>
        <w:tabs>
          <w:tab w:val="left" w:leader="dot" w:pos="9100"/>
        </w:tabs>
        <w:spacing w:after="0"/>
        <w:ind w:left="72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4"/>
          <w:szCs w:val="24"/>
        </w:rPr>
        <w:t xml:space="preserve">2. </w:t>
      </w:r>
      <w:r>
        <w:fldChar w:fldCharType="begin"/>
      </w:r>
      <w:r>
        <w:instrText xml:space="preserve"> HYPERLINK \l "page26" \h </w:instrText>
      </w:r>
      <w:r>
        <w:fldChar w:fldCharType="separate"/>
      </w:r>
      <w:r>
        <w:rPr>
          <w:rFonts w:ascii="Times New Roman" w:hAnsi="Times New Roman" w:eastAsia="Times New Roman" w:cs="Times New Roman"/>
          <w:color w:val="auto"/>
          <w:sz w:val="24"/>
          <w:szCs w:val="24"/>
        </w:rPr>
        <w:t>Chemokines &amp; metastatic breast cancer</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"page26" \h </w:instrText>
      </w:r>
      <w:r>
        <w:fldChar w:fldCharType="separate"/>
      </w:r>
      <w:r>
        <w:rPr>
          <w:rFonts w:ascii="Times New Roman" w:hAnsi="Times New Roman" w:eastAsia="Times New Roman" w:cs="Times New Roman"/>
          <w:color w:val="auto"/>
          <w:sz w:val="23"/>
          <w:szCs w:val="23"/>
        </w:rPr>
        <w:t>14</w:t>
      </w:r>
      <w:r>
        <w:rPr>
          <w:rFonts w:ascii="Times New Roman" w:hAnsi="Times New Roman" w:eastAsia="Times New Roman" w:cs="Times New Roman"/>
          <w:color w:val="auto"/>
          <w:sz w:val="23"/>
          <w:szCs w:val="23"/>
        </w:rPr>
        <w:fldChar w:fldCharType="end"/>
      </w:r>
    </w:p>
    <w:p>
      <w:pPr>
        <w:spacing w:after="0" w:line="200" w:lineRule="exact"/>
        <w:rPr>
          <w:color w:val="auto"/>
          <w:sz w:val="20"/>
          <w:szCs w:val="20"/>
        </w:rPr>
      </w:pPr>
    </w:p>
    <w:p>
      <w:pPr>
        <w:spacing w:after="0" w:line="244" w:lineRule="exact"/>
        <w:rPr>
          <w:color w:val="auto"/>
          <w:sz w:val="20"/>
          <w:szCs w:val="20"/>
        </w:rPr>
      </w:pPr>
    </w:p>
    <w:p>
      <w:pPr>
        <w:tabs>
          <w:tab w:val="left" w:leader="dot" w:pos="9100"/>
        </w:tabs>
        <w:spacing w:after="0"/>
        <w:ind w:left="72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4"/>
          <w:szCs w:val="24"/>
        </w:rPr>
        <w:t xml:space="preserve">3. </w:t>
      </w:r>
      <w:r>
        <w:fldChar w:fldCharType="begin"/>
      </w:r>
      <w:r>
        <w:instrText xml:space="preserve"> HYPERLINK \l "page30" \h </w:instrText>
      </w:r>
      <w:r>
        <w:fldChar w:fldCharType="separate"/>
      </w:r>
      <w:r>
        <w:rPr>
          <w:rFonts w:ascii="Times New Roman" w:hAnsi="Times New Roman" w:eastAsia="Times New Roman" w:cs="Times New Roman"/>
          <w:color w:val="auto"/>
          <w:sz w:val="24"/>
          <w:szCs w:val="24"/>
        </w:rPr>
        <w:t>CD47 signaling &amp; reduced T cell immunity</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"page30" \h </w:instrText>
      </w:r>
      <w:r>
        <w:fldChar w:fldCharType="separate"/>
      </w:r>
      <w:r>
        <w:rPr>
          <w:rFonts w:ascii="Times New Roman" w:hAnsi="Times New Roman" w:eastAsia="Times New Roman" w:cs="Times New Roman"/>
          <w:color w:val="auto"/>
          <w:sz w:val="23"/>
          <w:szCs w:val="23"/>
        </w:rPr>
        <w:t>18</w:t>
      </w:r>
      <w:r>
        <w:rPr>
          <w:rFonts w:ascii="Times New Roman" w:hAnsi="Times New Roman" w:eastAsia="Times New Roman" w:cs="Times New Roman"/>
          <w:color w:val="auto"/>
          <w:sz w:val="23"/>
          <w:szCs w:val="23"/>
        </w:rPr>
        <w:fldChar w:fldCharType="end"/>
      </w:r>
    </w:p>
    <w:p>
      <w:pPr>
        <w:spacing w:after="0" w:line="200" w:lineRule="exact"/>
        <w:rPr>
          <w:color w:val="auto"/>
          <w:sz w:val="20"/>
          <w:szCs w:val="20"/>
        </w:rPr>
      </w:pPr>
    </w:p>
    <w:p>
      <w:pPr>
        <w:spacing w:after="0" w:line="245" w:lineRule="exact"/>
        <w:rPr>
          <w:color w:val="auto"/>
          <w:sz w:val="20"/>
          <w:szCs w:val="20"/>
        </w:rPr>
      </w:pPr>
    </w:p>
    <w:p>
      <w:pPr>
        <w:tabs>
          <w:tab w:val="left" w:leader="dot" w:pos="9100"/>
        </w:tabs>
        <w:spacing w:after="0"/>
        <w:ind w:left="72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4"/>
          <w:szCs w:val="24"/>
        </w:rPr>
        <w:t xml:space="preserve">4. </w:t>
      </w:r>
      <w:r>
        <w:fldChar w:fldCharType="begin"/>
      </w:r>
      <w:r>
        <w:instrText xml:space="preserve"> HYPERLINK \l "page35" \h </w:instrText>
      </w:r>
      <w:r>
        <w:fldChar w:fldCharType="separate"/>
      </w:r>
      <w:r>
        <w:rPr>
          <w:rFonts w:ascii="Times New Roman" w:hAnsi="Times New Roman" w:eastAsia="Times New Roman" w:cs="Times New Roman"/>
          <w:color w:val="auto"/>
          <w:sz w:val="24"/>
          <w:szCs w:val="24"/>
        </w:rPr>
        <w:t>Inflammatory mediators &amp; aromatase expression</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"page35" \h </w:instrText>
      </w:r>
      <w:r>
        <w:fldChar w:fldCharType="separate"/>
      </w:r>
      <w:r>
        <w:rPr>
          <w:rFonts w:ascii="Times New Roman" w:hAnsi="Times New Roman" w:eastAsia="Times New Roman" w:cs="Times New Roman"/>
          <w:color w:val="auto"/>
          <w:sz w:val="23"/>
          <w:szCs w:val="23"/>
        </w:rPr>
        <w:t>23</w:t>
      </w:r>
      <w:r>
        <w:rPr>
          <w:rFonts w:ascii="Times New Roman" w:hAnsi="Times New Roman" w:eastAsia="Times New Roman" w:cs="Times New Roman"/>
          <w:color w:val="auto"/>
          <w:sz w:val="23"/>
          <w:szCs w:val="23"/>
        </w:rPr>
        <w:fldChar w:fldCharType="end"/>
      </w:r>
    </w:p>
    <w:p>
      <w:pPr>
        <w:spacing w:after="0" w:line="200" w:lineRule="exact"/>
        <w:rPr>
          <w:color w:val="auto"/>
          <w:sz w:val="20"/>
          <w:szCs w:val="20"/>
        </w:rPr>
      </w:pPr>
    </w:p>
    <w:p>
      <w:pPr>
        <w:spacing w:after="0" w:line="244" w:lineRule="exact"/>
        <w:rPr>
          <w:color w:val="auto"/>
          <w:sz w:val="20"/>
          <w:szCs w:val="20"/>
        </w:rPr>
      </w:pPr>
    </w:p>
    <w:p>
      <w:pPr>
        <w:tabs>
          <w:tab w:val="left" w:leader="dot" w:pos="9100"/>
        </w:tabs>
        <w:spacing w:after="0"/>
        <w:ind w:left="72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4"/>
          <w:szCs w:val="24"/>
        </w:rPr>
        <w:t xml:space="preserve">5. </w:t>
      </w:r>
      <w:r>
        <w:fldChar w:fldCharType="begin"/>
      </w:r>
      <w:r>
        <w:instrText xml:space="preserve"> HYPERLINK \l "page45" \h </w:instrText>
      </w:r>
      <w:r>
        <w:fldChar w:fldCharType="separate"/>
      </w:r>
      <w:r>
        <w:rPr>
          <w:rFonts w:ascii="Times New Roman" w:hAnsi="Times New Roman" w:eastAsia="Times New Roman" w:cs="Times New Roman"/>
          <w:color w:val="auto"/>
          <w:sz w:val="24"/>
          <w:szCs w:val="24"/>
        </w:rPr>
        <w:t>Nutritional value of mushrooms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"page45" \h </w:instrText>
      </w:r>
      <w:r>
        <w:fldChar w:fldCharType="separate"/>
      </w:r>
      <w:r>
        <w:rPr>
          <w:rFonts w:ascii="Times New Roman" w:hAnsi="Times New Roman" w:eastAsia="Times New Roman" w:cs="Times New Roman"/>
          <w:color w:val="auto"/>
          <w:sz w:val="23"/>
          <w:szCs w:val="23"/>
        </w:rPr>
        <w:t>33</w:t>
      </w:r>
      <w:r>
        <w:rPr>
          <w:rFonts w:ascii="Times New Roman" w:hAnsi="Times New Roman" w:eastAsia="Times New Roman" w:cs="Times New Roman"/>
          <w:color w:val="auto"/>
          <w:sz w:val="23"/>
          <w:szCs w:val="23"/>
        </w:rPr>
        <w:fldChar w:fldCharType="end"/>
      </w:r>
    </w:p>
    <w:p>
      <w:pPr>
        <w:spacing w:after="0" w:line="200" w:lineRule="exact"/>
        <w:rPr>
          <w:color w:val="auto"/>
          <w:sz w:val="20"/>
          <w:szCs w:val="20"/>
        </w:rPr>
      </w:pPr>
    </w:p>
    <w:p>
      <w:pPr>
        <w:spacing w:after="0" w:line="244" w:lineRule="exact"/>
        <w:rPr>
          <w:color w:val="auto"/>
          <w:sz w:val="20"/>
          <w:szCs w:val="20"/>
        </w:rPr>
      </w:pPr>
    </w:p>
    <w:p>
      <w:pPr>
        <w:tabs>
          <w:tab w:val="left" w:leader="dot" w:pos="9100"/>
        </w:tabs>
        <w:spacing w:after="0"/>
        <w:ind w:left="72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4"/>
          <w:szCs w:val="24"/>
        </w:rPr>
        <w:t xml:space="preserve">6. </w:t>
      </w:r>
      <w:r>
        <w:fldChar w:fldCharType="begin"/>
      </w:r>
      <w:r>
        <w:instrText xml:space="preserve"> HYPERLINK \l "page65" \h </w:instrText>
      </w:r>
      <w:r>
        <w:fldChar w:fldCharType="separate"/>
      </w:r>
      <w:r>
        <w:rPr>
          <w:rFonts w:ascii="Times New Roman" w:hAnsi="Times New Roman" w:eastAsia="Times New Roman" w:cs="Times New Roman"/>
          <w:color w:val="auto"/>
          <w:sz w:val="24"/>
          <w:szCs w:val="24"/>
        </w:rPr>
        <w:t>AQ, 4-AAQB and TNF-α reduce cell viability of MCF-7 cells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"page65" \h </w:instrText>
      </w:r>
      <w:r>
        <w:fldChar w:fldCharType="separate"/>
      </w:r>
      <w:r>
        <w:rPr>
          <w:rFonts w:ascii="Times New Roman" w:hAnsi="Times New Roman" w:eastAsia="Times New Roman" w:cs="Times New Roman"/>
          <w:color w:val="auto"/>
          <w:sz w:val="23"/>
          <w:szCs w:val="23"/>
        </w:rPr>
        <w:t>53</w:t>
      </w:r>
      <w:r>
        <w:rPr>
          <w:rFonts w:ascii="Times New Roman" w:hAnsi="Times New Roman" w:eastAsia="Times New Roman" w:cs="Times New Roman"/>
          <w:color w:val="auto"/>
          <w:sz w:val="23"/>
          <w:szCs w:val="23"/>
        </w:rPr>
        <w:fldChar w:fldCharType="end"/>
      </w:r>
    </w:p>
    <w:p>
      <w:pPr>
        <w:spacing w:after="0" w:line="200" w:lineRule="exact"/>
        <w:rPr>
          <w:color w:val="auto"/>
          <w:sz w:val="20"/>
          <w:szCs w:val="20"/>
        </w:rPr>
      </w:pPr>
    </w:p>
    <w:p>
      <w:pPr>
        <w:spacing w:after="0" w:line="304" w:lineRule="exact"/>
        <w:rPr>
          <w:color w:val="auto"/>
          <w:sz w:val="20"/>
          <w:szCs w:val="20"/>
        </w:rPr>
      </w:pPr>
    </w:p>
    <w:p>
      <w:pPr>
        <w:spacing w:after="0"/>
        <w:ind w:left="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7. </w:t>
      </w:r>
      <w:r>
        <w:fldChar w:fldCharType="begin"/>
      </w:r>
      <w:r>
        <w:instrText xml:space="preserve"> HYPERLINK \l "page68" \h </w:instrText>
      </w:r>
      <w:r>
        <w:fldChar w:fldCharType="separate"/>
      </w:r>
      <w:r>
        <w:rPr>
          <w:rFonts w:ascii="Times New Roman" w:hAnsi="Times New Roman" w:eastAsia="Times New Roman" w:cs="Times New Roman"/>
          <w:color w:val="auto"/>
          <w:sz w:val="24"/>
          <w:szCs w:val="24"/>
        </w:rPr>
        <w:t>Heatmap and relative gene expression level of targeted inflammatory mediators in</w:t>
      </w:r>
      <w:r>
        <w:rPr>
          <w:rFonts w:ascii="Times New Roman" w:hAnsi="Times New Roman" w:eastAsia="Times New Roman" w:cs="Times New Roman"/>
          <w:color w:val="auto"/>
          <w:sz w:val="24"/>
          <w:szCs w:val="24"/>
        </w:rPr>
        <w:fldChar w:fldCharType="end"/>
      </w:r>
    </w:p>
    <w:p>
      <w:pPr>
        <w:spacing w:after="0" w:line="84" w:lineRule="exact"/>
        <w:rPr>
          <w:color w:val="auto"/>
          <w:sz w:val="20"/>
          <w:szCs w:val="20"/>
        </w:rPr>
      </w:pPr>
    </w:p>
    <w:p>
      <w:pPr>
        <w:tabs>
          <w:tab w:val="left" w:leader="dot" w:pos="9100"/>
        </w:tabs>
        <w:spacing w:after="0"/>
        <w:ind w:left="1200"/>
        <w:rPr>
          <w:rFonts w:ascii="Times New Roman" w:hAnsi="Times New Roman" w:eastAsia="Times New Roman" w:cs="Times New Roman"/>
          <w:color w:val="auto"/>
          <w:sz w:val="23"/>
          <w:szCs w:val="23"/>
        </w:rPr>
      </w:pPr>
      <w:r>
        <w:fldChar w:fldCharType="begin"/>
      </w:r>
      <w:r>
        <w:instrText xml:space="preserve"> HYPERLINK \l "page68" \h </w:instrText>
      </w:r>
      <w:r>
        <w:fldChar w:fldCharType="separate"/>
      </w:r>
      <w:r>
        <w:rPr>
          <w:rFonts w:ascii="Times New Roman" w:hAnsi="Times New Roman" w:eastAsia="Times New Roman" w:cs="Times New Roman"/>
          <w:color w:val="auto"/>
          <w:sz w:val="24"/>
          <w:szCs w:val="24"/>
        </w:rPr>
        <w:t>MCF-7 cells with or without 24 h AQ treatment</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"page68" \h </w:instrText>
      </w:r>
      <w:r>
        <w:fldChar w:fldCharType="separate"/>
      </w:r>
      <w:r>
        <w:rPr>
          <w:rFonts w:ascii="Times New Roman" w:hAnsi="Times New Roman" w:eastAsia="Times New Roman" w:cs="Times New Roman"/>
          <w:color w:val="auto"/>
          <w:sz w:val="23"/>
          <w:szCs w:val="23"/>
        </w:rPr>
        <w:t>56</w:t>
      </w:r>
      <w:r>
        <w:rPr>
          <w:rFonts w:ascii="Times New Roman" w:hAnsi="Times New Roman" w:eastAsia="Times New Roman" w:cs="Times New Roman"/>
          <w:color w:val="auto"/>
          <w:sz w:val="23"/>
          <w:szCs w:val="23"/>
        </w:rPr>
        <w:fldChar w:fldCharType="end"/>
      </w:r>
    </w:p>
    <w:p>
      <w:pPr>
        <w:spacing w:after="0" w:line="324" w:lineRule="exact"/>
        <w:rPr>
          <w:color w:val="auto"/>
          <w:sz w:val="20"/>
          <w:szCs w:val="20"/>
        </w:rPr>
      </w:pPr>
    </w:p>
    <w:p>
      <w:pPr>
        <w:spacing w:after="0"/>
        <w:ind w:left="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8. </w:t>
      </w:r>
      <w:r>
        <w:fldChar w:fldCharType="begin"/>
      </w:r>
      <w:r>
        <w:instrText xml:space="preserve"> HYPERLINK \l "page69" \h </w:instrText>
      </w:r>
      <w:r>
        <w:fldChar w:fldCharType="separate"/>
      </w:r>
      <w:r>
        <w:rPr>
          <w:rFonts w:ascii="Times New Roman" w:hAnsi="Times New Roman" w:eastAsia="Times New Roman" w:cs="Times New Roman"/>
          <w:color w:val="auto"/>
          <w:sz w:val="24"/>
          <w:szCs w:val="24"/>
        </w:rPr>
        <w:t>Heatmap and relative gene expression level of targeted inflammatory mediators in</w:t>
      </w:r>
      <w:r>
        <w:rPr>
          <w:rFonts w:ascii="Times New Roman" w:hAnsi="Times New Roman" w:eastAsia="Times New Roman" w:cs="Times New Roman"/>
          <w:color w:val="auto"/>
          <w:sz w:val="24"/>
          <w:szCs w:val="24"/>
        </w:rPr>
        <w:fldChar w:fldCharType="end"/>
      </w:r>
    </w:p>
    <w:p>
      <w:pPr>
        <w:spacing w:after="0" w:line="84" w:lineRule="exact"/>
        <w:rPr>
          <w:color w:val="auto"/>
          <w:sz w:val="20"/>
          <w:szCs w:val="20"/>
        </w:rPr>
      </w:pPr>
    </w:p>
    <w:p>
      <w:pPr>
        <w:tabs>
          <w:tab w:val="left" w:leader="dot" w:pos="9100"/>
        </w:tabs>
        <w:spacing w:after="0"/>
        <w:ind w:left="1200"/>
        <w:rPr>
          <w:rFonts w:ascii="Times New Roman" w:hAnsi="Times New Roman" w:eastAsia="Times New Roman" w:cs="Times New Roman"/>
          <w:color w:val="auto"/>
          <w:sz w:val="23"/>
          <w:szCs w:val="23"/>
        </w:rPr>
      </w:pPr>
      <w:r>
        <w:fldChar w:fldCharType="begin"/>
      </w:r>
      <w:r>
        <w:instrText xml:space="preserve"> HYPERLINK \l "page69" \h </w:instrText>
      </w:r>
      <w:r>
        <w:fldChar w:fldCharType="separate"/>
      </w:r>
      <w:r>
        <w:rPr>
          <w:rFonts w:ascii="Times New Roman" w:hAnsi="Times New Roman" w:eastAsia="Times New Roman" w:cs="Times New Roman"/>
          <w:color w:val="auto"/>
          <w:sz w:val="24"/>
          <w:szCs w:val="24"/>
        </w:rPr>
        <w:t>MCF-7 cells with or without 24 h 4-AAQB treatment</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"page69" \h </w:instrText>
      </w:r>
      <w:r>
        <w:fldChar w:fldCharType="separate"/>
      </w:r>
      <w:r>
        <w:rPr>
          <w:rFonts w:ascii="Times New Roman" w:hAnsi="Times New Roman" w:eastAsia="Times New Roman" w:cs="Times New Roman"/>
          <w:color w:val="auto"/>
          <w:sz w:val="23"/>
          <w:szCs w:val="23"/>
        </w:rPr>
        <w:t>57</w:t>
      </w:r>
      <w:r>
        <w:rPr>
          <w:rFonts w:ascii="Times New Roman" w:hAnsi="Times New Roman" w:eastAsia="Times New Roman" w:cs="Times New Roman"/>
          <w:color w:val="auto"/>
          <w:sz w:val="23"/>
          <w:szCs w:val="23"/>
        </w:rPr>
        <w:fldChar w:fldCharType="end"/>
      </w:r>
    </w:p>
    <w:p>
      <w:pPr>
        <w:spacing w:after="0" w:line="324" w:lineRule="exact"/>
        <w:rPr>
          <w:color w:val="auto"/>
          <w:sz w:val="20"/>
          <w:szCs w:val="20"/>
        </w:rPr>
      </w:pPr>
    </w:p>
    <w:p>
      <w:pPr>
        <w:numPr>
          <w:ilvl w:val="0"/>
          <w:numId w:val="1"/>
        </w:numPr>
        <w:tabs>
          <w:tab w:val="left" w:pos="960"/>
        </w:tabs>
        <w:spacing w:after="0"/>
        <w:ind w:left="960" w:hanging="240"/>
        <w:rPr>
          <w:rFonts w:ascii="Times New Roman" w:hAnsi="Times New Roman" w:eastAsia="Times New Roman" w:cs="Times New Roman"/>
          <w:color w:val="auto"/>
          <w:sz w:val="24"/>
          <w:szCs w:val="24"/>
        </w:rPr>
      </w:pPr>
      <w:r>
        <w:fldChar w:fldCharType="begin"/>
      </w:r>
      <w:r>
        <w:instrText xml:space="preserve"> HYPERLINK \l "page72" \h </w:instrText>
      </w:r>
      <w:r>
        <w:fldChar w:fldCharType="separate"/>
      </w:r>
      <w:r>
        <w:rPr>
          <w:rFonts w:ascii="Times New Roman" w:hAnsi="Times New Roman" w:eastAsia="Times New Roman" w:cs="Times New Roman"/>
          <w:color w:val="auto"/>
          <w:sz w:val="24"/>
          <w:szCs w:val="24"/>
        </w:rPr>
        <w:t>Gene expression levels of targeted inflammatory mediators in MCF-7 cells after TNF-</w:t>
      </w:r>
      <w:r>
        <w:rPr>
          <w:rFonts w:ascii="Times New Roman" w:hAnsi="Times New Roman" w:eastAsia="Times New Roman" w:cs="Times New Roman"/>
          <w:color w:val="auto"/>
          <w:sz w:val="24"/>
          <w:szCs w:val="24"/>
        </w:rPr>
        <w:fldChar w:fldCharType="end"/>
      </w:r>
    </w:p>
    <w:p>
      <w:pPr>
        <w:spacing w:after="0" w:line="84" w:lineRule="exact"/>
        <w:rPr>
          <w:rFonts w:ascii="Times New Roman" w:hAnsi="Times New Roman" w:eastAsia="Times New Roman" w:cs="Times New Roman"/>
          <w:color w:val="auto"/>
          <w:sz w:val="24"/>
          <w:szCs w:val="24"/>
        </w:rPr>
      </w:pPr>
    </w:p>
    <w:p>
      <w:pPr>
        <w:numPr>
          <w:ilvl w:val="1"/>
          <w:numId w:val="1"/>
        </w:numPr>
        <w:tabs>
          <w:tab w:val="left" w:pos="1380"/>
        </w:tabs>
        <w:spacing w:after="0"/>
        <w:ind w:left="1380" w:hanging="180"/>
        <w:rPr>
          <w:rFonts w:ascii="Times New Roman" w:hAnsi="Times New Roman" w:eastAsia="Times New Roman" w:cs="Times New Roman"/>
          <w:color w:val="auto"/>
          <w:sz w:val="24"/>
          <w:szCs w:val="24"/>
        </w:rPr>
      </w:pPr>
      <w:r>
        <w:fldChar w:fldCharType="begin"/>
      </w:r>
      <w:r>
        <w:instrText xml:space="preserve"> HYPERLINK \l "page72" \h </w:instrText>
      </w:r>
      <w:r>
        <w:fldChar w:fldCharType="separate"/>
      </w:r>
      <w:r>
        <w:rPr>
          <w:rFonts w:ascii="Times New Roman" w:hAnsi="Times New Roman" w:eastAsia="Times New Roman" w:cs="Times New Roman"/>
          <w:color w:val="auto"/>
          <w:sz w:val="24"/>
          <w:szCs w:val="24"/>
        </w:rPr>
        <w:t xml:space="preserve">stimulation, and gene expression levels of </w:t>
      </w:r>
      <w:r>
        <w:rPr>
          <w:rFonts w:ascii="Times New Roman" w:hAnsi="Times New Roman" w:eastAsia="Times New Roman" w:cs="Times New Roman"/>
          <w:i/>
          <w:iCs/>
          <w:color w:val="auto"/>
          <w:sz w:val="24"/>
          <w:szCs w:val="24"/>
        </w:rPr>
        <w:t>IL6</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IFNγ</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CCL2</w:t>
      </w:r>
      <w:r>
        <w:rPr>
          <w:rFonts w:ascii="Times New Roman" w:hAnsi="Times New Roman" w:eastAsia="Times New Roman" w:cs="Times New Roman"/>
          <w:color w:val="auto"/>
          <w:sz w:val="24"/>
          <w:szCs w:val="24"/>
        </w:rPr>
        <w:t xml:space="preserve"> after TNF-α and</w:t>
      </w:r>
      <w:r>
        <w:rPr>
          <w:rFonts w:ascii="Times New Roman" w:hAnsi="Times New Roman" w:eastAsia="Times New Roman" w:cs="Times New Roman"/>
          <w:color w:val="auto"/>
          <w:sz w:val="24"/>
          <w:szCs w:val="24"/>
        </w:rPr>
        <w:fldChar w:fldCharType="end"/>
      </w:r>
    </w:p>
    <w:p>
      <w:pPr>
        <w:spacing w:after="0" w:line="84" w:lineRule="exact"/>
        <w:rPr>
          <w:rFonts w:ascii="Times New Roman" w:hAnsi="Times New Roman" w:eastAsia="Times New Roman" w:cs="Times New Roman"/>
          <w:color w:val="auto"/>
          <w:sz w:val="24"/>
          <w:szCs w:val="24"/>
        </w:rPr>
      </w:pPr>
    </w:p>
    <w:p>
      <w:pPr>
        <w:tabs>
          <w:tab w:val="left" w:leader="dot" w:pos="9100"/>
        </w:tabs>
        <w:spacing w:after="0"/>
        <w:ind w:left="1200"/>
        <w:rPr>
          <w:rFonts w:ascii="Times New Roman" w:hAnsi="Times New Roman" w:eastAsia="Times New Roman" w:cs="Times New Roman"/>
          <w:color w:val="auto"/>
          <w:sz w:val="23"/>
          <w:szCs w:val="23"/>
        </w:rPr>
      </w:pPr>
      <w:r>
        <w:fldChar w:fldCharType="begin"/>
      </w:r>
      <w:r>
        <w:instrText xml:space="preserve"> HYPERLINK \l "page72" \h </w:instrText>
      </w:r>
      <w:r>
        <w:fldChar w:fldCharType="separate"/>
      </w:r>
      <w:r>
        <w:rPr>
          <w:rFonts w:ascii="Times New Roman" w:hAnsi="Times New Roman" w:eastAsia="Times New Roman" w:cs="Times New Roman"/>
          <w:color w:val="auto"/>
          <w:sz w:val="24"/>
          <w:szCs w:val="24"/>
        </w:rPr>
        <w:t>AQ/4-AAQB cotreatment</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"page72" \h </w:instrText>
      </w:r>
      <w:r>
        <w:fldChar w:fldCharType="separate"/>
      </w:r>
      <w:r>
        <w:rPr>
          <w:rFonts w:ascii="Times New Roman" w:hAnsi="Times New Roman" w:eastAsia="Times New Roman" w:cs="Times New Roman"/>
          <w:color w:val="auto"/>
          <w:sz w:val="23"/>
          <w:szCs w:val="23"/>
        </w:rPr>
        <w:t>60</w:t>
      </w:r>
      <w:r>
        <w:rPr>
          <w:rFonts w:ascii="Times New Roman" w:hAnsi="Times New Roman" w:eastAsia="Times New Roman" w:cs="Times New Roman"/>
          <w:color w:val="auto"/>
          <w:sz w:val="23"/>
          <w:szCs w:val="23"/>
        </w:rPr>
        <w:fldChar w:fldCharType="end"/>
      </w:r>
    </w:p>
    <w:p>
      <w:pPr>
        <w:spacing w:after="0" w:line="200" w:lineRule="exact"/>
        <w:rPr>
          <w:color w:val="auto"/>
          <w:sz w:val="20"/>
          <w:szCs w:val="20"/>
        </w:rPr>
      </w:pPr>
    </w:p>
    <w:p>
      <w:pPr>
        <w:spacing w:after="0" w:line="304" w:lineRule="exact"/>
        <w:rPr>
          <w:color w:val="auto"/>
          <w:sz w:val="20"/>
          <w:szCs w:val="20"/>
        </w:rPr>
      </w:pPr>
    </w:p>
    <w:p>
      <w:pPr>
        <w:tabs>
          <w:tab w:val="left" w:leader="dot" w:pos="9100"/>
        </w:tabs>
        <w:spacing w:after="0"/>
        <w:ind w:left="72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4"/>
          <w:szCs w:val="24"/>
        </w:rPr>
        <w:t xml:space="preserve">10. </w:t>
      </w:r>
      <w:r>
        <w:fldChar w:fldCharType="begin"/>
      </w:r>
      <w:r>
        <w:instrText xml:space="preserve"> HYPERLINK \l "page74" \h </w:instrText>
      </w:r>
      <w:r>
        <w:fldChar w:fldCharType="separate"/>
      </w:r>
      <w:r>
        <w:rPr>
          <w:rFonts w:ascii="Times New Roman" w:hAnsi="Times New Roman" w:eastAsia="Times New Roman" w:cs="Times New Roman"/>
          <w:color w:val="auto"/>
          <w:sz w:val="24"/>
          <w:szCs w:val="24"/>
        </w:rPr>
        <w:t>Gene expression levels of aromatase in MCF-7 cells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"page74" \h </w:instrText>
      </w:r>
      <w:r>
        <w:fldChar w:fldCharType="separate"/>
      </w:r>
      <w:r>
        <w:rPr>
          <w:rFonts w:ascii="Times New Roman" w:hAnsi="Times New Roman" w:eastAsia="Times New Roman" w:cs="Times New Roman"/>
          <w:color w:val="auto"/>
          <w:sz w:val="23"/>
          <w:szCs w:val="23"/>
        </w:rPr>
        <w:t>62</w:t>
      </w:r>
      <w:r>
        <w:rPr>
          <w:rFonts w:ascii="Times New Roman" w:hAnsi="Times New Roman" w:eastAsia="Times New Roman" w:cs="Times New Roman"/>
          <w:color w:val="auto"/>
          <w:sz w:val="23"/>
          <w:szCs w:val="23"/>
        </w:rPr>
        <w:fldChar w:fldCharType="end"/>
      </w:r>
    </w:p>
    <w:p>
      <w:pPr>
        <w:spacing w:after="0" w:line="200" w:lineRule="exact"/>
        <w:rPr>
          <w:color w:val="auto"/>
          <w:sz w:val="20"/>
          <w:szCs w:val="20"/>
        </w:rPr>
      </w:pPr>
    </w:p>
    <w:p>
      <w:pPr>
        <w:spacing w:after="0" w:line="245" w:lineRule="exact"/>
        <w:rPr>
          <w:color w:val="auto"/>
          <w:sz w:val="20"/>
          <w:szCs w:val="20"/>
        </w:rPr>
      </w:pPr>
    </w:p>
    <w:p>
      <w:pPr>
        <w:tabs>
          <w:tab w:val="left" w:leader="dot" w:pos="9100"/>
        </w:tabs>
        <w:spacing w:after="0"/>
        <w:ind w:left="72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4"/>
          <w:szCs w:val="24"/>
        </w:rPr>
        <w:t xml:space="preserve">11. </w:t>
      </w:r>
      <w:r>
        <w:fldChar w:fldCharType="begin"/>
      </w:r>
      <w:r>
        <w:instrText xml:space="preserve"> HYPERLINK \l "page77" \h </w:instrText>
      </w:r>
      <w:r>
        <w:fldChar w:fldCharType="separate"/>
      </w:r>
      <w:r>
        <w:rPr>
          <w:rFonts w:ascii="Times New Roman" w:hAnsi="Times New Roman" w:eastAsia="Times New Roman" w:cs="Times New Roman"/>
          <w:color w:val="auto"/>
          <w:sz w:val="24"/>
          <w:szCs w:val="24"/>
        </w:rPr>
        <w:t xml:space="preserve">Gene expression levels of </w:t>
      </w:r>
      <w:r>
        <w:rPr>
          <w:rFonts w:ascii="Times New Roman" w:hAnsi="Times New Roman" w:eastAsia="Times New Roman" w:cs="Times New Roman"/>
          <w:i/>
          <w:iCs/>
          <w:color w:val="auto"/>
          <w:sz w:val="24"/>
          <w:szCs w:val="24"/>
        </w:rPr>
        <w:t>CD47</w:t>
      </w:r>
      <w:r>
        <w:rPr>
          <w:rFonts w:ascii="Times New Roman" w:hAnsi="Times New Roman" w:eastAsia="Times New Roman" w:cs="Times New Roman"/>
          <w:color w:val="auto"/>
          <w:sz w:val="24"/>
          <w:szCs w:val="24"/>
        </w:rPr>
        <w:t xml:space="preserve"> and Wnt targeted genes in MCF-7 cells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"page77" \h </w:instrText>
      </w:r>
      <w:r>
        <w:fldChar w:fldCharType="separate"/>
      </w:r>
      <w:r>
        <w:rPr>
          <w:rFonts w:ascii="Times New Roman" w:hAnsi="Times New Roman" w:eastAsia="Times New Roman" w:cs="Times New Roman"/>
          <w:color w:val="auto"/>
          <w:sz w:val="23"/>
          <w:szCs w:val="23"/>
        </w:rPr>
        <w:t>65</w:t>
      </w:r>
      <w:r>
        <w:rPr>
          <w:rFonts w:ascii="Times New Roman" w:hAnsi="Times New Roman" w:eastAsia="Times New Roman" w:cs="Times New Roman"/>
          <w:color w:val="auto"/>
          <w:sz w:val="23"/>
          <w:szCs w:val="23"/>
        </w:rPr>
        <w:fldChar w:fldCharType="end"/>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ind w:left="4940"/>
        <w:rPr>
          <w:color w:val="auto"/>
          <w:sz w:val="20"/>
          <w:szCs w:val="20"/>
        </w:rPr>
      </w:pPr>
      <w:r>
        <w:rPr>
          <w:rFonts w:ascii="Times New Roman" w:hAnsi="Times New Roman" w:eastAsia="Times New Roman" w:cs="Times New Roman"/>
          <w:color w:val="auto"/>
          <w:sz w:val="24"/>
          <w:szCs w:val="24"/>
        </w:rPr>
        <w:t>xi</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9" w:name="page13"/>
      <w:bookmarkEnd w:id="9"/>
    </w:p>
    <w:p>
      <w:pPr>
        <w:spacing w:after="0"/>
        <w:ind w:left="4360"/>
        <w:rPr>
          <w:color w:val="auto"/>
          <w:sz w:val="20"/>
          <w:szCs w:val="20"/>
        </w:rPr>
      </w:pPr>
      <w:r>
        <w:rPr>
          <w:rFonts w:ascii="Times New Roman" w:hAnsi="Times New Roman" w:eastAsia="Times New Roman" w:cs="Times New Roman"/>
          <w:b/>
          <w:bCs/>
          <w:color w:val="auto"/>
          <w:sz w:val="24"/>
          <w:szCs w:val="24"/>
        </w:rPr>
        <w:t>CHAPTER 1</w:t>
      </w:r>
    </w:p>
    <w:p>
      <w:pPr>
        <w:spacing w:after="0" w:line="200" w:lineRule="exact"/>
        <w:rPr>
          <w:color w:val="auto"/>
          <w:sz w:val="20"/>
          <w:szCs w:val="20"/>
        </w:rPr>
      </w:pPr>
    </w:p>
    <w:p>
      <w:pPr>
        <w:spacing w:after="0" w:line="244" w:lineRule="exact"/>
        <w:rPr>
          <w:color w:val="auto"/>
          <w:sz w:val="20"/>
          <w:szCs w:val="20"/>
        </w:rPr>
      </w:pPr>
    </w:p>
    <w:p>
      <w:pPr>
        <w:spacing w:after="0"/>
        <w:ind w:left="4080"/>
        <w:rPr>
          <w:color w:val="auto"/>
          <w:sz w:val="20"/>
          <w:szCs w:val="20"/>
        </w:rPr>
      </w:pPr>
      <w:r>
        <w:rPr>
          <w:rFonts w:ascii="Times New Roman" w:hAnsi="Times New Roman" w:eastAsia="Times New Roman" w:cs="Times New Roman"/>
          <w:b/>
          <w:bCs/>
          <w:color w:val="auto"/>
          <w:sz w:val="24"/>
          <w:szCs w:val="24"/>
        </w:rPr>
        <w:t>INTRODUCTION</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Recent studies have indicated that within a tumor microenvironment (TME), tolerant</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immune responses involved in innate and adaptive immune systems play key roles in</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cancer progression (Wang et al., 2004). Prolonged and enhanced inflammatory activity</w:t>
      </w:r>
    </w:p>
    <w:p>
      <w:pPr>
        <w:spacing w:after="0" w:line="200" w:lineRule="exact"/>
        <w:rPr>
          <w:color w:val="auto"/>
          <w:sz w:val="20"/>
          <w:szCs w:val="20"/>
        </w:rPr>
      </w:pPr>
    </w:p>
    <w:p>
      <w:pPr>
        <w:spacing w:after="0" w:line="245" w:lineRule="exact"/>
        <w:rPr>
          <w:color w:val="auto"/>
          <w:sz w:val="20"/>
          <w:szCs w:val="20"/>
        </w:rPr>
      </w:pPr>
    </w:p>
    <w:p>
      <w:pPr>
        <w:tabs>
          <w:tab w:val="left" w:pos="1500"/>
          <w:tab w:val="left" w:pos="2860"/>
          <w:tab w:val="left" w:pos="4060"/>
          <w:tab w:val="left" w:pos="4640"/>
          <w:tab w:val="left" w:pos="5000"/>
          <w:tab w:val="left" w:pos="6060"/>
          <w:tab w:val="left" w:pos="7220"/>
          <w:tab w:val="left" w:pos="8320"/>
        </w:tabs>
        <w:spacing w:after="0"/>
        <w:ind w:left="720"/>
        <w:rPr>
          <w:color w:val="auto"/>
          <w:sz w:val="20"/>
          <w:szCs w:val="20"/>
        </w:rPr>
      </w:pPr>
      <w:r>
        <w:rPr>
          <w:rFonts w:ascii="Times New Roman" w:hAnsi="Times New Roman" w:eastAsia="Times New Roman" w:cs="Times New Roman"/>
          <w:color w:val="auto"/>
          <w:sz w:val="24"/>
          <w:szCs w:val="24"/>
        </w:rPr>
        <w:t>caused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by  different</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conditions,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such</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microbial</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infections,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chemicals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exposures,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autoimmune diseases and obesity, would lead to chronic, “smoldering” and low-grade</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inflammation (Balkwill et al., 2005; Mantovani et al., 2008; Divella et al., 2016). It is now</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evidenced that several immunosuppressive cells that are responsible for tolerant immunity</w:t>
      </w:r>
    </w:p>
    <w:p>
      <w:pPr>
        <w:spacing w:after="0" w:line="200" w:lineRule="exact"/>
        <w:rPr>
          <w:color w:val="auto"/>
          <w:sz w:val="20"/>
          <w:szCs w:val="20"/>
        </w:rPr>
      </w:pPr>
    </w:p>
    <w:p>
      <w:pPr>
        <w:spacing w:after="0" w:line="257"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including regulatory T (T</w:t>
      </w:r>
      <w:r>
        <w:rPr>
          <w:rFonts w:ascii="Times New Roman" w:hAnsi="Times New Roman" w:eastAsia="Times New Roman" w:cs="Times New Roman"/>
          <w:color w:val="auto"/>
          <w:sz w:val="15"/>
          <w:szCs w:val="15"/>
        </w:rPr>
        <w:t>reg</w:t>
      </w:r>
      <w:r>
        <w:rPr>
          <w:rFonts w:ascii="Times New Roman" w:hAnsi="Times New Roman" w:eastAsia="Times New Roman" w:cs="Times New Roman"/>
          <w:color w:val="auto"/>
          <w:sz w:val="23"/>
          <w:szCs w:val="23"/>
        </w:rPr>
        <w:t>) cells and myeloid-derived suppressor cells (MDSCs) are often</w:t>
      </w:r>
    </w:p>
    <w:p>
      <w:pPr>
        <w:spacing w:after="0" w:line="200" w:lineRule="exact"/>
        <w:rPr>
          <w:color w:val="auto"/>
          <w:sz w:val="20"/>
          <w:szCs w:val="20"/>
        </w:rPr>
      </w:pPr>
    </w:p>
    <w:p>
      <w:pPr>
        <w:spacing w:after="0" w:line="25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found in breast tumors (Jiang et al., 2014). These cells along with soluble molecules could</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induce an immunosuppressive microenvironment predisposing breast tumor development.</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Recently, duo to the various side effects of anti-cancer drugs, research on complementary</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and alternative medicine (CAM), which is used to help patients lessen side effects and</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discomfort following conventional medicine, has risen in scientific community. According</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to 2012 national health interview survey, 33.2% of US adults used CAMs, and the most</w:t>
      </w:r>
    </w:p>
    <w:p>
      <w:pPr>
        <w:spacing w:after="0" w:line="200" w:lineRule="exact"/>
        <w:rPr>
          <w:color w:val="auto"/>
          <w:sz w:val="20"/>
          <w:szCs w:val="20"/>
        </w:rPr>
      </w:pPr>
    </w:p>
    <w:p>
      <w:pPr>
        <w:spacing w:after="0" w:line="25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common CAM for cancer treatment in United States was the use of natural products (17.7%</w:t>
      </w: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ind w:left="4980"/>
        <w:rPr>
          <w:color w:val="auto"/>
          <w:sz w:val="20"/>
          <w:szCs w:val="20"/>
        </w:rPr>
      </w:pPr>
      <w:r>
        <w:rPr>
          <w:rFonts w:ascii="Times New Roman" w:hAnsi="Times New Roman" w:eastAsia="Times New Roman" w:cs="Times New Roman"/>
          <w:color w:val="auto"/>
          <w:sz w:val="24"/>
          <w:szCs w:val="24"/>
        </w:rPr>
        <w:t>1</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10" w:name="page14"/>
      <w:bookmarkEnd w:id="10"/>
    </w:p>
    <w:p>
      <w:pPr>
        <w:spacing w:after="0"/>
        <w:ind w:left="720"/>
        <w:rPr>
          <w:color w:val="auto"/>
          <w:sz w:val="20"/>
          <w:szCs w:val="20"/>
        </w:rPr>
      </w:pPr>
      <w:r>
        <w:rPr>
          <w:rFonts w:ascii="Times New Roman" w:hAnsi="Times New Roman" w:eastAsia="Times New Roman" w:cs="Times New Roman"/>
          <w:color w:val="auto"/>
          <w:sz w:val="24"/>
          <w:szCs w:val="24"/>
        </w:rPr>
        <w:t>of adults), some of which possess a variety of phytonutrients with potential benefits to</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human  health  (NHIS,  2012). Among  these  natural  products,  mushrooms  have  been</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considered as one of the most powerful functional foods for preventing and treating cancer</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via their effective anti-cancer and immunomodulatory effects (Valverde et al., 2015).</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Antrodia  Camphorata</w:t>
      </w:r>
      <w:r>
        <w:rPr>
          <w:rFonts w:ascii="Times New Roman" w:hAnsi="Times New Roman" w:eastAsia="Times New Roman" w:cs="Times New Roman"/>
          <w:color w:val="auto"/>
          <w:sz w:val="24"/>
          <w:szCs w:val="24"/>
        </w:rPr>
        <w:t xml:space="preserve">  (AC)  as  one  of  the  medicinal  mushrooms  used  in  traditional</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Taiwanese medicine has been reported to possess diverse health-promoting effects in</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modern medicine, such as anti-microbial, anti-hepatitis B virus, anti-oxidant and especially</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anti-cancer and immunomodulatory effects, attributed to the various nutraceuticals found</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 AC (Geethangili et al., 2011; Lien et al., 2014). Two recently isolated compounds,</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antroquinonol (AQ) and 4-acetylantroquinonol B (4AAQB), from AC mushrooms emerge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as promising anti-cancer drug candidates. Experiments  conducted in various cancers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demonstrated the roles of AQ and 4-AAQB in diverse anti-cancer properties such as anti-</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proliferation (Kumar et al., 2011; Lin et al., 2011), pro-apoptosis (Yu et al., 2012), anti-</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invasion and metastasis (Thiyagarajan et al., 2015; Lee et al., 2015) and anti-cancer</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stemness (Chang et al., 2015; Lin et al., 2017). However, the effects of these compounds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on anti-tumor immunity in breast cancer (BC) remain unclear. Our present study aims to</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understand how AQ and 4-AAQB modulates mammary inflammatory microenvironment,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2" w:lineRule="exact"/>
        <w:rPr>
          <w:color w:val="auto"/>
          <w:sz w:val="20"/>
          <w:szCs w:val="20"/>
        </w:rPr>
      </w:pPr>
    </w:p>
    <w:p>
      <w:pPr>
        <w:spacing w:after="0"/>
        <w:ind w:left="4980"/>
        <w:rPr>
          <w:color w:val="auto"/>
          <w:sz w:val="20"/>
          <w:szCs w:val="20"/>
        </w:rPr>
      </w:pPr>
      <w:r>
        <w:rPr>
          <w:rFonts w:ascii="Times New Roman" w:hAnsi="Times New Roman" w:eastAsia="Times New Roman" w:cs="Times New Roman"/>
          <w:color w:val="auto"/>
          <w:sz w:val="24"/>
          <w:szCs w:val="24"/>
        </w:rPr>
        <w:t>2</w:t>
      </w:r>
    </w:p>
    <w:p>
      <w:pPr>
        <w:sectPr>
          <w:pgSz w:w="12240" w:h="15840"/>
          <w:pgMar w:top="1440" w:right="1440" w:bottom="389" w:left="1440" w:header="0" w:footer="0" w:gutter="0"/>
          <w:cols w:equalWidth="0" w:num="1">
            <w:col w:w="9360"/>
          </w:cols>
        </w:sectPr>
      </w:pPr>
    </w:p>
    <w:p>
      <w:pPr>
        <w:spacing w:after="0" w:line="232" w:lineRule="exact"/>
        <w:rPr>
          <w:color w:val="auto"/>
          <w:sz w:val="20"/>
          <w:szCs w:val="20"/>
        </w:rPr>
      </w:pPr>
      <w:bookmarkStart w:id="11" w:name="page15"/>
      <w:bookmarkEnd w:id="11"/>
    </w:p>
    <w:p>
      <w:pPr>
        <w:spacing w:after="0"/>
        <w:ind w:left="720"/>
        <w:rPr>
          <w:color w:val="auto"/>
          <w:sz w:val="20"/>
          <w:szCs w:val="20"/>
        </w:rPr>
      </w:pPr>
      <w:r>
        <w:rPr>
          <w:rFonts w:ascii="Times New Roman" w:hAnsi="Times New Roman" w:eastAsia="Times New Roman" w:cs="Times New Roman"/>
          <w:color w:val="auto"/>
          <w:sz w:val="23"/>
          <w:szCs w:val="23"/>
        </w:rPr>
        <w:t>aromatase, an enzyme responsible for a key step in the biosynthesis of estrogens in women,</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as well as tumorigenic Wnt pathway related genes in MCF-7 BC cells.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4" w:lineRule="exact"/>
        <w:rPr>
          <w:color w:val="auto"/>
          <w:sz w:val="20"/>
          <w:szCs w:val="20"/>
        </w:rPr>
      </w:pPr>
    </w:p>
    <w:p>
      <w:pPr>
        <w:spacing w:after="0"/>
        <w:ind w:left="4980"/>
        <w:rPr>
          <w:color w:val="auto"/>
          <w:sz w:val="20"/>
          <w:szCs w:val="20"/>
        </w:rPr>
      </w:pPr>
      <w:r>
        <w:rPr>
          <w:rFonts w:ascii="Times New Roman" w:hAnsi="Times New Roman" w:eastAsia="Times New Roman" w:cs="Times New Roman"/>
          <w:color w:val="auto"/>
          <w:sz w:val="24"/>
          <w:szCs w:val="24"/>
        </w:rPr>
        <w:t>3</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12" w:name="page16"/>
      <w:bookmarkEnd w:id="12"/>
    </w:p>
    <w:p>
      <w:pPr>
        <w:spacing w:after="0"/>
        <w:ind w:left="4540"/>
        <w:rPr>
          <w:color w:val="auto"/>
          <w:sz w:val="20"/>
          <w:szCs w:val="20"/>
        </w:rPr>
      </w:pPr>
      <w:r>
        <w:rPr>
          <w:rFonts w:ascii="Times New Roman" w:hAnsi="Times New Roman" w:eastAsia="Times New Roman" w:cs="Times New Roman"/>
          <w:b/>
          <w:bCs/>
          <w:color w:val="auto"/>
          <w:sz w:val="24"/>
          <w:szCs w:val="24"/>
        </w:rPr>
        <w:t>CHAPTER 2</w:t>
      </w:r>
    </w:p>
    <w:p>
      <w:pPr>
        <w:spacing w:after="0" w:line="200" w:lineRule="exact"/>
        <w:rPr>
          <w:color w:val="auto"/>
          <w:sz w:val="20"/>
          <w:szCs w:val="20"/>
        </w:rPr>
      </w:pPr>
    </w:p>
    <w:p>
      <w:pPr>
        <w:spacing w:after="0" w:line="244" w:lineRule="exact"/>
        <w:rPr>
          <w:color w:val="auto"/>
          <w:sz w:val="20"/>
          <w:szCs w:val="20"/>
        </w:rPr>
      </w:pPr>
    </w:p>
    <w:p>
      <w:pPr>
        <w:spacing w:after="0"/>
        <w:ind w:left="3900"/>
        <w:rPr>
          <w:color w:val="auto"/>
          <w:sz w:val="20"/>
          <w:szCs w:val="20"/>
        </w:rPr>
      </w:pPr>
      <w:r>
        <w:rPr>
          <w:rFonts w:ascii="Times New Roman" w:hAnsi="Times New Roman" w:eastAsia="Times New Roman" w:cs="Times New Roman"/>
          <w:b/>
          <w:bCs/>
          <w:color w:val="auto"/>
          <w:sz w:val="24"/>
          <w:szCs w:val="24"/>
        </w:rPr>
        <w:t>LITERATURE REVIEW</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2.1 Breast Cancer</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BC is the most common cancer in women worldwide. Nearly 1.7 million new BC cases</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were diagnosed in 2012, representing about 25% of all types of cancers in women (Ferlay</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et al., 2015). BC, with a standardized mortality rate of 12.9 per 100,000, is the second</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highest cause of cancer death (Ghoncheh et al., 2016). In the United States, about 12% of</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women, that is 1 in 8 women, will be diagnosed with invasive BC during their lifetime.</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Despite the incidence and death rates of BC in the US are both gradually decreasing for the</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past two decades, BC death rates are still higher than any other cancer, besides lung cancer</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(DeSantis et al., 2014).</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 general, based on molecular subtypes, BC can be divided into mainly three categories:</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hormone receptor-positive BC, HER2 protein-positive BC and triple-negative BC (TNBC).</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Hormone receptor-positive BC is the major type among these three, and includes estrogen</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receptors (ER)-positive and/or progesterone receptors (PR)-positive BC, accounting for</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~70% of human BC (Spears et al., 2009). TNBC, which is ER-negative, PR-negative and</w:t>
      </w:r>
    </w:p>
    <w:p>
      <w:pPr>
        <w:spacing w:after="0" w:line="200" w:lineRule="exact"/>
        <w:rPr>
          <w:color w:val="auto"/>
          <w:sz w:val="20"/>
          <w:szCs w:val="20"/>
        </w:rPr>
      </w:pPr>
    </w:p>
    <w:p>
      <w:pPr>
        <w:spacing w:after="0" w:line="25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HER2-negative, is the most complex one, since it is not the hormones that facilitate cancer</w:t>
      </w:r>
    </w:p>
    <w:p>
      <w:pPr>
        <w:spacing w:after="0" w:line="200" w:lineRule="exact"/>
        <w:rPr>
          <w:color w:val="auto"/>
          <w:sz w:val="20"/>
          <w:szCs w:val="20"/>
        </w:rPr>
      </w:pPr>
    </w:p>
    <w:p>
      <w:pPr>
        <w:spacing w:after="0" w:line="232" w:lineRule="exact"/>
        <w:rPr>
          <w:color w:val="auto"/>
          <w:sz w:val="20"/>
          <w:szCs w:val="20"/>
        </w:rPr>
      </w:pPr>
    </w:p>
    <w:p>
      <w:pPr>
        <w:spacing w:after="0"/>
        <w:ind w:left="4980"/>
        <w:rPr>
          <w:color w:val="auto"/>
          <w:sz w:val="20"/>
          <w:szCs w:val="20"/>
        </w:rPr>
      </w:pPr>
      <w:r>
        <w:rPr>
          <w:rFonts w:ascii="Times New Roman" w:hAnsi="Times New Roman" w:eastAsia="Times New Roman" w:cs="Times New Roman"/>
          <w:color w:val="auto"/>
          <w:sz w:val="24"/>
          <w:szCs w:val="24"/>
        </w:rPr>
        <w:t>4</w:t>
      </w:r>
    </w:p>
    <w:p>
      <w:pPr>
        <w:sectPr>
          <w:pgSz w:w="12240" w:h="15840"/>
          <w:pgMar w:top="1440" w:right="1440" w:bottom="389" w:left="1440" w:header="0" w:footer="0" w:gutter="0"/>
          <w:cols w:equalWidth="0" w:num="1">
            <w:col w:w="9360"/>
          </w:cols>
        </w:sectPr>
      </w:pPr>
    </w:p>
    <w:p>
      <w:pPr>
        <w:spacing w:after="0" w:line="232" w:lineRule="exact"/>
        <w:rPr>
          <w:color w:val="auto"/>
          <w:sz w:val="20"/>
          <w:szCs w:val="20"/>
        </w:rPr>
      </w:pPr>
      <w:bookmarkStart w:id="13" w:name="page17"/>
      <w:bookmarkEnd w:id="13"/>
    </w:p>
    <w:p>
      <w:pPr>
        <w:spacing w:after="0"/>
        <w:ind w:left="720"/>
        <w:rPr>
          <w:color w:val="auto"/>
          <w:sz w:val="20"/>
          <w:szCs w:val="20"/>
        </w:rPr>
      </w:pPr>
      <w:r>
        <w:rPr>
          <w:rFonts w:ascii="Times New Roman" w:hAnsi="Times New Roman" w:eastAsia="Times New Roman" w:cs="Times New Roman"/>
          <w:color w:val="auto"/>
          <w:sz w:val="23"/>
          <w:szCs w:val="23"/>
        </w:rPr>
        <w:t>cell growth, and currently, there is no targeted therapy specifically for its treatment (Reddy</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et al., 2011). Since BC in women is prevalent worldwide, particularly in the industrialized</w:t>
      </w:r>
    </w:p>
    <w:p>
      <w:pPr>
        <w:spacing w:after="0" w:line="200" w:lineRule="exact"/>
        <w:rPr>
          <w:color w:val="auto"/>
          <w:sz w:val="20"/>
          <w:szCs w:val="20"/>
        </w:rPr>
      </w:pPr>
    </w:p>
    <w:p>
      <w:pPr>
        <w:spacing w:after="0" w:line="244" w:lineRule="exact"/>
        <w:rPr>
          <w:color w:val="auto"/>
          <w:sz w:val="20"/>
          <w:szCs w:val="20"/>
        </w:rPr>
      </w:pPr>
    </w:p>
    <w:p>
      <w:pPr>
        <w:tabs>
          <w:tab w:val="left" w:pos="1780"/>
          <w:tab w:val="left" w:pos="2280"/>
          <w:tab w:val="left" w:pos="3120"/>
          <w:tab w:val="left" w:pos="4340"/>
          <w:tab w:val="left" w:pos="5400"/>
          <w:tab w:val="left" w:pos="6260"/>
          <w:tab w:val="left" w:pos="7360"/>
          <w:tab w:val="left" w:pos="7940"/>
        </w:tabs>
        <w:spacing w:after="0"/>
        <w:ind w:left="720"/>
        <w:rPr>
          <w:color w:val="auto"/>
          <w:sz w:val="20"/>
          <w:szCs w:val="20"/>
        </w:rPr>
      </w:pPr>
      <w:r>
        <w:rPr>
          <w:rFonts w:ascii="Times New Roman" w:hAnsi="Times New Roman" w:eastAsia="Times New Roman" w:cs="Times New Roman"/>
          <w:color w:val="auto"/>
          <w:sz w:val="24"/>
          <w:szCs w:val="24"/>
        </w:rPr>
        <w:t>countries,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current</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treatments,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including</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surgery</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combined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with</w:t>
      </w:r>
      <w:r>
        <w:rPr>
          <w:color w:val="auto"/>
          <w:sz w:val="20"/>
          <w:szCs w:val="20"/>
        </w:rPr>
        <w:tab/>
      </w:r>
      <w:r>
        <w:rPr>
          <w:rFonts w:ascii="Times New Roman" w:hAnsi="Times New Roman" w:eastAsia="Times New Roman" w:cs="Times New Roman"/>
          <w:color w:val="auto"/>
          <w:sz w:val="23"/>
          <w:szCs w:val="23"/>
        </w:rPr>
        <w:t>chemotherapy,</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radiation and hormone therapy, have significant side effects, it is highly attractive to</w:t>
      </w:r>
    </w:p>
    <w:p>
      <w:pPr>
        <w:spacing w:after="0" w:line="200" w:lineRule="exact"/>
        <w:rPr>
          <w:color w:val="auto"/>
          <w:sz w:val="20"/>
          <w:szCs w:val="20"/>
        </w:rPr>
      </w:pPr>
    </w:p>
    <w:p>
      <w:pPr>
        <w:spacing w:after="0" w:line="244" w:lineRule="exact"/>
        <w:rPr>
          <w:color w:val="auto"/>
          <w:sz w:val="20"/>
          <w:szCs w:val="20"/>
        </w:rPr>
      </w:pPr>
    </w:p>
    <w:p>
      <w:pPr>
        <w:tabs>
          <w:tab w:val="left" w:pos="1600"/>
          <w:tab w:val="left" w:pos="3520"/>
          <w:tab w:val="left" w:pos="4020"/>
          <w:tab w:val="left" w:pos="5220"/>
          <w:tab w:val="left" w:pos="6040"/>
          <w:tab w:val="left" w:pos="7120"/>
          <w:tab w:val="left" w:pos="8380"/>
          <w:tab w:val="left" w:pos="8880"/>
        </w:tabs>
        <w:spacing w:after="0"/>
        <w:ind w:left="720"/>
        <w:rPr>
          <w:color w:val="auto"/>
          <w:sz w:val="20"/>
          <w:szCs w:val="20"/>
        </w:rPr>
      </w:pPr>
      <w:r>
        <w:rPr>
          <w:rFonts w:ascii="Times New Roman" w:hAnsi="Times New Roman" w:eastAsia="Times New Roman" w:cs="Times New Roman"/>
          <w:color w:val="auto"/>
          <w:sz w:val="24"/>
          <w:szCs w:val="24"/>
        </w:rPr>
        <w:t>develop</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dietary  strategies,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e.g.</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identifying</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natural</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medicinal</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compounds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that</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have</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preventive or chemopreventive capability for reducing BC risk with less adverse effects.</w:t>
      </w:r>
    </w:p>
    <w:p>
      <w:pPr>
        <w:spacing w:after="0" w:line="200" w:lineRule="exact"/>
        <w:rPr>
          <w:color w:val="auto"/>
          <w:sz w:val="20"/>
          <w:szCs w:val="20"/>
        </w:rPr>
      </w:pPr>
    </w:p>
    <w:p>
      <w:pPr>
        <w:spacing w:after="0" w:line="200" w:lineRule="exact"/>
        <w:rPr>
          <w:color w:val="auto"/>
          <w:sz w:val="20"/>
          <w:szCs w:val="20"/>
        </w:rPr>
      </w:pPr>
    </w:p>
    <w:p>
      <w:pPr>
        <w:spacing w:after="0" w:line="29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The cause of BC is complex and may attributes to several risk factors related to age, family</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history of breast and other cancers, endogenous and exogenous hormone exposure, and</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environmental and lifestyle changes. About 5 to 10% of BCs are associated with hereditary</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gene mutations, and among them more than 50% of the inherited cases can be directly</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linked to BRCA1 and/or BRCA2 gene mutations (Ford et al., 1998; Slavin et al., 2017).</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Other factors, such as sex hormone, exposures to environmental chemicals and pollutants,</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obesity, dietary factors, alcohol and tobacco are responsible for the majority of BC (Chen,</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2008; Hiatt et al., 2018). By understanding the causation between these risk factors and</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BC, researchers and health promotion practitioners can develop effective strategies or</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policy against BC in both prevention and therapy levels.</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Overview the history of BC therapy strategies, researchers tend to focus their studies on</w:t>
      </w: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ind w:left="4980"/>
        <w:rPr>
          <w:color w:val="auto"/>
          <w:sz w:val="20"/>
          <w:szCs w:val="20"/>
        </w:rPr>
      </w:pPr>
      <w:r>
        <w:rPr>
          <w:rFonts w:ascii="Times New Roman" w:hAnsi="Times New Roman" w:eastAsia="Times New Roman" w:cs="Times New Roman"/>
          <w:color w:val="auto"/>
          <w:sz w:val="24"/>
          <w:szCs w:val="24"/>
        </w:rPr>
        <w:t>5</w:t>
      </w:r>
    </w:p>
    <w:p>
      <w:pPr>
        <w:sectPr>
          <w:pgSz w:w="12240" w:h="15840"/>
          <w:pgMar w:top="1440" w:right="1440" w:bottom="389" w:left="1440" w:header="0" w:footer="0" w:gutter="0"/>
          <w:cols w:equalWidth="0" w:num="1">
            <w:col w:w="9360"/>
          </w:cols>
        </w:sectPr>
      </w:pPr>
    </w:p>
    <w:p>
      <w:pPr>
        <w:spacing w:after="0" w:line="232" w:lineRule="exact"/>
        <w:rPr>
          <w:color w:val="auto"/>
          <w:sz w:val="20"/>
          <w:szCs w:val="20"/>
        </w:rPr>
      </w:pPr>
      <w:bookmarkStart w:id="14" w:name="page18"/>
      <w:bookmarkEnd w:id="14"/>
    </w:p>
    <w:p>
      <w:pPr>
        <w:spacing w:after="0"/>
        <w:ind w:left="720"/>
        <w:rPr>
          <w:color w:val="auto"/>
          <w:sz w:val="20"/>
          <w:szCs w:val="20"/>
        </w:rPr>
      </w:pPr>
      <w:r>
        <w:rPr>
          <w:rFonts w:ascii="Times New Roman" w:hAnsi="Times New Roman" w:eastAsia="Times New Roman" w:cs="Times New Roman"/>
          <w:color w:val="auto"/>
          <w:sz w:val="23"/>
          <w:szCs w:val="23"/>
        </w:rPr>
        <w:t>tumor cell-intrinsic factors such as genetic, epigenetic properties and biology of tumor cell</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per se</w:t>
      </w:r>
      <w:r>
        <w:rPr>
          <w:rFonts w:ascii="Times New Roman" w:hAnsi="Times New Roman" w:eastAsia="Times New Roman" w:cs="Times New Roman"/>
          <w:color w:val="auto"/>
          <w:sz w:val="24"/>
          <w:szCs w:val="24"/>
        </w:rPr>
        <w:t>. However, recent development of cancer intervention has shifted the topics toward</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the whole TME (Williams et al., 2016). In fact, in 1889 Stephen Paget had already proposed</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a “Seed and soil” theory for cancer development suggesting that tumors can only be formed</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by neoplastic cells with a favorable and supportive environment (Paget, 1989). In general,</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breast TME is composed of tumor cells, stromal cells, adipocytes, immune cells, as well as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various  extracellular  molecules,  such  as  cytokines,  chemokines,  and  growth  factors,</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secreted by tumor cells and surrounding cells (Place et al., 2011; Huang et al., 2017) (Figure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1). Within a breast TME, immune cells, especially macrophages, play critical roles in the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development and progression of BC (Ward et al., 2015). Therefore, breast inflammatory</w:t>
      </w:r>
    </w:p>
    <w:p>
      <w:pPr>
        <w:spacing w:after="0" w:line="200" w:lineRule="exact"/>
        <w:rPr>
          <w:color w:val="auto"/>
          <w:sz w:val="20"/>
          <w:szCs w:val="20"/>
        </w:rPr>
      </w:pPr>
    </w:p>
    <w:p>
      <w:pPr>
        <w:spacing w:after="0" w:line="244" w:lineRule="exact"/>
        <w:rPr>
          <w:color w:val="auto"/>
          <w:sz w:val="20"/>
          <w:szCs w:val="20"/>
        </w:rPr>
      </w:pPr>
    </w:p>
    <w:p>
      <w:pPr>
        <w:tabs>
          <w:tab w:val="left" w:pos="2620"/>
          <w:tab w:val="left" w:pos="2920"/>
          <w:tab w:val="left" w:pos="4900"/>
          <w:tab w:val="left" w:pos="6060"/>
          <w:tab w:val="left" w:pos="7060"/>
          <w:tab w:val="left" w:pos="7820"/>
          <w:tab w:val="left" w:pos="8980"/>
        </w:tabs>
        <w:spacing w:after="0"/>
        <w:ind w:left="720"/>
        <w:rPr>
          <w:color w:val="auto"/>
          <w:sz w:val="20"/>
          <w:szCs w:val="20"/>
        </w:rPr>
      </w:pPr>
      <w:r>
        <w:rPr>
          <w:rFonts w:ascii="Times New Roman" w:hAnsi="Times New Roman" w:eastAsia="Times New Roman" w:cs="Times New Roman"/>
          <w:color w:val="auto"/>
          <w:sz w:val="24"/>
          <w:szCs w:val="24"/>
        </w:rPr>
        <w:t>microenvironment</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currently  received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substantial</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attention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in  the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prevention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and</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treatment of BC.</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3" w:lineRule="exact"/>
        <w:rPr>
          <w:color w:val="auto"/>
          <w:sz w:val="20"/>
          <w:szCs w:val="20"/>
        </w:rPr>
      </w:pPr>
    </w:p>
    <w:p>
      <w:pPr>
        <w:spacing w:after="0"/>
        <w:ind w:left="4980"/>
        <w:rPr>
          <w:color w:val="auto"/>
          <w:sz w:val="20"/>
          <w:szCs w:val="20"/>
        </w:rPr>
      </w:pPr>
      <w:r>
        <w:rPr>
          <w:rFonts w:ascii="Times New Roman" w:hAnsi="Times New Roman" w:eastAsia="Times New Roman" w:cs="Times New Roman"/>
          <w:color w:val="auto"/>
          <w:sz w:val="24"/>
          <w:szCs w:val="24"/>
        </w:rPr>
        <w:t>6</w:t>
      </w:r>
    </w:p>
    <w:p>
      <w:pPr>
        <w:sectPr>
          <w:pgSz w:w="12240" w:h="15840"/>
          <w:pgMar w:top="1440" w:right="1440" w:bottom="389" w:left="1440" w:header="0" w:footer="0" w:gutter="0"/>
          <w:cols w:equalWidth="0" w:num="1">
            <w:col w:w="9360"/>
          </w:cols>
        </w:sectPr>
      </w:pPr>
    </w:p>
    <w:p>
      <w:pPr>
        <w:spacing w:after="0" w:line="200" w:lineRule="exact"/>
        <w:rPr>
          <w:color w:val="auto"/>
          <w:sz w:val="20"/>
          <w:szCs w:val="20"/>
        </w:rPr>
      </w:pPr>
      <w:bookmarkStart w:id="15" w:name="page19"/>
      <w:bookmarkEnd w:id="15"/>
      <w:r>
        <w:rPr>
          <w:color w:val="auto"/>
          <w:sz w:val="20"/>
          <w:szCs w:val="20"/>
        </w:rPr>
        <w:drawing>
          <wp:anchor distT="0" distB="0" distL="114300" distR="114300" simplePos="0" relativeHeight="251659264" behindDoc="1" locked="0" layoutInCell="0" allowOverlap="1">
            <wp:simplePos x="0" y="0"/>
            <wp:positionH relativeFrom="page">
              <wp:posOffset>1371600</wp:posOffset>
            </wp:positionH>
            <wp:positionV relativeFrom="page">
              <wp:posOffset>933450</wp:posOffset>
            </wp:positionV>
            <wp:extent cx="5493385" cy="361696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5493385" cy="361696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1"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Figure 1.</w:t>
      </w:r>
      <w:r>
        <w:rPr>
          <w:rFonts w:ascii="Times New Roman" w:hAnsi="Times New Roman" w:eastAsia="Times New Roman" w:cs="Times New Roman"/>
          <w:color w:val="auto"/>
          <w:sz w:val="24"/>
          <w:szCs w:val="24"/>
        </w:rPr>
        <w:t xml:space="preserve"> Breast tumor microenvironment</w:t>
      </w:r>
    </w:p>
    <w:p>
      <w:pPr>
        <w:spacing w:after="0" w:line="200" w:lineRule="exact"/>
        <w:rPr>
          <w:color w:val="auto"/>
          <w:sz w:val="20"/>
          <w:szCs w:val="20"/>
        </w:rPr>
      </w:pPr>
    </w:p>
    <w:p>
      <w:pPr>
        <w:spacing w:after="0" w:line="304"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2.2 Inflammatory Microenvironment and Breast Cancer</w:t>
      </w:r>
    </w:p>
    <w:p>
      <w:pPr>
        <w:spacing w:after="0" w:line="200" w:lineRule="exact"/>
        <w:rPr>
          <w:color w:val="auto"/>
          <w:sz w:val="20"/>
          <w:szCs w:val="20"/>
        </w:rPr>
      </w:pPr>
    </w:p>
    <w:p>
      <w:pPr>
        <w:spacing w:after="0" w:line="200" w:lineRule="exact"/>
        <w:rPr>
          <w:color w:val="auto"/>
          <w:sz w:val="20"/>
          <w:szCs w:val="20"/>
        </w:rPr>
      </w:pP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The first connection between inflammation and cancers can be traced back to 19</w:t>
      </w:r>
      <w:r>
        <w:rPr>
          <w:rFonts w:ascii="Times New Roman" w:hAnsi="Times New Roman" w:eastAsia="Times New Roman" w:cs="Times New Roman"/>
          <w:color w:val="auto"/>
          <w:sz w:val="31"/>
          <w:szCs w:val="31"/>
          <w:vertAlign w:val="superscript"/>
        </w:rPr>
        <w:t>th</w:t>
      </w:r>
      <w:r>
        <w:rPr>
          <w:rFonts w:ascii="Times New Roman" w:hAnsi="Times New Roman" w:eastAsia="Times New Roman" w:cs="Times New Roman"/>
          <w:color w:val="auto"/>
          <w:sz w:val="23"/>
          <w:szCs w:val="23"/>
        </w:rPr>
        <w:t xml:space="preserve"> century,</w:t>
      </w:r>
    </w:p>
    <w:p>
      <w:pPr>
        <w:spacing w:after="0" w:line="371" w:lineRule="exact"/>
        <w:rPr>
          <w:color w:val="auto"/>
          <w:sz w:val="20"/>
          <w:szCs w:val="20"/>
        </w:rPr>
      </w:pPr>
    </w:p>
    <w:p>
      <w:pPr>
        <w:tabs>
          <w:tab w:val="left" w:pos="2480"/>
          <w:tab w:val="left" w:pos="3160"/>
          <w:tab w:val="left" w:pos="3660"/>
          <w:tab w:val="left" w:pos="4760"/>
          <w:tab w:val="left" w:pos="5920"/>
          <w:tab w:val="left" w:pos="6760"/>
          <w:tab w:val="left" w:pos="7520"/>
          <w:tab w:val="left" w:pos="8240"/>
          <w:tab w:val="left" w:pos="9000"/>
        </w:tabs>
        <w:spacing w:after="0"/>
        <w:ind w:left="720"/>
        <w:rPr>
          <w:color w:val="auto"/>
          <w:sz w:val="20"/>
          <w:szCs w:val="20"/>
        </w:rPr>
      </w:pPr>
      <w:r>
        <w:rPr>
          <w:rFonts w:ascii="Times New Roman" w:hAnsi="Times New Roman" w:eastAsia="Times New Roman" w:cs="Times New Roman"/>
          <w:color w:val="auto"/>
          <w:sz w:val="24"/>
          <w:szCs w:val="24"/>
        </w:rPr>
        <w:t>Rudolf  Virchow</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noted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that</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infiltrated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leukocytes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present</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within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tumor</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tissue,</w:t>
      </w:r>
      <w:r>
        <w:rPr>
          <w:color w:val="auto"/>
          <w:sz w:val="20"/>
          <w:szCs w:val="20"/>
        </w:rPr>
        <w:tab/>
      </w:r>
      <w:r>
        <w:rPr>
          <w:rFonts w:ascii="Times New Roman" w:hAnsi="Times New Roman" w:eastAsia="Times New Roman" w:cs="Times New Roman"/>
          <w:color w:val="auto"/>
          <w:sz w:val="23"/>
          <w:szCs w:val="23"/>
        </w:rPr>
        <w:t>and</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hypothesized that “lymphoreticular infiltrate reflected the origin of cancer at sites of</w:t>
      </w:r>
    </w:p>
    <w:p>
      <w:pPr>
        <w:spacing w:after="0" w:line="200" w:lineRule="exact"/>
        <w:rPr>
          <w:color w:val="auto"/>
          <w:sz w:val="20"/>
          <w:szCs w:val="20"/>
        </w:rPr>
      </w:pPr>
    </w:p>
    <w:p>
      <w:pPr>
        <w:spacing w:after="0" w:line="244" w:lineRule="exact"/>
        <w:rPr>
          <w:color w:val="auto"/>
          <w:sz w:val="20"/>
          <w:szCs w:val="20"/>
        </w:rPr>
      </w:pPr>
    </w:p>
    <w:p>
      <w:pPr>
        <w:tabs>
          <w:tab w:val="left" w:pos="1560"/>
          <w:tab w:val="left" w:pos="3120"/>
          <w:tab w:val="left" w:pos="4160"/>
          <w:tab w:val="left" w:pos="4480"/>
          <w:tab w:val="left" w:pos="4940"/>
          <w:tab w:val="left" w:pos="5700"/>
          <w:tab w:val="left" w:pos="6560"/>
          <w:tab w:val="left" w:pos="7380"/>
          <w:tab w:val="left" w:pos="7860"/>
          <w:tab w:val="left" w:pos="8420"/>
          <w:tab w:val="left" w:pos="8880"/>
        </w:tabs>
        <w:spacing w:after="0"/>
        <w:ind w:left="720"/>
        <w:rPr>
          <w:color w:val="auto"/>
          <w:sz w:val="20"/>
          <w:szCs w:val="20"/>
        </w:rPr>
      </w:pPr>
      <w:r>
        <w:rPr>
          <w:rFonts w:ascii="Times New Roman" w:hAnsi="Times New Roman" w:eastAsia="Times New Roman" w:cs="Times New Roman"/>
          <w:color w:val="auto"/>
          <w:sz w:val="24"/>
          <w:szCs w:val="24"/>
        </w:rPr>
        <w:t>chronic</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inflammation”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(Balkwill</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et</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al.,</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2001).</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Indeed,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though</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this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idea</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has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been</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undervalued more than a century, the shift of recent cancer research from tumor cells to the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TME uncovers myriad solid evidence that describe the interaction between immune cells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and tumor cells in the microenvironment.</w:t>
      </w:r>
    </w:p>
    <w:p>
      <w:pPr>
        <w:spacing w:after="0" w:line="200" w:lineRule="exact"/>
        <w:rPr>
          <w:color w:val="auto"/>
          <w:sz w:val="20"/>
          <w:szCs w:val="20"/>
        </w:rPr>
      </w:pPr>
    </w:p>
    <w:p>
      <w:pPr>
        <w:spacing w:after="0" w:line="200" w:lineRule="exact"/>
        <w:rPr>
          <w:color w:val="auto"/>
          <w:sz w:val="20"/>
          <w:szCs w:val="20"/>
        </w:rPr>
      </w:pPr>
    </w:p>
    <w:p>
      <w:pPr>
        <w:spacing w:after="0" w:line="392" w:lineRule="exact"/>
        <w:rPr>
          <w:color w:val="auto"/>
          <w:sz w:val="20"/>
          <w:szCs w:val="20"/>
        </w:rPr>
      </w:pPr>
    </w:p>
    <w:p>
      <w:pPr>
        <w:spacing w:after="0"/>
        <w:ind w:left="4980"/>
        <w:rPr>
          <w:color w:val="auto"/>
          <w:sz w:val="20"/>
          <w:szCs w:val="20"/>
        </w:rPr>
      </w:pPr>
      <w:r>
        <w:rPr>
          <w:rFonts w:ascii="Times New Roman" w:hAnsi="Times New Roman" w:eastAsia="Times New Roman" w:cs="Times New Roman"/>
          <w:color w:val="auto"/>
          <w:sz w:val="24"/>
          <w:szCs w:val="24"/>
        </w:rPr>
        <w:t>7</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16" w:name="page20"/>
      <w:bookmarkEnd w:id="16"/>
    </w:p>
    <w:p>
      <w:pPr>
        <w:spacing w:after="0"/>
        <w:ind w:left="720"/>
        <w:rPr>
          <w:color w:val="auto"/>
          <w:sz w:val="20"/>
          <w:szCs w:val="20"/>
        </w:rPr>
      </w:pPr>
      <w:r>
        <w:rPr>
          <w:rFonts w:ascii="Times New Roman" w:hAnsi="Times New Roman" w:eastAsia="Times New Roman" w:cs="Times New Roman"/>
          <w:color w:val="auto"/>
          <w:sz w:val="24"/>
          <w:szCs w:val="24"/>
        </w:rPr>
        <w:t>Evidence has clearly indicated that chronic inflammation with elevated serum levels of</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tumor necrosis factor-alpha (TNF-α), interleukin-6 (IL-6), and C-reactive protein (CRP)</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caused by obesity or other inflammatory conditions are associated with increased BC risk,</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and may play an important role in tumorigenesis (Agnoli et al., 2017). Additional evidence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is  the  use  of  anti-inflammatory  drugs  such  as  nonsteroidal  anti-inflammatory  drugs</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(NSAIDs), </w:t>
      </w:r>
      <w:r>
        <w:rPr>
          <w:rFonts w:ascii="Times New Roman" w:hAnsi="Times New Roman" w:eastAsia="Times New Roman" w:cs="Times New Roman"/>
          <w:i/>
          <w:iCs/>
          <w:color w:val="auto"/>
          <w:sz w:val="24"/>
          <w:szCs w:val="24"/>
        </w:rPr>
        <w:t>e.g.</w:t>
      </w:r>
      <w:r>
        <w:rPr>
          <w:rFonts w:ascii="Times New Roman" w:hAnsi="Times New Roman" w:eastAsia="Times New Roman" w:cs="Times New Roman"/>
          <w:color w:val="auto"/>
          <w:sz w:val="24"/>
          <w:szCs w:val="24"/>
        </w:rPr>
        <w:t xml:space="preserve"> COX2 inhibitors, aspirin, ibuprofen and other NSAIDs, steroidal anti-</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 xml:space="preserve">inflammatory drugs, </w:t>
      </w:r>
      <w:r>
        <w:rPr>
          <w:rFonts w:ascii="Times New Roman" w:hAnsi="Times New Roman" w:eastAsia="Times New Roman" w:cs="Times New Roman"/>
          <w:i/>
          <w:iCs/>
          <w:color w:val="auto"/>
          <w:sz w:val="23"/>
          <w:szCs w:val="23"/>
        </w:rPr>
        <w:t>e.g.</w:t>
      </w:r>
      <w:r>
        <w:rPr>
          <w:rFonts w:ascii="Times New Roman" w:hAnsi="Times New Roman" w:eastAsia="Times New Roman" w:cs="Times New Roman"/>
          <w:color w:val="auto"/>
          <w:sz w:val="23"/>
          <w:szCs w:val="23"/>
        </w:rPr>
        <w:t xml:space="preserve"> corticosteroids, and anti-cytokine and chemokine drugs, e.g. anti-</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IL-6, anti-TNF-α, and anti-CXCR4 drugs in cancer therapy, and these drugs have been</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shown to be beneficial for reducing cancer incidence, improving therapy, and decreasing</w:t>
      </w:r>
    </w:p>
    <w:p>
      <w:pPr>
        <w:spacing w:after="0" w:line="200" w:lineRule="exact"/>
        <w:rPr>
          <w:color w:val="auto"/>
          <w:sz w:val="20"/>
          <w:szCs w:val="20"/>
        </w:rPr>
      </w:pPr>
    </w:p>
    <w:p>
      <w:pPr>
        <w:spacing w:after="0" w:line="244" w:lineRule="exact"/>
        <w:rPr>
          <w:color w:val="auto"/>
          <w:sz w:val="20"/>
          <w:szCs w:val="20"/>
        </w:rPr>
      </w:pPr>
    </w:p>
    <w:p>
      <w:pPr>
        <w:tabs>
          <w:tab w:val="left" w:pos="2340"/>
          <w:tab w:val="left" w:pos="3260"/>
          <w:tab w:val="left" w:pos="4780"/>
          <w:tab w:val="left" w:pos="5600"/>
          <w:tab w:val="left" w:pos="5920"/>
          <w:tab w:val="left" w:pos="6360"/>
          <w:tab w:val="left" w:pos="7060"/>
          <w:tab w:val="left" w:pos="8040"/>
          <w:tab w:val="left" w:pos="8340"/>
          <w:tab w:val="left" w:pos="8780"/>
        </w:tabs>
        <w:spacing w:after="0"/>
        <w:ind w:left="720"/>
        <w:rPr>
          <w:color w:val="auto"/>
          <w:sz w:val="20"/>
          <w:szCs w:val="20"/>
        </w:rPr>
      </w:pPr>
      <w:r>
        <w:rPr>
          <w:rFonts w:ascii="Times New Roman" w:hAnsi="Times New Roman" w:eastAsia="Times New Roman" w:cs="Times New Roman"/>
          <w:color w:val="auto"/>
          <w:sz w:val="24"/>
          <w:szCs w:val="24"/>
        </w:rPr>
        <w:t>mortality  from</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cancers,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including  BC</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(Harris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et</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al.,</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2003;</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Rayburn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et</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al.,</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2009;</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Grivennikov et al., 2010). These findings supported Virchow’s hypothesis, reemphasized</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the importance of inflammation toward cancer progression, and significantly encouraged</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the research involved in cancer immunology and its implications for cancer prevention and</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therapy.</w:t>
      </w:r>
    </w:p>
    <w:p>
      <w:pPr>
        <w:spacing w:after="0" w:line="200" w:lineRule="exact"/>
        <w:rPr>
          <w:color w:val="auto"/>
          <w:sz w:val="20"/>
          <w:szCs w:val="20"/>
        </w:rPr>
      </w:pPr>
    </w:p>
    <w:p>
      <w:pPr>
        <w:spacing w:after="0" w:line="200" w:lineRule="exact"/>
        <w:rPr>
          <w:color w:val="auto"/>
          <w:sz w:val="20"/>
          <w:szCs w:val="20"/>
        </w:rPr>
      </w:pPr>
    </w:p>
    <w:p>
      <w:pPr>
        <w:spacing w:after="0" w:line="28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The key factors contributing to the adverse effects of inflammation on breast cancer are</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transcription factors such as nuclear factor kappa-light-chain-enhancer of activated B cells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(NF-κB) and signal transducer and activator of transcription 3 (STAT3), and related</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2" w:lineRule="exact"/>
        <w:rPr>
          <w:color w:val="auto"/>
          <w:sz w:val="20"/>
          <w:szCs w:val="20"/>
        </w:rPr>
      </w:pPr>
    </w:p>
    <w:p>
      <w:pPr>
        <w:spacing w:after="0"/>
        <w:ind w:left="4980"/>
        <w:rPr>
          <w:color w:val="auto"/>
          <w:sz w:val="20"/>
          <w:szCs w:val="20"/>
        </w:rPr>
      </w:pPr>
      <w:r>
        <w:rPr>
          <w:rFonts w:ascii="Times New Roman" w:hAnsi="Times New Roman" w:eastAsia="Times New Roman" w:cs="Times New Roman"/>
          <w:color w:val="auto"/>
          <w:sz w:val="24"/>
          <w:szCs w:val="24"/>
        </w:rPr>
        <w:t>8</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17" w:name="page21"/>
      <w:bookmarkEnd w:id="17"/>
    </w:p>
    <w:p>
      <w:pPr>
        <w:spacing w:after="0"/>
        <w:ind w:left="720"/>
        <w:rPr>
          <w:color w:val="auto"/>
          <w:sz w:val="20"/>
          <w:szCs w:val="20"/>
        </w:rPr>
      </w:pPr>
      <w:r>
        <w:rPr>
          <w:rFonts w:ascii="Times New Roman" w:hAnsi="Times New Roman" w:eastAsia="Times New Roman" w:cs="Times New Roman"/>
          <w:color w:val="auto"/>
          <w:sz w:val="24"/>
          <w:szCs w:val="24"/>
        </w:rPr>
        <w:t>inflammatory cytokines such as TNF-α, IL-6 and IL-1β (Mantovani et al., 2008). In the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inflammatory microenvironment, neoplastic cells, adipocytes, stromal cells and immune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cells are all under an inflammatory status through a positive feedback loop between</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transcription factors and their targeted inflammatory mediators. Therefore, the influence of</w:t>
      </w:r>
    </w:p>
    <w:p>
      <w:pPr>
        <w:spacing w:after="0" w:line="200" w:lineRule="exact"/>
        <w:rPr>
          <w:color w:val="auto"/>
          <w:sz w:val="20"/>
          <w:szCs w:val="20"/>
        </w:rPr>
      </w:pPr>
    </w:p>
    <w:p>
      <w:pPr>
        <w:spacing w:after="0" w:line="244" w:lineRule="exact"/>
        <w:rPr>
          <w:color w:val="auto"/>
          <w:sz w:val="20"/>
          <w:szCs w:val="20"/>
        </w:rPr>
      </w:pPr>
    </w:p>
    <w:p>
      <w:pPr>
        <w:tabs>
          <w:tab w:val="left" w:pos="1140"/>
          <w:tab w:val="left" w:pos="2020"/>
          <w:tab w:val="left" w:pos="3480"/>
          <w:tab w:val="left" w:pos="4600"/>
          <w:tab w:val="left" w:pos="5120"/>
          <w:tab w:val="left" w:pos="6060"/>
          <w:tab w:val="left" w:pos="6680"/>
          <w:tab w:val="left" w:pos="7080"/>
          <w:tab w:val="left" w:pos="7740"/>
          <w:tab w:val="left" w:pos="8100"/>
          <w:tab w:val="left" w:pos="8700"/>
          <w:tab w:val="left" w:pos="9040"/>
        </w:tabs>
        <w:spacing w:after="0"/>
        <w:ind w:left="720"/>
        <w:rPr>
          <w:color w:val="auto"/>
          <w:sz w:val="20"/>
          <w:szCs w:val="20"/>
        </w:rPr>
      </w:pPr>
      <w:r>
        <w:rPr>
          <w:rFonts w:ascii="Times New Roman" w:hAnsi="Times New Roman" w:eastAsia="Times New Roman" w:cs="Times New Roman"/>
          <w:color w:val="auto"/>
          <w:sz w:val="24"/>
          <w:szCs w:val="24"/>
        </w:rPr>
        <w:t>the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various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inflammatory</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molecules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that</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secreted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from</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all</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types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of</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cells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the</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microenvironment play critical roles in breast tumorigenesis and tumor progression.</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2.2.1 Inflammatory Cytokines</w:t>
      </w:r>
    </w:p>
    <w:p>
      <w:pPr>
        <w:spacing w:after="0" w:line="200" w:lineRule="exact"/>
        <w:rPr>
          <w:color w:val="auto"/>
          <w:sz w:val="20"/>
          <w:szCs w:val="20"/>
        </w:rPr>
      </w:pPr>
    </w:p>
    <w:p>
      <w:pPr>
        <w:spacing w:after="0" w:line="200" w:lineRule="exact"/>
        <w:rPr>
          <w:color w:val="auto"/>
          <w:sz w:val="20"/>
          <w:szCs w:val="20"/>
        </w:rPr>
      </w:pPr>
    </w:p>
    <w:p>
      <w:pPr>
        <w:spacing w:after="0" w:line="278" w:lineRule="exact"/>
        <w:rPr>
          <w:color w:val="auto"/>
          <w:sz w:val="20"/>
          <w:szCs w:val="20"/>
        </w:rPr>
      </w:pPr>
    </w:p>
    <w:p>
      <w:pPr>
        <w:spacing w:after="0" w:line="648" w:lineRule="auto"/>
        <w:ind w:left="720"/>
        <w:jc w:val="both"/>
        <w:rPr>
          <w:color w:val="auto"/>
          <w:sz w:val="20"/>
          <w:szCs w:val="20"/>
        </w:rPr>
      </w:pPr>
      <w:r>
        <w:rPr>
          <w:rFonts w:ascii="Times New Roman" w:hAnsi="Times New Roman" w:eastAsia="Times New Roman" w:cs="Times New Roman"/>
          <w:b/>
          <w:bCs/>
          <w:color w:val="auto"/>
          <w:sz w:val="23"/>
          <w:szCs w:val="23"/>
        </w:rPr>
        <w:t>TNF- :</w:t>
      </w:r>
      <w:r>
        <w:rPr>
          <w:rFonts w:ascii="Times New Roman" w:hAnsi="Times New Roman" w:eastAsia="Times New Roman" w:cs="Times New Roman"/>
          <w:color w:val="auto"/>
          <w:sz w:val="23"/>
          <w:szCs w:val="23"/>
        </w:rPr>
        <w:t xml:space="preserve"> In an inflammatory microenvironment, the inflammatory cytokines, particularly TNF-α, IL-1β and IL-6 are most extensively studied. TNF-α was originally identified to be a cytokine inducing cell lysis, especially tumor cells (Locksley et al., 2001). Later research</w:t>
      </w:r>
    </w:p>
    <w:p>
      <w:pPr>
        <w:spacing w:after="0" w:line="3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discovered a wide range of effects of chronic, low dose TNF-α on tumor cells in the aspects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of  cell  proliferation,  survival,  differentiation,  anti-apoptosis,  angiogenesis,  epithelial–</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mesenchymal transition (EMT) as well as inflammatory responses (Dempsey et al., 2003;</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Balkwill et al., 2009), which are mainly through the activation of NF-κB inflammatory</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pathway (Wang et al., 2008; Hoesel et al., 2013). Eftekhari et al. (2017) indicated that in a</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breast TME, TNF-α expression level is gradually increasing and parallel with the breast</w:t>
      </w:r>
    </w:p>
    <w:p>
      <w:pPr>
        <w:spacing w:after="0" w:line="200" w:lineRule="exact"/>
        <w:rPr>
          <w:color w:val="auto"/>
          <w:sz w:val="20"/>
          <w:szCs w:val="20"/>
        </w:rPr>
      </w:pPr>
    </w:p>
    <w:p>
      <w:pPr>
        <w:spacing w:after="0" w:line="25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tumor stage. To date, several studies have demonstrated the role of TNF-α in inflammation-</w:t>
      </w: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ind w:left="4980"/>
        <w:rPr>
          <w:color w:val="auto"/>
          <w:sz w:val="20"/>
          <w:szCs w:val="20"/>
        </w:rPr>
      </w:pPr>
      <w:r>
        <w:rPr>
          <w:rFonts w:ascii="Times New Roman" w:hAnsi="Times New Roman" w:eastAsia="Times New Roman" w:cs="Times New Roman"/>
          <w:color w:val="auto"/>
          <w:sz w:val="24"/>
          <w:szCs w:val="24"/>
        </w:rPr>
        <w:t>9</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18" w:name="page22"/>
      <w:bookmarkEnd w:id="18"/>
    </w:p>
    <w:p>
      <w:pPr>
        <w:spacing w:after="0"/>
        <w:ind w:left="720"/>
        <w:rPr>
          <w:color w:val="auto"/>
          <w:sz w:val="20"/>
          <w:szCs w:val="20"/>
        </w:rPr>
      </w:pPr>
      <w:r>
        <w:rPr>
          <w:rFonts w:ascii="Times New Roman" w:hAnsi="Times New Roman" w:eastAsia="Times New Roman" w:cs="Times New Roman"/>
          <w:color w:val="auto"/>
          <w:sz w:val="24"/>
          <w:szCs w:val="24"/>
        </w:rPr>
        <w:t>related cancers. Moore et al. (1999) showed that TNF-α knockout mice is resistant to skin</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carcinogenesis caused by inflammation. In addition, Oshima et al. (2005) pointed out that</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the inhibition of TNF-α related inflammation is capable of suppressing gastric tumor</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progression in transgenic mice induced by cyclooxygenase-2 (COX2) and microsomal</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prostaglandin E synthase-1 overexpression. The pro-tumor effects of TNF-α and TNF-α</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induced other cytokines, chemokines and prostaglandins (PGs) may attribute to their acts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on different cell types in the whole TME that eventually skew it to a tumor friendly</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environment (Balkwill, 2009).</w:t>
      </w:r>
    </w:p>
    <w:p>
      <w:pPr>
        <w:spacing w:after="0" w:line="200" w:lineRule="exact"/>
        <w:rPr>
          <w:color w:val="auto"/>
          <w:sz w:val="20"/>
          <w:szCs w:val="20"/>
        </w:rPr>
      </w:pPr>
    </w:p>
    <w:p>
      <w:pPr>
        <w:spacing w:after="0" w:line="200" w:lineRule="exact"/>
        <w:rPr>
          <w:color w:val="auto"/>
          <w:sz w:val="20"/>
          <w:szCs w:val="20"/>
        </w:rPr>
      </w:pPr>
    </w:p>
    <w:p>
      <w:pPr>
        <w:spacing w:after="0" w:line="296"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3"/>
          <w:szCs w:val="23"/>
        </w:rPr>
        <w:t>IL-1β:</w:t>
      </w:r>
      <w:r>
        <w:rPr>
          <w:rFonts w:ascii="Times New Roman" w:hAnsi="Times New Roman" w:eastAsia="Times New Roman" w:cs="Times New Roman"/>
          <w:color w:val="auto"/>
          <w:sz w:val="23"/>
          <w:szCs w:val="23"/>
        </w:rPr>
        <w:t xml:space="preserve"> Similar with TNF-α, IL-1β is capable to activate NF-κB and AP-1 by binding with</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IL-1 receptors and/or toll-like receptors, promoting tumor cell survival, proliferation,</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metastasis, tumor angiogenesis (Divella et al., 2016). IL-1β in a TME is shown to be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responsible for the recruitment of COX-2-expressing leukocytes and the promotion of</w:t>
      </w:r>
    </w:p>
    <w:p>
      <w:pPr>
        <w:spacing w:after="0" w:line="200" w:lineRule="exact"/>
        <w:rPr>
          <w:color w:val="auto"/>
          <w:sz w:val="20"/>
          <w:szCs w:val="20"/>
        </w:rPr>
      </w:pPr>
    </w:p>
    <w:p>
      <w:pPr>
        <w:spacing w:after="0" w:line="244" w:lineRule="exact"/>
        <w:rPr>
          <w:color w:val="auto"/>
          <w:sz w:val="20"/>
          <w:szCs w:val="20"/>
        </w:rPr>
      </w:pPr>
    </w:p>
    <w:p>
      <w:pPr>
        <w:tabs>
          <w:tab w:val="left" w:pos="2200"/>
          <w:tab w:val="left" w:pos="3660"/>
          <w:tab w:val="left" w:pos="4520"/>
          <w:tab w:val="left" w:pos="4960"/>
          <w:tab w:val="left" w:pos="6380"/>
          <w:tab w:val="left" w:pos="7640"/>
          <w:tab w:val="left" w:pos="8500"/>
          <w:tab w:val="left" w:pos="9140"/>
        </w:tabs>
        <w:spacing w:after="0"/>
        <w:ind w:left="720"/>
        <w:rPr>
          <w:color w:val="auto"/>
          <w:sz w:val="20"/>
          <w:szCs w:val="20"/>
        </w:rPr>
      </w:pPr>
      <w:r>
        <w:rPr>
          <w:rFonts w:ascii="Times New Roman" w:hAnsi="Times New Roman" w:eastAsia="Times New Roman" w:cs="Times New Roman"/>
          <w:color w:val="auto"/>
          <w:sz w:val="24"/>
          <w:szCs w:val="24"/>
        </w:rPr>
        <w:t>inflammatory</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angiogenesis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caused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by</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upregulating</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angiogenic</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factors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such</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as</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prostaglandin E2 (PGE</w:t>
      </w:r>
      <w:r>
        <w:rPr>
          <w:rFonts w:ascii="Times New Roman" w:hAnsi="Times New Roman" w:eastAsia="Times New Roman" w:cs="Times New Roman"/>
          <w:color w:val="auto"/>
          <w:sz w:val="15"/>
          <w:szCs w:val="15"/>
        </w:rPr>
        <w:t>2</w:t>
      </w:r>
      <w:r>
        <w:rPr>
          <w:rFonts w:ascii="Times New Roman" w:hAnsi="Times New Roman" w:eastAsia="Times New Roman" w:cs="Times New Roman"/>
          <w:color w:val="auto"/>
          <w:sz w:val="23"/>
          <w:szCs w:val="23"/>
        </w:rPr>
        <w:t>), vascular endothelial growth factor, CXC chemokines, and matrix</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metalloproteinases (MMPs) (Nakao et al., 2005). Escobar et al. (2015) also indicated that</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IL-1β highly expressed by metastatic ER negative BC cell, MDA-MB-231, is able to</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stimulate the secretion of chemokines related to aggressive metastasis by mesenchymal</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10</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19" w:name="page23"/>
      <w:bookmarkEnd w:id="19"/>
    </w:p>
    <w:p>
      <w:pPr>
        <w:spacing w:after="0"/>
        <w:ind w:left="720"/>
        <w:rPr>
          <w:color w:val="auto"/>
          <w:sz w:val="20"/>
          <w:szCs w:val="20"/>
        </w:rPr>
      </w:pPr>
      <w:r>
        <w:rPr>
          <w:rFonts w:ascii="Times New Roman" w:hAnsi="Times New Roman" w:eastAsia="Times New Roman" w:cs="Times New Roman"/>
          <w:color w:val="auto"/>
          <w:sz w:val="24"/>
          <w:szCs w:val="24"/>
        </w:rPr>
        <w:t>stem cells in a co-culture cell model.</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IL-6:</w:t>
      </w:r>
      <w:r>
        <w:rPr>
          <w:rFonts w:ascii="Times New Roman" w:hAnsi="Times New Roman" w:eastAsia="Times New Roman" w:cs="Times New Roman"/>
          <w:color w:val="auto"/>
          <w:sz w:val="24"/>
          <w:szCs w:val="24"/>
        </w:rPr>
        <w:t xml:space="preserve"> IL-6 is a pro-inflammatory cytokine that is regulated by NF-κB pathway and is also</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 key modulator in cancer-related inflammation (Divella et al., 2016). IL-6 is the major</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activator of STAT3 transcription factor, which is responsible for the expression of genes</w:t>
      </w:r>
    </w:p>
    <w:p>
      <w:pPr>
        <w:spacing w:after="0" w:line="200" w:lineRule="exact"/>
        <w:rPr>
          <w:color w:val="auto"/>
          <w:sz w:val="20"/>
          <w:szCs w:val="20"/>
        </w:rPr>
      </w:pPr>
    </w:p>
    <w:p>
      <w:pPr>
        <w:spacing w:after="0" w:line="244" w:lineRule="exact"/>
        <w:rPr>
          <w:color w:val="auto"/>
          <w:sz w:val="20"/>
          <w:szCs w:val="20"/>
        </w:rPr>
      </w:pPr>
    </w:p>
    <w:p>
      <w:pPr>
        <w:tabs>
          <w:tab w:val="left" w:pos="1560"/>
          <w:tab w:val="left" w:pos="1960"/>
          <w:tab w:val="left" w:pos="3820"/>
          <w:tab w:val="left" w:pos="5440"/>
          <w:tab w:val="left" w:pos="6220"/>
          <w:tab w:val="left" w:pos="7480"/>
          <w:tab w:val="left" w:pos="9000"/>
        </w:tabs>
        <w:spacing w:after="0"/>
        <w:ind w:left="720"/>
        <w:rPr>
          <w:color w:val="auto"/>
          <w:sz w:val="20"/>
          <w:szCs w:val="20"/>
        </w:rPr>
      </w:pPr>
      <w:r>
        <w:rPr>
          <w:rFonts w:ascii="Times New Roman" w:hAnsi="Times New Roman" w:eastAsia="Times New Roman" w:cs="Times New Roman"/>
          <w:color w:val="auto"/>
          <w:sz w:val="24"/>
          <w:szCs w:val="24"/>
        </w:rPr>
        <w:t>related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to</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pro-proliferation,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anti-apoptosis,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tumor</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metastasis,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angiogenesis,</w:t>
      </w:r>
      <w:r>
        <w:rPr>
          <w:color w:val="auto"/>
          <w:sz w:val="20"/>
          <w:szCs w:val="20"/>
        </w:rPr>
        <w:tab/>
      </w:r>
      <w:r>
        <w:rPr>
          <w:rFonts w:ascii="Times New Roman" w:hAnsi="Times New Roman" w:eastAsia="Times New Roman" w:cs="Times New Roman"/>
          <w:color w:val="auto"/>
          <w:sz w:val="23"/>
          <w:szCs w:val="23"/>
        </w:rPr>
        <w:t>and</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immunosuppression (Yu et al., 2009). Moreover, the activation of STAT3 in various</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immune cells is able to promote the maturation of immunosuppressive cells such as tumor-</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associated macrophages (TAMs), MDSCs, T</w:t>
      </w:r>
      <w:r>
        <w:rPr>
          <w:rFonts w:ascii="Times New Roman" w:hAnsi="Times New Roman" w:eastAsia="Times New Roman" w:cs="Times New Roman"/>
          <w:color w:val="auto"/>
          <w:sz w:val="15"/>
          <w:szCs w:val="15"/>
        </w:rPr>
        <w:t>reg</w:t>
      </w:r>
      <w:r>
        <w:rPr>
          <w:rFonts w:ascii="Times New Roman" w:hAnsi="Times New Roman" w:eastAsia="Times New Roman" w:cs="Times New Roman"/>
          <w:color w:val="auto"/>
          <w:sz w:val="23"/>
          <w:szCs w:val="23"/>
        </w:rPr>
        <w:t xml:space="preserve"> cells and T helper 17 (T</w:t>
      </w:r>
      <w:r>
        <w:rPr>
          <w:rFonts w:ascii="Times New Roman" w:hAnsi="Times New Roman" w:eastAsia="Times New Roman" w:cs="Times New Roman"/>
          <w:color w:val="auto"/>
          <w:sz w:val="15"/>
          <w:szCs w:val="15"/>
        </w:rPr>
        <w:t>H</w:t>
      </w:r>
      <w:r>
        <w:rPr>
          <w:rFonts w:ascii="Times New Roman" w:hAnsi="Times New Roman" w:eastAsia="Times New Roman" w:cs="Times New Roman"/>
          <w:color w:val="auto"/>
          <w:sz w:val="23"/>
          <w:szCs w:val="23"/>
        </w:rPr>
        <w:t>17) cells, whereas</w:t>
      </w:r>
    </w:p>
    <w:p>
      <w:pPr>
        <w:spacing w:after="0" w:line="200" w:lineRule="exact"/>
        <w:rPr>
          <w:color w:val="auto"/>
          <w:sz w:val="20"/>
          <w:szCs w:val="20"/>
        </w:rPr>
      </w:pPr>
    </w:p>
    <w:p>
      <w:pPr>
        <w:spacing w:after="0" w:line="243" w:lineRule="exact"/>
        <w:rPr>
          <w:color w:val="auto"/>
          <w:sz w:val="20"/>
          <w:szCs w:val="20"/>
        </w:rPr>
      </w:pPr>
    </w:p>
    <w:p>
      <w:pPr>
        <w:tabs>
          <w:tab w:val="left" w:pos="1480"/>
          <w:tab w:val="left" w:pos="8360"/>
        </w:tabs>
        <w:spacing w:after="0"/>
        <w:ind w:left="720"/>
        <w:rPr>
          <w:color w:val="auto"/>
          <w:sz w:val="20"/>
          <w:szCs w:val="20"/>
        </w:rPr>
      </w:pPr>
      <w:r>
        <w:rPr>
          <w:rFonts w:ascii="Times New Roman" w:hAnsi="Times New Roman" w:eastAsia="Times New Roman" w:cs="Times New Roman"/>
          <w:color w:val="auto"/>
          <w:sz w:val="24"/>
          <w:szCs w:val="24"/>
        </w:rPr>
        <w:t>reduce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the  stimulation  of  tumor  cytotoxic  cells  such  as  T</w:t>
      </w:r>
      <w:r>
        <w:rPr>
          <w:rFonts w:ascii="Times New Roman" w:hAnsi="Times New Roman" w:eastAsia="Times New Roman" w:cs="Times New Roman"/>
          <w:color w:val="auto"/>
          <w:sz w:val="16"/>
          <w:szCs w:val="16"/>
        </w:rPr>
        <w:t>H</w:t>
      </w:r>
      <w:r>
        <w:rPr>
          <w:rFonts w:ascii="Times New Roman" w:hAnsi="Times New Roman" w:eastAsia="Times New Roman" w:cs="Times New Roman"/>
          <w:color w:val="auto"/>
          <w:sz w:val="24"/>
          <w:szCs w:val="24"/>
        </w:rPr>
        <w:t>1  cells  and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cluster  of</w:t>
      </w:r>
    </w:p>
    <w:p>
      <w:pPr>
        <w:spacing w:after="0" w:line="200" w:lineRule="exact"/>
        <w:rPr>
          <w:color w:val="auto"/>
          <w:sz w:val="20"/>
          <w:szCs w:val="20"/>
        </w:rPr>
      </w:pPr>
    </w:p>
    <w:p>
      <w:pPr>
        <w:spacing w:after="0" w:line="23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differentiation (CD) 8</w:t>
      </w:r>
      <w:r>
        <w:rPr>
          <w:rFonts w:ascii="Times New Roman" w:hAnsi="Times New Roman" w:eastAsia="Times New Roman" w:cs="Times New Roman"/>
          <w:color w:val="auto"/>
          <w:sz w:val="32"/>
          <w:szCs w:val="32"/>
          <w:vertAlign w:val="superscript"/>
        </w:rPr>
        <w:t>+</w:t>
      </w:r>
      <w:r>
        <w:rPr>
          <w:rFonts w:ascii="Times New Roman" w:hAnsi="Times New Roman" w:eastAsia="Times New Roman" w:cs="Times New Roman"/>
          <w:color w:val="auto"/>
          <w:sz w:val="24"/>
          <w:szCs w:val="24"/>
        </w:rPr>
        <w:t xml:space="preserve"> T cells (Yu et al., 2009). Recent studies of IL-6 in BC have point</w:t>
      </w:r>
    </w:p>
    <w:p>
      <w:pPr>
        <w:spacing w:after="0" w:line="371"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out its pro-tumor effects and association with poor patient outcomes (Salgado et al., 2003;</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Won et al., 2013).</w:t>
      </w:r>
    </w:p>
    <w:p>
      <w:pPr>
        <w:spacing w:after="0" w:line="200" w:lineRule="exact"/>
        <w:rPr>
          <w:color w:val="auto"/>
          <w:sz w:val="20"/>
          <w:szCs w:val="20"/>
        </w:rPr>
      </w:pPr>
    </w:p>
    <w:p>
      <w:pPr>
        <w:spacing w:after="0" w:line="200" w:lineRule="exact"/>
        <w:rPr>
          <w:color w:val="auto"/>
          <w:sz w:val="20"/>
          <w:szCs w:val="20"/>
        </w:rPr>
      </w:pPr>
    </w:p>
    <w:p>
      <w:pPr>
        <w:spacing w:after="0" w:line="296" w:lineRule="exact"/>
        <w:rPr>
          <w:color w:val="auto"/>
          <w:sz w:val="20"/>
          <w:szCs w:val="20"/>
        </w:rPr>
      </w:pPr>
    </w:p>
    <w:p>
      <w:pPr>
        <w:spacing w:after="0" w:line="653" w:lineRule="auto"/>
        <w:ind w:left="720"/>
        <w:jc w:val="both"/>
        <w:rPr>
          <w:color w:val="auto"/>
          <w:sz w:val="20"/>
          <w:szCs w:val="20"/>
        </w:rPr>
      </w:pPr>
      <w:r>
        <w:rPr>
          <w:rFonts w:ascii="Times New Roman" w:hAnsi="Times New Roman" w:eastAsia="Times New Roman" w:cs="Times New Roman"/>
          <w:b/>
          <w:bCs/>
          <w:color w:val="auto"/>
          <w:sz w:val="23"/>
          <w:szCs w:val="23"/>
        </w:rPr>
        <w:t>Other inflammatory cytokines:</w:t>
      </w:r>
      <w:r>
        <w:rPr>
          <w:rFonts w:ascii="Times New Roman" w:hAnsi="Times New Roman" w:eastAsia="Times New Roman" w:cs="Times New Roman"/>
          <w:color w:val="auto"/>
          <w:sz w:val="23"/>
          <w:szCs w:val="23"/>
        </w:rPr>
        <w:t xml:space="preserve"> Other proinflammatory cytokines, such as interferon-γ (IFN-γ), IL-10 and transforming growth factor-β (TGF- ), is also widely studied in cancer immunology field. </w:t>
      </w:r>
      <w:r>
        <w:rPr>
          <w:rFonts w:ascii="Times New Roman" w:hAnsi="Times New Roman" w:eastAsia="Times New Roman" w:cs="Times New Roman"/>
          <w:b/>
          <w:bCs/>
          <w:i/>
          <w:iCs/>
          <w:color w:val="auto"/>
          <w:sz w:val="23"/>
          <w:szCs w:val="23"/>
        </w:rPr>
        <w:t>1)</w:t>
      </w:r>
      <w:r>
        <w:rPr>
          <w:rFonts w:ascii="Times New Roman" w:hAnsi="Times New Roman" w:eastAsia="Times New Roman" w:cs="Times New Roman"/>
          <w:color w:val="auto"/>
          <w:sz w:val="23"/>
          <w:szCs w:val="23"/>
        </w:rPr>
        <w:t xml:space="preserve"> IFN-γ is regulated by transcription factor NF-κB, and would stimulate JAK/STAT1 signaling pathway. The role of IFN-γ in cancer-related inflammation</w:t>
      </w:r>
    </w:p>
    <w:p>
      <w:pPr>
        <w:spacing w:after="0" w:line="231" w:lineRule="auto"/>
        <w:ind w:left="720"/>
        <w:rPr>
          <w:color w:val="auto"/>
          <w:sz w:val="20"/>
          <w:szCs w:val="20"/>
        </w:rPr>
      </w:pPr>
      <w:r>
        <w:rPr>
          <w:rFonts w:ascii="Times New Roman" w:hAnsi="Times New Roman" w:eastAsia="Times New Roman" w:cs="Times New Roman"/>
          <w:color w:val="auto"/>
          <w:sz w:val="24"/>
          <w:szCs w:val="24"/>
        </w:rPr>
        <w:t>is a two-faced factor in terms of pro- and anti-tumor effects. In the tumor initiation stage,</w:t>
      </w: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11</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20" w:name="page24"/>
      <w:bookmarkEnd w:id="20"/>
    </w:p>
    <w:p>
      <w:pPr>
        <w:spacing w:after="0"/>
        <w:ind w:left="720"/>
        <w:rPr>
          <w:color w:val="auto"/>
          <w:sz w:val="20"/>
          <w:szCs w:val="20"/>
        </w:rPr>
      </w:pPr>
      <w:r>
        <w:rPr>
          <w:rFonts w:ascii="Times New Roman" w:hAnsi="Times New Roman" w:eastAsia="Times New Roman" w:cs="Times New Roman"/>
          <w:color w:val="auto"/>
          <w:sz w:val="24"/>
          <w:szCs w:val="24"/>
        </w:rPr>
        <w:t>IFN-γ can protect normal cells from damage, whereas during this process, it may lead to</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the accumulation of oncogenic mutations, resulting in potent cancer cell transformation</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(Zaidi et al., 2011). </w:t>
      </w:r>
      <w:r>
        <w:rPr>
          <w:rFonts w:ascii="Times New Roman" w:hAnsi="Times New Roman" w:eastAsia="Times New Roman" w:cs="Times New Roman"/>
          <w:b/>
          <w:bCs/>
          <w:i/>
          <w:iCs/>
          <w:color w:val="auto"/>
          <w:sz w:val="24"/>
          <w:szCs w:val="24"/>
        </w:rPr>
        <w:t>2)</w:t>
      </w:r>
      <w:r>
        <w:rPr>
          <w:rFonts w:ascii="Times New Roman" w:hAnsi="Times New Roman" w:eastAsia="Times New Roman" w:cs="Times New Roman"/>
          <w:color w:val="auto"/>
          <w:sz w:val="24"/>
          <w:szCs w:val="24"/>
        </w:rPr>
        <w:t xml:space="preserve"> IL-10 in immunology is generally known as an anti-inflammatory</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cytokine, but its effects in the pathogenesis of cancer is still controversial. Evidence has</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suggested that IL-10 signaling alone or co-stimulation with other cytokines such as IL-2 or</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 xml:space="preserve">IL-4 can activate either STAT3 or STAT1 according to </w:t>
      </w:r>
      <w:r>
        <w:rPr>
          <w:rFonts w:ascii="Times New Roman" w:hAnsi="Times New Roman" w:eastAsia="Times New Roman" w:cs="Times New Roman"/>
          <w:i/>
          <w:iCs/>
          <w:color w:val="auto"/>
          <w:sz w:val="23"/>
          <w:szCs w:val="23"/>
        </w:rPr>
        <w:t>in vitro</w:t>
      </w:r>
      <w:r>
        <w:rPr>
          <w:rFonts w:ascii="Times New Roman" w:hAnsi="Times New Roman" w:eastAsia="Times New Roman" w:cs="Times New Roman"/>
          <w:color w:val="auto"/>
          <w:sz w:val="23"/>
          <w:szCs w:val="23"/>
        </w:rPr>
        <w:t xml:space="preserve"> or </w:t>
      </w:r>
      <w:r>
        <w:rPr>
          <w:rFonts w:ascii="Times New Roman" w:hAnsi="Times New Roman" w:eastAsia="Times New Roman" w:cs="Times New Roman"/>
          <w:i/>
          <w:iCs/>
          <w:color w:val="auto"/>
          <w:sz w:val="23"/>
          <w:szCs w:val="23"/>
        </w:rPr>
        <w:t>in vivo</w:t>
      </w:r>
      <w:r>
        <w:rPr>
          <w:rFonts w:ascii="Times New Roman" w:hAnsi="Times New Roman" w:eastAsia="Times New Roman" w:cs="Times New Roman"/>
          <w:color w:val="auto"/>
          <w:sz w:val="23"/>
          <w:szCs w:val="23"/>
        </w:rPr>
        <w:t xml:space="preserve"> studies (Mannino</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et al., 2015). Since STAT3 and STAT1 activation is responsible for immunosuppression</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and immunostimulation respectively, IL-10 may serve as pro-tumor or anti-tumor factor</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depending on the existence microenvironment. </w:t>
      </w:r>
      <w:r>
        <w:rPr>
          <w:rFonts w:ascii="Times New Roman" w:hAnsi="Times New Roman" w:eastAsia="Times New Roman" w:cs="Times New Roman"/>
          <w:b/>
          <w:bCs/>
          <w:i/>
          <w:iCs/>
          <w:color w:val="auto"/>
          <w:sz w:val="24"/>
          <w:szCs w:val="24"/>
        </w:rPr>
        <w:t>3)</w:t>
      </w:r>
      <w:r>
        <w:rPr>
          <w:rFonts w:ascii="Times New Roman" w:hAnsi="Times New Roman" w:eastAsia="Times New Roman" w:cs="Times New Roman"/>
          <w:color w:val="auto"/>
          <w:sz w:val="24"/>
          <w:szCs w:val="24"/>
        </w:rPr>
        <w:t xml:space="preserve"> TGF-β also has two-faced property</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toward tumor development. In normal cells, TGF-β serving as a tumor suppressor protein</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can protect cells from tumor cell transformation through cell cycle inhibition, induction of</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apoptosis and inhibition of cell immortalization (Lebrun, 2012). However, elevated TGF-</w:t>
      </w:r>
    </w:p>
    <w:p>
      <w:pPr>
        <w:spacing w:after="0" w:line="200" w:lineRule="exact"/>
        <w:rPr>
          <w:color w:val="auto"/>
          <w:sz w:val="20"/>
          <w:szCs w:val="20"/>
        </w:rPr>
      </w:pPr>
    </w:p>
    <w:p>
      <w:pPr>
        <w:spacing w:after="0" w:line="256" w:lineRule="exact"/>
        <w:rPr>
          <w:color w:val="auto"/>
          <w:sz w:val="20"/>
          <w:szCs w:val="20"/>
        </w:rPr>
      </w:pPr>
    </w:p>
    <w:p>
      <w:pPr>
        <w:numPr>
          <w:ilvl w:val="0"/>
          <w:numId w:val="2"/>
        </w:numPr>
        <w:tabs>
          <w:tab w:val="left" w:pos="907"/>
        </w:tabs>
        <w:spacing w:after="0" w:line="623" w:lineRule="auto"/>
        <w:ind w:left="72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secreted from tumor cells, stromal cells and immune cells in a TME can promote tumor cell progression and metastasis. In addition, TGF-β in a TME can positively contribute to tumor immunosuppression by directly or indirectly weaken function of cytotoxic T and B lymphocytes against tumor cells, allowing tumors to evade from immunosurveillance (Yu et al., 2009; Lebrun, 2012).</w:t>
      </w:r>
    </w:p>
    <w:p>
      <w:pPr>
        <w:spacing w:after="0" w:line="200" w:lineRule="exact"/>
        <w:rPr>
          <w:color w:val="auto"/>
          <w:sz w:val="20"/>
          <w:szCs w:val="20"/>
        </w:rPr>
      </w:pPr>
    </w:p>
    <w:p>
      <w:pPr>
        <w:spacing w:after="0" w:line="200" w:lineRule="exact"/>
        <w:rPr>
          <w:color w:val="auto"/>
          <w:sz w:val="20"/>
          <w:szCs w:val="20"/>
        </w:rPr>
      </w:pPr>
    </w:p>
    <w:p>
      <w:pPr>
        <w:spacing w:after="0" w:line="314"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12</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21" w:name="page25"/>
      <w:bookmarkEnd w:id="21"/>
    </w:p>
    <w:p>
      <w:pPr>
        <w:spacing w:after="0"/>
        <w:ind w:left="720"/>
        <w:rPr>
          <w:color w:val="auto"/>
          <w:sz w:val="20"/>
          <w:szCs w:val="20"/>
        </w:rPr>
      </w:pPr>
      <w:r>
        <w:rPr>
          <w:rFonts w:ascii="Times New Roman" w:hAnsi="Times New Roman" w:eastAsia="Times New Roman" w:cs="Times New Roman"/>
          <w:b/>
          <w:bCs/>
          <w:color w:val="auto"/>
          <w:sz w:val="24"/>
          <w:szCs w:val="24"/>
        </w:rPr>
        <w:t>2.2.2 Chemokines</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Chemokines  are  another  group  of  molecules  that  are  elevated  in  an  inflammatory</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environment, particularly obesity-associated inflammation. Chemokines and chemokine</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receptors also play important roles in terms of their signaling greatly regulating tumor cell</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migration and invasion and immune cell infiltration (Figure 2). Given the phenomenon of</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immune  cell  infiltration  in  a  TME,  various  inflammatory  mediators  upregulate  the</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expression of chemokines and chemokine receptors in immune cells as well as tumor cells.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Müller et al. (2001) found that in breast tumor cells, C-C motif chemokine receptor 7</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(CCR7) and C-X-C motif chemokine receptor 4 (CXCR4) are highly expressed compared</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to normal mammary epithelial cells </w:t>
      </w:r>
      <w:r>
        <w:rPr>
          <w:rFonts w:ascii="Times New Roman" w:hAnsi="Times New Roman" w:eastAsia="Times New Roman" w:cs="Times New Roman"/>
          <w:i/>
          <w:iCs/>
          <w:color w:val="auto"/>
          <w:sz w:val="24"/>
          <w:szCs w:val="24"/>
        </w:rPr>
        <w:t>in vitro</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in vivo</w:t>
      </w:r>
      <w:r>
        <w:rPr>
          <w:rFonts w:ascii="Times New Roman" w:hAnsi="Times New Roman" w:eastAsia="Times New Roman" w:cs="Times New Roman"/>
          <w:color w:val="auto"/>
          <w:sz w:val="24"/>
          <w:szCs w:val="24"/>
        </w:rPr>
        <w:t>. Similar with the mechanisms</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involved in lymphocyte trafficking, chemokine signaling also triggers actin polymerization</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 breast tumor cells in order to form pseudopod and move the cells forward, resulting in</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tumor cell migration and invasion to distal metastatic niches with high levels of chemokine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ligands C-C motif chemokine ligand 21 (CCL21) and C-X-C motif chemokine ligand 12</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(CXCL12). On the other hand, chemokines acting as chemoattractants can attract immune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cell infiltrating to tumor site, such as CCL2 (monocyte chemoattractant protein 1, MCP-</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1)-mediated macrophage recruitment in BC, and through the cytokines and chemokines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13</w:t>
      </w:r>
    </w:p>
    <w:p>
      <w:pPr>
        <w:sectPr>
          <w:pgSz w:w="12240" w:h="15840"/>
          <w:pgMar w:top="1440" w:right="1440" w:bottom="389" w:left="1440" w:header="0" w:footer="0" w:gutter="0"/>
          <w:cols w:equalWidth="0" w:num="1">
            <w:col w:w="9360"/>
          </w:cols>
        </w:sectPr>
      </w:pPr>
    </w:p>
    <w:p>
      <w:pPr>
        <w:spacing w:after="0" w:line="232" w:lineRule="exact"/>
        <w:rPr>
          <w:color w:val="auto"/>
          <w:sz w:val="20"/>
          <w:szCs w:val="20"/>
        </w:rPr>
      </w:pPr>
      <w:bookmarkStart w:id="22" w:name="page26"/>
      <w:bookmarkEnd w:id="22"/>
    </w:p>
    <w:p>
      <w:pPr>
        <w:spacing w:after="0"/>
        <w:ind w:left="720"/>
        <w:rPr>
          <w:color w:val="auto"/>
          <w:sz w:val="20"/>
          <w:szCs w:val="20"/>
        </w:rPr>
      </w:pPr>
      <w:r>
        <w:rPr>
          <w:rFonts w:ascii="Times New Roman" w:hAnsi="Times New Roman" w:eastAsia="Times New Roman" w:cs="Times New Roman"/>
          <w:color w:val="auto"/>
          <w:sz w:val="23"/>
          <w:szCs w:val="23"/>
        </w:rPr>
        <w:t>interaction between macrophages and tumor cells, it can further promote the maturation of</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tumor-associate macrophages (TAMs) and metastatic tumor cells favorable for tumor</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immune evasion, tumor angiogenesis and metastasis (Stewart et al., 2012; Tariq et al.,</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2017).</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457200</wp:posOffset>
            </wp:positionH>
            <wp:positionV relativeFrom="paragraph">
              <wp:posOffset>297180</wp:posOffset>
            </wp:positionV>
            <wp:extent cx="5471160" cy="3879850"/>
            <wp:effectExtent l="0" t="0" r="1524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
                    <a:srcRect/>
                    <a:stretch>
                      <a:fillRect/>
                    </a:stretch>
                  </pic:blipFill>
                  <pic:spPr>
                    <a:xfrm>
                      <a:off x="0" y="0"/>
                      <a:ext cx="5471160" cy="387985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7" w:lineRule="exact"/>
        <w:rPr>
          <w:color w:val="auto"/>
          <w:sz w:val="20"/>
          <w:szCs w:val="20"/>
        </w:rPr>
      </w:pPr>
    </w:p>
    <w:p>
      <w:pPr>
        <w:spacing w:after="0" w:line="302" w:lineRule="auto"/>
        <w:ind w:left="720"/>
        <w:rPr>
          <w:color w:val="auto"/>
          <w:sz w:val="20"/>
          <w:szCs w:val="20"/>
        </w:rPr>
      </w:pPr>
      <w:r>
        <w:rPr>
          <w:rFonts w:ascii="Times New Roman" w:hAnsi="Times New Roman" w:eastAsia="Times New Roman" w:cs="Times New Roman"/>
          <w:b/>
          <w:bCs/>
          <w:color w:val="auto"/>
          <w:sz w:val="24"/>
          <w:szCs w:val="24"/>
        </w:rPr>
        <w:t>Figure 2.</w:t>
      </w:r>
      <w:r>
        <w:rPr>
          <w:rFonts w:ascii="Times New Roman" w:hAnsi="Times New Roman" w:eastAsia="Times New Roman" w:cs="Times New Roman"/>
          <w:color w:val="auto"/>
          <w:sz w:val="24"/>
          <w:szCs w:val="24"/>
        </w:rPr>
        <w:t xml:space="preserve"> Elevated expression of chemokines &amp; chemokine receptors promote metastatic breast cancer</w:t>
      </w:r>
    </w:p>
    <w:p>
      <w:pPr>
        <w:spacing w:after="0" w:line="200" w:lineRule="exact"/>
        <w:rPr>
          <w:color w:val="auto"/>
          <w:sz w:val="20"/>
          <w:szCs w:val="20"/>
        </w:rPr>
      </w:pPr>
    </w:p>
    <w:p>
      <w:pPr>
        <w:spacing w:after="0" w:line="234"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2.2.3 Cyclooxygenase-2 and Prostaglandins</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The links between cyclooxygenase (COX; also known as prostaglandin-endoperoxide</w:t>
      </w:r>
    </w:p>
    <w:p>
      <w:pPr>
        <w:spacing w:after="0" w:line="200" w:lineRule="exact"/>
        <w:rPr>
          <w:color w:val="auto"/>
          <w:sz w:val="20"/>
          <w:szCs w:val="20"/>
        </w:rPr>
      </w:pPr>
    </w:p>
    <w:p>
      <w:pPr>
        <w:spacing w:after="0" w:line="25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synthase, PTGS) and inflammation can be traced back to the first discovery of NSAIDs in</w:t>
      </w:r>
    </w:p>
    <w:p>
      <w:pPr>
        <w:spacing w:after="0" w:line="200" w:lineRule="exact"/>
        <w:rPr>
          <w:color w:val="auto"/>
          <w:sz w:val="20"/>
          <w:szCs w:val="20"/>
        </w:rPr>
      </w:pPr>
    </w:p>
    <w:p>
      <w:pPr>
        <w:spacing w:after="0" w:line="35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14</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23" w:name="page27"/>
      <w:bookmarkEnd w:id="23"/>
    </w:p>
    <w:p>
      <w:pPr>
        <w:spacing w:after="0"/>
        <w:ind w:left="720"/>
        <w:rPr>
          <w:color w:val="auto"/>
          <w:sz w:val="20"/>
          <w:szCs w:val="20"/>
        </w:rPr>
      </w:pPr>
      <w:r>
        <w:rPr>
          <w:rFonts w:ascii="Times New Roman" w:hAnsi="Times New Roman" w:eastAsia="Times New Roman" w:cs="Times New Roman"/>
          <w:color w:val="auto"/>
          <w:sz w:val="24"/>
          <w:szCs w:val="24"/>
        </w:rPr>
        <w:t>the early 1970. They were shown to be able to mitigate inflammation by inhibiting PGs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synthesis mediated by enzyme COX. Moreover, the later research on COX revealed that</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its increased activity is correlated to the inflammatory status, and could be induced by</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inflammatory cytokines and endotoxins (Seibert et al., 1994). There are two COX isozymes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found in human body, including COX-1 and COX-2. COX-1 is normally existed and</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constitutively activated in various tissue to maintain physiological functions, for example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gastrointestinal, renal, endothelium protection and platelet aggregation, whereas, COX-2</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is almost silent in normal tissue and is inducible only in the context of inflammatory stage,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including cancer-related inflammation. Recently, studies have pointed out that COX-2 is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upregulated or overexpressed in various types of cancers, such as oral, gastric, bile duct,</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colorectal, head and neck, skin, prostate, breast, liver, pancreatic, bladder, lung, ovarian,</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and cervical cancers (Koki et al., 2002).</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The main function of COX-2 pathways is to produce prostanoids, including thromboxane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and PGs, from enzymatically conversion of arachidonic acids (Smyth et al., 2009). PGs</w:t>
      </w:r>
    </w:p>
    <w:p>
      <w:pPr>
        <w:spacing w:after="0" w:line="200" w:lineRule="exact"/>
        <w:rPr>
          <w:color w:val="auto"/>
          <w:sz w:val="20"/>
          <w:szCs w:val="20"/>
        </w:rPr>
      </w:pPr>
    </w:p>
    <w:p>
      <w:pPr>
        <w:spacing w:after="0" w:line="245" w:lineRule="exact"/>
        <w:rPr>
          <w:color w:val="auto"/>
          <w:sz w:val="20"/>
          <w:szCs w:val="20"/>
        </w:rPr>
      </w:pPr>
    </w:p>
    <w:p>
      <w:pPr>
        <w:tabs>
          <w:tab w:val="left" w:pos="1580"/>
          <w:tab w:val="left" w:pos="1940"/>
          <w:tab w:val="left" w:pos="2800"/>
          <w:tab w:val="left" w:pos="4260"/>
          <w:tab w:val="left" w:pos="5320"/>
          <w:tab w:val="left" w:pos="5680"/>
          <w:tab w:val="left" w:pos="6500"/>
          <w:tab w:val="left" w:pos="7140"/>
          <w:tab w:val="left" w:pos="7740"/>
          <w:tab w:val="left" w:pos="8100"/>
        </w:tabs>
        <w:spacing w:after="0"/>
        <w:ind w:left="720"/>
        <w:rPr>
          <w:color w:val="auto"/>
          <w:sz w:val="20"/>
          <w:szCs w:val="20"/>
        </w:rPr>
      </w:pPr>
      <w:r>
        <w:rPr>
          <w:rFonts w:ascii="Times New Roman" w:hAnsi="Times New Roman" w:eastAsia="Times New Roman" w:cs="Times New Roman"/>
          <w:color w:val="auto"/>
          <w:sz w:val="24"/>
          <w:szCs w:val="24"/>
        </w:rPr>
        <w:t>involve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various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physiological</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functions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human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body</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such</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vasodilation,</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bronchodilation, muscle contraction, platelet aggregation; moreover, they can greatly</w:t>
      </w:r>
    </w:p>
    <w:p>
      <w:pPr>
        <w:spacing w:after="0" w:line="200" w:lineRule="exact"/>
        <w:rPr>
          <w:color w:val="auto"/>
          <w:sz w:val="20"/>
          <w:szCs w:val="20"/>
        </w:rPr>
      </w:pPr>
    </w:p>
    <w:p>
      <w:pPr>
        <w:spacing w:after="0" w:line="247"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contribute to advanced inflammation and tumor progression, especially PGE</w:t>
      </w:r>
      <w:r>
        <w:rPr>
          <w:rFonts w:ascii="Times New Roman" w:hAnsi="Times New Roman" w:eastAsia="Times New Roman" w:cs="Times New Roman"/>
          <w:color w:val="auto"/>
          <w:sz w:val="16"/>
          <w:szCs w:val="16"/>
        </w:rPr>
        <w:t>2</w:t>
      </w:r>
      <w:r>
        <w:rPr>
          <w:rFonts w:ascii="Times New Roman" w:hAnsi="Times New Roman" w:eastAsia="Times New Roman" w:cs="Times New Roman"/>
          <w:color w:val="auto"/>
          <w:sz w:val="24"/>
          <w:szCs w:val="24"/>
        </w:rPr>
        <w:t>. Several</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9"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15</w:t>
      </w:r>
    </w:p>
    <w:p>
      <w:pPr>
        <w:sectPr>
          <w:pgSz w:w="12240" w:h="15840"/>
          <w:pgMar w:top="1440" w:right="1440" w:bottom="389" w:left="1440" w:header="0" w:footer="0" w:gutter="0"/>
          <w:cols w:equalWidth="0" w:num="1">
            <w:col w:w="9360"/>
          </w:cols>
        </w:sectPr>
      </w:pPr>
    </w:p>
    <w:p>
      <w:pPr>
        <w:spacing w:after="0" w:line="232" w:lineRule="exact"/>
        <w:rPr>
          <w:color w:val="auto"/>
          <w:sz w:val="20"/>
          <w:szCs w:val="20"/>
        </w:rPr>
      </w:pPr>
      <w:bookmarkStart w:id="24" w:name="page28"/>
      <w:bookmarkEnd w:id="24"/>
    </w:p>
    <w:p>
      <w:pPr>
        <w:spacing w:after="0"/>
        <w:ind w:left="720"/>
        <w:rPr>
          <w:color w:val="auto"/>
          <w:sz w:val="20"/>
          <w:szCs w:val="20"/>
        </w:rPr>
      </w:pPr>
      <w:r>
        <w:rPr>
          <w:rFonts w:ascii="Times New Roman" w:hAnsi="Times New Roman" w:eastAsia="Times New Roman" w:cs="Times New Roman"/>
          <w:color w:val="auto"/>
          <w:sz w:val="23"/>
          <w:szCs w:val="23"/>
        </w:rPr>
        <w:t>molecular pathway involved in inflammation and tumor development directly target COX-</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2 promoter, including NF-κB, STAT3 and MAPK pathways (Xiong et al., 2014; Desai et</w:t>
      </w:r>
    </w:p>
    <w:p>
      <w:pPr>
        <w:spacing w:after="0" w:line="200" w:lineRule="exact"/>
        <w:rPr>
          <w:color w:val="auto"/>
          <w:sz w:val="20"/>
          <w:szCs w:val="20"/>
        </w:rPr>
      </w:pPr>
    </w:p>
    <w:p>
      <w:pPr>
        <w:spacing w:after="0" w:line="247"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al., 2018), and by upregulated COX-2 expression and increased production of PGE</w:t>
      </w:r>
      <w:r>
        <w:rPr>
          <w:rFonts w:ascii="Times New Roman" w:hAnsi="Times New Roman" w:eastAsia="Times New Roman" w:cs="Times New Roman"/>
          <w:color w:val="auto"/>
          <w:sz w:val="16"/>
          <w:szCs w:val="16"/>
        </w:rPr>
        <w:t>2</w:t>
      </w:r>
      <w:r>
        <w:rPr>
          <w:rFonts w:ascii="Times New Roman" w:hAnsi="Times New Roman" w:eastAsia="Times New Roman" w:cs="Times New Roman"/>
          <w:color w:val="auto"/>
          <w:sz w:val="24"/>
          <w:szCs w:val="24"/>
        </w:rPr>
        <w:t>, a</w:t>
      </w:r>
    </w:p>
    <w:p>
      <w:pPr>
        <w:spacing w:after="0" w:line="200" w:lineRule="exact"/>
        <w:rPr>
          <w:color w:val="auto"/>
          <w:sz w:val="20"/>
          <w:szCs w:val="20"/>
        </w:rPr>
      </w:pPr>
    </w:p>
    <w:p>
      <w:pPr>
        <w:spacing w:after="0" w:line="241"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positive feedback loop can be generated between these pathways and COX-2 pathway,</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further exacerbating the inflammation and tumor progression (Lin et al., 2015; Aoki, 2015).</w:t>
      </w:r>
    </w:p>
    <w:p>
      <w:pPr>
        <w:spacing w:after="0" w:line="200" w:lineRule="exact"/>
        <w:rPr>
          <w:color w:val="auto"/>
          <w:sz w:val="20"/>
          <w:szCs w:val="20"/>
        </w:rPr>
      </w:pPr>
    </w:p>
    <w:p>
      <w:pPr>
        <w:spacing w:after="0" w:line="248"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 general, constitutive COX-2 activation and PGE</w:t>
      </w:r>
      <w:r>
        <w:rPr>
          <w:rFonts w:ascii="Times New Roman" w:hAnsi="Times New Roman" w:eastAsia="Times New Roman" w:cs="Times New Roman"/>
          <w:color w:val="auto"/>
          <w:sz w:val="16"/>
          <w:szCs w:val="16"/>
        </w:rPr>
        <w:t>2</w:t>
      </w:r>
      <w:r>
        <w:rPr>
          <w:rFonts w:ascii="Times New Roman" w:hAnsi="Times New Roman" w:eastAsia="Times New Roman" w:cs="Times New Roman"/>
          <w:color w:val="auto"/>
          <w:sz w:val="24"/>
          <w:szCs w:val="24"/>
        </w:rPr>
        <w:t xml:space="preserve">  production can potentially promote</w:t>
      </w:r>
    </w:p>
    <w:p>
      <w:pPr>
        <w:spacing w:after="0" w:line="200" w:lineRule="exact"/>
        <w:rPr>
          <w:color w:val="auto"/>
          <w:sz w:val="20"/>
          <w:szCs w:val="20"/>
        </w:rPr>
      </w:pPr>
    </w:p>
    <w:p>
      <w:pPr>
        <w:spacing w:after="0" w:line="241"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both the initiation of breast tumorigenesis and later progression through a variety of</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pathways (Harris et al., 2014; Galván et al., 2017).</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2.2.4 Immune Checkpoints</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Recently, research on the interaction between cancer cells and immune cells in terms of</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effects on escaping from immunosurveillance is quite promising for cancer immunotherapy.</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During inflammation, immune checkpoints, serving as regulators of various immune cell</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activation, are key factors for maintaining self-tolerance, which represents the ability for</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immune system to correctly identify and target foreign antigens instead of autoantigens,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avoiding autoimmune responses and tissue damage. Generally, anti-tumor immunity can</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be referred to a cancer-immunity cycle with several steps, including a) releasing of cancer</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cell antigens, being captured by antigen-presenting cells (APCs), and presenting cancer</w:t>
      </w: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16</w:t>
      </w:r>
    </w:p>
    <w:p>
      <w:pPr>
        <w:sectPr>
          <w:pgSz w:w="12240" w:h="15840"/>
          <w:pgMar w:top="1440" w:right="1380" w:bottom="389" w:left="1440" w:header="0" w:footer="0" w:gutter="0"/>
          <w:cols w:equalWidth="0" w:num="1">
            <w:col w:w="9420"/>
          </w:cols>
        </w:sectPr>
      </w:pPr>
    </w:p>
    <w:p>
      <w:pPr>
        <w:spacing w:after="0" w:line="224" w:lineRule="exact"/>
        <w:rPr>
          <w:color w:val="auto"/>
          <w:sz w:val="20"/>
          <w:szCs w:val="20"/>
        </w:rPr>
      </w:pPr>
      <w:bookmarkStart w:id="25" w:name="page29"/>
      <w:bookmarkEnd w:id="25"/>
    </w:p>
    <w:p>
      <w:pPr>
        <w:spacing w:after="0"/>
        <w:ind w:left="720"/>
        <w:rPr>
          <w:color w:val="auto"/>
          <w:sz w:val="20"/>
          <w:szCs w:val="20"/>
        </w:rPr>
      </w:pPr>
      <w:r>
        <w:rPr>
          <w:rFonts w:ascii="Times New Roman" w:hAnsi="Times New Roman" w:eastAsia="Times New Roman" w:cs="Times New Roman"/>
          <w:color w:val="auto"/>
          <w:sz w:val="24"/>
          <w:szCs w:val="24"/>
        </w:rPr>
        <w:t>antigen to T cells by APCs; b) activating effector T cells (T</w:t>
      </w:r>
      <w:r>
        <w:rPr>
          <w:rFonts w:ascii="Times New Roman" w:hAnsi="Times New Roman" w:eastAsia="Times New Roman" w:cs="Times New Roman"/>
          <w:color w:val="auto"/>
          <w:sz w:val="16"/>
          <w:szCs w:val="16"/>
        </w:rPr>
        <w:t>eff</w:t>
      </w:r>
      <w:r>
        <w:rPr>
          <w:rFonts w:ascii="Times New Roman" w:hAnsi="Times New Roman" w:eastAsia="Times New Roman" w:cs="Times New Roman"/>
          <w:color w:val="auto"/>
          <w:sz w:val="24"/>
          <w:szCs w:val="24"/>
        </w:rPr>
        <w:t>) against cancer cells, T</w:t>
      </w:r>
      <w:r>
        <w:rPr>
          <w:rFonts w:ascii="Times New Roman" w:hAnsi="Times New Roman" w:eastAsia="Times New Roman" w:cs="Times New Roman"/>
          <w:color w:val="auto"/>
          <w:sz w:val="16"/>
          <w:szCs w:val="16"/>
        </w:rPr>
        <w:t>eff</w:t>
      </w:r>
    </w:p>
    <w:p>
      <w:pPr>
        <w:spacing w:after="0" w:line="200" w:lineRule="exact"/>
        <w:rPr>
          <w:color w:val="auto"/>
          <w:sz w:val="20"/>
          <w:szCs w:val="20"/>
        </w:rPr>
      </w:pPr>
    </w:p>
    <w:p>
      <w:pPr>
        <w:spacing w:after="0" w:line="241"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trafficking to tumor site, and infiltrating into tumor; c) recognizing cancer cells by binding</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cancer antigen with T cell receptor, killing cancer cells, and releasing additional cancer</w:t>
      </w:r>
    </w:p>
    <w:p>
      <w:pPr>
        <w:spacing w:after="0" w:line="200" w:lineRule="exact"/>
        <w:rPr>
          <w:color w:val="auto"/>
          <w:sz w:val="20"/>
          <w:szCs w:val="20"/>
        </w:rPr>
      </w:pPr>
    </w:p>
    <w:p>
      <w:pPr>
        <w:spacing w:after="0" w:line="247"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antigens (Chen et al., 2013). In the process of cancer-immunity cycle, the activation of T</w:t>
      </w:r>
      <w:r>
        <w:rPr>
          <w:rFonts w:ascii="Times New Roman" w:hAnsi="Times New Roman" w:eastAsia="Times New Roman" w:cs="Times New Roman"/>
          <w:color w:val="auto"/>
          <w:sz w:val="16"/>
          <w:szCs w:val="16"/>
        </w:rPr>
        <w:t>eff</w:t>
      </w:r>
    </w:p>
    <w:p>
      <w:pPr>
        <w:spacing w:after="0" w:line="200" w:lineRule="exact"/>
        <w:rPr>
          <w:color w:val="auto"/>
          <w:sz w:val="20"/>
          <w:szCs w:val="20"/>
        </w:rPr>
      </w:pPr>
    </w:p>
    <w:p>
      <w:pPr>
        <w:spacing w:after="0" w:line="241"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would be the key step to initiate effective tumoricidal function of anti-tumor immunity. T</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cell activation is not merely regulated by interaction between cancer-associated antigens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and T cell receptor, but also may co-regulated with other ligands and receptor proteins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presented on the surface of APCs and tumor cells. These proteins can be divided into two</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categories, positive and negative regulators, responsible for co-stimulating or co-inhibiting</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T</w:t>
      </w:r>
      <w:r>
        <w:rPr>
          <w:rFonts w:ascii="Times New Roman" w:hAnsi="Times New Roman" w:eastAsia="Times New Roman" w:cs="Times New Roman"/>
          <w:color w:val="auto"/>
          <w:sz w:val="15"/>
          <w:szCs w:val="15"/>
        </w:rPr>
        <w:t>eff</w:t>
      </w:r>
      <w:r>
        <w:rPr>
          <w:rFonts w:ascii="Times New Roman" w:hAnsi="Times New Roman" w:eastAsia="Times New Roman" w:cs="Times New Roman"/>
          <w:color w:val="auto"/>
          <w:sz w:val="23"/>
          <w:szCs w:val="23"/>
        </w:rPr>
        <w:t xml:space="preserve"> function respectively (Topalian et al., 2015), and between these two membrane proteins,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negative regulators are referred to immune checkpoints.</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However, this host defense mechanism is dysfunction within a TME, resulting in evasion</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of tumor immunosurveillance (Pardoll, 2012). For instance, recent findings suggest that</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CD47 as a pro-phagocytic signal is commonly upregulated in various tumor cells including</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breast tumor (Manna et al., 2004; Chao et al., 2011), possibly through dysregulated NF-κB</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and HIF-1 pathways (Lo et al., 2015; Zhang et al., 2015; Betancur et al., 2017), and</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increased expression of CD47 could specifically engage with its receptor signal regulatory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17</w:t>
      </w:r>
    </w:p>
    <w:p>
      <w:pPr>
        <w:sectPr>
          <w:pgSz w:w="12240" w:h="15840"/>
          <w:pgMar w:top="1440" w:right="1380" w:bottom="389" w:left="1440" w:header="0" w:footer="0" w:gutter="0"/>
          <w:cols w:equalWidth="0" w:num="1">
            <w:col w:w="9420"/>
          </w:cols>
        </w:sectPr>
      </w:pPr>
    </w:p>
    <w:p>
      <w:pPr>
        <w:spacing w:after="0" w:line="221" w:lineRule="exact"/>
        <w:rPr>
          <w:color w:val="auto"/>
          <w:sz w:val="20"/>
          <w:szCs w:val="20"/>
        </w:rPr>
      </w:pPr>
      <w:bookmarkStart w:id="26" w:name="page30"/>
      <w:bookmarkEnd w:id="26"/>
    </w:p>
    <w:p>
      <w:pPr>
        <w:spacing w:after="0"/>
        <w:ind w:left="720"/>
        <w:rPr>
          <w:color w:val="auto"/>
          <w:sz w:val="20"/>
          <w:szCs w:val="20"/>
        </w:rPr>
      </w:pPr>
      <w:r>
        <w:rPr>
          <w:rFonts w:ascii="Times New Roman" w:hAnsi="Times New Roman" w:eastAsia="Times New Roman" w:cs="Times New Roman"/>
          <w:color w:val="auto"/>
          <w:sz w:val="24"/>
          <w:szCs w:val="24"/>
        </w:rPr>
        <w:t>protein α (SIRPα), generating “don’t eat me “ signals to macrophages (McCracken et al.,</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2015)  (Figure  3).  By  blocking  CD47-SIRPα  signal  with  CD47  antibody  or  CD47</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knockdown, macrophage-mediated phagocytosis of tumor cells is retrieved (Bener et al.,</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2016; Liu et al., 2017).</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457200</wp:posOffset>
            </wp:positionH>
            <wp:positionV relativeFrom="paragraph">
              <wp:posOffset>349885</wp:posOffset>
            </wp:positionV>
            <wp:extent cx="5493385" cy="4231640"/>
            <wp:effectExtent l="0" t="0" r="12065" b="165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6"/>
                    <a:srcRect/>
                    <a:stretch>
                      <a:fillRect/>
                    </a:stretch>
                  </pic:blipFill>
                  <pic:spPr>
                    <a:xfrm>
                      <a:off x="0" y="0"/>
                      <a:ext cx="5493385" cy="423164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8" w:lineRule="exact"/>
        <w:rPr>
          <w:color w:val="auto"/>
          <w:sz w:val="20"/>
          <w:szCs w:val="20"/>
        </w:rPr>
      </w:pPr>
    </w:p>
    <w:p>
      <w:pPr>
        <w:spacing w:after="0" w:line="302" w:lineRule="auto"/>
        <w:ind w:left="720"/>
        <w:rPr>
          <w:color w:val="auto"/>
          <w:sz w:val="20"/>
          <w:szCs w:val="20"/>
        </w:rPr>
      </w:pPr>
      <w:r>
        <w:rPr>
          <w:rFonts w:ascii="Times New Roman" w:hAnsi="Times New Roman" w:eastAsia="Times New Roman" w:cs="Times New Roman"/>
          <w:b/>
          <w:bCs/>
          <w:color w:val="auto"/>
          <w:sz w:val="24"/>
          <w:szCs w:val="24"/>
        </w:rPr>
        <w:t>Figure 3.</w:t>
      </w:r>
      <w:r>
        <w:rPr>
          <w:rFonts w:ascii="Times New Roman" w:hAnsi="Times New Roman" w:eastAsia="Times New Roman" w:cs="Times New Roman"/>
          <w:color w:val="auto"/>
          <w:sz w:val="24"/>
          <w:szCs w:val="24"/>
        </w:rPr>
        <w:t xml:space="preserve"> Activated CD47 signaling toward macrophage disrupts macrophage phagocytosis of breast cancer and the following T cell immunity activation</w:t>
      </w:r>
    </w:p>
    <w:p>
      <w:pPr>
        <w:spacing w:after="0" w:line="200" w:lineRule="exact"/>
        <w:rPr>
          <w:color w:val="auto"/>
          <w:sz w:val="20"/>
          <w:szCs w:val="20"/>
        </w:rPr>
      </w:pPr>
    </w:p>
    <w:p>
      <w:pPr>
        <w:spacing w:after="0" w:line="233"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2.3 Chronic Inflammation and the Estrogen Mechanisms</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Hormone receptor-positive cancer is the major type of BC, with approximately 70% of</w:t>
      </w:r>
    </w:p>
    <w:p>
      <w:pPr>
        <w:spacing w:after="0" w:line="200" w:lineRule="exact"/>
        <w:rPr>
          <w:color w:val="auto"/>
          <w:sz w:val="20"/>
          <w:szCs w:val="20"/>
        </w:rPr>
      </w:pPr>
    </w:p>
    <w:p>
      <w:pPr>
        <w:spacing w:after="0" w:line="35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18</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27" w:name="page31"/>
      <w:bookmarkEnd w:id="27"/>
    </w:p>
    <w:p>
      <w:pPr>
        <w:spacing w:after="0"/>
        <w:ind w:left="720"/>
        <w:rPr>
          <w:color w:val="auto"/>
          <w:sz w:val="20"/>
          <w:szCs w:val="20"/>
        </w:rPr>
      </w:pPr>
      <w:r>
        <w:rPr>
          <w:rFonts w:ascii="Times New Roman" w:hAnsi="Times New Roman" w:eastAsia="Times New Roman" w:cs="Times New Roman"/>
          <w:color w:val="auto"/>
          <w:sz w:val="24"/>
          <w:szCs w:val="24"/>
        </w:rPr>
        <w:t>human BCs depending on hormones and the expression of their receptors (Spears et al.,</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2009). Reproductive issues such as ages at menstruating, first birth and menopause as well</w:t>
      </w:r>
    </w:p>
    <w:p>
      <w:pPr>
        <w:spacing w:after="0" w:line="200" w:lineRule="exact"/>
        <w:rPr>
          <w:color w:val="auto"/>
          <w:sz w:val="20"/>
          <w:szCs w:val="20"/>
        </w:rPr>
      </w:pPr>
    </w:p>
    <w:p>
      <w:pPr>
        <w:spacing w:after="0" w:line="244" w:lineRule="exact"/>
        <w:rPr>
          <w:color w:val="auto"/>
          <w:sz w:val="20"/>
          <w:szCs w:val="20"/>
        </w:rPr>
      </w:pPr>
    </w:p>
    <w:p>
      <w:pPr>
        <w:tabs>
          <w:tab w:val="left" w:pos="1060"/>
          <w:tab w:val="left" w:pos="1520"/>
          <w:tab w:val="left" w:pos="2000"/>
          <w:tab w:val="left" w:pos="2380"/>
          <w:tab w:val="left" w:pos="3380"/>
          <w:tab w:val="left" w:pos="4720"/>
          <w:tab w:val="left" w:pos="5620"/>
          <w:tab w:val="left" w:pos="6060"/>
          <w:tab w:val="left" w:pos="7300"/>
          <w:tab w:val="left" w:pos="8460"/>
          <w:tab w:val="left" w:pos="8960"/>
        </w:tabs>
        <w:spacing w:after="0"/>
        <w:ind w:left="720"/>
        <w:rPr>
          <w:color w:val="auto"/>
          <w:sz w:val="20"/>
          <w:szCs w:val="20"/>
        </w:rPr>
      </w:pPr>
      <w:r>
        <w:rPr>
          <w:rFonts w:ascii="Times New Roman" w:hAnsi="Times New Roman" w:eastAsia="Times New Roman" w:cs="Times New Roman"/>
          <w:color w:val="auto"/>
          <w:sz w:val="24"/>
          <w:szCs w:val="24"/>
        </w:rPr>
        <w:t>as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the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use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of</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hormone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replacement</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therapy</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for</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menopause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symptoms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oral</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contraceptives are all established factors for BC via hormonal mechanisms (Chen, 2008).</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Although it is still in its infancy, researches have demonstrated the interplay between</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inflammation and hormones. The sex hormones appear to have important, but complex</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effects on the body’s inflammatory response. For example, many observers have wondered</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if the increase in inflammatory diseases that coincide with menopause, such as arthritis,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might be related to shifts in the balance of progesterone and estrogens, and thereby</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hormones may contribute to breast tumorigenesis via the inflammatory response. However,</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estrogens, by themselves, directly promotes tumorigenesis via through immunomodulatory</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effects and chronic inflammation, in fact may also contribute to the development of BC via</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hormonal pathways (Amadou et al., 2013; Quigley et al., 2017).</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2.3.1 Pro-tumor Immunomodulatory Effects of Estrogen</w:t>
      </w:r>
    </w:p>
    <w:p>
      <w:pPr>
        <w:spacing w:after="0" w:line="200" w:lineRule="exact"/>
        <w:rPr>
          <w:color w:val="auto"/>
          <w:sz w:val="20"/>
          <w:szCs w:val="20"/>
        </w:rPr>
      </w:pPr>
    </w:p>
    <w:p>
      <w:pPr>
        <w:spacing w:after="0" w:line="200" w:lineRule="exact"/>
        <w:rPr>
          <w:color w:val="auto"/>
          <w:sz w:val="20"/>
          <w:szCs w:val="20"/>
        </w:rPr>
      </w:pPr>
    </w:p>
    <w:p>
      <w:pPr>
        <w:spacing w:after="0" w:line="29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It is the fact that the susceptible of infection and related mortality for women are generally</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lower, whereas the susceptible of autoimmune disease is higher, than men, and one of the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underlying factor contributing to this difference is suggested to be female sex steroid</w:t>
      </w: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19</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28" w:name="page32"/>
      <w:bookmarkEnd w:id="28"/>
    </w:p>
    <w:p>
      <w:pPr>
        <w:spacing w:after="0"/>
        <w:ind w:left="720"/>
        <w:rPr>
          <w:color w:val="auto"/>
          <w:sz w:val="20"/>
          <w:szCs w:val="20"/>
        </w:rPr>
      </w:pPr>
      <w:r>
        <w:rPr>
          <w:rFonts w:ascii="Times New Roman" w:hAnsi="Times New Roman" w:eastAsia="Times New Roman" w:cs="Times New Roman"/>
          <w:color w:val="auto"/>
          <w:sz w:val="24"/>
          <w:szCs w:val="24"/>
        </w:rPr>
        <w:t>hormone, which is capable of interacting with immune system (Grossman, 1985). The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immunomodulatory effects of estrogen are two-faced, including immunosuppression and</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immunostimulation, and its effects on immune function seem to be extensively dependent</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on estrogen concentration, composition of estrogens and targeted cell types (Straub, 2007).</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 a TME, various cell types, such as tumor cells, stromal cells as well as immune cells,</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secret aromatase and estrogen, and via autocrine and/or paracrine estrogen pathways, these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hormones may promote tumor progression by weakening anti-tumor immune responses</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(Rothenberger et al., 2018). Estrogen is suggested to have the ability to induce tumoricidal</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M1 macrophage polarization toward immunosuppressive M2 in a TME (Gilliver, 2010;</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Svensson  et  al.,  2015).  Moreover,  evidence  indicates  that  estrogen  can  increase  the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accumulation of MDSCs in tumors and enhance their immunosuppressive activities by</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estrogen receptor-mediated upregulation of STAT3 signaling (Svoronos et al., 2017);</w:t>
      </w:r>
    </w:p>
    <w:p>
      <w:pPr>
        <w:spacing w:after="0" w:line="200" w:lineRule="exact"/>
        <w:rPr>
          <w:color w:val="auto"/>
          <w:sz w:val="20"/>
          <w:szCs w:val="20"/>
        </w:rPr>
      </w:pPr>
    </w:p>
    <w:p>
      <w:pPr>
        <w:spacing w:after="0" w:line="23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influence CD4</w:t>
      </w:r>
      <w:r>
        <w:rPr>
          <w:rFonts w:ascii="Times New Roman" w:hAnsi="Times New Roman" w:eastAsia="Times New Roman" w:cs="Times New Roman"/>
          <w:color w:val="auto"/>
          <w:sz w:val="32"/>
          <w:szCs w:val="32"/>
          <w:vertAlign w:val="superscript"/>
        </w:rPr>
        <w:t>+</w:t>
      </w:r>
      <w:r>
        <w:rPr>
          <w:rFonts w:ascii="Times New Roman" w:hAnsi="Times New Roman" w:eastAsia="Times New Roman" w:cs="Times New Roman"/>
          <w:color w:val="auto"/>
          <w:sz w:val="24"/>
          <w:szCs w:val="24"/>
        </w:rPr>
        <w:t xml:space="preserve"> helper T cell differentiation, APCs functions and chemokines production,</w:t>
      </w:r>
    </w:p>
    <w:p>
      <w:pPr>
        <w:spacing w:after="0" w:line="36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by which would lead to increased T</w:t>
      </w:r>
      <w:r>
        <w:rPr>
          <w:rFonts w:ascii="Times New Roman" w:hAnsi="Times New Roman" w:eastAsia="Times New Roman" w:cs="Times New Roman"/>
          <w:color w:val="auto"/>
          <w:sz w:val="16"/>
          <w:szCs w:val="16"/>
        </w:rPr>
        <w:t>H</w:t>
      </w:r>
      <w:r>
        <w:rPr>
          <w:rFonts w:ascii="Times New Roman" w:hAnsi="Times New Roman" w:eastAsia="Times New Roman" w:cs="Times New Roman"/>
          <w:color w:val="auto"/>
          <w:sz w:val="24"/>
          <w:szCs w:val="24"/>
        </w:rPr>
        <w:t>2 cytokines production such as IL-4 and IL-10,</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decreased cell-mediated T</w:t>
      </w:r>
      <w:r>
        <w:rPr>
          <w:rFonts w:ascii="Times New Roman" w:hAnsi="Times New Roman" w:eastAsia="Times New Roman" w:cs="Times New Roman"/>
          <w:color w:val="auto"/>
          <w:sz w:val="16"/>
          <w:szCs w:val="16"/>
        </w:rPr>
        <w:t>H</w:t>
      </w:r>
      <w:r>
        <w:rPr>
          <w:rFonts w:ascii="Times New Roman" w:hAnsi="Times New Roman" w:eastAsia="Times New Roman" w:cs="Times New Roman"/>
          <w:color w:val="auto"/>
          <w:sz w:val="24"/>
          <w:szCs w:val="24"/>
        </w:rPr>
        <w:t>1 immune response and impaired T cell activation (Salem,</w:t>
      </w:r>
    </w:p>
    <w:p>
      <w:pPr>
        <w:spacing w:after="0" w:line="200" w:lineRule="exact"/>
        <w:rPr>
          <w:color w:val="auto"/>
          <w:sz w:val="20"/>
          <w:szCs w:val="20"/>
        </w:rPr>
      </w:pPr>
    </w:p>
    <w:p>
      <w:pPr>
        <w:spacing w:after="0" w:line="25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2004); stimulate T</w:t>
      </w:r>
      <w:r>
        <w:rPr>
          <w:rFonts w:ascii="Times New Roman" w:hAnsi="Times New Roman" w:eastAsia="Times New Roman" w:cs="Times New Roman"/>
          <w:color w:val="auto"/>
          <w:sz w:val="15"/>
          <w:szCs w:val="15"/>
        </w:rPr>
        <w:t>regs</w:t>
      </w:r>
      <w:r>
        <w:rPr>
          <w:rFonts w:ascii="Times New Roman" w:hAnsi="Times New Roman" w:eastAsia="Times New Roman" w:cs="Times New Roman"/>
          <w:color w:val="auto"/>
          <w:sz w:val="23"/>
          <w:szCs w:val="23"/>
        </w:rPr>
        <w:t xml:space="preserve"> activation (Tai et al., 2008); increase T cell anergy (Polanczyk et al.,</w:t>
      </w:r>
    </w:p>
    <w:p>
      <w:pPr>
        <w:spacing w:after="0" w:line="200" w:lineRule="exact"/>
        <w:rPr>
          <w:color w:val="auto"/>
          <w:sz w:val="20"/>
          <w:szCs w:val="20"/>
        </w:rPr>
      </w:pPr>
    </w:p>
    <w:p>
      <w:pPr>
        <w:spacing w:after="0" w:line="25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2007; Yang et al., 2017); inhibit cytotoxic T lymphocyte- and NK cell-mediated apoptosis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against tumor cells (Jiang et al., 2006). Above-mentioned immunosuppressive effects of</w:t>
      </w:r>
    </w:p>
    <w:p>
      <w:pPr>
        <w:spacing w:after="0" w:line="200" w:lineRule="exact"/>
        <w:rPr>
          <w:color w:val="auto"/>
          <w:sz w:val="20"/>
          <w:szCs w:val="20"/>
        </w:rPr>
      </w:pPr>
    </w:p>
    <w:p>
      <w:pPr>
        <w:spacing w:after="0" w:line="23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20</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29" w:name="page33"/>
      <w:bookmarkEnd w:id="29"/>
    </w:p>
    <w:p>
      <w:pPr>
        <w:spacing w:after="0"/>
        <w:ind w:left="720"/>
        <w:rPr>
          <w:color w:val="auto"/>
          <w:sz w:val="20"/>
          <w:szCs w:val="20"/>
        </w:rPr>
      </w:pPr>
      <w:r>
        <w:rPr>
          <w:rFonts w:ascii="Times New Roman" w:hAnsi="Times New Roman" w:eastAsia="Times New Roman" w:cs="Times New Roman"/>
          <w:color w:val="auto"/>
          <w:sz w:val="24"/>
          <w:szCs w:val="24"/>
        </w:rPr>
        <w:t>estrogen  on  both  innate  and  adaptive  immune  system  could  converge  to  pro-tumor</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immunity, creating a tumor friendly microenvironment and promoting cancer progression.</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2.3.2 Aromatase as a Mediator Between Inflammation and Breast Tumorigenesis</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Since epidemiological studies have indicated that obesity or adiposity and its underlying</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chronic inflammatory status are associated with BC risk in post-menopausal women (Rose</w:t>
      </w:r>
    </w:p>
    <w:p>
      <w:pPr>
        <w:spacing w:after="0" w:line="200" w:lineRule="exact"/>
        <w:rPr>
          <w:color w:val="auto"/>
          <w:sz w:val="20"/>
          <w:szCs w:val="20"/>
        </w:rPr>
      </w:pPr>
    </w:p>
    <w:p>
      <w:pPr>
        <w:spacing w:after="0" w:line="244" w:lineRule="exact"/>
        <w:rPr>
          <w:color w:val="auto"/>
          <w:sz w:val="20"/>
          <w:szCs w:val="20"/>
        </w:rPr>
      </w:pPr>
    </w:p>
    <w:p>
      <w:pPr>
        <w:tabs>
          <w:tab w:val="left" w:pos="1040"/>
          <w:tab w:val="left" w:pos="1500"/>
          <w:tab w:val="left" w:pos="2300"/>
          <w:tab w:val="left" w:pos="2760"/>
          <w:tab w:val="left" w:pos="3960"/>
          <w:tab w:val="left" w:pos="4460"/>
          <w:tab w:val="left" w:pos="5300"/>
          <w:tab w:val="left" w:pos="6420"/>
          <w:tab w:val="left" w:pos="7780"/>
          <w:tab w:val="left" w:pos="8600"/>
        </w:tabs>
        <w:spacing w:after="0"/>
        <w:ind w:left="720"/>
        <w:rPr>
          <w:color w:val="auto"/>
          <w:sz w:val="20"/>
          <w:szCs w:val="20"/>
        </w:rPr>
      </w:pPr>
      <w:r>
        <w:rPr>
          <w:rFonts w:ascii="Times New Roman" w:hAnsi="Times New Roman" w:eastAsia="Times New Roman" w:cs="Times New Roman"/>
          <w:color w:val="auto"/>
          <w:sz w:val="24"/>
          <w:szCs w:val="24"/>
        </w:rPr>
        <w:t>et</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al.,</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2010),</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the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interaction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related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molecular</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mechanisms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among</w:t>
      </w:r>
      <w:r>
        <w:rPr>
          <w:color w:val="auto"/>
          <w:sz w:val="20"/>
          <w:szCs w:val="20"/>
        </w:rPr>
        <w:tab/>
      </w:r>
      <w:r>
        <w:rPr>
          <w:rFonts w:ascii="Times New Roman" w:hAnsi="Times New Roman" w:eastAsia="Times New Roman" w:cs="Times New Roman"/>
          <w:color w:val="auto"/>
          <w:sz w:val="23"/>
          <w:szCs w:val="23"/>
        </w:rPr>
        <w:t>obesity,</w:t>
      </w:r>
    </w:p>
    <w:p>
      <w:pPr>
        <w:spacing w:after="0" w:line="200" w:lineRule="exact"/>
        <w:rPr>
          <w:color w:val="auto"/>
          <w:sz w:val="20"/>
          <w:szCs w:val="20"/>
        </w:rPr>
      </w:pPr>
    </w:p>
    <w:p>
      <w:pPr>
        <w:spacing w:after="0" w:line="244" w:lineRule="exact"/>
        <w:rPr>
          <w:color w:val="auto"/>
          <w:sz w:val="20"/>
          <w:szCs w:val="20"/>
        </w:rPr>
      </w:pPr>
    </w:p>
    <w:p>
      <w:pPr>
        <w:tabs>
          <w:tab w:val="left" w:pos="2140"/>
          <w:tab w:val="left" w:pos="2660"/>
          <w:tab w:val="left" w:pos="3120"/>
          <w:tab w:val="left" w:pos="3740"/>
          <w:tab w:val="left" w:pos="4340"/>
          <w:tab w:val="left" w:pos="5560"/>
          <w:tab w:val="left" w:pos="6920"/>
          <w:tab w:val="left" w:pos="7420"/>
          <w:tab w:val="left" w:pos="7880"/>
          <w:tab w:val="left" w:pos="8940"/>
        </w:tabs>
        <w:spacing w:after="0"/>
        <w:ind w:left="720"/>
        <w:rPr>
          <w:color w:val="auto"/>
          <w:sz w:val="20"/>
          <w:szCs w:val="20"/>
        </w:rPr>
      </w:pPr>
      <w:r>
        <w:rPr>
          <w:rFonts w:ascii="Times New Roman" w:hAnsi="Times New Roman" w:eastAsia="Times New Roman" w:cs="Times New Roman"/>
          <w:color w:val="auto"/>
          <w:sz w:val="24"/>
          <w:szCs w:val="24"/>
        </w:rPr>
        <w:t>inflammation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BC</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have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been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intensively</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investigated,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the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increased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pro-</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inflammatory mediators within mammary adipose tissue are proposed as critical cellular</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mechanisms (Rose et al., 2015). In an obese state, large number of macrophages infiltrate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into adipose tissue, typically being around individual adipocytes to form a “crown-like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structure” (CLS), which is a representative feature of adipose tissue inflammation and</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simultaneously serve as a major contribution to proinflammatory cytokines such as TNF-</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α, IL-6 and chemokine MCP-1. The mediators secreted from CLS can further recruit</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additional monocytes and lymphocytes, in turn deteriorating the inflammatory process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(Rose et al., 2015; Cowen et al., 2015).</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 addition to direct effects of inflammatory cytokines in the modulation of tumorigenic</w:t>
      </w:r>
    </w:p>
    <w:p>
      <w:pPr>
        <w:spacing w:after="0" w:line="200" w:lineRule="exact"/>
        <w:rPr>
          <w:color w:val="auto"/>
          <w:sz w:val="20"/>
          <w:szCs w:val="20"/>
        </w:rPr>
      </w:pPr>
    </w:p>
    <w:p>
      <w:pPr>
        <w:spacing w:after="0" w:line="244" w:lineRule="exact"/>
        <w:rPr>
          <w:color w:val="auto"/>
          <w:sz w:val="20"/>
          <w:szCs w:val="20"/>
        </w:rPr>
      </w:pPr>
    </w:p>
    <w:p>
      <w:pPr>
        <w:tabs>
          <w:tab w:val="left" w:pos="1980"/>
          <w:tab w:val="left" w:pos="2560"/>
          <w:tab w:val="left" w:pos="3840"/>
          <w:tab w:val="left" w:pos="4400"/>
          <w:tab w:val="left" w:pos="5600"/>
          <w:tab w:val="left" w:pos="6740"/>
          <w:tab w:val="left" w:pos="7320"/>
          <w:tab w:val="left" w:pos="8040"/>
          <w:tab w:val="left" w:pos="9100"/>
        </w:tabs>
        <w:spacing w:after="0"/>
        <w:ind w:left="720"/>
        <w:rPr>
          <w:color w:val="auto"/>
          <w:sz w:val="20"/>
          <w:szCs w:val="20"/>
        </w:rPr>
      </w:pPr>
      <w:r>
        <w:rPr>
          <w:rFonts w:ascii="Times New Roman" w:hAnsi="Times New Roman" w:eastAsia="Times New Roman" w:cs="Times New Roman"/>
          <w:color w:val="auto"/>
          <w:sz w:val="24"/>
          <w:szCs w:val="24"/>
        </w:rPr>
        <w:t>pathways</w:t>
      </w:r>
      <w:r>
        <w:rPr>
          <w:color w:val="auto"/>
          <w:sz w:val="20"/>
          <w:szCs w:val="20"/>
        </w:rPr>
        <w:tab/>
      </w:r>
      <w:r>
        <w:rPr>
          <w:rFonts w:ascii="Times New Roman" w:hAnsi="Times New Roman" w:eastAsia="Times New Roman" w:cs="Times New Roman"/>
          <w:color w:val="auto"/>
          <w:sz w:val="24"/>
          <w:szCs w:val="24"/>
        </w:rPr>
        <w:t>as</w:t>
      </w:r>
      <w:r>
        <w:rPr>
          <w:color w:val="auto"/>
          <w:sz w:val="20"/>
          <w:szCs w:val="20"/>
        </w:rPr>
        <w:tab/>
      </w:r>
      <w:r>
        <w:rPr>
          <w:rFonts w:ascii="Times New Roman" w:hAnsi="Times New Roman" w:eastAsia="Times New Roman" w:cs="Times New Roman"/>
          <w:color w:val="auto"/>
          <w:sz w:val="24"/>
          <w:szCs w:val="24"/>
        </w:rPr>
        <w:t>described</w:t>
      </w:r>
      <w:r>
        <w:rPr>
          <w:color w:val="auto"/>
          <w:sz w:val="20"/>
          <w:szCs w:val="20"/>
        </w:rPr>
        <w:tab/>
      </w:r>
      <w:r>
        <w:rPr>
          <w:rFonts w:ascii="Times New Roman" w:hAnsi="Times New Roman" w:eastAsia="Times New Roman" w:cs="Times New Roman"/>
          <w:color w:val="auto"/>
          <w:sz w:val="24"/>
          <w:szCs w:val="24"/>
        </w:rPr>
        <w:t>in</w:t>
      </w:r>
      <w:r>
        <w:rPr>
          <w:color w:val="auto"/>
          <w:sz w:val="20"/>
          <w:szCs w:val="20"/>
        </w:rPr>
        <w:tab/>
      </w:r>
      <w:r>
        <w:rPr>
          <w:rFonts w:ascii="Times New Roman" w:hAnsi="Times New Roman" w:eastAsia="Times New Roman" w:cs="Times New Roman"/>
          <w:color w:val="auto"/>
          <w:sz w:val="24"/>
          <w:szCs w:val="24"/>
        </w:rPr>
        <w:t>previous</w:t>
      </w:r>
      <w:r>
        <w:rPr>
          <w:color w:val="auto"/>
          <w:sz w:val="20"/>
          <w:szCs w:val="20"/>
        </w:rPr>
        <w:tab/>
      </w:r>
      <w:r>
        <w:rPr>
          <w:rFonts w:ascii="Times New Roman" w:hAnsi="Times New Roman" w:eastAsia="Times New Roman" w:cs="Times New Roman"/>
          <w:color w:val="auto"/>
          <w:sz w:val="24"/>
          <w:szCs w:val="24"/>
        </w:rPr>
        <w:t>sections</w:t>
      </w:r>
      <w:r>
        <w:rPr>
          <w:color w:val="auto"/>
          <w:sz w:val="20"/>
          <w:szCs w:val="20"/>
        </w:rPr>
        <w:tab/>
      </w:r>
      <w:r>
        <w:rPr>
          <w:rFonts w:ascii="Times New Roman" w:hAnsi="Times New Roman" w:eastAsia="Times New Roman" w:cs="Times New Roman"/>
          <w:color w:val="auto"/>
          <w:sz w:val="24"/>
          <w:szCs w:val="24"/>
        </w:rPr>
        <w:t>of</w:t>
      </w:r>
      <w:r>
        <w:rPr>
          <w:color w:val="auto"/>
          <w:sz w:val="20"/>
          <w:szCs w:val="20"/>
        </w:rPr>
        <w:tab/>
      </w:r>
      <w:r>
        <w:rPr>
          <w:rFonts w:ascii="Times New Roman" w:hAnsi="Times New Roman" w:eastAsia="Times New Roman" w:cs="Times New Roman"/>
          <w:color w:val="auto"/>
          <w:sz w:val="24"/>
          <w:szCs w:val="24"/>
        </w:rPr>
        <w:t>this</w:t>
      </w:r>
      <w:r>
        <w:rPr>
          <w:color w:val="auto"/>
          <w:sz w:val="20"/>
          <w:szCs w:val="20"/>
        </w:rPr>
        <w:tab/>
      </w:r>
      <w:r>
        <w:rPr>
          <w:rFonts w:ascii="Times New Roman" w:hAnsi="Times New Roman" w:eastAsia="Times New Roman" w:cs="Times New Roman"/>
          <w:color w:val="auto"/>
          <w:sz w:val="24"/>
          <w:szCs w:val="24"/>
        </w:rPr>
        <w:t>review,</w:t>
      </w:r>
      <w:r>
        <w:rPr>
          <w:color w:val="auto"/>
          <w:sz w:val="20"/>
          <w:szCs w:val="20"/>
        </w:rPr>
        <w:tab/>
      </w:r>
      <w:r>
        <w:rPr>
          <w:rFonts w:ascii="Times New Roman" w:hAnsi="Times New Roman" w:eastAsia="Times New Roman" w:cs="Times New Roman"/>
          <w:color w:val="auto"/>
          <w:sz w:val="24"/>
          <w:szCs w:val="24"/>
        </w:rPr>
        <w:t>an</w:t>
      </w:r>
    </w:p>
    <w:p>
      <w:pPr>
        <w:spacing w:after="0" w:line="200" w:lineRule="exact"/>
        <w:rPr>
          <w:color w:val="auto"/>
          <w:sz w:val="20"/>
          <w:szCs w:val="20"/>
        </w:rPr>
      </w:pPr>
    </w:p>
    <w:p>
      <w:pPr>
        <w:spacing w:after="0" w:line="23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21</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30" w:name="page34"/>
      <w:bookmarkEnd w:id="30"/>
    </w:p>
    <w:p>
      <w:pPr>
        <w:spacing w:after="0"/>
        <w:ind w:left="720"/>
        <w:rPr>
          <w:color w:val="auto"/>
          <w:sz w:val="20"/>
          <w:szCs w:val="20"/>
        </w:rPr>
      </w:pPr>
      <w:r>
        <w:rPr>
          <w:rFonts w:ascii="Times New Roman" w:hAnsi="Times New Roman" w:eastAsia="Times New Roman" w:cs="Times New Roman"/>
          <w:color w:val="auto"/>
          <w:sz w:val="24"/>
          <w:szCs w:val="24"/>
        </w:rPr>
        <w:t>obesity→inflammation→aromatase axis is present in the breast tissue of most overweight</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and  obese  women  (Morris  et  al.,  2011;  Rose  et  al.,  2015;  Cowen  et  al.,  2015).  In</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postmenopausal women, estrogen production is mainly from enzymatic conversion of</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androgen (androstenedione) into estrogen (estrone) in the adipose tissue instead of the</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ovaries, which are the main sources of estrogen production in premenopausal women, and</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the responsible key enzyme is called aromatase (cytochrome P450 19A1, CYP19A1). In</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an  obese  state,  the  increased  numbers  of  CLS,  enhanced  activation  of  the  NF-κB</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transcription  factor  (Hursting,  2011;  Zahid  et  al.,  2016),  and  increased  secretion  of</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inflammatory mediators, such as IL-6 (Reed et al., 1992), TNF-α (Zhao et al., 1996), IL-</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11, leukemia inhibitory factor, oncostatin M, insulin-like growth factor 1 (IGF-1) (Zhao et</w:t>
      </w:r>
    </w:p>
    <w:p>
      <w:pPr>
        <w:spacing w:after="0" w:line="200" w:lineRule="exact"/>
        <w:rPr>
          <w:color w:val="auto"/>
          <w:sz w:val="20"/>
          <w:szCs w:val="20"/>
        </w:rPr>
      </w:pPr>
    </w:p>
    <w:p>
      <w:pPr>
        <w:spacing w:after="0" w:line="257"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al., 1995) and PGE</w:t>
      </w:r>
      <w:r>
        <w:rPr>
          <w:rFonts w:ascii="Times New Roman" w:hAnsi="Times New Roman" w:eastAsia="Times New Roman" w:cs="Times New Roman"/>
          <w:color w:val="auto"/>
          <w:sz w:val="15"/>
          <w:szCs w:val="15"/>
        </w:rPr>
        <w:t>2</w:t>
      </w:r>
      <w:r>
        <w:rPr>
          <w:rFonts w:ascii="Times New Roman" w:hAnsi="Times New Roman" w:eastAsia="Times New Roman" w:cs="Times New Roman"/>
          <w:color w:val="auto"/>
          <w:sz w:val="23"/>
          <w:szCs w:val="23"/>
        </w:rPr>
        <w:t xml:space="preserve"> (Richards et al., 2003), are directly associated with elevated aromatase</w:t>
      </w:r>
    </w:p>
    <w:p>
      <w:pPr>
        <w:spacing w:after="0" w:line="200" w:lineRule="exact"/>
        <w:rPr>
          <w:color w:val="auto"/>
          <w:sz w:val="20"/>
          <w:szCs w:val="20"/>
        </w:rPr>
      </w:pPr>
    </w:p>
    <w:p>
      <w:pPr>
        <w:spacing w:after="0" w:line="24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levels and activity in the mammary glands (Figure 4). The inflammation-aromatase axis</w:t>
      </w:r>
    </w:p>
    <w:p>
      <w:pPr>
        <w:spacing w:after="0" w:line="200" w:lineRule="exact"/>
        <w:rPr>
          <w:color w:val="auto"/>
          <w:sz w:val="20"/>
          <w:szCs w:val="20"/>
        </w:rPr>
      </w:pPr>
    </w:p>
    <w:p>
      <w:pPr>
        <w:spacing w:after="0" w:line="244" w:lineRule="exact"/>
        <w:rPr>
          <w:color w:val="auto"/>
          <w:sz w:val="20"/>
          <w:szCs w:val="20"/>
        </w:rPr>
      </w:pPr>
    </w:p>
    <w:p>
      <w:pPr>
        <w:spacing w:after="0"/>
        <w:ind w:right="40"/>
        <w:jc w:val="center"/>
        <w:rPr>
          <w:color w:val="auto"/>
          <w:sz w:val="20"/>
          <w:szCs w:val="20"/>
        </w:rPr>
      </w:pPr>
      <w:r>
        <w:rPr>
          <w:rFonts w:ascii="Times New Roman" w:hAnsi="Times New Roman" w:eastAsia="Times New Roman" w:cs="Times New Roman"/>
          <w:color w:val="auto"/>
          <w:sz w:val="24"/>
          <w:szCs w:val="24"/>
        </w:rPr>
        <w:t>indicates a hormonal mechanism between inflammation and breast tumorigenesis.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3"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22</w:t>
      </w:r>
    </w:p>
    <w:p>
      <w:pPr>
        <w:sectPr>
          <w:pgSz w:w="12240" w:h="15840"/>
          <w:pgMar w:top="1440" w:right="1440" w:bottom="389" w:left="1440" w:header="0" w:footer="0" w:gutter="0"/>
          <w:cols w:equalWidth="0" w:num="1">
            <w:col w:w="9360"/>
          </w:cols>
        </w:sectPr>
      </w:pPr>
    </w:p>
    <w:p>
      <w:pPr>
        <w:spacing w:after="0" w:line="200" w:lineRule="exact"/>
        <w:rPr>
          <w:color w:val="auto"/>
          <w:sz w:val="20"/>
          <w:szCs w:val="20"/>
        </w:rPr>
      </w:pPr>
      <w:bookmarkStart w:id="31" w:name="page35"/>
      <w:bookmarkEnd w:id="31"/>
      <w:r>
        <w:rPr>
          <w:color w:val="auto"/>
          <w:sz w:val="20"/>
          <w:szCs w:val="20"/>
        </w:rPr>
        <w:drawing>
          <wp:anchor distT="0" distB="0" distL="114300" distR="114300" simplePos="0" relativeHeight="251659264" behindDoc="1" locked="0" layoutInCell="0" allowOverlap="1">
            <wp:simplePos x="0" y="0"/>
            <wp:positionH relativeFrom="page">
              <wp:posOffset>1447800</wp:posOffset>
            </wp:positionH>
            <wp:positionV relativeFrom="page">
              <wp:posOffset>1008380</wp:posOffset>
            </wp:positionV>
            <wp:extent cx="5334000" cy="34696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a:xfrm>
                      <a:off x="0" y="0"/>
                      <a:ext cx="5334000" cy="346964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4" w:lineRule="exact"/>
        <w:rPr>
          <w:color w:val="auto"/>
          <w:sz w:val="20"/>
          <w:szCs w:val="20"/>
        </w:rPr>
      </w:pPr>
    </w:p>
    <w:p>
      <w:pPr>
        <w:spacing w:after="0" w:line="302" w:lineRule="auto"/>
        <w:ind w:left="720"/>
        <w:rPr>
          <w:color w:val="auto"/>
          <w:sz w:val="20"/>
          <w:szCs w:val="20"/>
        </w:rPr>
      </w:pPr>
      <w:r>
        <w:rPr>
          <w:rFonts w:ascii="Times New Roman" w:hAnsi="Times New Roman" w:eastAsia="Times New Roman" w:cs="Times New Roman"/>
          <w:b/>
          <w:bCs/>
          <w:color w:val="auto"/>
          <w:sz w:val="24"/>
          <w:szCs w:val="24"/>
        </w:rPr>
        <w:t>Figure 4.</w:t>
      </w:r>
      <w:r>
        <w:rPr>
          <w:rFonts w:ascii="Times New Roman" w:hAnsi="Times New Roman" w:eastAsia="Times New Roman" w:cs="Times New Roman"/>
          <w:color w:val="auto"/>
          <w:sz w:val="24"/>
          <w:szCs w:val="24"/>
        </w:rPr>
        <w:t xml:space="preserve"> Elevated levels of inflammatory mediators during chronic inflammation stimulate aromatase expression and activity</w:t>
      </w:r>
    </w:p>
    <w:p>
      <w:pPr>
        <w:spacing w:after="0" w:line="200" w:lineRule="exact"/>
        <w:rPr>
          <w:color w:val="auto"/>
          <w:sz w:val="20"/>
          <w:szCs w:val="20"/>
        </w:rPr>
      </w:pPr>
    </w:p>
    <w:p>
      <w:pPr>
        <w:spacing w:after="0" w:line="234"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2.4 Inflammation and Breast Cancer: The Wnt-Signaling Pathway Connection</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While chronic inflammation plays a critical role in breast tumorigenesis, inflammatory</w:t>
      </w:r>
    </w:p>
    <w:p>
      <w:pPr>
        <w:spacing w:after="0" w:line="200" w:lineRule="exact"/>
        <w:rPr>
          <w:color w:val="auto"/>
          <w:sz w:val="20"/>
          <w:szCs w:val="20"/>
        </w:rPr>
      </w:pPr>
    </w:p>
    <w:p>
      <w:pPr>
        <w:spacing w:after="0" w:line="256"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3"/>
          <w:szCs w:val="23"/>
        </w:rPr>
        <w:t>mediators-induced oncogenes expression also greatly involves in this causality, for</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instance, the secretion of Wnt proteins and triggered signalings are one of the major</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oncogenic pathways.</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2.4.1 Wnt-Signaling Pathway and Breast Cancer</w:t>
      </w:r>
    </w:p>
    <w:p>
      <w:pPr>
        <w:spacing w:after="0" w:line="200" w:lineRule="exact"/>
        <w:rPr>
          <w:color w:val="auto"/>
          <w:sz w:val="20"/>
          <w:szCs w:val="20"/>
        </w:rPr>
      </w:pPr>
    </w:p>
    <w:p>
      <w:pPr>
        <w:spacing w:after="0" w:line="200" w:lineRule="exact"/>
        <w:rPr>
          <w:color w:val="auto"/>
          <w:sz w:val="20"/>
          <w:szCs w:val="20"/>
        </w:rPr>
      </w:pPr>
    </w:p>
    <w:p>
      <w:pPr>
        <w:spacing w:after="0" w:line="29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The discovery of Wnt protein is first proposed with the term “</w:t>
      </w:r>
      <w:r>
        <w:rPr>
          <w:rFonts w:ascii="Times New Roman" w:hAnsi="Times New Roman" w:eastAsia="Times New Roman" w:cs="Times New Roman"/>
          <w:i/>
          <w:iCs/>
          <w:color w:val="auto"/>
          <w:sz w:val="23"/>
          <w:szCs w:val="23"/>
        </w:rPr>
        <w:t>Int-1</w:t>
      </w:r>
      <w:r>
        <w:rPr>
          <w:rFonts w:ascii="Times New Roman" w:hAnsi="Times New Roman" w:eastAsia="Times New Roman" w:cs="Times New Roman"/>
          <w:color w:val="auto"/>
          <w:sz w:val="23"/>
          <w:szCs w:val="23"/>
        </w:rPr>
        <w:t>” (integration 1) by Roel</w:t>
      </w: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23</w:t>
      </w:r>
    </w:p>
    <w:p>
      <w:pPr>
        <w:sectPr>
          <w:pgSz w:w="12240" w:h="15840"/>
          <w:pgMar w:top="1440" w:right="1440" w:bottom="389" w:left="1440" w:header="0" w:footer="0" w:gutter="0"/>
          <w:cols w:equalWidth="0" w:num="1">
            <w:col w:w="9360"/>
          </w:cols>
        </w:sectPr>
      </w:pPr>
    </w:p>
    <w:p>
      <w:pPr>
        <w:spacing w:after="0" w:line="232" w:lineRule="exact"/>
        <w:rPr>
          <w:color w:val="auto"/>
          <w:sz w:val="20"/>
          <w:szCs w:val="20"/>
        </w:rPr>
      </w:pPr>
      <w:bookmarkStart w:id="32" w:name="page36"/>
      <w:bookmarkEnd w:id="32"/>
    </w:p>
    <w:p>
      <w:pPr>
        <w:spacing w:after="0"/>
        <w:ind w:left="720"/>
        <w:rPr>
          <w:color w:val="auto"/>
          <w:sz w:val="20"/>
          <w:szCs w:val="20"/>
        </w:rPr>
      </w:pPr>
      <w:r>
        <w:rPr>
          <w:rFonts w:ascii="Times New Roman" w:hAnsi="Times New Roman" w:eastAsia="Times New Roman" w:cs="Times New Roman"/>
          <w:color w:val="auto"/>
          <w:sz w:val="23"/>
          <w:szCs w:val="23"/>
        </w:rPr>
        <w:t>Nusse and his colleagues (1984) in the light of a research on mouse mammary tumour virus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(MMTV) infected mice and the oncogene correlated to following breast tumorigenesis.</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 xml:space="preserve">However, the identification of this gene was actually characterized as </w:t>
      </w:r>
      <w:r>
        <w:rPr>
          <w:rFonts w:ascii="Times New Roman" w:hAnsi="Times New Roman" w:eastAsia="Times New Roman" w:cs="Times New Roman"/>
          <w:i/>
          <w:iCs/>
          <w:color w:val="auto"/>
          <w:sz w:val="23"/>
          <w:szCs w:val="23"/>
        </w:rPr>
        <w:t>swaying</w:t>
      </w:r>
      <w:r>
        <w:rPr>
          <w:rFonts w:ascii="Times New Roman" w:hAnsi="Times New Roman" w:eastAsia="Times New Roman" w:cs="Times New Roman"/>
          <w:color w:val="auto"/>
          <w:sz w:val="23"/>
          <w:szCs w:val="23"/>
        </w:rPr>
        <w:t xml:space="preserve"> and </w:t>
      </w:r>
      <w:r>
        <w:rPr>
          <w:rFonts w:ascii="Times New Roman" w:hAnsi="Times New Roman" w:eastAsia="Times New Roman" w:cs="Times New Roman"/>
          <w:i/>
          <w:iCs/>
          <w:color w:val="auto"/>
          <w:sz w:val="23"/>
          <w:szCs w:val="23"/>
        </w:rPr>
        <w:t>wingless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w:t>
      </w:r>
      <w:r>
        <w:rPr>
          <w:rFonts w:ascii="Times New Roman" w:hAnsi="Times New Roman" w:eastAsia="Times New Roman" w:cs="Times New Roman"/>
          <w:i/>
          <w:iCs/>
          <w:color w:val="auto"/>
          <w:sz w:val="24"/>
          <w:szCs w:val="24"/>
        </w:rPr>
        <w:t>Wg</w:t>
      </w:r>
      <w:r>
        <w:rPr>
          <w:rFonts w:ascii="Times New Roman" w:hAnsi="Times New Roman" w:eastAsia="Times New Roman" w:cs="Times New Roman"/>
          <w:color w:val="auto"/>
          <w:sz w:val="24"/>
          <w:szCs w:val="24"/>
        </w:rPr>
        <w:t>) previously in both mouse and drosophila models respectively with the functions</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involved in embryonic development such as cell proliferation, differentiation, and polarity</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(Nusse, 2005; Klaus et al., 2008). Due to the multiple names of this gene and its related</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genes, researchers renamed these gene family as </w:t>
      </w:r>
      <w:r>
        <w:rPr>
          <w:rFonts w:ascii="Times New Roman" w:hAnsi="Times New Roman" w:eastAsia="Times New Roman" w:cs="Times New Roman"/>
          <w:i/>
          <w:iCs/>
          <w:color w:val="auto"/>
          <w:sz w:val="24"/>
          <w:szCs w:val="24"/>
        </w:rPr>
        <w:t>Wnt</w:t>
      </w:r>
      <w:r>
        <w:rPr>
          <w:rFonts w:ascii="Times New Roman" w:hAnsi="Times New Roman" w:eastAsia="Times New Roman" w:cs="Times New Roman"/>
          <w:color w:val="auto"/>
          <w:sz w:val="24"/>
          <w:szCs w:val="24"/>
        </w:rPr>
        <w:t xml:space="preserve"> family standing for the blend of </w:t>
      </w:r>
      <w:r>
        <w:rPr>
          <w:rFonts w:ascii="Times New Roman" w:hAnsi="Times New Roman" w:eastAsia="Times New Roman" w:cs="Times New Roman"/>
          <w:i/>
          <w:iCs/>
          <w:color w:val="auto"/>
          <w:sz w:val="24"/>
          <w:szCs w:val="24"/>
        </w:rPr>
        <w:t>Wg</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and  </w:t>
      </w:r>
      <w:r>
        <w:rPr>
          <w:rFonts w:ascii="Times New Roman" w:hAnsi="Times New Roman" w:eastAsia="Times New Roman" w:cs="Times New Roman"/>
          <w:i/>
          <w:iCs/>
          <w:color w:val="auto"/>
          <w:sz w:val="24"/>
          <w:szCs w:val="24"/>
        </w:rPr>
        <w:t>Int</w:t>
      </w:r>
      <w:r>
        <w:rPr>
          <w:rFonts w:ascii="Times New Roman" w:hAnsi="Times New Roman" w:eastAsia="Times New Roman" w:cs="Times New Roman"/>
          <w:color w:val="auto"/>
          <w:sz w:val="24"/>
          <w:szCs w:val="24"/>
        </w:rPr>
        <w:t xml:space="preserve">  (Klaus  et  al.,  2008).  Similar  with  other  molecular  mechanisms  involved  in</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embryonic development, mutations appeared in these pathways or their inhibitors would</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lead to dysregulation of cell growth and motility control, resulting in tumorigenesis. Recent</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 xml:space="preserve">studies have indicated that </w:t>
      </w:r>
      <w:r>
        <w:rPr>
          <w:rFonts w:ascii="Times New Roman" w:hAnsi="Times New Roman" w:eastAsia="Times New Roman" w:cs="Times New Roman"/>
          <w:i/>
          <w:iCs/>
          <w:color w:val="auto"/>
          <w:sz w:val="23"/>
          <w:szCs w:val="23"/>
        </w:rPr>
        <w:t>Wnt</w:t>
      </w:r>
      <w:r>
        <w:rPr>
          <w:rFonts w:ascii="Times New Roman" w:hAnsi="Times New Roman" w:eastAsia="Times New Roman" w:cs="Times New Roman"/>
          <w:color w:val="auto"/>
          <w:sz w:val="23"/>
          <w:szCs w:val="23"/>
        </w:rPr>
        <w:t xml:space="preserve"> family in human comprises 19 proteins, and as ligands there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are three signaling pathways, one canonical and two non- canonical pathways, could be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activated by binding Wnt proteins to corresponding receptors and co-receptors, frizzled</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receptor family and low-density lipoprotein-related protein 5/6, respectively (Komiya et</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al., 2008).</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The canonical pathway, also known as Wnt/β-catenin pathway, is thought to be the major</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signaling contributing to oncogenesis.  Due to  the receptors binding of Wnt protein,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24</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33" w:name="page37"/>
      <w:bookmarkEnd w:id="33"/>
    </w:p>
    <w:p>
      <w:pPr>
        <w:spacing w:after="0"/>
        <w:ind w:left="720"/>
        <w:rPr>
          <w:color w:val="auto"/>
          <w:sz w:val="20"/>
          <w:szCs w:val="20"/>
        </w:rPr>
      </w:pPr>
      <w:r>
        <w:rPr>
          <w:rFonts w:ascii="Times New Roman" w:hAnsi="Times New Roman" w:eastAsia="Times New Roman" w:cs="Times New Roman"/>
          <w:color w:val="auto"/>
          <w:sz w:val="24"/>
          <w:szCs w:val="24"/>
        </w:rPr>
        <w:t>increased β-catenin accumulates in the cytoplasm, eventually translocating into nucleus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and acting as a coactivator of T-cell factor/lymphoid enhancer factor transcription factors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for upregulating Wnt targeted genes expression (Nusse, 2005), such as c-myc, axin-2, and</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cyclin D1, some of whom are responsible for regulating critical cell functions, cell survival,</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stem cell renewal and organogenesis for example (Komiya et al., 2008). The other two</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signalings are β-catenin independent pathways, including planar cell polarity pathway and</w:t>
      </w:r>
    </w:p>
    <w:p>
      <w:pPr>
        <w:spacing w:after="0" w:line="200" w:lineRule="exact"/>
        <w:rPr>
          <w:color w:val="auto"/>
          <w:sz w:val="20"/>
          <w:szCs w:val="20"/>
        </w:rPr>
      </w:pPr>
    </w:p>
    <w:p>
      <w:pPr>
        <w:spacing w:after="0" w:line="23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the Wnt/Ca</w:t>
      </w:r>
      <w:r>
        <w:rPr>
          <w:rFonts w:ascii="Times New Roman" w:hAnsi="Times New Roman" w:eastAsia="Times New Roman" w:cs="Times New Roman"/>
          <w:color w:val="auto"/>
          <w:sz w:val="31"/>
          <w:szCs w:val="31"/>
          <w:vertAlign w:val="superscript"/>
        </w:rPr>
        <w:t>2+</w:t>
      </w:r>
      <w:r>
        <w:rPr>
          <w:rFonts w:ascii="Times New Roman" w:hAnsi="Times New Roman" w:eastAsia="Times New Roman" w:cs="Times New Roman"/>
          <w:color w:val="auto"/>
          <w:sz w:val="23"/>
          <w:szCs w:val="23"/>
        </w:rPr>
        <w:t xml:space="preserve"> pathway, of which’s role is primarily in regulating cell motility and polarity</w:t>
      </w:r>
    </w:p>
    <w:p>
      <w:pPr>
        <w:spacing w:after="0" w:line="36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and Ca</w:t>
      </w:r>
      <w:r>
        <w:rPr>
          <w:rFonts w:ascii="Times New Roman" w:hAnsi="Times New Roman" w:eastAsia="Times New Roman" w:cs="Times New Roman"/>
          <w:color w:val="auto"/>
          <w:sz w:val="32"/>
          <w:szCs w:val="32"/>
          <w:vertAlign w:val="superscript"/>
        </w:rPr>
        <w:t>2+</w:t>
      </w:r>
      <w:r>
        <w:rPr>
          <w:rFonts w:ascii="Times New Roman" w:hAnsi="Times New Roman" w:eastAsia="Times New Roman" w:cs="Times New Roman"/>
          <w:color w:val="auto"/>
          <w:sz w:val="24"/>
          <w:szCs w:val="24"/>
        </w:rPr>
        <w:t>-dependent cellular signaling via the activation of protein kinase C (PKC) and</w:t>
      </w:r>
    </w:p>
    <w:p>
      <w:pPr>
        <w:spacing w:after="0" w:line="352"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Ca</w:t>
      </w:r>
      <w:r>
        <w:rPr>
          <w:rFonts w:ascii="Times New Roman" w:hAnsi="Times New Roman" w:eastAsia="Times New Roman" w:cs="Times New Roman"/>
          <w:color w:val="auto"/>
          <w:sz w:val="32"/>
          <w:szCs w:val="32"/>
          <w:vertAlign w:val="superscript"/>
        </w:rPr>
        <w:t>2+</w:t>
      </w:r>
      <w:r>
        <w:rPr>
          <w:rFonts w:ascii="Times New Roman" w:hAnsi="Times New Roman" w:eastAsia="Times New Roman" w:cs="Times New Roman"/>
          <w:color w:val="auto"/>
          <w:sz w:val="24"/>
          <w:szCs w:val="24"/>
        </w:rPr>
        <w:t>/calmodulin-dependent protein kinase II (CaMKII) (Seifert et al., 2007; De, 2011).</w:t>
      </w:r>
    </w:p>
    <w:p>
      <w:pPr>
        <w:spacing w:after="0" w:line="360"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Furthermore, recent studies show that </w:t>
      </w:r>
      <w:r>
        <w:rPr>
          <w:rFonts w:ascii="Times New Roman" w:hAnsi="Times New Roman" w:eastAsia="Times New Roman" w:cs="Times New Roman"/>
          <w:i/>
          <w:iCs/>
          <w:color w:val="auto"/>
          <w:sz w:val="24"/>
          <w:szCs w:val="24"/>
        </w:rPr>
        <w:t>Wnt5a</w:t>
      </w:r>
      <w:r>
        <w:rPr>
          <w:rFonts w:ascii="Times New Roman" w:hAnsi="Times New Roman" w:eastAsia="Times New Roman" w:cs="Times New Roman"/>
          <w:color w:val="auto"/>
          <w:sz w:val="24"/>
          <w:szCs w:val="24"/>
        </w:rPr>
        <w:t xml:space="preserve"> might serve as a tumor suppressor gene via</w:t>
      </w:r>
    </w:p>
    <w:p>
      <w:pPr>
        <w:spacing w:after="0" w:line="200" w:lineRule="exact"/>
        <w:rPr>
          <w:color w:val="auto"/>
          <w:sz w:val="20"/>
          <w:szCs w:val="20"/>
        </w:rPr>
      </w:pPr>
    </w:p>
    <w:p>
      <w:pPr>
        <w:spacing w:after="0" w:line="237"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the stimulation of Wnt/Ca</w:t>
      </w:r>
      <w:r>
        <w:rPr>
          <w:rFonts w:ascii="Times New Roman" w:hAnsi="Times New Roman" w:eastAsia="Times New Roman" w:cs="Times New Roman"/>
          <w:color w:val="auto"/>
          <w:sz w:val="32"/>
          <w:szCs w:val="32"/>
          <w:vertAlign w:val="superscript"/>
        </w:rPr>
        <w:t>2+</w:t>
      </w:r>
      <w:r>
        <w:rPr>
          <w:rFonts w:ascii="Times New Roman" w:hAnsi="Times New Roman" w:eastAsia="Times New Roman" w:cs="Times New Roman"/>
          <w:color w:val="auto"/>
          <w:sz w:val="24"/>
          <w:szCs w:val="24"/>
        </w:rPr>
        <w:t xml:space="preserve"> pathway to block Wnt/β-catenin pathway through CaMKII-</w:t>
      </w:r>
    </w:p>
    <w:p>
      <w:pPr>
        <w:spacing w:after="0" w:line="371"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mediated and calcium-sensing receptor-mediated β-catenin phosphorylation and increasing</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β-catenin degradation in thyroid and colon carcinoma, respectively (Kremenevskaja et al.,</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2005; MacLeod et al., 2007).</w:t>
      </w:r>
    </w:p>
    <w:p>
      <w:pPr>
        <w:spacing w:after="0" w:line="200" w:lineRule="exact"/>
        <w:rPr>
          <w:color w:val="auto"/>
          <w:sz w:val="20"/>
          <w:szCs w:val="20"/>
        </w:rPr>
      </w:pPr>
    </w:p>
    <w:p>
      <w:pPr>
        <w:spacing w:after="0" w:line="200" w:lineRule="exact"/>
        <w:rPr>
          <w:color w:val="auto"/>
          <w:sz w:val="20"/>
          <w:szCs w:val="20"/>
        </w:rPr>
      </w:pPr>
    </w:p>
    <w:p>
      <w:pPr>
        <w:spacing w:after="0" w:line="29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Wnt/β-catenin pathway activation is commonly found in various cancer types, and most of</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the dysregulations of this pathway can be attributed to genetic mutations on signaling-</w:t>
      </w:r>
    </w:p>
    <w:p>
      <w:pPr>
        <w:spacing w:after="0" w:line="200" w:lineRule="exact"/>
        <w:rPr>
          <w:color w:val="auto"/>
          <w:sz w:val="20"/>
          <w:szCs w:val="20"/>
        </w:rPr>
      </w:pPr>
    </w:p>
    <w:p>
      <w:pPr>
        <w:spacing w:after="0" w:line="244" w:lineRule="exact"/>
        <w:rPr>
          <w:color w:val="auto"/>
          <w:sz w:val="20"/>
          <w:szCs w:val="20"/>
        </w:rPr>
      </w:pPr>
    </w:p>
    <w:p>
      <w:pPr>
        <w:tabs>
          <w:tab w:val="left" w:pos="1540"/>
          <w:tab w:val="left" w:pos="2340"/>
          <w:tab w:val="left" w:pos="4140"/>
          <w:tab w:val="left" w:pos="5560"/>
          <w:tab w:val="left" w:pos="5940"/>
          <w:tab w:val="left" w:pos="6480"/>
          <w:tab w:val="left" w:pos="7640"/>
          <w:tab w:val="left" w:pos="8040"/>
          <w:tab w:val="left" w:pos="8660"/>
          <w:tab w:val="left" w:pos="9040"/>
        </w:tabs>
        <w:spacing w:after="0"/>
        <w:ind w:left="720"/>
        <w:rPr>
          <w:color w:val="auto"/>
          <w:sz w:val="20"/>
          <w:szCs w:val="20"/>
        </w:rPr>
      </w:pPr>
      <w:r>
        <w:rPr>
          <w:rFonts w:ascii="Times New Roman" w:hAnsi="Times New Roman" w:eastAsia="Times New Roman" w:cs="Times New Roman"/>
          <w:color w:val="auto"/>
          <w:sz w:val="24"/>
          <w:szCs w:val="24"/>
        </w:rPr>
        <w:t>related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genes,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posttranslational</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modification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of</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key</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regulators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well</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the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25</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34" w:name="page38"/>
      <w:bookmarkEnd w:id="34"/>
    </w:p>
    <w:p>
      <w:pPr>
        <w:spacing w:after="0"/>
        <w:ind w:left="720"/>
        <w:rPr>
          <w:color w:val="auto"/>
          <w:sz w:val="20"/>
          <w:szCs w:val="20"/>
        </w:rPr>
      </w:pPr>
      <w:r>
        <w:rPr>
          <w:rFonts w:ascii="Times New Roman" w:hAnsi="Times New Roman" w:eastAsia="Times New Roman" w:cs="Times New Roman"/>
          <w:color w:val="auto"/>
          <w:sz w:val="24"/>
          <w:szCs w:val="24"/>
        </w:rPr>
        <w:t>downregulation of Wnt antagonists such as secreted frizzled-related protein and dickkopf</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protein. The first connection between BC and Wnt/β-catenin pathway was built based on</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 xml:space="preserve">the discovery of </w:t>
      </w:r>
      <w:r>
        <w:rPr>
          <w:rFonts w:ascii="Times New Roman" w:hAnsi="Times New Roman" w:eastAsia="Times New Roman" w:cs="Times New Roman"/>
          <w:i/>
          <w:iCs/>
          <w:color w:val="auto"/>
          <w:sz w:val="23"/>
          <w:szCs w:val="23"/>
        </w:rPr>
        <w:t>Int-1</w:t>
      </w:r>
      <w:r>
        <w:rPr>
          <w:rFonts w:ascii="Times New Roman" w:hAnsi="Times New Roman" w:eastAsia="Times New Roman" w:cs="Times New Roman"/>
          <w:color w:val="auto"/>
          <w:sz w:val="23"/>
          <w:szCs w:val="23"/>
        </w:rPr>
        <w:t xml:space="preserve">, later known as </w:t>
      </w:r>
      <w:r>
        <w:rPr>
          <w:rFonts w:ascii="Times New Roman" w:hAnsi="Times New Roman" w:eastAsia="Times New Roman" w:cs="Times New Roman"/>
          <w:i/>
          <w:iCs/>
          <w:color w:val="auto"/>
          <w:sz w:val="23"/>
          <w:szCs w:val="23"/>
        </w:rPr>
        <w:t>Wnt1</w:t>
      </w:r>
      <w:r>
        <w:rPr>
          <w:rFonts w:ascii="Times New Roman" w:hAnsi="Times New Roman" w:eastAsia="Times New Roman" w:cs="Times New Roman"/>
          <w:color w:val="auto"/>
          <w:sz w:val="23"/>
          <w:szCs w:val="23"/>
        </w:rPr>
        <w:t xml:space="preserve"> (Nusse et al., 1984), and evidence showed that</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the activation of </w:t>
      </w:r>
      <w:r>
        <w:rPr>
          <w:rFonts w:ascii="Times New Roman" w:hAnsi="Times New Roman" w:eastAsia="Times New Roman" w:cs="Times New Roman"/>
          <w:i/>
          <w:iCs/>
          <w:color w:val="auto"/>
          <w:sz w:val="24"/>
          <w:szCs w:val="24"/>
        </w:rPr>
        <w:t>int-1</w:t>
      </w:r>
      <w:r>
        <w:rPr>
          <w:rFonts w:ascii="Times New Roman" w:hAnsi="Times New Roman" w:eastAsia="Times New Roman" w:cs="Times New Roman"/>
          <w:color w:val="auto"/>
          <w:sz w:val="24"/>
          <w:szCs w:val="24"/>
        </w:rPr>
        <w:t xml:space="preserve"> gene transcription is associated with mammary gland hyperplasia</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and following breast tumorigenesis (Tsukamoto et al., 1988). Subsequently research also</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suggested that similar with the effects of </w:t>
      </w:r>
      <w:r>
        <w:rPr>
          <w:rFonts w:ascii="Times New Roman" w:hAnsi="Times New Roman" w:eastAsia="Times New Roman" w:cs="Times New Roman"/>
          <w:i/>
          <w:iCs/>
          <w:color w:val="auto"/>
          <w:sz w:val="24"/>
          <w:szCs w:val="24"/>
        </w:rPr>
        <w:t>Wnt1</w:t>
      </w:r>
      <w:r>
        <w:rPr>
          <w:rFonts w:ascii="Times New Roman" w:hAnsi="Times New Roman" w:eastAsia="Times New Roman" w:cs="Times New Roman"/>
          <w:color w:val="auto"/>
          <w:sz w:val="24"/>
          <w:szCs w:val="24"/>
        </w:rPr>
        <w:t xml:space="preserve"> on breast tumorigenesis, </w:t>
      </w:r>
      <w:r>
        <w:rPr>
          <w:rFonts w:ascii="Times New Roman" w:hAnsi="Times New Roman" w:eastAsia="Times New Roman" w:cs="Times New Roman"/>
          <w:i/>
          <w:iCs/>
          <w:color w:val="auto"/>
          <w:sz w:val="24"/>
          <w:szCs w:val="24"/>
        </w:rPr>
        <w:t>Wnt3</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Wnt10b</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are able to induce breast tumor development (Roelink et al., 1990; Lane et al., 1997). In</w:t>
      </w:r>
    </w:p>
    <w:p>
      <w:pPr>
        <w:spacing w:after="0" w:line="200" w:lineRule="exact"/>
        <w:rPr>
          <w:color w:val="auto"/>
          <w:sz w:val="20"/>
          <w:szCs w:val="20"/>
        </w:rPr>
      </w:pPr>
    </w:p>
    <w:p>
      <w:pPr>
        <w:spacing w:after="0" w:line="244" w:lineRule="exact"/>
        <w:rPr>
          <w:color w:val="auto"/>
          <w:sz w:val="20"/>
          <w:szCs w:val="20"/>
        </w:rPr>
      </w:pPr>
    </w:p>
    <w:p>
      <w:pPr>
        <w:tabs>
          <w:tab w:val="left" w:pos="1720"/>
          <w:tab w:val="left" w:pos="2820"/>
          <w:tab w:val="left" w:pos="3880"/>
          <w:tab w:val="left" w:pos="4380"/>
          <w:tab w:val="left" w:pos="5020"/>
          <w:tab w:val="left" w:pos="6480"/>
          <w:tab w:val="left" w:pos="6860"/>
          <w:tab w:val="left" w:pos="7320"/>
          <w:tab w:val="left" w:pos="8060"/>
        </w:tabs>
        <w:spacing w:after="0"/>
        <w:ind w:left="720"/>
        <w:rPr>
          <w:color w:val="auto"/>
          <w:sz w:val="20"/>
          <w:szCs w:val="20"/>
        </w:rPr>
      </w:pPr>
      <w:r>
        <w:rPr>
          <w:rFonts w:ascii="Times New Roman" w:hAnsi="Times New Roman" w:eastAsia="Times New Roman" w:cs="Times New Roman"/>
          <w:color w:val="auto"/>
          <w:sz w:val="24"/>
          <w:szCs w:val="24"/>
        </w:rPr>
        <w:t>addition,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stabilized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β-catenin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has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been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demonstrated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the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major</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characteristic</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contributing to tumorigenic Wnt signaling (Incassati et al., 2010); moreover, the activation</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of β-catenin signaling is responsible for increased invasion and metastasis capacity for</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breast  tumor  progression  via  enhanced  EMT  (Klauzinska  et  al.,  2012).  Despite  the</w:t>
      </w:r>
    </w:p>
    <w:p>
      <w:pPr>
        <w:spacing w:after="0" w:line="200" w:lineRule="exact"/>
        <w:rPr>
          <w:color w:val="auto"/>
          <w:sz w:val="20"/>
          <w:szCs w:val="20"/>
        </w:rPr>
      </w:pPr>
    </w:p>
    <w:p>
      <w:pPr>
        <w:spacing w:after="0" w:line="244" w:lineRule="exact"/>
        <w:rPr>
          <w:color w:val="auto"/>
          <w:sz w:val="20"/>
          <w:szCs w:val="20"/>
        </w:rPr>
      </w:pPr>
    </w:p>
    <w:p>
      <w:pPr>
        <w:tabs>
          <w:tab w:val="left" w:pos="3480"/>
          <w:tab w:val="left" w:pos="4520"/>
          <w:tab w:val="left" w:pos="5000"/>
          <w:tab w:val="left" w:pos="5900"/>
          <w:tab w:val="left" w:pos="6940"/>
          <w:tab w:val="left" w:pos="8380"/>
          <w:tab w:val="left" w:pos="8680"/>
        </w:tabs>
        <w:spacing w:after="0"/>
        <w:ind w:left="720"/>
        <w:rPr>
          <w:color w:val="auto"/>
          <w:sz w:val="20"/>
          <w:szCs w:val="20"/>
        </w:rPr>
      </w:pPr>
      <w:r>
        <w:rPr>
          <w:rFonts w:ascii="Times New Roman" w:hAnsi="Times New Roman" w:eastAsia="Times New Roman" w:cs="Times New Roman"/>
          <w:color w:val="auto"/>
          <w:sz w:val="24"/>
          <w:szCs w:val="24"/>
        </w:rPr>
        <w:t>deregulated  Wnt/β-catenin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signaling</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nucleus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β-catenin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accumulation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widely</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involved in BC development, the somatic mutations related to Wnt/β-catenin signaling,</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such  as  </w:t>
      </w:r>
      <w:r>
        <w:rPr>
          <w:rFonts w:ascii="Times New Roman" w:hAnsi="Times New Roman" w:eastAsia="Times New Roman" w:cs="Times New Roman"/>
          <w:i/>
          <w:iCs/>
          <w:color w:val="auto"/>
          <w:sz w:val="24"/>
          <w:szCs w:val="24"/>
        </w:rPr>
        <w:t>APC</w:t>
      </w:r>
      <w:r>
        <w:rPr>
          <w:rFonts w:ascii="Times New Roman" w:hAnsi="Times New Roman" w:eastAsia="Times New Roman" w:cs="Times New Roman"/>
          <w:color w:val="auto"/>
          <w:sz w:val="24"/>
          <w:szCs w:val="24"/>
        </w:rPr>
        <w:t xml:space="preserve">  ,  </w:t>
      </w:r>
      <w:r>
        <w:rPr>
          <w:rFonts w:ascii="Times New Roman" w:hAnsi="Times New Roman" w:eastAsia="Times New Roman" w:cs="Times New Roman"/>
          <w:i/>
          <w:iCs/>
          <w:color w:val="auto"/>
          <w:sz w:val="24"/>
          <w:szCs w:val="24"/>
        </w:rPr>
        <w:t>CTNNB1</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Axin</w:t>
      </w:r>
      <w:r>
        <w:rPr>
          <w:rFonts w:ascii="Times New Roman" w:hAnsi="Times New Roman" w:eastAsia="Times New Roman" w:cs="Times New Roman"/>
          <w:color w:val="auto"/>
          <w:sz w:val="24"/>
          <w:szCs w:val="24"/>
        </w:rPr>
        <w:t>,  in  BC  is  rare  (Yu  et  al.,  2016);  whereas,  the</w:t>
      </w:r>
    </w:p>
    <w:p>
      <w:pPr>
        <w:spacing w:after="0" w:line="200" w:lineRule="exact"/>
        <w:rPr>
          <w:color w:val="auto"/>
          <w:sz w:val="20"/>
          <w:szCs w:val="20"/>
        </w:rPr>
      </w:pPr>
    </w:p>
    <w:p>
      <w:pPr>
        <w:spacing w:after="0" w:line="245" w:lineRule="exact"/>
        <w:rPr>
          <w:color w:val="auto"/>
          <w:sz w:val="20"/>
          <w:szCs w:val="20"/>
        </w:rPr>
      </w:pPr>
    </w:p>
    <w:p>
      <w:pPr>
        <w:tabs>
          <w:tab w:val="left" w:pos="2320"/>
          <w:tab w:val="left" w:pos="2680"/>
          <w:tab w:val="left" w:pos="3260"/>
          <w:tab w:val="left" w:pos="4800"/>
          <w:tab w:val="left" w:pos="5860"/>
          <w:tab w:val="left" w:pos="6360"/>
          <w:tab w:val="left" w:pos="7520"/>
          <w:tab w:val="left" w:pos="8560"/>
          <w:tab w:val="left" w:pos="8920"/>
        </w:tabs>
        <w:spacing w:after="0"/>
        <w:ind w:left="720"/>
        <w:rPr>
          <w:color w:val="auto"/>
          <w:sz w:val="20"/>
          <w:szCs w:val="20"/>
        </w:rPr>
      </w:pPr>
      <w:r>
        <w:rPr>
          <w:rFonts w:ascii="Times New Roman" w:hAnsi="Times New Roman" w:eastAsia="Times New Roman" w:cs="Times New Roman"/>
          <w:color w:val="auto"/>
          <w:sz w:val="24"/>
          <w:szCs w:val="24"/>
        </w:rPr>
        <w:t>overexpression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of</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Wnt</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corresponding</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receptors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epigenetic</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silencing</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of</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Wnt</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antagonists play roles in the elevated activation of Wnt pathways (Zhan et al., 2017).</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2.4.2 Inflammation Associated Tumorigenesis in Wnt-Signaling Pathway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26</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35" w:name="page39"/>
      <w:bookmarkEnd w:id="35"/>
    </w:p>
    <w:p>
      <w:pPr>
        <w:tabs>
          <w:tab w:val="left" w:pos="1800"/>
          <w:tab w:val="left" w:pos="2280"/>
          <w:tab w:val="left" w:pos="3180"/>
          <w:tab w:val="left" w:pos="4660"/>
          <w:tab w:val="left" w:pos="5400"/>
          <w:tab w:val="left" w:pos="5740"/>
          <w:tab w:val="left" w:pos="7020"/>
          <w:tab w:val="left" w:pos="7480"/>
          <w:tab w:val="left" w:pos="7780"/>
        </w:tabs>
        <w:spacing w:after="0"/>
        <w:ind w:left="720"/>
        <w:rPr>
          <w:color w:val="auto"/>
          <w:sz w:val="20"/>
          <w:szCs w:val="20"/>
        </w:rPr>
      </w:pPr>
      <w:r>
        <w:rPr>
          <w:rFonts w:ascii="Times New Roman" w:hAnsi="Times New Roman" w:eastAsia="Times New Roman" w:cs="Times New Roman"/>
          <w:color w:val="auto"/>
          <w:sz w:val="24"/>
          <w:szCs w:val="24"/>
        </w:rPr>
        <w:t>Although</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the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chronic</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inflammation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status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responsible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for</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w:t>
      </w:r>
      <w:r>
        <w:rPr>
          <w:color w:val="auto"/>
          <w:sz w:val="20"/>
          <w:szCs w:val="20"/>
        </w:rPr>
        <w:tab/>
      </w:r>
      <w:r>
        <w:rPr>
          <w:rFonts w:ascii="Times New Roman" w:hAnsi="Times New Roman" w:eastAsia="Times New Roman" w:cs="Times New Roman"/>
          <w:color w:val="auto"/>
          <w:sz w:val="23"/>
          <w:szCs w:val="23"/>
        </w:rPr>
        <w:t>tumor-favorable</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microenvironment, it possesses synergistic effects with other tumorigenic pathways as well;</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for example, Wnt/β-catenin signaling as one of the classical collaborative pathways is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under  extensively research.  Since  obesity play  a  role  in  breast  tumorigenesis, Wnt-</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signaling is evidenced to involve in tumor progression promoted by diet-induced obesity</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in C57BL/6 mice model implanted with MMTV-</w:t>
      </w:r>
      <w:r>
        <w:rPr>
          <w:rFonts w:ascii="Times New Roman" w:hAnsi="Times New Roman" w:eastAsia="Times New Roman" w:cs="Times New Roman"/>
          <w:i/>
          <w:iCs/>
          <w:color w:val="auto"/>
          <w:sz w:val="23"/>
          <w:szCs w:val="23"/>
        </w:rPr>
        <w:t>Wnt1</w:t>
      </w:r>
      <w:r>
        <w:rPr>
          <w:rFonts w:ascii="Times New Roman" w:hAnsi="Times New Roman" w:eastAsia="Times New Roman" w:cs="Times New Roman"/>
          <w:color w:val="auto"/>
          <w:sz w:val="23"/>
          <w:szCs w:val="23"/>
        </w:rPr>
        <w:t xml:space="preserve"> cells from transgenic mice; however,</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 contrast to obese mice, lean mice showed a reduced tumor growth (Nunez et al., 2008).</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To establish the causality between obesity and breast tumor, Zheng et al. (2011) found that</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leptin is essential for MMTV-</w:t>
      </w:r>
      <w:r>
        <w:rPr>
          <w:rFonts w:ascii="Times New Roman" w:hAnsi="Times New Roman" w:eastAsia="Times New Roman" w:cs="Times New Roman"/>
          <w:i/>
          <w:iCs/>
          <w:color w:val="auto"/>
          <w:sz w:val="23"/>
          <w:szCs w:val="23"/>
        </w:rPr>
        <w:t>Wnt1</w:t>
      </w:r>
      <w:r>
        <w:rPr>
          <w:rFonts w:ascii="Times New Roman" w:hAnsi="Times New Roman" w:eastAsia="Times New Roman" w:cs="Times New Roman"/>
          <w:color w:val="auto"/>
          <w:sz w:val="23"/>
          <w:szCs w:val="23"/>
        </w:rPr>
        <w:t xml:space="preserve"> tumor growth in transplanted mice and also involves in</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the development of cancer stem cells; whereas, Wang et al. (2006) indicated that contrary</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to the pro-tumor effects of leptin in Wnt-signaling, adiponectin acts as an anti-tumor factor</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for BC cell line MDA-MB-231 by decreasing phosphorylation of Akt and GSK-3β, leading</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to decreased accumulation of β-catenin in cytoplasm and nucleus and downregulation of</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cyclin D1</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CCND1</w:t>
      </w:r>
      <w:r>
        <w:rPr>
          <w:rFonts w:ascii="Times New Roman" w:hAnsi="Times New Roman" w:eastAsia="Times New Roman" w:cs="Times New Roman"/>
          <w:color w:val="auto"/>
          <w:sz w:val="24"/>
          <w:szCs w:val="24"/>
        </w:rPr>
        <w:t>) expression. In the context of obesity-related chronic inflammation,</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leptin and adiponectin act as pro- and anti-inflammatory mediators, respectively; hence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their balance in mammary tissue profoundly modulates the inflammation and tumor</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progression, on the other hand, both leptin and adiponectin are the intermediaries between</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chronic inflammation and tumorigenic Wnt-signaling pathway.</w:t>
      </w:r>
    </w:p>
    <w:p>
      <w:pPr>
        <w:spacing w:after="0" w:line="200" w:lineRule="exact"/>
        <w:rPr>
          <w:color w:val="auto"/>
          <w:sz w:val="20"/>
          <w:szCs w:val="20"/>
        </w:rPr>
      </w:pPr>
    </w:p>
    <w:p>
      <w:pPr>
        <w:spacing w:after="0" w:line="23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27</w:t>
      </w:r>
    </w:p>
    <w:p>
      <w:pPr>
        <w:sectPr>
          <w:pgSz w:w="12240" w:h="15840"/>
          <w:pgMar w:top="1440" w:right="1380" w:bottom="389" w:left="1440" w:header="0" w:footer="0" w:gutter="0"/>
          <w:cols w:equalWidth="0" w:num="1">
            <w:col w:w="9420"/>
          </w:cols>
        </w:sectPr>
      </w:pPr>
    </w:p>
    <w:p>
      <w:pPr>
        <w:spacing w:after="0" w:line="221" w:lineRule="exact"/>
        <w:rPr>
          <w:color w:val="auto"/>
          <w:sz w:val="20"/>
          <w:szCs w:val="20"/>
        </w:rPr>
      </w:pPr>
      <w:bookmarkStart w:id="36" w:name="page40"/>
      <w:bookmarkEnd w:id="36"/>
    </w:p>
    <w:p>
      <w:pPr>
        <w:spacing w:after="0"/>
        <w:ind w:left="720"/>
        <w:rPr>
          <w:color w:val="auto"/>
          <w:sz w:val="20"/>
          <w:szCs w:val="20"/>
        </w:rPr>
      </w:pPr>
      <w:r>
        <w:rPr>
          <w:rFonts w:ascii="Times New Roman" w:hAnsi="Times New Roman" w:eastAsia="Times New Roman" w:cs="Times New Roman"/>
          <w:color w:val="auto"/>
          <w:sz w:val="24"/>
          <w:szCs w:val="24"/>
        </w:rPr>
        <w:t>In the process of inflammation-related tumorigenesis, the crosstalk between tumor cells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and stromal cells as well as the secreted molecules in the a TME greatly promotes tumor</w:t>
      </w:r>
    </w:p>
    <w:p>
      <w:pPr>
        <w:spacing w:after="0" w:line="200" w:lineRule="exact"/>
        <w:rPr>
          <w:color w:val="auto"/>
          <w:sz w:val="20"/>
          <w:szCs w:val="20"/>
        </w:rPr>
      </w:pPr>
    </w:p>
    <w:p>
      <w:pPr>
        <w:spacing w:after="0" w:line="244" w:lineRule="exact"/>
        <w:rPr>
          <w:color w:val="auto"/>
          <w:sz w:val="20"/>
          <w:szCs w:val="20"/>
        </w:rPr>
      </w:pPr>
    </w:p>
    <w:p>
      <w:pPr>
        <w:tabs>
          <w:tab w:val="left" w:pos="2040"/>
          <w:tab w:val="left" w:pos="2560"/>
          <w:tab w:val="left" w:pos="3380"/>
          <w:tab w:val="left" w:pos="3840"/>
          <w:tab w:val="left" w:pos="5180"/>
          <w:tab w:val="left" w:pos="6720"/>
          <w:tab w:val="left" w:pos="7280"/>
          <w:tab w:val="left" w:pos="7960"/>
          <w:tab w:val="left" w:pos="8240"/>
          <w:tab w:val="left" w:pos="8820"/>
        </w:tabs>
        <w:spacing w:after="0"/>
        <w:ind w:left="720"/>
        <w:rPr>
          <w:color w:val="auto"/>
          <w:sz w:val="20"/>
          <w:szCs w:val="20"/>
        </w:rPr>
      </w:pPr>
      <w:r>
        <w:rPr>
          <w:rFonts w:ascii="Times New Roman" w:hAnsi="Times New Roman" w:eastAsia="Times New Roman" w:cs="Times New Roman"/>
          <w:color w:val="auto"/>
          <w:sz w:val="24"/>
          <w:szCs w:val="24"/>
        </w:rPr>
        <w:t>progression,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among</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the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interactions,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Wnt-signaling</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also</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plays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role.</w:t>
      </w:r>
      <w:r>
        <w:rPr>
          <w:color w:val="auto"/>
          <w:sz w:val="20"/>
          <w:szCs w:val="20"/>
        </w:rPr>
        <w:tab/>
      </w:r>
      <w:r>
        <w:rPr>
          <w:rFonts w:ascii="Times New Roman" w:hAnsi="Times New Roman" w:eastAsia="Times New Roman" w:cs="Times New Roman"/>
          <w:color w:val="auto"/>
          <w:sz w:val="23"/>
          <w:szCs w:val="23"/>
        </w:rPr>
        <w:t>TAM</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accumulation in BC as the major link between inflammation and cancer progression is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associated with BC progression and poor patient outcomes (Obeid et al., 2013). Evidence</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has suggested that Wnt-signaling is positively incorporated in the crosstalk between tumor</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cells and macrophages as well as cell derived inflammatory cytokines: Kaler et al. (2009a,b)</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and Oguma et al. (2008) demonstrated that macrophage-derived IL-1β and TNF-α are able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to induce the phosphorylation of GSK-3β through NF-κB-dependent and -indepentdnet</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pathway, leading to elevated tumorigenic β-catenin signaling in colorectal and gastric</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cancers, respectively; Liu et al. (2012) proposed that the elevated TNF-α expression from</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diet-induced obesity in C57BL/6 mice is correlated to the increased phosphorylation of</w:t>
      </w:r>
    </w:p>
    <w:p>
      <w:pPr>
        <w:spacing w:after="0" w:line="200" w:lineRule="exact"/>
        <w:rPr>
          <w:color w:val="auto"/>
          <w:sz w:val="20"/>
          <w:szCs w:val="20"/>
        </w:rPr>
      </w:pPr>
    </w:p>
    <w:p>
      <w:pPr>
        <w:spacing w:after="0" w:line="244" w:lineRule="exact"/>
        <w:rPr>
          <w:color w:val="auto"/>
          <w:sz w:val="20"/>
          <w:szCs w:val="20"/>
        </w:rPr>
      </w:pPr>
    </w:p>
    <w:p>
      <w:pPr>
        <w:tabs>
          <w:tab w:val="left" w:pos="1660"/>
          <w:tab w:val="left" w:pos="2160"/>
          <w:tab w:val="left" w:pos="3220"/>
          <w:tab w:val="left" w:pos="4640"/>
          <w:tab w:val="left" w:pos="5120"/>
          <w:tab w:val="left" w:pos="6100"/>
          <w:tab w:val="left" w:pos="6780"/>
          <w:tab w:val="left" w:pos="7180"/>
          <w:tab w:val="left" w:pos="8760"/>
        </w:tabs>
        <w:spacing w:after="0"/>
        <w:ind w:left="720"/>
        <w:rPr>
          <w:color w:val="auto"/>
          <w:sz w:val="20"/>
          <w:szCs w:val="20"/>
        </w:rPr>
      </w:pPr>
      <w:r>
        <w:rPr>
          <w:rFonts w:ascii="Times New Roman" w:hAnsi="Times New Roman" w:eastAsia="Times New Roman" w:cs="Times New Roman"/>
          <w:color w:val="auto"/>
          <w:sz w:val="24"/>
          <w:szCs w:val="24"/>
        </w:rPr>
        <w:t>GSK-3β</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β-catenin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stabilization;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our</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previous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study</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on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obesity-related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breast</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tumorigenesis also found that the TNF-α recombinant protein is capable of increasing the</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expression of active β-catenin, whereas the anti-TNF-α antibody could attenuate β-catenin</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accumulation (Roubert et al., 2017); TGF-β (Wu et al., 2017) and CXCL12 (Shan et al.,</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2015) are shown to be stimulators for active Wnt/β-catenin signaling, leading to enhanced</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invasion and metastasis of BC via the upregulation of EMT.</w:t>
      </w:r>
    </w:p>
    <w:p>
      <w:pPr>
        <w:spacing w:after="0" w:line="200" w:lineRule="exact"/>
        <w:rPr>
          <w:color w:val="auto"/>
          <w:sz w:val="20"/>
          <w:szCs w:val="20"/>
        </w:rPr>
      </w:pPr>
    </w:p>
    <w:p>
      <w:pPr>
        <w:spacing w:after="0" w:line="23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28</w:t>
      </w:r>
    </w:p>
    <w:p>
      <w:pPr>
        <w:sectPr>
          <w:pgSz w:w="12240" w:h="15840"/>
          <w:pgMar w:top="1440" w:right="1360" w:bottom="389" w:left="1440" w:header="0" w:footer="0" w:gutter="0"/>
          <w:cols w:equalWidth="0" w:num="1">
            <w:col w:w="9440"/>
          </w:cols>
        </w:sectPr>
      </w:pPr>
    </w:p>
    <w:p>
      <w:pPr>
        <w:spacing w:after="0" w:line="221" w:lineRule="exact"/>
        <w:rPr>
          <w:color w:val="auto"/>
          <w:sz w:val="20"/>
          <w:szCs w:val="20"/>
        </w:rPr>
      </w:pPr>
      <w:bookmarkStart w:id="37" w:name="page41"/>
      <w:bookmarkEnd w:id="37"/>
    </w:p>
    <w:p>
      <w:pPr>
        <w:tabs>
          <w:tab w:val="left" w:pos="1060"/>
          <w:tab w:val="left" w:pos="2020"/>
          <w:tab w:val="left" w:pos="2360"/>
          <w:tab w:val="left" w:pos="2820"/>
          <w:tab w:val="left" w:pos="4200"/>
          <w:tab w:val="left" w:pos="4560"/>
          <w:tab w:val="left" w:pos="5640"/>
          <w:tab w:val="left" w:pos="6620"/>
          <w:tab w:val="left" w:pos="6980"/>
        </w:tabs>
        <w:spacing w:after="0"/>
        <w:ind w:left="720"/>
        <w:rPr>
          <w:color w:val="auto"/>
          <w:sz w:val="20"/>
          <w:szCs w:val="20"/>
        </w:rPr>
      </w:pPr>
      <w:r>
        <w:rPr>
          <w:rFonts w:ascii="Times New Roman" w:hAnsi="Times New Roman" w:eastAsia="Times New Roman" w:cs="Times New Roman"/>
          <w:color w:val="auto"/>
          <w:sz w:val="24"/>
          <w:szCs w:val="24"/>
        </w:rPr>
        <w:t>In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addition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to</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the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involvement</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of</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canonical</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pathway</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in</w:t>
      </w:r>
      <w:r>
        <w:rPr>
          <w:color w:val="auto"/>
          <w:sz w:val="20"/>
          <w:szCs w:val="20"/>
        </w:rPr>
        <w:tab/>
      </w:r>
      <w:r>
        <w:rPr>
          <w:rFonts w:ascii="Times New Roman" w:hAnsi="Times New Roman" w:eastAsia="Times New Roman" w:cs="Times New Roman"/>
          <w:color w:val="auto"/>
          <w:sz w:val="23"/>
          <w:szCs w:val="23"/>
        </w:rPr>
        <w:t>inflammation-associated</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tumorigenesis, non-canonical pathway also directly or indirectly contributes to tumor</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progression. Proinflammatory cytokines such as IFN-γ (Newman et al., 2012) and TNF-α</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(Shao et al., 2016) or lipopolysaccharide (LPS) (Newman et al., 2012; Shao et al., 2016)</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are able to stimulate the expression of Wnt5a in macrophages, of which’s signaling is</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generally participating in non-canonical pathways such as CaMKII, PKC and JNK (Shao</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et al., 2016). Pukrop et al. (2006) showed that in a coculture cell model, the increased</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secretion of Wnt5a by macrophage could stimulate the expression of Wnt targeted gene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MMP-7  and  its  regulated  TNF-α  secretion,  leading  to  upregulation  of  MMP-2,3,9</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expression within macrophages by autocrine mechanism; moreover, Wnt5a would go</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through paracrine mechanism to stimulate the activation of AP-1/c-Jun signaling in MCF-</w:t>
      </w:r>
    </w:p>
    <w:p>
      <w:pPr>
        <w:spacing w:after="0" w:line="200" w:lineRule="exact"/>
        <w:rPr>
          <w:color w:val="auto"/>
          <w:sz w:val="20"/>
          <w:szCs w:val="20"/>
        </w:rPr>
      </w:pPr>
    </w:p>
    <w:p>
      <w:pPr>
        <w:spacing w:after="0" w:line="256" w:lineRule="exact"/>
        <w:rPr>
          <w:color w:val="auto"/>
          <w:sz w:val="20"/>
          <w:szCs w:val="20"/>
        </w:rPr>
      </w:pPr>
    </w:p>
    <w:p>
      <w:pPr>
        <w:numPr>
          <w:ilvl w:val="0"/>
          <w:numId w:val="3"/>
        </w:numPr>
        <w:tabs>
          <w:tab w:val="left" w:pos="946"/>
        </w:tabs>
        <w:spacing w:after="0" w:line="651" w:lineRule="auto"/>
        <w:ind w:left="720"/>
        <w:jc w:val="both"/>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Taken together, Wnt5a possesses the ability to promote the invasive capacity of BC cells. Besides, macrophage-derived Wnt5a is evidenced to be endowed with proangiogenic effects by promoting the maturation of proangiogenic macrophages and the proliferation and migration of endothelial cells, and enhancing the production of pro-inflammatory cytokines as well as pro-angiogenic factors in macrophages by autocrine and paracrine mechanisms (Newman et al., 2012). Other pro-tumor effects of non-canonical pathway include the induction of proinflammatory mediators mediated by the activation of CaMKII,</w:t>
      </w:r>
    </w:p>
    <w:p>
      <w:pPr>
        <w:spacing w:after="0" w:line="235" w:lineRule="auto"/>
        <w:ind w:left="4920"/>
        <w:rPr>
          <w:color w:val="auto"/>
          <w:sz w:val="20"/>
          <w:szCs w:val="20"/>
        </w:rPr>
      </w:pPr>
      <w:r>
        <w:rPr>
          <w:rFonts w:ascii="Times New Roman" w:hAnsi="Times New Roman" w:eastAsia="Times New Roman" w:cs="Times New Roman"/>
          <w:color w:val="auto"/>
          <w:sz w:val="24"/>
          <w:szCs w:val="24"/>
        </w:rPr>
        <w:t>29</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38" w:name="page42"/>
      <w:bookmarkEnd w:id="38"/>
    </w:p>
    <w:p>
      <w:pPr>
        <w:spacing w:after="0"/>
        <w:ind w:left="720"/>
        <w:rPr>
          <w:color w:val="auto"/>
          <w:sz w:val="20"/>
          <w:szCs w:val="20"/>
        </w:rPr>
      </w:pPr>
      <w:r>
        <w:rPr>
          <w:rFonts w:ascii="Times New Roman" w:hAnsi="Times New Roman" w:eastAsia="Times New Roman" w:cs="Times New Roman"/>
          <w:color w:val="auto"/>
          <w:sz w:val="24"/>
          <w:szCs w:val="24"/>
        </w:rPr>
        <w:t>PKC, NF-κB, and MAPK signaling, and induced insulin resistance (Shao et al., 2016).</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As the evidence outline in the previous session, progressive chronic inflammation is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responsible for the elevated estrogen concentration in both local and systemic levels. It is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noteworthy that estrogen could influence Wnt-signaling pathway. Several studies have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reported that beta-estradiol treated MCF-7 would upregulate the expression of frizzled-10</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(Saitoh et al., 2002), WNT2 (Katoh, 2001) and WNT5B (Saitoh et al., 2002), resulting in</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the raised activation of Wnt/β-catenin signaling. In summary, Wnt-signaling pathway is not</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only involved in tumorigenesis triggered by mutations or epigenetic alteration in tumor</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cells, but the chronic inflammation caused upregulation of proinflammatory mediators and</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estrogen level as well as the crosstalk between tumor cells and stromal cells in the whole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TME profoundly influence the activation of this pathway.</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2.5 The Prevention of Breast Cancer: With A Focus on Mushrooms</w:t>
      </w:r>
    </w:p>
    <w:p>
      <w:pPr>
        <w:spacing w:after="0" w:line="200" w:lineRule="exact"/>
        <w:rPr>
          <w:color w:val="auto"/>
          <w:sz w:val="20"/>
          <w:szCs w:val="20"/>
        </w:rPr>
      </w:pPr>
    </w:p>
    <w:p>
      <w:pPr>
        <w:spacing w:after="0" w:line="200" w:lineRule="exact"/>
        <w:rPr>
          <w:color w:val="auto"/>
          <w:sz w:val="20"/>
          <w:szCs w:val="20"/>
        </w:rPr>
      </w:pPr>
    </w:p>
    <w:p>
      <w:pPr>
        <w:spacing w:after="0" w:line="29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Phytochemicals and bioactive compounds in plant-based foods are widely accepted as plant</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nutrients with some specific biological functions that are beneficial to human health and</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possess positive effects on various human disease. Among these foods, mushrooms are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considered as flavorful delicacies in a part of the human diet for many years across the</w:t>
      </w:r>
    </w:p>
    <w:p>
      <w:pPr>
        <w:spacing w:after="0" w:line="200" w:lineRule="exact"/>
        <w:rPr>
          <w:color w:val="auto"/>
          <w:sz w:val="20"/>
          <w:szCs w:val="20"/>
        </w:rPr>
      </w:pPr>
    </w:p>
    <w:p>
      <w:pPr>
        <w:spacing w:after="0" w:line="244" w:lineRule="exact"/>
        <w:rPr>
          <w:color w:val="auto"/>
          <w:sz w:val="20"/>
          <w:szCs w:val="20"/>
        </w:rPr>
      </w:pPr>
    </w:p>
    <w:p>
      <w:pPr>
        <w:tabs>
          <w:tab w:val="left" w:pos="1500"/>
          <w:tab w:val="left" w:pos="2860"/>
          <w:tab w:val="left" w:pos="4100"/>
          <w:tab w:val="left" w:pos="4560"/>
          <w:tab w:val="left" w:pos="5600"/>
          <w:tab w:val="left" w:pos="5960"/>
          <w:tab w:val="left" w:pos="6620"/>
          <w:tab w:val="left" w:pos="7100"/>
          <w:tab w:val="left" w:pos="8140"/>
          <w:tab w:val="left" w:pos="9140"/>
        </w:tabs>
        <w:spacing w:after="0"/>
        <w:ind w:left="720"/>
        <w:rPr>
          <w:color w:val="auto"/>
          <w:sz w:val="20"/>
          <w:szCs w:val="20"/>
        </w:rPr>
      </w:pPr>
      <w:r>
        <w:rPr>
          <w:rFonts w:ascii="Times New Roman" w:hAnsi="Times New Roman" w:eastAsia="Times New Roman" w:cs="Times New Roman"/>
          <w:color w:val="auto"/>
          <w:sz w:val="24"/>
          <w:szCs w:val="24"/>
        </w:rPr>
        <w:t>global.</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Mushrooms,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technically,</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are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classified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fungi</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generally</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regarded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as</w:t>
      </w:r>
    </w:p>
    <w:p>
      <w:pPr>
        <w:spacing w:after="0" w:line="200" w:lineRule="exact"/>
        <w:rPr>
          <w:color w:val="auto"/>
          <w:sz w:val="20"/>
          <w:szCs w:val="20"/>
        </w:rPr>
      </w:pPr>
    </w:p>
    <w:p>
      <w:pPr>
        <w:spacing w:after="0" w:line="23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30</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39" w:name="page43"/>
      <w:bookmarkEnd w:id="39"/>
    </w:p>
    <w:p>
      <w:pPr>
        <w:spacing w:after="0"/>
        <w:ind w:left="720"/>
        <w:rPr>
          <w:color w:val="auto"/>
          <w:sz w:val="20"/>
          <w:szCs w:val="20"/>
        </w:rPr>
      </w:pPr>
      <w:r>
        <w:rPr>
          <w:rFonts w:ascii="Times New Roman" w:hAnsi="Times New Roman" w:eastAsia="Times New Roman" w:cs="Times New Roman"/>
          <w:color w:val="auto"/>
          <w:sz w:val="24"/>
          <w:szCs w:val="24"/>
        </w:rPr>
        <w:t>vegetables because of their nutritious properties. Around the world, more than 12,000</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species of mushrooms exist in nature, however, only ~20-30 species are widely accepted</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as cultivated edible mushrooms (Feeney et al., 2014; Valverde et al., 2015; Rathore et al.,</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2017).</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2.5.1 Market Trends of Mushrooms</w:t>
      </w:r>
    </w:p>
    <w:p>
      <w:pPr>
        <w:spacing w:after="0" w:line="200" w:lineRule="exact"/>
        <w:rPr>
          <w:color w:val="auto"/>
          <w:sz w:val="20"/>
          <w:szCs w:val="20"/>
        </w:rPr>
      </w:pPr>
    </w:p>
    <w:p>
      <w:pPr>
        <w:spacing w:after="0" w:line="200" w:lineRule="exact"/>
        <w:rPr>
          <w:color w:val="auto"/>
          <w:sz w:val="20"/>
          <w:szCs w:val="20"/>
        </w:rPr>
      </w:pPr>
    </w:p>
    <w:p>
      <w:pPr>
        <w:spacing w:after="0" w:line="28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 many cultures, the extensively use of mushrooms in cuisine has been an indispensable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part for centuries, even some of the Asian cultures believe them to have medicinal value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and apply them into traditional medicine to treat various disease (Khan et al., 2013). The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global production of mushrooms had dramatically grown from less than 1 million metric</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tons in 1970 to 10.7 million metric tons in 2016 (FAOSTAT, 2018). In 2016, China, Italy,</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United States of America, Netherlands and Poland were the top 5 countries for the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production of mushrooms and truffles, and they were reported to produce 72%, 6%, 4%,</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3% and 2% of global mushrooms and truffles (FAOSTAT, 2018). The production and sales</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of mushrooms in the USA is gradually increased from $0.8 to $1.2 billion during 1997-</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2017  (National Agricultural  Statistics  Service,  USDA,  2018).  The  cash  receipt  for</w:t>
      </w:r>
    </w:p>
    <w:p>
      <w:pPr>
        <w:spacing w:after="0" w:line="200" w:lineRule="exact"/>
        <w:rPr>
          <w:color w:val="auto"/>
          <w:sz w:val="20"/>
          <w:szCs w:val="20"/>
        </w:rPr>
      </w:pPr>
    </w:p>
    <w:p>
      <w:pPr>
        <w:spacing w:after="0" w:line="23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mushrooms in the USA in 2016 is ranked 28</w:t>
      </w:r>
      <w:r>
        <w:rPr>
          <w:rFonts w:ascii="Times New Roman" w:hAnsi="Times New Roman" w:eastAsia="Times New Roman" w:cs="Times New Roman"/>
          <w:color w:val="auto"/>
          <w:sz w:val="32"/>
          <w:szCs w:val="32"/>
          <w:vertAlign w:val="superscript"/>
        </w:rPr>
        <w:t>th</w:t>
      </w:r>
      <w:r>
        <w:rPr>
          <w:rFonts w:ascii="Times New Roman" w:hAnsi="Times New Roman" w:eastAsia="Times New Roman" w:cs="Times New Roman"/>
          <w:color w:val="auto"/>
          <w:sz w:val="24"/>
          <w:szCs w:val="24"/>
        </w:rPr>
        <w:t xml:space="preserve">  among all agricultural commodities, but</w:t>
      </w:r>
    </w:p>
    <w:p>
      <w:pPr>
        <w:spacing w:after="0" w:line="352"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ranked 4</w:t>
      </w:r>
      <w:r>
        <w:rPr>
          <w:rFonts w:ascii="Times New Roman" w:hAnsi="Times New Roman" w:eastAsia="Times New Roman" w:cs="Times New Roman"/>
          <w:color w:val="auto"/>
          <w:sz w:val="32"/>
          <w:szCs w:val="32"/>
          <w:vertAlign w:val="superscript"/>
        </w:rPr>
        <w:t>th</w:t>
      </w:r>
      <w:r>
        <w:rPr>
          <w:rFonts w:ascii="Times New Roman" w:hAnsi="Times New Roman" w:eastAsia="Times New Roman" w:cs="Times New Roman"/>
          <w:color w:val="auto"/>
          <w:sz w:val="24"/>
          <w:szCs w:val="24"/>
        </w:rPr>
        <w:t xml:space="preserve">  among vegetables (Economic Research Service, USDA, 2018). However, the</w:t>
      </w:r>
    </w:p>
    <w:p>
      <w:pPr>
        <w:spacing w:after="0" w:line="200" w:lineRule="exact"/>
        <w:rPr>
          <w:color w:val="auto"/>
          <w:sz w:val="20"/>
          <w:szCs w:val="20"/>
        </w:rPr>
      </w:pPr>
    </w:p>
    <w:p>
      <w:pPr>
        <w:spacing w:after="0" w:line="388"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31</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40" w:name="page44"/>
      <w:bookmarkEnd w:id="40"/>
    </w:p>
    <w:p>
      <w:pPr>
        <w:spacing w:after="0"/>
        <w:ind w:left="720"/>
        <w:rPr>
          <w:color w:val="auto"/>
          <w:sz w:val="20"/>
          <w:szCs w:val="20"/>
        </w:rPr>
      </w:pPr>
      <w:r>
        <w:rPr>
          <w:rFonts w:ascii="Times New Roman" w:hAnsi="Times New Roman" w:eastAsia="Times New Roman" w:cs="Times New Roman"/>
          <w:color w:val="auto"/>
          <w:sz w:val="24"/>
          <w:szCs w:val="24"/>
        </w:rPr>
        <w:t>mushroom production in the USA is predominantly supplied for domestic utilization, and</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only less than 5% of mushroom supplies exported annually (Feeney et al., 2014). In</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addition to the economic value, the cultivation of mushrooms also is environmental</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friendly that the required land and water for the growth of cultivated mushrooms are</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relatively less than other crops, moreover, spent mushroom substrate is an excellent source</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as a soil amendment for crops or a garden (Feeney et al., 2014).</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2.5.2 Nutritional Value of Mushrooms</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Long honored as a superfood with high nutritional and functional value, mushrooms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provide high protein, high fiber, abundant sources of vitamins and minerals, but low fat</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contents (Mattila et al., 2001; Wang et al., 2014). Carbohydrates found in mushrooms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mainly consist of mannitol and high proportion of non-digestible polysaccharides such as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β-glucans, chitin and mannans (Cheung, 2010). One of the significant differences between</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mushrooms and most  vegetables is  their protein  content, mushrooms  contain higher</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proportion of protein, of which’s nutritional quality is higher than that of other plant protein,</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providing all the essential amino acids for human, even some of the species possessing the</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comparable protein composition with that of hen’s egg (Wang et al., 2014). In addition, the</w:t>
      </w:r>
    </w:p>
    <w:p>
      <w:pPr>
        <w:spacing w:after="0" w:line="200" w:lineRule="exact"/>
        <w:rPr>
          <w:color w:val="auto"/>
          <w:sz w:val="20"/>
          <w:szCs w:val="20"/>
        </w:rPr>
      </w:pPr>
    </w:p>
    <w:p>
      <w:pPr>
        <w:spacing w:after="0" w:line="25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low amount of fat is composed of high proportion of unsaturated fatty acids, such as linoleic</w:t>
      </w: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32</w:t>
      </w:r>
    </w:p>
    <w:p>
      <w:pPr>
        <w:sectPr>
          <w:pgSz w:w="12240" w:h="15840"/>
          <w:pgMar w:top="1440" w:right="1380" w:bottom="389" w:left="1440" w:header="0" w:footer="0" w:gutter="0"/>
          <w:cols w:equalWidth="0" w:num="1">
            <w:col w:w="9420"/>
          </w:cols>
        </w:sectPr>
      </w:pPr>
    </w:p>
    <w:p>
      <w:pPr>
        <w:spacing w:after="0" w:line="221" w:lineRule="exact"/>
        <w:rPr>
          <w:color w:val="auto"/>
          <w:sz w:val="20"/>
          <w:szCs w:val="20"/>
        </w:rPr>
      </w:pPr>
      <w:bookmarkStart w:id="41" w:name="page45"/>
      <w:bookmarkEnd w:id="41"/>
    </w:p>
    <w:p>
      <w:pPr>
        <w:spacing w:after="0"/>
        <w:ind w:left="720"/>
        <w:rPr>
          <w:color w:val="auto"/>
          <w:sz w:val="20"/>
          <w:szCs w:val="20"/>
        </w:rPr>
      </w:pPr>
      <w:r>
        <w:rPr>
          <w:rFonts w:ascii="Times New Roman" w:hAnsi="Times New Roman" w:eastAsia="Times New Roman" w:cs="Times New Roman"/>
          <w:color w:val="auto"/>
          <w:sz w:val="24"/>
          <w:szCs w:val="24"/>
        </w:rPr>
        <w:t>and oleic acid (Valverde et al., 2015). Mushrooms are also a good source of several</w:t>
      </w:r>
    </w:p>
    <w:p>
      <w:pPr>
        <w:spacing w:after="0" w:line="200" w:lineRule="exact"/>
        <w:rPr>
          <w:color w:val="auto"/>
          <w:sz w:val="20"/>
          <w:szCs w:val="20"/>
        </w:rPr>
      </w:pPr>
    </w:p>
    <w:p>
      <w:pPr>
        <w:spacing w:after="0" w:line="247"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vitamins and minerals, including riboflavin (vitamin B</w:t>
      </w:r>
      <w:r>
        <w:rPr>
          <w:rFonts w:ascii="Times New Roman" w:hAnsi="Times New Roman" w:eastAsia="Times New Roman" w:cs="Times New Roman"/>
          <w:color w:val="auto"/>
          <w:sz w:val="16"/>
          <w:szCs w:val="16"/>
        </w:rPr>
        <w:t>2</w:t>
      </w:r>
      <w:r>
        <w:rPr>
          <w:rFonts w:ascii="Times New Roman" w:hAnsi="Times New Roman" w:eastAsia="Times New Roman" w:cs="Times New Roman"/>
          <w:color w:val="auto"/>
          <w:sz w:val="24"/>
          <w:szCs w:val="24"/>
        </w:rPr>
        <w:t>), niacin, folate, vitamin B</w:t>
      </w:r>
      <w:r>
        <w:rPr>
          <w:rFonts w:ascii="Times New Roman" w:hAnsi="Times New Roman" w:eastAsia="Times New Roman" w:cs="Times New Roman"/>
          <w:color w:val="auto"/>
          <w:sz w:val="16"/>
          <w:szCs w:val="16"/>
        </w:rPr>
        <w:t>12</w:t>
      </w:r>
      <w:r>
        <w:rPr>
          <w:rFonts w:ascii="Times New Roman" w:hAnsi="Times New Roman" w:eastAsia="Times New Roman" w:cs="Times New Roman"/>
          <w:color w:val="auto"/>
          <w:sz w:val="24"/>
          <w:szCs w:val="24"/>
        </w:rPr>
        <w:t>, D, E,</w:t>
      </w:r>
    </w:p>
    <w:p>
      <w:pPr>
        <w:spacing w:after="0" w:line="200" w:lineRule="exact"/>
        <w:rPr>
          <w:color w:val="auto"/>
          <w:sz w:val="20"/>
          <w:szCs w:val="20"/>
        </w:rPr>
      </w:pPr>
    </w:p>
    <w:p>
      <w:pPr>
        <w:spacing w:after="0" w:line="241"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potassium, phosphorus, magnesium, zinc, copper and selenium (Cheung, 2010; Feeney et</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al., 2014; Valverde et al., 2015). Beyond the nutritional value of mushrooms, they are able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to  synthesize  a  bunch  of  biologically  active  components,  including  some  bioactive</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carbohydrates, proteins, lipids and secondary metabolites (Valverde et al., 2015), that</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possess diverse positive effects against various human diseases. Nowadays, mushrooms</w:t>
      </w:r>
    </w:p>
    <w:p>
      <w:pPr>
        <w:spacing w:after="0" w:line="200" w:lineRule="exact"/>
        <w:rPr>
          <w:color w:val="auto"/>
          <w:sz w:val="20"/>
          <w:szCs w:val="20"/>
        </w:rPr>
      </w:pPr>
    </w:p>
    <w:p>
      <w:pPr>
        <w:spacing w:after="0" w:line="244" w:lineRule="exact"/>
        <w:rPr>
          <w:color w:val="auto"/>
          <w:sz w:val="20"/>
          <w:szCs w:val="20"/>
        </w:rPr>
      </w:pPr>
    </w:p>
    <w:p>
      <w:pPr>
        <w:tabs>
          <w:tab w:val="left" w:pos="5120"/>
          <w:tab w:val="left" w:pos="5560"/>
          <w:tab w:val="left" w:pos="7540"/>
        </w:tabs>
        <w:spacing w:after="0"/>
        <w:ind w:left="720"/>
        <w:rPr>
          <w:color w:val="auto"/>
          <w:sz w:val="20"/>
          <w:szCs w:val="20"/>
        </w:rPr>
      </w:pPr>
      <w:r>
        <w:rPr>
          <w:rFonts w:ascii="Times New Roman" w:hAnsi="Times New Roman" w:eastAsia="Times New Roman" w:cs="Times New Roman"/>
          <w:color w:val="auto"/>
          <w:sz w:val="24"/>
          <w:szCs w:val="24"/>
        </w:rPr>
        <w:t>are  recognized  as  a  functional  food  and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are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getting  worldwide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attention  on  their</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nutraceutical attributes and pharmacological characteristics.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457200</wp:posOffset>
            </wp:positionH>
            <wp:positionV relativeFrom="paragraph">
              <wp:posOffset>351155</wp:posOffset>
            </wp:positionV>
            <wp:extent cx="5494655" cy="2857500"/>
            <wp:effectExtent l="0" t="0" r="1079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8"/>
                    <a:srcRect/>
                    <a:stretch>
                      <a:fillRect/>
                    </a:stretch>
                  </pic:blipFill>
                  <pic:spPr>
                    <a:xfrm>
                      <a:off x="0" y="0"/>
                      <a:ext cx="5494655" cy="285750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5"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Figure 5.</w:t>
      </w:r>
      <w:r>
        <w:rPr>
          <w:rFonts w:ascii="Times New Roman" w:hAnsi="Times New Roman" w:eastAsia="Times New Roman" w:cs="Times New Roman"/>
          <w:color w:val="auto"/>
          <w:sz w:val="24"/>
          <w:szCs w:val="24"/>
        </w:rPr>
        <w:t xml:space="preserve"> Nutritional value of mushrooms</w:t>
      </w:r>
    </w:p>
    <w:p>
      <w:pPr>
        <w:spacing w:after="0" w:line="200" w:lineRule="exact"/>
        <w:rPr>
          <w:color w:val="auto"/>
          <w:sz w:val="20"/>
          <w:szCs w:val="20"/>
        </w:rPr>
      </w:pPr>
    </w:p>
    <w:p>
      <w:pPr>
        <w:spacing w:after="0" w:line="304"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2.5.3 The Health Beneficial Properties of Mushrooms</w:t>
      </w:r>
    </w:p>
    <w:p>
      <w:pPr>
        <w:spacing w:after="0" w:line="200" w:lineRule="exact"/>
        <w:rPr>
          <w:color w:val="auto"/>
          <w:sz w:val="20"/>
          <w:szCs w:val="20"/>
        </w:rPr>
      </w:pPr>
    </w:p>
    <w:p>
      <w:pPr>
        <w:spacing w:after="0" w:line="23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33</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42" w:name="page46"/>
      <w:bookmarkEnd w:id="42"/>
    </w:p>
    <w:p>
      <w:pPr>
        <w:spacing w:after="0"/>
        <w:ind w:left="720"/>
        <w:rPr>
          <w:color w:val="auto"/>
          <w:sz w:val="20"/>
          <w:szCs w:val="20"/>
        </w:rPr>
      </w:pPr>
      <w:r>
        <w:rPr>
          <w:rFonts w:ascii="Times New Roman" w:hAnsi="Times New Roman" w:eastAsia="Times New Roman" w:cs="Times New Roman"/>
          <w:color w:val="auto"/>
          <w:sz w:val="24"/>
          <w:szCs w:val="24"/>
        </w:rPr>
        <w:t>The health benefits of mushrooms for human, including improved cognition, autoimmune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disease, chronic disease such as asthma, obesity, diabetes, cardiovascular diseases and</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cancers, are mainly discovered on the basis of previous </w:t>
      </w:r>
      <w:r>
        <w:rPr>
          <w:rFonts w:ascii="Times New Roman" w:hAnsi="Times New Roman" w:eastAsia="Times New Roman" w:cs="Times New Roman"/>
          <w:i/>
          <w:iCs/>
          <w:color w:val="auto"/>
          <w:sz w:val="24"/>
          <w:szCs w:val="24"/>
        </w:rPr>
        <w:t>in vitro</w:t>
      </w:r>
      <w:r>
        <w:rPr>
          <w:rFonts w:ascii="Times New Roman" w:hAnsi="Times New Roman" w:eastAsia="Times New Roman" w:cs="Times New Roman"/>
          <w:color w:val="auto"/>
          <w:sz w:val="24"/>
          <w:szCs w:val="24"/>
        </w:rPr>
        <w:t xml:space="preserve"> experiments and </w:t>
      </w:r>
      <w:r>
        <w:rPr>
          <w:rFonts w:ascii="Times New Roman" w:hAnsi="Times New Roman" w:eastAsia="Times New Roman" w:cs="Times New Roman"/>
          <w:i/>
          <w:iCs/>
          <w:color w:val="auto"/>
          <w:sz w:val="24"/>
          <w:szCs w:val="24"/>
        </w:rPr>
        <w:t>in vivo</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animal trials, and these health-promoting effects are evidenced mostly attributing to the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biological activities of mushrooms on the aspects of immunomodulation, interaction with</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gut microbiota, and anti-cancer effects (Roupas et al., 2012).</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tabs>
          <w:tab w:val="left" w:pos="3000"/>
          <w:tab w:val="left" w:pos="3600"/>
          <w:tab w:val="left" w:pos="3980"/>
          <w:tab w:val="left" w:pos="4460"/>
          <w:tab w:val="left" w:pos="5120"/>
          <w:tab w:val="left" w:pos="6460"/>
          <w:tab w:val="left" w:pos="8320"/>
          <w:tab w:val="left" w:pos="9140"/>
        </w:tabs>
        <w:spacing w:after="0"/>
        <w:ind w:left="720"/>
        <w:rPr>
          <w:color w:val="auto"/>
          <w:sz w:val="20"/>
          <w:szCs w:val="20"/>
        </w:rPr>
      </w:pPr>
      <w:r>
        <w:rPr>
          <w:rFonts w:ascii="Times New Roman" w:hAnsi="Times New Roman" w:eastAsia="Times New Roman" w:cs="Times New Roman"/>
          <w:b/>
          <w:bCs/>
          <w:color w:val="auto"/>
          <w:sz w:val="24"/>
          <w:szCs w:val="24"/>
        </w:rPr>
        <w:t>Immunomodulation.</w:t>
      </w:r>
      <w:r>
        <w:rPr>
          <w:color w:val="auto"/>
          <w:sz w:val="20"/>
          <w:szCs w:val="20"/>
        </w:rPr>
        <w:tab/>
      </w:r>
      <w:r>
        <w:rPr>
          <w:rFonts w:ascii="Times New Roman" w:hAnsi="Times New Roman" w:eastAsia="Times New Roman" w:cs="Times New Roman"/>
          <w:color w:val="auto"/>
          <w:sz w:val="24"/>
          <w:szCs w:val="24"/>
        </w:rPr>
        <w:t>One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of</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the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most</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well-known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health-promoting</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effects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of</w:t>
      </w:r>
    </w:p>
    <w:p>
      <w:pPr>
        <w:spacing w:after="0" w:line="200" w:lineRule="exact"/>
        <w:rPr>
          <w:color w:val="auto"/>
          <w:sz w:val="20"/>
          <w:szCs w:val="20"/>
        </w:rPr>
      </w:pPr>
    </w:p>
    <w:p>
      <w:pPr>
        <w:spacing w:after="0" w:line="244" w:lineRule="exact"/>
        <w:rPr>
          <w:color w:val="auto"/>
          <w:sz w:val="20"/>
          <w:szCs w:val="20"/>
        </w:rPr>
      </w:pPr>
    </w:p>
    <w:p>
      <w:pPr>
        <w:tabs>
          <w:tab w:val="left" w:pos="2040"/>
          <w:tab w:val="left" w:pos="2440"/>
          <w:tab w:val="left" w:pos="3100"/>
          <w:tab w:val="left" w:pos="5080"/>
          <w:tab w:val="left" w:pos="5640"/>
          <w:tab w:val="left" w:pos="7780"/>
          <w:tab w:val="left" w:pos="8920"/>
        </w:tabs>
        <w:spacing w:after="0"/>
        <w:ind w:left="720"/>
        <w:rPr>
          <w:color w:val="auto"/>
          <w:sz w:val="20"/>
          <w:szCs w:val="20"/>
        </w:rPr>
      </w:pPr>
      <w:r>
        <w:rPr>
          <w:rFonts w:ascii="Times New Roman" w:hAnsi="Times New Roman" w:eastAsia="Times New Roman" w:cs="Times New Roman"/>
          <w:color w:val="auto"/>
          <w:sz w:val="24"/>
          <w:szCs w:val="24"/>
        </w:rPr>
        <w:t>mushrooms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their</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anti-inflammatory</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immunomodulatory</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including</w:t>
      </w:r>
      <w:r>
        <w:rPr>
          <w:color w:val="auto"/>
          <w:sz w:val="20"/>
          <w:szCs w:val="20"/>
        </w:rPr>
        <w:tab/>
      </w:r>
      <w:r>
        <w:rPr>
          <w:rFonts w:ascii="Times New Roman" w:hAnsi="Times New Roman" w:eastAsia="Times New Roman" w:cs="Times New Roman"/>
          <w:color w:val="auto"/>
          <w:sz w:val="23"/>
          <w:szCs w:val="23"/>
        </w:rPr>
        <w:t>both</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immunosuppressive and immunostimulatory properties. These properties are attributed to</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the wide variety of bioactive compounds in mushrooms such as bioactive saccharides,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proteins, fatty acids, vitamins and minerals, secondary metabolites including phenolic</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compounds, indole compounds and terpenoids (Muszyńska et al., 2018).</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Macronutrients:</w:t>
      </w:r>
      <w:r>
        <w:rPr>
          <w:rFonts w:ascii="Times New Roman" w:hAnsi="Times New Roman" w:eastAsia="Times New Roman" w:cs="Times New Roman"/>
          <w:color w:val="auto"/>
          <w:sz w:val="24"/>
          <w:szCs w:val="24"/>
        </w:rPr>
        <w:t xml:space="preserve"> β-glucans are the most abound polysaccharides exist in mushrooms, and</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researches on β-glucans indicate they possess anti-inflammatory and immunostimulatory</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effects by inhibiting NF-κB, COX-2 and inducible nitric oxide synthase (iNOS) signaling</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  RAW  264.7  macrophages  (Ma  et  al.,  2013)  and  enhancing  the  proliferation  and</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stimulation of immune cells such as macrophages and NK cells (Akramiene et al., 2007),</w:t>
      </w: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34</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43" w:name="page47"/>
      <w:bookmarkEnd w:id="43"/>
    </w:p>
    <w:p>
      <w:pPr>
        <w:spacing w:after="0"/>
        <w:ind w:left="720"/>
        <w:rPr>
          <w:color w:val="auto"/>
          <w:sz w:val="20"/>
          <w:szCs w:val="20"/>
        </w:rPr>
      </w:pPr>
      <w:r>
        <w:rPr>
          <w:rFonts w:ascii="Times New Roman" w:hAnsi="Times New Roman" w:eastAsia="Times New Roman" w:cs="Times New Roman"/>
          <w:color w:val="auto"/>
          <w:sz w:val="24"/>
          <w:szCs w:val="24"/>
        </w:rPr>
        <w:t>respectively. Proteins such as mushroom lectins and fungal immunomodulatory proteins</w:t>
      </w:r>
    </w:p>
    <w:p>
      <w:pPr>
        <w:spacing w:after="0" w:line="200" w:lineRule="exact"/>
        <w:rPr>
          <w:color w:val="auto"/>
          <w:sz w:val="20"/>
          <w:szCs w:val="20"/>
        </w:rPr>
      </w:pPr>
    </w:p>
    <w:p>
      <w:pPr>
        <w:spacing w:after="0" w:line="244" w:lineRule="exact"/>
        <w:rPr>
          <w:color w:val="auto"/>
          <w:sz w:val="20"/>
          <w:szCs w:val="20"/>
        </w:rPr>
      </w:pPr>
    </w:p>
    <w:p>
      <w:pPr>
        <w:tabs>
          <w:tab w:val="left" w:pos="1140"/>
          <w:tab w:val="left" w:pos="2560"/>
          <w:tab w:val="left" w:pos="2920"/>
          <w:tab w:val="left" w:pos="5660"/>
          <w:tab w:val="left" w:pos="7540"/>
          <w:tab w:val="left" w:pos="8480"/>
          <w:tab w:val="left" w:pos="9060"/>
        </w:tabs>
        <w:spacing w:after="0"/>
        <w:ind w:left="720"/>
        <w:rPr>
          <w:color w:val="auto"/>
          <w:sz w:val="20"/>
          <w:szCs w:val="20"/>
        </w:rPr>
      </w:pPr>
      <w:r>
        <w:rPr>
          <w:rFonts w:ascii="Times New Roman" w:hAnsi="Times New Roman" w:eastAsia="Times New Roman" w:cs="Times New Roman"/>
          <w:color w:val="auto"/>
          <w:sz w:val="24"/>
          <w:szCs w:val="24"/>
        </w:rPr>
        <w:t>are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characterized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immunoregulatory  factors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directly  targeting</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immune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cells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for</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activating both innate and adaptive immunity (Wang et al., 1996; Sze et al., 2004; Xu et al.,</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2011).  Polyunsaturated  fatty  acids,  especially  α-linolenic  acid  (ALA),  are  generally</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considered as anti-inflammatory factors. Indeed, study conducted by Grzywacz et al. (2016)</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showed that high ALA content found in </w:t>
      </w:r>
      <w:r>
        <w:rPr>
          <w:rFonts w:ascii="Times New Roman" w:hAnsi="Times New Roman" w:eastAsia="Times New Roman" w:cs="Times New Roman"/>
          <w:i/>
          <w:iCs/>
          <w:color w:val="auto"/>
          <w:sz w:val="24"/>
          <w:szCs w:val="24"/>
        </w:rPr>
        <w:t>Imleria badia</w:t>
      </w:r>
      <w:r>
        <w:rPr>
          <w:rFonts w:ascii="Times New Roman" w:hAnsi="Times New Roman" w:eastAsia="Times New Roman" w:cs="Times New Roman"/>
          <w:color w:val="auto"/>
          <w:sz w:val="24"/>
          <w:szCs w:val="24"/>
        </w:rPr>
        <w:t xml:space="preserve"> play a role in the inhibition of LPS-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induced inflammatory responses in RAW 264.7 macrophages.</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Micronutrients:</w:t>
      </w:r>
      <w:r>
        <w:rPr>
          <w:rFonts w:ascii="Times New Roman" w:hAnsi="Times New Roman" w:eastAsia="Times New Roman" w:cs="Times New Roman"/>
          <w:color w:val="auto"/>
          <w:sz w:val="24"/>
          <w:szCs w:val="24"/>
        </w:rPr>
        <w:t xml:space="preserve">  antioxidative  vitamins  such  as ascorbic  acid,  tocopherols  as  well  as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carotenoids are important not only for their role in free radical scavenging, but also in</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preventing inflammatory cytokines production (Grimble, 1997). Ergosterol (vitamin D</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precursor) and ergocalciferol (vitamin D</w:t>
      </w:r>
      <w:r>
        <w:rPr>
          <w:rFonts w:ascii="Times New Roman" w:hAnsi="Times New Roman" w:eastAsia="Times New Roman" w:cs="Times New Roman"/>
          <w:color w:val="auto"/>
          <w:sz w:val="15"/>
          <w:szCs w:val="15"/>
        </w:rPr>
        <w:t>2</w:t>
      </w:r>
      <w:r>
        <w:rPr>
          <w:rFonts w:ascii="Times New Roman" w:hAnsi="Times New Roman" w:eastAsia="Times New Roman" w:cs="Times New Roman"/>
          <w:color w:val="auto"/>
          <w:sz w:val="23"/>
          <w:szCs w:val="23"/>
        </w:rPr>
        <w:t>) found in mushrooms are important food sources</w:t>
      </w:r>
    </w:p>
    <w:p>
      <w:pPr>
        <w:spacing w:after="0" w:line="200" w:lineRule="exact"/>
        <w:rPr>
          <w:color w:val="auto"/>
          <w:sz w:val="20"/>
          <w:szCs w:val="20"/>
        </w:rPr>
      </w:pPr>
    </w:p>
    <w:p>
      <w:pPr>
        <w:spacing w:after="0" w:line="24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of vitamin D, which possesses a board beneficial effects for human. Babu et al. (2014)</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demonstrated that 10 weeks feeding of ultraviolet-B light (UVB)-exposed white button</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(WB) mushrooms powder for Sprague-Dawley rats significantly increased the plasma total</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25-hydroxyvitamin  D  levels,  promoted  innate  immunity  as  well  as  improved  anti-</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inflammatory effects  in  LPS-challenged  rats  compared  to  rats  feeding  without VitD</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enrichment  (UVB  exposure). Another  experiment  conducted  by  Drori  et  al.  (2016)</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35</w:t>
      </w:r>
    </w:p>
    <w:p>
      <w:pPr>
        <w:sectPr>
          <w:pgSz w:w="12240" w:h="15840"/>
          <w:pgMar w:top="1440" w:right="1360" w:bottom="389" w:left="1440" w:header="0" w:footer="0" w:gutter="0"/>
          <w:cols w:equalWidth="0" w:num="1">
            <w:col w:w="9440"/>
          </w:cols>
        </w:sectPr>
      </w:pPr>
    </w:p>
    <w:p>
      <w:pPr>
        <w:spacing w:after="0" w:line="232" w:lineRule="exact"/>
        <w:rPr>
          <w:color w:val="auto"/>
          <w:sz w:val="20"/>
          <w:szCs w:val="20"/>
        </w:rPr>
      </w:pPr>
      <w:bookmarkStart w:id="44" w:name="page48"/>
      <w:bookmarkEnd w:id="44"/>
    </w:p>
    <w:p>
      <w:pPr>
        <w:spacing w:after="0"/>
        <w:ind w:left="720"/>
        <w:rPr>
          <w:color w:val="auto"/>
          <w:sz w:val="20"/>
          <w:szCs w:val="20"/>
        </w:rPr>
      </w:pPr>
      <w:r>
        <w:rPr>
          <w:rFonts w:ascii="Times New Roman" w:hAnsi="Times New Roman" w:eastAsia="Times New Roman" w:cs="Times New Roman"/>
          <w:color w:val="auto"/>
          <w:sz w:val="23"/>
          <w:szCs w:val="23"/>
        </w:rPr>
        <w:t>demonstrated that in an immune-mediated hepatitis mice model, after the feeding of UVB-</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exposed </w:t>
      </w:r>
      <w:r>
        <w:rPr>
          <w:rFonts w:ascii="Times New Roman" w:hAnsi="Times New Roman" w:eastAsia="Times New Roman" w:cs="Times New Roman"/>
          <w:i/>
          <w:iCs/>
          <w:color w:val="auto"/>
          <w:sz w:val="24"/>
          <w:szCs w:val="24"/>
        </w:rPr>
        <w:t>Lentinula edodes</w:t>
      </w:r>
      <w:r>
        <w:rPr>
          <w:rFonts w:ascii="Times New Roman" w:hAnsi="Times New Roman" w:eastAsia="Times New Roman" w:cs="Times New Roman"/>
          <w:color w:val="auto"/>
          <w:sz w:val="24"/>
          <w:szCs w:val="24"/>
        </w:rPr>
        <w:t xml:space="preserve"> (shiitake mushroom) powder for C57B1/6 mice treated with</w:t>
      </w:r>
    </w:p>
    <w:p>
      <w:pPr>
        <w:spacing w:after="0" w:line="200" w:lineRule="exact"/>
        <w:rPr>
          <w:color w:val="auto"/>
          <w:sz w:val="20"/>
          <w:szCs w:val="20"/>
        </w:rPr>
      </w:pPr>
    </w:p>
    <w:p>
      <w:pPr>
        <w:spacing w:after="0" w:line="244" w:lineRule="exact"/>
        <w:rPr>
          <w:color w:val="auto"/>
          <w:sz w:val="20"/>
          <w:szCs w:val="20"/>
        </w:rPr>
      </w:pPr>
    </w:p>
    <w:p>
      <w:pPr>
        <w:tabs>
          <w:tab w:val="left" w:pos="2480"/>
          <w:tab w:val="left" w:pos="2920"/>
          <w:tab w:val="left" w:pos="3500"/>
          <w:tab w:val="left" w:pos="4400"/>
          <w:tab w:val="left" w:pos="4900"/>
          <w:tab w:val="left" w:pos="5720"/>
          <w:tab w:val="left" w:pos="6460"/>
          <w:tab w:val="left" w:pos="6980"/>
          <w:tab w:val="left" w:pos="8060"/>
          <w:tab w:val="left" w:pos="9160"/>
        </w:tabs>
        <w:spacing w:after="0"/>
        <w:ind w:left="720"/>
        <w:rPr>
          <w:color w:val="auto"/>
          <w:sz w:val="20"/>
          <w:szCs w:val="20"/>
        </w:rPr>
      </w:pPr>
      <w:r>
        <w:rPr>
          <w:rFonts w:ascii="Times New Roman" w:hAnsi="Times New Roman" w:eastAsia="Times New Roman" w:cs="Times New Roman"/>
          <w:color w:val="auto"/>
          <w:sz w:val="24"/>
          <w:szCs w:val="24"/>
        </w:rPr>
        <w:t>concanavalin  A,</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the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liver</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damage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plasma</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IFN-γ</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was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alleviated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compared</w:t>
      </w:r>
      <w:r>
        <w:rPr>
          <w:color w:val="auto"/>
          <w:sz w:val="20"/>
          <w:szCs w:val="20"/>
        </w:rPr>
        <w:tab/>
      </w:r>
      <w:r>
        <w:rPr>
          <w:rFonts w:ascii="Times New Roman" w:hAnsi="Times New Roman" w:eastAsia="Times New Roman" w:cs="Times New Roman"/>
          <w:color w:val="auto"/>
          <w:sz w:val="23"/>
          <w:szCs w:val="23"/>
        </w:rPr>
        <w:t>to</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nonenriched mushroom group. In addition, the authors also pointed out that vitamin D may</w:t>
      </w:r>
    </w:p>
    <w:p>
      <w:pPr>
        <w:spacing w:after="0" w:line="200" w:lineRule="exact"/>
        <w:rPr>
          <w:color w:val="auto"/>
          <w:sz w:val="20"/>
          <w:szCs w:val="20"/>
        </w:rPr>
      </w:pPr>
    </w:p>
    <w:p>
      <w:pPr>
        <w:spacing w:after="0" w:line="244" w:lineRule="exact"/>
        <w:rPr>
          <w:color w:val="auto"/>
          <w:sz w:val="20"/>
          <w:szCs w:val="20"/>
        </w:rPr>
      </w:pPr>
    </w:p>
    <w:p>
      <w:pPr>
        <w:tabs>
          <w:tab w:val="left" w:pos="1320"/>
          <w:tab w:val="left" w:pos="2540"/>
          <w:tab w:val="left" w:pos="3340"/>
          <w:tab w:val="left" w:pos="3940"/>
          <w:tab w:val="left" w:pos="4600"/>
          <w:tab w:val="left" w:pos="5660"/>
          <w:tab w:val="left" w:pos="6940"/>
          <w:tab w:val="left" w:pos="7280"/>
          <w:tab w:val="left" w:pos="8480"/>
          <w:tab w:val="left" w:pos="8900"/>
        </w:tabs>
        <w:spacing w:after="0"/>
        <w:ind w:left="720"/>
        <w:rPr>
          <w:color w:val="auto"/>
          <w:sz w:val="20"/>
          <w:szCs w:val="20"/>
        </w:rPr>
      </w:pPr>
      <w:r>
        <w:rPr>
          <w:rFonts w:ascii="Times New Roman" w:hAnsi="Times New Roman" w:eastAsia="Times New Roman" w:cs="Times New Roman"/>
          <w:color w:val="auto"/>
          <w:sz w:val="24"/>
          <w:szCs w:val="24"/>
        </w:rPr>
        <w:t>have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synergistic</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effects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with</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other</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bioactive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compounds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mushroom</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on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anti-</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inflammatory activities.</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tabs>
          <w:tab w:val="left" w:pos="1460"/>
          <w:tab w:val="left" w:pos="2520"/>
          <w:tab w:val="left" w:pos="3900"/>
          <w:tab w:val="left" w:pos="4920"/>
          <w:tab w:val="left" w:pos="6220"/>
          <w:tab w:val="left" w:pos="6600"/>
          <w:tab w:val="left" w:pos="7920"/>
          <w:tab w:val="left" w:pos="8900"/>
        </w:tabs>
        <w:spacing w:after="0"/>
        <w:ind w:left="720"/>
        <w:rPr>
          <w:color w:val="auto"/>
          <w:sz w:val="20"/>
          <w:szCs w:val="20"/>
        </w:rPr>
      </w:pPr>
      <w:r>
        <w:rPr>
          <w:rFonts w:ascii="Times New Roman" w:hAnsi="Times New Roman" w:eastAsia="Times New Roman" w:cs="Times New Roman"/>
          <w:i/>
          <w:iCs/>
          <w:color w:val="auto"/>
          <w:sz w:val="24"/>
          <w:szCs w:val="24"/>
        </w:rPr>
        <w:t>Other</w:t>
      </w:r>
      <w:r>
        <w:rPr>
          <w:rFonts w:ascii="Times New Roman" w:hAnsi="Times New Roman" w:eastAsia="Times New Roman" w:cs="Times New Roman"/>
          <w:i/>
          <w:iCs/>
          <w:color w:val="auto"/>
          <w:sz w:val="24"/>
          <w:szCs w:val="24"/>
        </w:rPr>
        <w:tab/>
      </w:r>
      <w:r>
        <w:rPr>
          <w:rFonts w:ascii="Times New Roman" w:hAnsi="Times New Roman" w:eastAsia="Times New Roman" w:cs="Times New Roman"/>
          <w:i/>
          <w:iCs/>
          <w:color w:val="auto"/>
          <w:sz w:val="24"/>
          <w:szCs w:val="24"/>
        </w:rPr>
        <w:t>bioactive</w:t>
      </w:r>
      <w:r>
        <w:rPr>
          <w:rFonts w:ascii="Times New Roman" w:hAnsi="Times New Roman" w:eastAsia="Times New Roman" w:cs="Times New Roman"/>
          <w:i/>
          <w:iCs/>
          <w:color w:val="auto"/>
          <w:sz w:val="24"/>
          <w:szCs w:val="24"/>
        </w:rPr>
        <w:tab/>
      </w:r>
      <w:r>
        <w:rPr>
          <w:rFonts w:ascii="Times New Roman" w:hAnsi="Times New Roman" w:eastAsia="Times New Roman" w:cs="Times New Roman"/>
          <w:i/>
          <w:iCs/>
          <w:color w:val="auto"/>
          <w:sz w:val="24"/>
          <w:szCs w:val="24"/>
        </w:rPr>
        <w:t>compounds:</w:t>
      </w:r>
      <w:r>
        <w:rPr>
          <w:color w:val="auto"/>
          <w:sz w:val="20"/>
          <w:szCs w:val="20"/>
        </w:rPr>
        <w:tab/>
      </w:r>
      <w:r>
        <w:rPr>
          <w:rFonts w:ascii="Times New Roman" w:hAnsi="Times New Roman" w:eastAsia="Times New Roman" w:cs="Times New Roman"/>
          <w:color w:val="auto"/>
          <w:sz w:val="24"/>
          <w:szCs w:val="24"/>
        </w:rPr>
        <w:t>phenolic</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compounds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mushrooms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exerting</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anti-</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inflammatory effects is partially attributed to their role as antioxidants. Caffeic acid, for</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example, has been shown to attenuate vascular inflammation by inhibiting NF-κB signaling</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and the expression of cell adhesion molecules, chemoattractants such as MCP-1 and IL-8</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 the TNF-α-induced human umbilical vein endothelial cells (Moon et al., 2009). Indole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compounds such as melatonin and serotonin possess immunoregulatory effects including</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immunostimulation and/or anti-inflammation by targeting various immune cells (Carrillo-</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Vico et al., 2013; Herr et al., 2017). Triterpenes derived from </w:t>
      </w:r>
      <w:r>
        <w:rPr>
          <w:rFonts w:ascii="Times New Roman" w:hAnsi="Times New Roman" w:eastAsia="Times New Roman" w:cs="Times New Roman"/>
          <w:i/>
          <w:iCs/>
          <w:color w:val="auto"/>
          <w:sz w:val="24"/>
          <w:szCs w:val="24"/>
        </w:rPr>
        <w:t>Ganoderma lucidum</w:t>
      </w:r>
      <w:r>
        <w:rPr>
          <w:rFonts w:ascii="Times New Roman" w:hAnsi="Times New Roman" w:eastAsia="Times New Roman" w:cs="Times New Roman"/>
          <w:color w:val="auto"/>
          <w:sz w:val="24"/>
          <w:szCs w:val="24"/>
        </w:rPr>
        <w:t xml:space="preserve"> are</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endowed with immunomodulatory and anti-inflammatory effects by inhibiting NF-κB</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signal transduction or other transduction pathways such as AP-1/ nuclear factor of activated</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T-cells (NF-AT) and STAT3 signaling (Ríos, 2010; Muszyńska et al., 2018).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36</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45" w:name="page49"/>
      <w:bookmarkEnd w:id="45"/>
    </w:p>
    <w:p>
      <w:pPr>
        <w:spacing w:after="0"/>
        <w:ind w:left="720"/>
        <w:rPr>
          <w:color w:val="auto"/>
          <w:sz w:val="20"/>
          <w:szCs w:val="20"/>
        </w:rPr>
      </w:pPr>
      <w:r>
        <w:rPr>
          <w:rFonts w:ascii="Times New Roman" w:hAnsi="Times New Roman" w:eastAsia="Times New Roman" w:cs="Times New Roman"/>
          <w:b/>
          <w:bCs/>
          <w:color w:val="auto"/>
          <w:sz w:val="24"/>
          <w:szCs w:val="24"/>
        </w:rPr>
        <w:t>Gut  microbiota.</w:t>
      </w:r>
      <w:r>
        <w:rPr>
          <w:rFonts w:ascii="Times New Roman" w:hAnsi="Times New Roman" w:eastAsia="Times New Roman" w:cs="Times New Roman"/>
          <w:color w:val="auto"/>
          <w:sz w:val="24"/>
          <w:szCs w:val="24"/>
        </w:rPr>
        <w:t xml:space="preserve">  The  microbiota  inhabiting  in  human  gastrointestinal  (GI)  tract  is</w:t>
      </w:r>
    </w:p>
    <w:p>
      <w:pPr>
        <w:spacing w:after="0" w:line="200" w:lineRule="exact"/>
        <w:rPr>
          <w:color w:val="auto"/>
          <w:sz w:val="20"/>
          <w:szCs w:val="20"/>
        </w:rPr>
      </w:pPr>
    </w:p>
    <w:p>
      <w:pPr>
        <w:spacing w:after="0" w:line="23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comprised of more than 10</w:t>
      </w:r>
      <w:r>
        <w:rPr>
          <w:rFonts w:ascii="Times New Roman" w:hAnsi="Times New Roman" w:eastAsia="Times New Roman" w:cs="Times New Roman"/>
          <w:color w:val="auto"/>
          <w:sz w:val="32"/>
          <w:szCs w:val="32"/>
          <w:vertAlign w:val="superscript"/>
        </w:rPr>
        <w:t>14</w:t>
      </w:r>
      <w:r>
        <w:rPr>
          <w:rFonts w:ascii="Times New Roman" w:hAnsi="Times New Roman" w:eastAsia="Times New Roman" w:cs="Times New Roman"/>
          <w:color w:val="auto"/>
          <w:sz w:val="24"/>
          <w:szCs w:val="24"/>
        </w:rPr>
        <w:t xml:space="preserve"> microorganisms (10 times more than the number of human</w:t>
      </w:r>
    </w:p>
    <w:p>
      <w:pPr>
        <w:spacing w:after="0" w:line="360"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cells), with over 1000 species of known bacteria encompassing more than 3 million genes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(150 times more than human genome) (Jayachandran et al., 2017). The complexity makes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gut microbiota a dynamic ecosystem that is profoundly influenced by multiple factors</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through the lifetime including genotype, the mode of delivery at birth and infant feeding,</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diet, lifestyle, stress and environmental exposures. A healthy and balanced gut microbiota</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could contribute many benefits to the host such as strengthening gut barrier (Natividad et</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al., 2013), protecting against pathogens (Bäumler et al., 2016), xenobiotic metabolism</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(Claus et al., 2016), regulating host energy and immune homeostasis (Wu et al., 2012;</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Rosenbaum et al., 2015); whereas, a disrupted gut microbiota would lead to various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diseases.</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One of the major role of mushrooms in improving health is by providing prebiotics such</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as non-digestible oligosaccharides and polysaccharides to ameliorate and maintain the</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host’s gut microbiota. Recent study has shown that C57BL/6 mice feeding with 1% WB</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mushrooms  (1  g/100  g  diet)  for  2-4  weeks  displayed  an  increased  diversity of  gut</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microflora by increasing the </w:t>
      </w:r>
      <w:r>
        <w:rPr>
          <w:rFonts w:ascii="Times New Roman" w:hAnsi="Times New Roman" w:eastAsia="Times New Roman" w:cs="Times New Roman"/>
          <w:i/>
          <w:iCs/>
          <w:color w:val="auto"/>
          <w:sz w:val="24"/>
          <w:szCs w:val="24"/>
        </w:rPr>
        <w:t>Bacteroidetes</w:t>
      </w:r>
      <w:r>
        <w:rPr>
          <w:rFonts w:ascii="Times New Roman" w:hAnsi="Times New Roman" w:eastAsia="Times New Roman" w:cs="Times New Roman"/>
          <w:color w:val="auto"/>
          <w:sz w:val="24"/>
          <w:szCs w:val="24"/>
        </w:rPr>
        <w:t xml:space="preserve"> phyla and decreasing the </w:t>
      </w:r>
      <w:r>
        <w:rPr>
          <w:rFonts w:ascii="Times New Roman" w:hAnsi="Times New Roman" w:eastAsia="Times New Roman" w:cs="Times New Roman"/>
          <w:i/>
          <w:iCs/>
          <w:color w:val="auto"/>
          <w:sz w:val="24"/>
          <w:szCs w:val="24"/>
        </w:rPr>
        <w:t>Firmicutes</w:t>
      </w:r>
      <w:r>
        <w:rPr>
          <w:rFonts w:ascii="Times New Roman" w:hAnsi="Times New Roman" w:eastAsia="Times New Roman" w:cs="Times New Roman"/>
          <w:color w:val="auto"/>
          <w:sz w:val="24"/>
          <w:szCs w:val="24"/>
        </w:rPr>
        <w:t xml:space="preserve"> phyla</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37</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46" w:name="page50"/>
      <w:bookmarkEnd w:id="46"/>
    </w:p>
    <w:p>
      <w:pPr>
        <w:spacing w:after="0"/>
        <w:ind w:left="720"/>
        <w:rPr>
          <w:color w:val="auto"/>
          <w:sz w:val="20"/>
          <w:szCs w:val="20"/>
        </w:rPr>
      </w:pPr>
      <w:r>
        <w:rPr>
          <w:rFonts w:ascii="Times New Roman" w:hAnsi="Times New Roman" w:eastAsia="Times New Roman" w:cs="Times New Roman"/>
          <w:color w:val="auto"/>
          <w:sz w:val="24"/>
          <w:szCs w:val="24"/>
        </w:rPr>
        <w:t xml:space="preserve">including pathogenic bacteria </w:t>
      </w:r>
      <w:r>
        <w:rPr>
          <w:rFonts w:ascii="Times New Roman" w:hAnsi="Times New Roman" w:eastAsia="Times New Roman" w:cs="Times New Roman"/>
          <w:i/>
          <w:iCs/>
          <w:color w:val="auto"/>
          <w:sz w:val="24"/>
          <w:szCs w:val="24"/>
        </w:rPr>
        <w:t>Clostridia</w:t>
      </w:r>
      <w:r>
        <w:rPr>
          <w:rFonts w:ascii="Times New Roman" w:hAnsi="Times New Roman" w:eastAsia="Times New Roman" w:cs="Times New Roman"/>
          <w:color w:val="auto"/>
          <w:sz w:val="24"/>
          <w:szCs w:val="24"/>
        </w:rPr>
        <w:t>, compared to mice feeding with control diet</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(Varshney et al., 2013). Research also points out that the ratio between </w:t>
      </w:r>
      <w:r>
        <w:rPr>
          <w:rFonts w:ascii="Times New Roman" w:hAnsi="Times New Roman" w:eastAsia="Times New Roman" w:cs="Times New Roman"/>
          <w:i/>
          <w:iCs/>
          <w:color w:val="auto"/>
          <w:sz w:val="24"/>
          <w:szCs w:val="24"/>
        </w:rPr>
        <w:t>Firmicutes</w:t>
      </w:r>
      <w:r>
        <w:rPr>
          <w:rFonts w:ascii="Times New Roman" w:hAnsi="Times New Roman" w:eastAsia="Times New Roman" w:cs="Times New Roman"/>
          <w:color w:val="auto"/>
          <w:sz w:val="24"/>
          <w:szCs w:val="24"/>
        </w:rPr>
        <w:t xml:space="preserve"> and</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Bacteroidetes</w:t>
      </w:r>
      <w:r>
        <w:rPr>
          <w:rFonts w:ascii="Times New Roman" w:hAnsi="Times New Roman" w:eastAsia="Times New Roman" w:cs="Times New Roman"/>
          <w:color w:val="auto"/>
          <w:sz w:val="24"/>
          <w:szCs w:val="24"/>
        </w:rPr>
        <w:t xml:space="preserve"> is intimately associated with obesity. Chang et al. (2015) demonstrated that</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the consumption of the water extract of </w:t>
      </w:r>
      <w:r>
        <w:rPr>
          <w:rFonts w:ascii="Times New Roman" w:hAnsi="Times New Roman" w:eastAsia="Times New Roman" w:cs="Times New Roman"/>
          <w:i/>
          <w:iCs/>
          <w:color w:val="auto"/>
          <w:sz w:val="24"/>
          <w:szCs w:val="24"/>
        </w:rPr>
        <w:t>Ganoderma lucidum</w:t>
      </w:r>
      <w:r>
        <w:rPr>
          <w:rFonts w:ascii="Times New Roman" w:hAnsi="Times New Roman" w:eastAsia="Times New Roman" w:cs="Times New Roman"/>
          <w:color w:val="auto"/>
          <w:sz w:val="24"/>
          <w:szCs w:val="24"/>
        </w:rPr>
        <w:t xml:space="preserve"> mycelium in C57BL/6 mice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feeding with high-fat diet (HFD) for 2 months showed a significant reduced weight gain</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and  fat  accumulation  by  reversing  HFD-induced  gut  dysbiosis  characterized  by  an</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increased </w:t>
      </w:r>
      <w:r>
        <w:rPr>
          <w:rFonts w:ascii="Times New Roman" w:hAnsi="Times New Roman" w:eastAsia="Times New Roman" w:cs="Times New Roman"/>
          <w:i/>
          <w:iCs/>
          <w:color w:val="auto"/>
          <w:sz w:val="24"/>
          <w:szCs w:val="24"/>
        </w:rPr>
        <w:t>Firmicutes</w:t>
      </w:r>
      <w:r>
        <w:rPr>
          <w:rFonts w:ascii="Times New Roman" w:hAnsi="Times New Roman" w:eastAsia="Times New Roman" w:cs="Times New Roman"/>
          <w:color w:val="auto"/>
          <w:sz w:val="24"/>
          <w:szCs w:val="24"/>
        </w:rPr>
        <w:t xml:space="preserve"> to </w:t>
      </w:r>
      <w:r>
        <w:rPr>
          <w:rFonts w:ascii="Times New Roman" w:hAnsi="Times New Roman" w:eastAsia="Times New Roman" w:cs="Times New Roman"/>
          <w:i/>
          <w:iCs/>
          <w:color w:val="auto"/>
          <w:sz w:val="24"/>
          <w:szCs w:val="24"/>
        </w:rPr>
        <w:t>Bacteroidete</w:t>
      </w:r>
      <w:r>
        <w:rPr>
          <w:rFonts w:ascii="Times New Roman" w:hAnsi="Times New Roman" w:eastAsia="Times New Roman" w:cs="Times New Roman"/>
          <w:color w:val="auto"/>
          <w:sz w:val="24"/>
          <w:szCs w:val="24"/>
        </w:rPr>
        <w:t>s ratio.</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The fact that the growth of specific gut bacteria is favored by distinct polysaccharides and</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the intervention of certain polysaccharides or oligosaccharides could alter the composition</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of human gut microbiota to a healthier and balanced condition (Koropatkin et al., 2012)</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gives  rise  to  a  prosperous  research  on  the  field  of  gut  microbiota  and  prebiotics.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Mushrooms as a potential source of prebiotic polysaccharides and oligosaccharides are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now  under  an  extensively  exploration.  For  example,  polysaccharides  derived  from</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Lentinula edodes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Phellinus linteus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Trametes versicolor</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Hericium erinaceus</w:t>
      </w:r>
      <w:r>
        <w:rPr>
          <w:rFonts w:ascii="Times New Roman" w:hAnsi="Times New Roman" w:eastAsia="Times New Roman" w:cs="Times New Roman"/>
          <w:color w:val="auto"/>
          <w:sz w:val="24"/>
          <w:szCs w:val="24"/>
        </w:rPr>
        <w:t xml:space="preserve"> are</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proved  to  render  an  alteration  of  gut  microflora  that  could  promote  host’s  health</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(Jayachandran et al., 2017).</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Anti-cancer effects.</w:t>
      </w:r>
      <w:r>
        <w:rPr>
          <w:rFonts w:ascii="Times New Roman" w:hAnsi="Times New Roman" w:eastAsia="Times New Roman" w:cs="Times New Roman"/>
          <w:color w:val="auto"/>
          <w:sz w:val="24"/>
          <w:szCs w:val="24"/>
        </w:rPr>
        <w:t xml:space="preserve"> The anti-cancer effects of mushrooms are largely due to the above-</w:t>
      </w: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38</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47" w:name="page51"/>
      <w:bookmarkEnd w:id="47"/>
    </w:p>
    <w:p>
      <w:pPr>
        <w:spacing w:after="0"/>
        <w:ind w:left="720"/>
        <w:rPr>
          <w:color w:val="auto"/>
          <w:sz w:val="20"/>
          <w:szCs w:val="20"/>
        </w:rPr>
      </w:pPr>
      <w:r>
        <w:rPr>
          <w:rFonts w:ascii="Times New Roman" w:hAnsi="Times New Roman" w:eastAsia="Times New Roman" w:cs="Times New Roman"/>
          <w:color w:val="auto"/>
          <w:sz w:val="24"/>
          <w:szCs w:val="24"/>
        </w:rPr>
        <w:t>mentioned two characteristics that are responsible for the regulation of both innate and</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adaptive immune systems, leading to effective anti-cancer immunosurveillance. On the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other hand, various bioactive compounds found in mushrooms also possess diverse anti-</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tumor activities such as pro-apoptosis, anti-proliferation, anti-invasion, anti-metastasis,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and anti-angiogenesis, which are dependent on the suppression of several tumorigenesis</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signaling such as phosphoinositide 3-kinase (PI3K)/AKT, Wnt/β-Catenin, and NF-κB</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signaling pathways (Joseph et al., 2017).</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2.5.4 Mushrooms and Breast Cancer Prevention</w:t>
      </w:r>
    </w:p>
    <w:p>
      <w:pPr>
        <w:spacing w:after="0" w:line="200" w:lineRule="exact"/>
        <w:rPr>
          <w:color w:val="auto"/>
          <w:sz w:val="20"/>
          <w:szCs w:val="20"/>
        </w:rPr>
      </w:pPr>
    </w:p>
    <w:p>
      <w:pPr>
        <w:spacing w:after="0" w:line="200" w:lineRule="exact"/>
        <w:rPr>
          <w:color w:val="auto"/>
          <w:sz w:val="20"/>
          <w:szCs w:val="20"/>
        </w:rPr>
      </w:pPr>
    </w:p>
    <w:p>
      <w:pPr>
        <w:spacing w:after="0" w:line="29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 xml:space="preserve">The benefits of mushrooms on the prevention of BC are generally demonstrated by </w:t>
      </w:r>
      <w:r>
        <w:rPr>
          <w:rFonts w:ascii="Times New Roman" w:hAnsi="Times New Roman" w:eastAsia="Times New Roman" w:cs="Times New Roman"/>
          <w:i/>
          <w:iCs/>
          <w:color w:val="auto"/>
          <w:sz w:val="23"/>
          <w:szCs w:val="23"/>
        </w:rPr>
        <w:t>in vitro</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or in vivo</w:t>
      </w:r>
      <w:r>
        <w:rPr>
          <w:rFonts w:ascii="Times New Roman" w:hAnsi="Times New Roman" w:eastAsia="Times New Roman" w:cs="Times New Roman"/>
          <w:color w:val="auto"/>
          <w:sz w:val="24"/>
          <w:szCs w:val="24"/>
        </w:rPr>
        <w:t xml:space="preserve"> studies, as well  as a limited number of epidemiological studies. Clinical</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intervention trails related to oral administrations of mushrooms conducted in humans are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rare. Epidemiological studies suggested that per 1 g/day increased mushroom intake is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associated with 0.97 BC relative risk, and this correlation exists in both pre- and post-</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menopausal women (Li et al., 2014). In addition, adjuvant treatments of BC with dietary</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supplementation with mushrooms or mushroom extracts have shown to improve the quality</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of life and survival rates of patients (Novaes et al., 2011; Eliza et al., 2012).</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Myriad pre-clinical researches on biologically active substances derived from various</w:t>
      </w:r>
    </w:p>
    <w:p>
      <w:pPr>
        <w:spacing w:after="0" w:line="200" w:lineRule="exact"/>
        <w:rPr>
          <w:color w:val="auto"/>
          <w:sz w:val="20"/>
          <w:szCs w:val="20"/>
        </w:rPr>
      </w:pPr>
    </w:p>
    <w:p>
      <w:pPr>
        <w:spacing w:after="0" w:line="23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39</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48" w:name="page52"/>
      <w:bookmarkEnd w:id="48"/>
    </w:p>
    <w:p>
      <w:pPr>
        <w:spacing w:after="0"/>
        <w:ind w:left="720"/>
        <w:rPr>
          <w:color w:val="auto"/>
          <w:sz w:val="20"/>
          <w:szCs w:val="20"/>
        </w:rPr>
      </w:pPr>
      <w:r>
        <w:rPr>
          <w:rFonts w:ascii="Times New Roman" w:hAnsi="Times New Roman" w:eastAsia="Times New Roman" w:cs="Times New Roman"/>
          <w:color w:val="auto"/>
          <w:sz w:val="24"/>
          <w:szCs w:val="24"/>
        </w:rPr>
        <w:t>mushrooms  have  revealed  that  the  anti-cancer  activities  of  mushrooms  are  directly</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attributed to the diverse bioactive components found in mushrooms. The major bioactive</w:t>
      </w:r>
    </w:p>
    <w:p>
      <w:pPr>
        <w:spacing w:after="0" w:line="200" w:lineRule="exact"/>
        <w:rPr>
          <w:color w:val="auto"/>
          <w:sz w:val="20"/>
          <w:szCs w:val="20"/>
        </w:rPr>
      </w:pPr>
    </w:p>
    <w:p>
      <w:pPr>
        <w:spacing w:after="0" w:line="244" w:lineRule="exact"/>
        <w:rPr>
          <w:color w:val="auto"/>
          <w:sz w:val="20"/>
          <w:szCs w:val="20"/>
        </w:rPr>
      </w:pPr>
    </w:p>
    <w:p>
      <w:pPr>
        <w:tabs>
          <w:tab w:val="left" w:pos="2000"/>
          <w:tab w:val="left" w:pos="2340"/>
          <w:tab w:val="left" w:pos="3620"/>
          <w:tab w:val="left" w:pos="4040"/>
          <w:tab w:val="left" w:pos="5800"/>
          <w:tab w:val="left" w:pos="6280"/>
          <w:tab w:val="left" w:pos="6880"/>
          <w:tab w:val="left" w:pos="8040"/>
          <w:tab w:val="left" w:pos="9040"/>
        </w:tabs>
        <w:spacing w:after="0"/>
        <w:ind w:left="720"/>
        <w:rPr>
          <w:color w:val="auto"/>
          <w:sz w:val="20"/>
          <w:szCs w:val="20"/>
        </w:rPr>
      </w:pPr>
      <w:r>
        <w:rPr>
          <w:rFonts w:ascii="Times New Roman" w:hAnsi="Times New Roman" w:eastAsia="Times New Roman" w:cs="Times New Roman"/>
          <w:color w:val="auto"/>
          <w:sz w:val="24"/>
          <w:szCs w:val="24"/>
        </w:rPr>
        <w:t>components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mushrooms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are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polysaccharides,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their</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anti-tumor</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activities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are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extensively addressed. For example, Lu et al. (2011) revealed that polysaccharide Krestin</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extracted from </w:t>
      </w:r>
      <w:r>
        <w:rPr>
          <w:rFonts w:ascii="Times New Roman" w:hAnsi="Times New Roman" w:eastAsia="Times New Roman" w:cs="Times New Roman"/>
          <w:i/>
          <w:iCs/>
          <w:color w:val="auto"/>
          <w:sz w:val="24"/>
          <w:szCs w:val="24"/>
        </w:rPr>
        <w:t>Trametes versicolor</w:t>
      </w:r>
      <w:r>
        <w:rPr>
          <w:rFonts w:ascii="Times New Roman" w:hAnsi="Times New Roman" w:eastAsia="Times New Roman" w:cs="Times New Roman"/>
          <w:color w:val="auto"/>
          <w:sz w:val="24"/>
          <w:szCs w:val="24"/>
        </w:rPr>
        <w:t xml:space="preserve"> are capable of inducing dendritic cell (DC)-mediated</w:t>
      </w:r>
    </w:p>
    <w:p>
      <w:pPr>
        <w:spacing w:after="0" w:line="200" w:lineRule="exact"/>
        <w:rPr>
          <w:color w:val="auto"/>
          <w:sz w:val="20"/>
          <w:szCs w:val="20"/>
        </w:rPr>
      </w:pPr>
    </w:p>
    <w:p>
      <w:pPr>
        <w:spacing w:after="0" w:line="248"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w:t>
      </w:r>
      <w:r>
        <w:rPr>
          <w:rFonts w:ascii="Times New Roman" w:hAnsi="Times New Roman" w:eastAsia="Times New Roman" w:cs="Times New Roman"/>
          <w:color w:val="auto"/>
          <w:sz w:val="16"/>
          <w:szCs w:val="16"/>
        </w:rPr>
        <w:t>H</w:t>
      </w:r>
      <w:r>
        <w:rPr>
          <w:rFonts w:ascii="Times New Roman" w:hAnsi="Times New Roman" w:eastAsia="Times New Roman" w:cs="Times New Roman"/>
          <w:color w:val="auto"/>
          <w:sz w:val="24"/>
          <w:szCs w:val="24"/>
        </w:rPr>
        <w:t>1 immune response and stimulating cytotoxic T cells and NK cells against BC growth</w:t>
      </w:r>
    </w:p>
    <w:p>
      <w:pPr>
        <w:spacing w:after="0" w:line="200" w:lineRule="exact"/>
        <w:rPr>
          <w:color w:val="auto"/>
          <w:sz w:val="20"/>
          <w:szCs w:val="20"/>
        </w:rPr>
      </w:pPr>
    </w:p>
    <w:p>
      <w:pPr>
        <w:spacing w:after="0" w:line="241"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 C57BL/6 mice. Jeong et al. (2012) indicated that polysaccharides extracted from WB</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mushrooms are able to activate J774A.1 macrophages toward tumoricidal ones and possess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cytotoxicity against MCF-7 BC cell line. A study conducted by Shi et al. (2013) showed</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that polysaccharides isolated from </w:t>
      </w:r>
      <w:r>
        <w:rPr>
          <w:rFonts w:ascii="Times New Roman" w:hAnsi="Times New Roman" w:eastAsia="Times New Roman" w:cs="Times New Roman"/>
          <w:i/>
          <w:iCs/>
          <w:color w:val="auto"/>
          <w:sz w:val="24"/>
          <w:szCs w:val="24"/>
        </w:rPr>
        <w:t>Pleurotus abalonus</w:t>
      </w:r>
      <w:r>
        <w:rPr>
          <w:rFonts w:ascii="Times New Roman" w:hAnsi="Times New Roman" w:eastAsia="Times New Roman" w:cs="Times New Roman"/>
          <w:color w:val="auto"/>
          <w:sz w:val="24"/>
          <w:szCs w:val="24"/>
        </w:rPr>
        <w:t xml:space="preserve"> could induce ROS-mediated cell</w:t>
      </w:r>
    </w:p>
    <w:p>
      <w:pPr>
        <w:spacing w:after="0" w:line="200" w:lineRule="exact"/>
        <w:rPr>
          <w:color w:val="auto"/>
          <w:sz w:val="20"/>
          <w:szCs w:val="20"/>
        </w:rPr>
      </w:pPr>
    </w:p>
    <w:p>
      <w:pPr>
        <w:spacing w:after="0" w:line="244" w:lineRule="exact"/>
        <w:rPr>
          <w:color w:val="auto"/>
          <w:sz w:val="20"/>
          <w:szCs w:val="20"/>
        </w:rPr>
      </w:pPr>
    </w:p>
    <w:p>
      <w:pPr>
        <w:tabs>
          <w:tab w:val="left" w:pos="1780"/>
          <w:tab w:val="left" w:pos="2140"/>
          <w:tab w:val="left" w:pos="3020"/>
          <w:tab w:val="left" w:pos="3700"/>
          <w:tab w:val="left" w:pos="4080"/>
          <w:tab w:val="left" w:pos="5080"/>
          <w:tab w:val="left" w:pos="5940"/>
          <w:tab w:val="left" w:pos="6300"/>
          <w:tab w:val="left" w:pos="6700"/>
          <w:tab w:val="left" w:pos="7520"/>
          <w:tab w:val="left" w:pos="8980"/>
        </w:tabs>
        <w:spacing w:after="0"/>
        <w:ind w:left="720"/>
        <w:rPr>
          <w:color w:val="auto"/>
          <w:sz w:val="20"/>
          <w:szCs w:val="20"/>
        </w:rPr>
      </w:pPr>
      <w:r>
        <w:rPr>
          <w:rFonts w:ascii="Times New Roman" w:hAnsi="Times New Roman" w:eastAsia="Times New Roman" w:cs="Times New Roman"/>
          <w:color w:val="auto"/>
          <w:sz w:val="24"/>
          <w:szCs w:val="24"/>
        </w:rPr>
        <w:t>apoptosis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MCF-7</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cells.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addition,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Alonso</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et</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al.</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(2013)</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demonstrated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that</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polysaccharide complexes derived from Maitake mushroom are responsible for the anti-</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tumor effects, such as pro-apoptosis, anti-proliferation, anti-metastasis and improving drug</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sensitivity, in MCF-7 cells.</w:t>
      </w:r>
    </w:p>
    <w:p>
      <w:pPr>
        <w:spacing w:after="0" w:line="200" w:lineRule="exact"/>
        <w:rPr>
          <w:color w:val="auto"/>
          <w:sz w:val="20"/>
          <w:szCs w:val="20"/>
        </w:rPr>
      </w:pPr>
    </w:p>
    <w:p>
      <w:pPr>
        <w:spacing w:after="0" w:line="200" w:lineRule="exact"/>
        <w:rPr>
          <w:color w:val="auto"/>
          <w:sz w:val="20"/>
          <w:szCs w:val="20"/>
        </w:rPr>
      </w:pPr>
    </w:p>
    <w:p>
      <w:pPr>
        <w:spacing w:after="0" w:line="28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Other bioactive compounds of mushrooms that possess anti-BC effects include lectins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(Savanur  et  al.,  2014),  terpenoids  such  as  ganoderic  acids  (Jiang  et  al.,  2008)  and</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ganodermanontriol (Jiang et al., 2011), and secondary metabolite panepoxydone (Arora et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40</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49" w:name="page53"/>
      <w:bookmarkEnd w:id="49"/>
    </w:p>
    <w:p>
      <w:pPr>
        <w:spacing w:after="0"/>
        <w:ind w:left="720"/>
        <w:rPr>
          <w:color w:val="auto"/>
          <w:sz w:val="20"/>
          <w:szCs w:val="20"/>
        </w:rPr>
      </w:pPr>
      <w:r>
        <w:rPr>
          <w:rFonts w:ascii="Times New Roman" w:hAnsi="Times New Roman" w:eastAsia="Times New Roman" w:cs="Times New Roman"/>
          <w:color w:val="auto"/>
          <w:sz w:val="24"/>
          <w:szCs w:val="24"/>
        </w:rPr>
        <w:t>al., 2014). The anti-BC functions of these bioactive compounds mainly relates to the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induction of apoptosis and suppression of proliferation and invasion, which are preventive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functions generally for almost all types of cancer. Specifically for BC, several previous</w:t>
      </w:r>
    </w:p>
    <w:p>
      <w:pPr>
        <w:spacing w:after="0" w:line="200" w:lineRule="exact"/>
        <w:rPr>
          <w:color w:val="auto"/>
          <w:sz w:val="20"/>
          <w:szCs w:val="20"/>
        </w:rPr>
      </w:pPr>
    </w:p>
    <w:p>
      <w:pPr>
        <w:spacing w:after="0" w:line="23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studies pointed out that phytochemicals extracted from WB mushrooms would block ER</w:t>
      </w:r>
      <w:r>
        <w:rPr>
          <w:rFonts w:ascii="Times New Roman" w:hAnsi="Times New Roman" w:eastAsia="Times New Roman" w:cs="Times New Roman"/>
          <w:color w:val="auto"/>
          <w:sz w:val="32"/>
          <w:szCs w:val="32"/>
          <w:vertAlign w:val="superscript"/>
        </w:rPr>
        <w:t>+</w:t>
      </w:r>
    </w:p>
    <w:p>
      <w:pPr>
        <w:spacing w:after="0" w:line="360"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BC proliferation in </w:t>
      </w:r>
      <w:r>
        <w:rPr>
          <w:rFonts w:ascii="Times New Roman" w:hAnsi="Times New Roman" w:eastAsia="Times New Roman" w:cs="Times New Roman"/>
          <w:i/>
          <w:iCs/>
          <w:color w:val="auto"/>
          <w:sz w:val="24"/>
          <w:szCs w:val="24"/>
        </w:rPr>
        <w:t>in vitro</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in vivo</w:t>
      </w:r>
      <w:r>
        <w:rPr>
          <w:rFonts w:ascii="Times New Roman" w:hAnsi="Times New Roman" w:eastAsia="Times New Roman" w:cs="Times New Roman"/>
          <w:color w:val="auto"/>
          <w:sz w:val="24"/>
          <w:szCs w:val="24"/>
        </w:rPr>
        <w:t xml:space="preserve"> by suppressing aromatase activity (Grube et al.,</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2001; Chen et al., 2006).</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 xml:space="preserve">2.5.5 </w:t>
      </w:r>
      <w:r>
        <w:rPr>
          <w:rFonts w:ascii="Times New Roman" w:hAnsi="Times New Roman" w:eastAsia="Times New Roman" w:cs="Times New Roman"/>
          <w:b/>
          <w:bCs/>
          <w:i/>
          <w:iCs/>
          <w:color w:val="auto"/>
          <w:sz w:val="24"/>
          <w:szCs w:val="24"/>
        </w:rPr>
        <w:t>Antrodia Camphorata</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AC is a rare medicinal fungus parasitic on the </w:t>
      </w:r>
      <w:r>
        <w:rPr>
          <w:rFonts w:ascii="Times New Roman" w:hAnsi="Times New Roman" w:eastAsia="Times New Roman" w:cs="Times New Roman"/>
          <w:i/>
          <w:iCs/>
          <w:color w:val="auto"/>
          <w:sz w:val="24"/>
          <w:szCs w:val="24"/>
        </w:rPr>
        <w:t>Cinnamomum kanehirae Hayata</w:t>
      </w:r>
      <w:r>
        <w:rPr>
          <w:rFonts w:ascii="Times New Roman" w:hAnsi="Times New Roman" w:eastAsia="Times New Roman" w:cs="Times New Roman"/>
          <w:color w:val="auto"/>
          <w:sz w:val="24"/>
          <w:szCs w:val="24"/>
        </w:rPr>
        <w:t xml:space="preserve"> (bull</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camphor tree), which only grows in Taiwan. AC, also known as “</w:t>
      </w:r>
      <w:r>
        <w:rPr>
          <w:rFonts w:ascii="Times New Roman" w:hAnsi="Times New Roman" w:eastAsia="Times New Roman" w:cs="Times New Roman"/>
          <w:i/>
          <w:iCs/>
          <w:color w:val="auto"/>
          <w:sz w:val="24"/>
          <w:szCs w:val="24"/>
        </w:rPr>
        <w:t>niu-chang-chih</w:t>
      </w:r>
      <w:r>
        <w:rPr>
          <w:rFonts w:ascii="Times New Roman" w:hAnsi="Times New Roman" w:eastAsia="Times New Roman" w:cs="Times New Roman"/>
          <w:color w:val="auto"/>
          <w:sz w:val="24"/>
          <w:szCs w:val="24"/>
        </w:rPr>
        <w:t>” in</w:t>
      </w:r>
    </w:p>
    <w:p>
      <w:pPr>
        <w:spacing w:after="0" w:line="200" w:lineRule="exact"/>
        <w:rPr>
          <w:color w:val="auto"/>
          <w:sz w:val="20"/>
          <w:szCs w:val="20"/>
        </w:rPr>
      </w:pPr>
    </w:p>
    <w:p>
      <w:pPr>
        <w:spacing w:after="0" w:line="244" w:lineRule="exact"/>
        <w:rPr>
          <w:color w:val="auto"/>
          <w:sz w:val="20"/>
          <w:szCs w:val="20"/>
        </w:rPr>
      </w:pPr>
    </w:p>
    <w:p>
      <w:pPr>
        <w:tabs>
          <w:tab w:val="left" w:pos="1640"/>
          <w:tab w:val="left" w:pos="2380"/>
          <w:tab w:val="left" w:pos="2700"/>
          <w:tab w:val="left" w:pos="3880"/>
          <w:tab w:val="left" w:pos="4480"/>
          <w:tab w:val="left" w:pos="4820"/>
          <w:tab w:val="left" w:pos="6000"/>
          <w:tab w:val="left" w:pos="7140"/>
          <w:tab w:val="left" w:pos="8200"/>
          <w:tab w:val="left" w:pos="8640"/>
        </w:tabs>
        <w:spacing w:after="0"/>
        <w:ind w:left="720"/>
        <w:rPr>
          <w:color w:val="auto"/>
          <w:sz w:val="20"/>
          <w:szCs w:val="20"/>
        </w:rPr>
      </w:pPr>
      <w:r>
        <w:rPr>
          <w:rFonts w:ascii="Times New Roman" w:hAnsi="Times New Roman" w:eastAsia="Times New Roman" w:cs="Times New Roman"/>
          <w:color w:val="auto"/>
          <w:sz w:val="24"/>
          <w:szCs w:val="24"/>
        </w:rPr>
        <w:t>Chinese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name,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commonly</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used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Taiwanese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traditional</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medicine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for</w:t>
      </w:r>
      <w:r>
        <w:rPr>
          <w:color w:val="auto"/>
          <w:sz w:val="20"/>
          <w:szCs w:val="20"/>
        </w:rPr>
        <w:tab/>
      </w:r>
      <w:r>
        <w:rPr>
          <w:rFonts w:ascii="Times New Roman" w:hAnsi="Times New Roman" w:eastAsia="Times New Roman" w:cs="Times New Roman"/>
          <w:color w:val="auto"/>
          <w:sz w:val="23"/>
          <w:szCs w:val="23"/>
        </w:rPr>
        <w:t>alcohol</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intoxication, diarrhea, abdominal pain, hypertension, fatigue, viral infection and liver</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disease (Geethangili et al., 2011).</w:t>
      </w:r>
    </w:p>
    <w:p>
      <w:pPr>
        <w:spacing w:after="0" w:line="200" w:lineRule="exact"/>
        <w:rPr>
          <w:color w:val="auto"/>
          <w:sz w:val="20"/>
          <w:szCs w:val="20"/>
        </w:rPr>
      </w:pPr>
    </w:p>
    <w:p>
      <w:pPr>
        <w:spacing w:after="0" w:line="200" w:lineRule="exact"/>
        <w:rPr>
          <w:color w:val="auto"/>
          <w:sz w:val="20"/>
          <w:szCs w:val="20"/>
        </w:rPr>
      </w:pPr>
    </w:p>
    <w:p>
      <w:pPr>
        <w:spacing w:after="0" w:line="29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As other mushrooms, AC also possesses anti-inflammatory and immunomodulatory effects.</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 LPS-stimulated macrophages, AC extracts were reported to suppress the enhanced</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production of nitric oxide, TNF-α, IL-1β, IL-12, PGE2 as well as iNOS and COX-2 protein</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expression via inhibiting NF-κB signaling pathway (Hseu et al., 2005; Rao et al., 2007)</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and STAT3 signaling (Lin et al., 2017b). AC extracts and bioactive compounds found in</w:t>
      </w:r>
    </w:p>
    <w:p>
      <w:pPr>
        <w:spacing w:after="0" w:line="200" w:lineRule="exact"/>
        <w:rPr>
          <w:color w:val="auto"/>
          <w:sz w:val="20"/>
          <w:szCs w:val="20"/>
        </w:rPr>
      </w:pPr>
    </w:p>
    <w:p>
      <w:pPr>
        <w:spacing w:after="0" w:line="23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41</w:t>
      </w:r>
    </w:p>
    <w:p>
      <w:pPr>
        <w:sectPr>
          <w:pgSz w:w="12240" w:h="15840"/>
          <w:pgMar w:top="1440" w:right="1380" w:bottom="389" w:left="1440" w:header="0" w:footer="0" w:gutter="0"/>
          <w:cols w:equalWidth="0" w:num="1">
            <w:col w:w="9420"/>
          </w:cols>
        </w:sectPr>
      </w:pPr>
    </w:p>
    <w:p>
      <w:pPr>
        <w:spacing w:after="0" w:line="232" w:lineRule="exact"/>
        <w:rPr>
          <w:color w:val="auto"/>
          <w:sz w:val="20"/>
          <w:szCs w:val="20"/>
        </w:rPr>
      </w:pPr>
      <w:bookmarkStart w:id="50" w:name="page54"/>
      <w:bookmarkEnd w:id="50"/>
    </w:p>
    <w:p>
      <w:pPr>
        <w:spacing w:after="0"/>
        <w:ind w:left="720"/>
        <w:rPr>
          <w:color w:val="auto"/>
          <w:sz w:val="20"/>
          <w:szCs w:val="20"/>
        </w:rPr>
      </w:pPr>
      <w:r>
        <w:rPr>
          <w:rFonts w:ascii="Times New Roman" w:hAnsi="Times New Roman" w:eastAsia="Times New Roman" w:cs="Times New Roman"/>
          <w:color w:val="auto"/>
          <w:sz w:val="23"/>
          <w:szCs w:val="23"/>
        </w:rPr>
        <w:t>AC such as zhankuic acids and antcin K also could inhibit the production of inflammatory</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mediator ROS in activated neutrophils or mononuclear cells (Shen et al., 2004a; b). In</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addition, Kuo et al. (2008) demonstrated that AC extracts could enhance innate immune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response by upregulation TNF-α and IL-6 expression and polymorphonuclear neutrophils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(PMN)-  and  monocytes  -mediated  phagocytosis  in  diluted  peripheral  blood  culture.</w:t>
      </w:r>
    </w:p>
    <w:p>
      <w:pPr>
        <w:spacing w:after="0" w:line="200" w:lineRule="exact"/>
        <w:rPr>
          <w:color w:val="auto"/>
          <w:sz w:val="20"/>
          <w:szCs w:val="20"/>
        </w:rPr>
      </w:pPr>
    </w:p>
    <w:p>
      <w:pPr>
        <w:spacing w:after="0" w:line="245" w:lineRule="exact"/>
        <w:rPr>
          <w:color w:val="auto"/>
          <w:sz w:val="20"/>
          <w:szCs w:val="20"/>
        </w:rPr>
      </w:pPr>
    </w:p>
    <w:p>
      <w:pPr>
        <w:tabs>
          <w:tab w:val="left" w:pos="1780"/>
          <w:tab w:val="left" w:pos="2900"/>
          <w:tab w:val="left" w:pos="3260"/>
          <w:tab w:val="left" w:pos="4240"/>
          <w:tab w:val="left" w:pos="5060"/>
          <w:tab w:val="left" w:pos="5560"/>
          <w:tab w:val="left" w:pos="6060"/>
          <w:tab w:val="left" w:pos="6680"/>
          <w:tab w:val="left" w:pos="7520"/>
          <w:tab w:val="left" w:pos="7880"/>
          <w:tab w:val="left" w:pos="8500"/>
        </w:tabs>
        <w:spacing w:after="0"/>
        <w:ind w:left="720"/>
        <w:rPr>
          <w:color w:val="auto"/>
          <w:sz w:val="20"/>
          <w:szCs w:val="20"/>
        </w:rPr>
      </w:pPr>
      <w:r>
        <w:rPr>
          <w:rFonts w:ascii="Times New Roman" w:hAnsi="Times New Roman" w:eastAsia="Times New Roman" w:cs="Times New Roman"/>
          <w:color w:val="auto"/>
          <w:sz w:val="24"/>
          <w:szCs w:val="24"/>
        </w:rPr>
        <w:t>Although</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according</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to</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previous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studies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AC</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has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been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proven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to</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have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effective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immunomodulatory properties, its role in inflammatory tumorigenesis  within  a TME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remains unclear.</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A series </w:t>
      </w:r>
      <w:r>
        <w:rPr>
          <w:rFonts w:ascii="Times New Roman" w:hAnsi="Times New Roman" w:eastAsia="Times New Roman" w:cs="Times New Roman"/>
          <w:i/>
          <w:iCs/>
          <w:color w:val="auto"/>
          <w:sz w:val="24"/>
          <w:szCs w:val="24"/>
        </w:rPr>
        <w:t>in vitro</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in vivo</w:t>
      </w:r>
      <w:r>
        <w:rPr>
          <w:rFonts w:ascii="Times New Roman" w:hAnsi="Times New Roman" w:eastAsia="Times New Roman" w:cs="Times New Roman"/>
          <w:color w:val="auto"/>
          <w:sz w:val="24"/>
          <w:szCs w:val="24"/>
        </w:rPr>
        <w:t xml:space="preserve"> experiments for identifying the anti-BC effects of fermented</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culture broth of AC have suggested that it could induce tumor-specific ROS-mediated</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apoptosis  and  cell  cycle  arrest  against  hormone  receptor-positive  and  -negative  and</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HER2/neu-overexpressing BC (Yang et al., 2006; Hseu et al., 2007; Hseu et al., 2008; Lee</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et al., 2012). In addition to the selective cytotoxic effects, it is able to suppress COX-2 and</w:t>
      </w:r>
    </w:p>
    <w:p>
      <w:pPr>
        <w:spacing w:after="0" w:line="200" w:lineRule="exact"/>
        <w:rPr>
          <w:color w:val="auto"/>
          <w:sz w:val="20"/>
          <w:szCs w:val="20"/>
        </w:rPr>
      </w:pPr>
    </w:p>
    <w:p>
      <w:pPr>
        <w:spacing w:after="0" w:line="244" w:lineRule="exact"/>
        <w:rPr>
          <w:color w:val="auto"/>
          <w:sz w:val="20"/>
          <w:szCs w:val="20"/>
        </w:rPr>
      </w:pPr>
    </w:p>
    <w:p>
      <w:pPr>
        <w:tabs>
          <w:tab w:val="left" w:pos="1880"/>
          <w:tab w:val="left" w:pos="3060"/>
          <w:tab w:val="left" w:pos="3560"/>
          <w:tab w:val="left" w:pos="4340"/>
          <w:tab w:val="left" w:pos="5560"/>
          <w:tab w:val="left" w:pos="6080"/>
          <w:tab w:val="left" w:pos="7120"/>
          <w:tab w:val="left" w:pos="8220"/>
          <w:tab w:val="left" w:pos="8580"/>
        </w:tabs>
        <w:spacing w:after="0"/>
        <w:ind w:left="720"/>
        <w:rPr>
          <w:color w:val="auto"/>
          <w:sz w:val="20"/>
          <w:szCs w:val="20"/>
        </w:rPr>
      </w:pPr>
      <w:r>
        <w:rPr>
          <w:rFonts w:ascii="Times New Roman" w:hAnsi="Times New Roman" w:eastAsia="Times New Roman" w:cs="Times New Roman"/>
          <w:color w:val="auto"/>
          <w:sz w:val="24"/>
          <w:szCs w:val="24"/>
        </w:rPr>
        <w:t>HER2/neu</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expression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inhibit</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PI3K/AKT</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β-catenin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signaling,</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of</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which’s</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upregulations are involved in cancer invasion and metastasis (Hseu et al., 2007; Lee et al.,</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2012).</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Recently, researchers have isolated a new group of bioactive compounds, ubiquinon</w:t>
      </w: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42</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51" w:name="page55"/>
      <w:bookmarkEnd w:id="51"/>
    </w:p>
    <w:p>
      <w:pPr>
        <w:spacing w:after="0"/>
        <w:ind w:left="720"/>
        <w:rPr>
          <w:color w:val="auto"/>
          <w:sz w:val="20"/>
          <w:szCs w:val="20"/>
        </w:rPr>
      </w:pPr>
      <w:r>
        <w:rPr>
          <w:rFonts w:ascii="Times New Roman" w:hAnsi="Times New Roman" w:eastAsia="Times New Roman" w:cs="Times New Roman"/>
          <w:color w:val="auto"/>
          <w:sz w:val="24"/>
          <w:szCs w:val="24"/>
        </w:rPr>
        <w:t>derivatives, including AQ and 4AAQB, from the AC mushrooms. These compounds are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shown to exhibit inhibitory effects against BC growth and metastases (Lee et al., 2015) as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well as anti-inflammatory effects (Chang et al., 2018). Their anti-tumor effects also have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been reported in hepatomas (Lin et al., 2011), brain cancer (Thiyagarajan et al., 2015),</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pancreatic cancer (Yu et al., 2012), lung cancer (Kumar et al., 2011), colorectal cancer</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(Chang et al., 2015; Lin et al., 2017a) and ovarian cancer (Liu et al., 2017). However, due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to limited studies, the immunomodulatory efficacy of these compounds is still not clear,</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not to mention their influence on the interaction between inflammation and BC progression.</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2.6 Conclusions and Perspectives</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 the light of the concept of TME, the links between inflammation and BC progression</w:t>
      </w:r>
    </w:p>
    <w:p>
      <w:pPr>
        <w:spacing w:after="0" w:line="200" w:lineRule="exact"/>
        <w:rPr>
          <w:color w:val="auto"/>
          <w:sz w:val="20"/>
          <w:szCs w:val="20"/>
        </w:rPr>
      </w:pPr>
    </w:p>
    <w:p>
      <w:pPr>
        <w:spacing w:after="0" w:line="244" w:lineRule="exact"/>
        <w:rPr>
          <w:color w:val="auto"/>
          <w:sz w:val="20"/>
          <w:szCs w:val="20"/>
        </w:rPr>
      </w:pPr>
    </w:p>
    <w:p>
      <w:pPr>
        <w:tabs>
          <w:tab w:val="left" w:pos="1160"/>
          <w:tab w:val="left" w:pos="2940"/>
          <w:tab w:val="left" w:pos="3780"/>
          <w:tab w:val="left" w:pos="4040"/>
          <w:tab w:val="left" w:pos="4780"/>
          <w:tab w:val="left" w:pos="6260"/>
          <w:tab w:val="left" w:pos="7380"/>
          <w:tab w:val="left" w:pos="7980"/>
          <w:tab w:val="left" w:pos="8360"/>
        </w:tabs>
        <w:spacing w:after="0"/>
        <w:ind w:left="720"/>
        <w:rPr>
          <w:color w:val="auto"/>
          <w:sz w:val="20"/>
          <w:szCs w:val="20"/>
        </w:rPr>
      </w:pPr>
      <w:r>
        <w:rPr>
          <w:rFonts w:ascii="Times New Roman" w:hAnsi="Times New Roman" w:eastAsia="Times New Roman" w:cs="Times New Roman"/>
          <w:color w:val="auto"/>
          <w:sz w:val="24"/>
          <w:szCs w:val="24"/>
        </w:rPr>
        <w:t>are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well-established.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Within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TME,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inflammatory</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mediators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such</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cytokines,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chemokines and PGs play critical roles in promoting breast tumor growth and metastases</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by suppressing anti-tumor immunity and triggering multiple oncogenic signaling pathways,</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including NF-κB, STAT3 and Wnt/β-catenin signaling. On the other hand, these mediators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could also stimulate the activation of aromatase, leading to enhanced estrogen production</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and contributing to BC promotion and repression of tumor immunosurveillance. AC, as a</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traditional Chinese medicine in Taiwan, has been of interest in CAM research in recent</w:t>
      </w: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43</w:t>
      </w:r>
    </w:p>
    <w:p>
      <w:pPr>
        <w:sectPr>
          <w:pgSz w:w="12240" w:h="15840"/>
          <w:pgMar w:top="1440" w:right="1380" w:bottom="389" w:left="1440" w:header="0" w:footer="0" w:gutter="0"/>
          <w:cols w:equalWidth="0" w:num="1">
            <w:col w:w="9420"/>
          </w:cols>
        </w:sectPr>
      </w:pPr>
    </w:p>
    <w:p>
      <w:pPr>
        <w:spacing w:after="0" w:line="221" w:lineRule="exact"/>
        <w:rPr>
          <w:color w:val="auto"/>
          <w:sz w:val="20"/>
          <w:szCs w:val="20"/>
        </w:rPr>
      </w:pPr>
      <w:bookmarkStart w:id="52" w:name="page56"/>
      <w:bookmarkEnd w:id="52"/>
    </w:p>
    <w:p>
      <w:pPr>
        <w:spacing w:after="0"/>
        <w:ind w:left="720"/>
        <w:rPr>
          <w:color w:val="auto"/>
          <w:sz w:val="20"/>
          <w:szCs w:val="20"/>
        </w:rPr>
      </w:pPr>
      <w:r>
        <w:rPr>
          <w:rFonts w:ascii="Times New Roman" w:hAnsi="Times New Roman" w:eastAsia="Times New Roman" w:cs="Times New Roman"/>
          <w:color w:val="auto"/>
          <w:sz w:val="24"/>
          <w:szCs w:val="24"/>
        </w:rPr>
        <w:t>decades. Although there is a quite amount of evidence from pre-clinical experiments that</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suggests meaningful association between AC and cancer risk, it remains unclear which</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food  components  actually  account  for  protection  against  cancer,  and  which  cellular</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processes are critically involved. Recently, new bioactive components, AQ and 4-AAQB</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were isolated from AC, and have been regarded as promising bioactive compounds in</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treating various cancer, including BC. A greater understanding of specific molecular targets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for AQ and 4-AAQB is fundamental to establish them as complementary and alternative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strategies for reducing cancer in humans.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3"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44</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53" w:name="page57"/>
      <w:bookmarkEnd w:id="53"/>
    </w:p>
    <w:p>
      <w:pPr>
        <w:spacing w:after="0"/>
        <w:ind w:left="4540"/>
        <w:rPr>
          <w:color w:val="auto"/>
          <w:sz w:val="20"/>
          <w:szCs w:val="20"/>
        </w:rPr>
      </w:pPr>
      <w:r>
        <w:rPr>
          <w:rFonts w:ascii="Times New Roman" w:hAnsi="Times New Roman" w:eastAsia="Times New Roman" w:cs="Times New Roman"/>
          <w:b/>
          <w:bCs/>
          <w:color w:val="auto"/>
          <w:sz w:val="24"/>
          <w:szCs w:val="24"/>
        </w:rPr>
        <w:t>CHAPTER 3</w:t>
      </w:r>
    </w:p>
    <w:p>
      <w:pPr>
        <w:spacing w:after="0" w:line="200" w:lineRule="exact"/>
        <w:rPr>
          <w:color w:val="auto"/>
          <w:sz w:val="20"/>
          <w:szCs w:val="20"/>
        </w:rPr>
      </w:pPr>
    </w:p>
    <w:p>
      <w:pPr>
        <w:spacing w:after="0" w:line="244" w:lineRule="exact"/>
        <w:rPr>
          <w:color w:val="auto"/>
          <w:sz w:val="20"/>
          <w:szCs w:val="20"/>
        </w:rPr>
      </w:pPr>
    </w:p>
    <w:p>
      <w:pPr>
        <w:spacing w:after="0"/>
        <w:ind w:left="3740"/>
        <w:rPr>
          <w:color w:val="auto"/>
          <w:sz w:val="20"/>
          <w:szCs w:val="20"/>
        </w:rPr>
      </w:pPr>
      <w:r>
        <w:rPr>
          <w:rFonts w:ascii="Times New Roman" w:hAnsi="Times New Roman" w:eastAsia="Times New Roman" w:cs="Times New Roman"/>
          <w:b/>
          <w:bCs/>
          <w:color w:val="auto"/>
          <w:sz w:val="24"/>
          <w:szCs w:val="24"/>
        </w:rPr>
        <w:t>PURPOSE OF THE STUDY</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Numerous studies have indicated that chronic inflammation acts as a risk factor as well as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tumor-promoting factor for BC development. Inflammatory mediators such as cytokines,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chemokines and PGs produced by various cells including cancer cells are proposed to be</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the key regulators in BC progression through an autocrine/paracrine mechanism. Multiple</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studies also indicated that these mediators could further interfere with estrogen production,</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oncogene expression, and tumor immunosurveillance within a TME, leading to advanced</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BC. Recently, two novel bioactive components, AQ and 4-AAQB have been isolated from</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AC mushroom and are recognized as potential anti-cancer and anti-inflammatory natural</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compounds; however, their effect on immunomodulation in BC is still unknown. We</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therefore propose to characterize the effects of AC and 4-AAQB on the expression of BC-</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related inflammatory mediators and examine their effects on the aromatase activity as well</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as Wnt-signaling responses with or without the stimulation of TNF-α, one of the most</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critical inflammatory cytokines in the breast TME.</w:t>
      </w:r>
    </w:p>
    <w:p>
      <w:pPr>
        <w:spacing w:after="0" w:line="200" w:lineRule="exact"/>
        <w:rPr>
          <w:color w:val="auto"/>
          <w:sz w:val="20"/>
          <w:szCs w:val="20"/>
        </w:rPr>
      </w:pPr>
    </w:p>
    <w:p>
      <w:pPr>
        <w:spacing w:after="0" w:line="200" w:lineRule="exact"/>
        <w:rPr>
          <w:color w:val="auto"/>
          <w:sz w:val="20"/>
          <w:szCs w:val="20"/>
        </w:rPr>
      </w:pPr>
    </w:p>
    <w:p>
      <w:pPr>
        <w:spacing w:after="0" w:line="296"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3"/>
          <w:szCs w:val="23"/>
          <w:u w:val="single" w:color="auto"/>
        </w:rPr>
        <w:t>Specific Aim #1</w:t>
      </w:r>
      <w:r>
        <w:rPr>
          <w:rFonts w:ascii="Times New Roman" w:hAnsi="Times New Roman" w:eastAsia="Times New Roman" w:cs="Times New Roman"/>
          <w:b/>
          <w:bCs/>
          <w:color w:val="auto"/>
          <w:sz w:val="23"/>
          <w:szCs w:val="23"/>
        </w:rPr>
        <w:t>: To characterize the influences of AQ and 4-AAQB on the production</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of  inflammatory  mediators in  the MCF-7  BC cell line with or without TNF-α</w:t>
      </w: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45</w:t>
      </w:r>
    </w:p>
    <w:p>
      <w:pPr>
        <w:sectPr>
          <w:pgSz w:w="12240" w:h="15840"/>
          <w:pgMar w:top="1440" w:right="1440" w:bottom="389" w:left="1440" w:header="0" w:footer="0" w:gutter="0"/>
          <w:cols w:equalWidth="0" w:num="1">
            <w:col w:w="9360"/>
          </w:cols>
        </w:sectPr>
      </w:pPr>
    </w:p>
    <w:p>
      <w:pPr>
        <w:spacing w:after="0" w:line="232" w:lineRule="exact"/>
        <w:rPr>
          <w:color w:val="auto"/>
          <w:sz w:val="20"/>
          <w:szCs w:val="20"/>
        </w:rPr>
      </w:pPr>
      <w:bookmarkStart w:id="54" w:name="page58"/>
      <w:bookmarkEnd w:id="54"/>
    </w:p>
    <w:p>
      <w:pPr>
        <w:spacing w:after="0"/>
        <w:ind w:left="720"/>
        <w:rPr>
          <w:color w:val="auto"/>
          <w:sz w:val="20"/>
          <w:szCs w:val="20"/>
        </w:rPr>
      </w:pPr>
      <w:r>
        <w:rPr>
          <w:rFonts w:ascii="Times New Roman" w:hAnsi="Times New Roman" w:eastAsia="Times New Roman" w:cs="Times New Roman"/>
          <w:b/>
          <w:bCs/>
          <w:color w:val="auto"/>
          <w:sz w:val="23"/>
          <w:szCs w:val="23"/>
        </w:rPr>
        <w:t>stimulation.</w:t>
      </w:r>
      <w:r>
        <w:rPr>
          <w:rFonts w:ascii="Times New Roman" w:hAnsi="Times New Roman" w:eastAsia="Times New Roman" w:cs="Times New Roman"/>
          <w:color w:val="auto"/>
          <w:sz w:val="23"/>
          <w:szCs w:val="23"/>
        </w:rPr>
        <w:t xml:space="preserve"> Our working hypothesis is that TNF-α stimulation on MCF-7 BC cells would</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deteriorate the gene expression profile of inflammatory mediators and treatment with AQ</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and 4-AAQB to MCF-7 cells could improve the gene expression profile of inflammatory</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mediators before and after TNF-α stimulation.</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u w:val="single" w:color="auto"/>
        </w:rPr>
        <w:t>Specific Aim #2</w:t>
      </w:r>
      <w:r>
        <w:rPr>
          <w:rFonts w:ascii="Times New Roman" w:hAnsi="Times New Roman" w:eastAsia="Times New Roman" w:cs="Times New Roman"/>
          <w:b/>
          <w:bCs/>
          <w:color w:val="auto"/>
          <w:sz w:val="24"/>
          <w:szCs w:val="24"/>
        </w:rPr>
        <w:t>: To examine the impact of AQ and 4-AAQB on the expression of</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3"/>
          <w:szCs w:val="23"/>
        </w:rPr>
        <w:t>aromatase in the MCF-7 BC cell line.</w:t>
      </w:r>
      <w:r>
        <w:rPr>
          <w:rFonts w:ascii="Times New Roman" w:hAnsi="Times New Roman" w:eastAsia="Times New Roman" w:cs="Times New Roman"/>
          <w:color w:val="auto"/>
          <w:sz w:val="23"/>
          <w:szCs w:val="23"/>
        </w:rPr>
        <w:t xml:space="preserve"> Our working hypothesis is that TNF-α stimulation</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on MCF-7 BC cells would upregulate the gene expression of aromatase and treatment with</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AQ and 4-AAQB to MCF-7 cells could suppress the gene expression of aromatase before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and after TNF-α stimulation.</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u w:val="single" w:color="auto"/>
        </w:rPr>
        <w:t>Specific Aim  #3</w:t>
      </w:r>
      <w:r>
        <w:rPr>
          <w:rFonts w:ascii="Times New Roman" w:hAnsi="Times New Roman" w:eastAsia="Times New Roman" w:cs="Times New Roman"/>
          <w:b/>
          <w:bCs/>
          <w:color w:val="auto"/>
          <w:sz w:val="24"/>
          <w:szCs w:val="24"/>
        </w:rPr>
        <w:t>:  To  examine  the  influences  of AQ  and  4-AAQB  on  immune-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checkpoint CD47 and tumorigenic Wnt-signaling downstream genes.</w:t>
      </w:r>
      <w:r>
        <w:rPr>
          <w:rFonts w:ascii="Times New Roman" w:hAnsi="Times New Roman" w:eastAsia="Times New Roman" w:cs="Times New Roman"/>
          <w:color w:val="auto"/>
          <w:sz w:val="24"/>
          <w:szCs w:val="24"/>
        </w:rPr>
        <w:t xml:space="preserve"> Our working</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hypothesis is that TNF-α stimulation on MCF-7 BC cells would upregulate the gene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expression of immune-checkpoint CD47 and Wnt-signaling responses and treatment with</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AQ and 4-AAQB to MCF-7 cells could inhibit the gene expression of CD47 and Wnt-</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signaling responses.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46</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55" w:name="page59"/>
      <w:bookmarkEnd w:id="55"/>
    </w:p>
    <w:p>
      <w:pPr>
        <w:spacing w:after="0"/>
        <w:ind w:left="4540"/>
        <w:rPr>
          <w:color w:val="auto"/>
          <w:sz w:val="20"/>
          <w:szCs w:val="20"/>
        </w:rPr>
      </w:pPr>
      <w:r>
        <w:rPr>
          <w:rFonts w:ascii="Times New Roman" w:hAnsi="Times New Roman" w:eastAsia="Times New Roman" w:cs="Times New Roman"/>
          <w:b/>
          <w:bCs/>
          <w:color w:val="auto"/>
          <w:sz w:val="24"/>
          <w:szCs w:val="24"/>
        </w:rPr>
        <w:t>CHAPTER 4</w:t>
      </w:r>
    </w:p>
    <w:p>
      <w:pPr>
        <w:spacing w:after="0" w:line="200" w:lineRule="exact"/>
        <w:rPr>
          <w:color w:val="auto"/>
          <w:sz w:val="20"/>
          <w:szCs w:val="20"/>
        </w:rPr>
      </w:pPr>
    </w:p>
    <w:p>
      <w:pPr>
        <w:spacing w:after="0" w:line="244" w:lineRule="exact"/>
        <w:rPr>
          <w:color w:val="auto"/>
          <w:sz w:val="20"/>
          <w:szCs w:val="20"/>
        </w:rPr>
      </w:pPr>
    </w:p>
    <w:p>
      <w:pPr>
        <w:spacing w:after="0"/>
        <w:ind w:left="3580"/>
        <w:rPr>
          <w:color w:val="auto"/>
          <w:sz w:val="20"/>
          <w:szCs w:val="20"/>
        </w:rPr>
      </w:pPr>
      <w:r>
        <w:rPr>
          <w:rFonts w:ascii="Times New Roman" w:hAnsi="Times New Roman" w:eastAsia="Times New Roman" w:cs="Times New Roman"/>
          <w:b/>
          <w:bCs/>
          <w:color w:val="auto"/>
          <w:sz w:val="24"/>
          <w:szCs w:val="24"/>
        </w:rPr>
        <w:t>MATERIALS AND METHODS</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Our experiment aimed to identify the role of AQ and 4-AAQB in the modulation of</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inflammatory mediators as well as their associated gene expression in MCF-7 BC cells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with or without TNF-α stimulation. The appropriate doses for AQ/4-AAQB and TNF-α</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treatment was first evaluated by using MTT assays. The gene expression of inflammatory</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mediators, aromatase and Wnt-signaling downstream genes was measured in the treated</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MCF-7 cells by using quantitative real-time PCR to determine the effects of TNF-α</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stimulation and AQ/4-AAQB treatment with or without TNF-α stimulation in MCF-7 cells.</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4.1 Experimental Design</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See Table 1. in the Appendix</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4.2 Reagents and Chemicals</w:t>
      </w:r>
    </w:p>
    <w:p>
      <w:pPr>
        <w:spacing w:after="0" w:line="200" w:lineRule="exact"/>
        <w:rPr>
          <w:color w:val="auto"/>
          <w:sz w:val="20"/>
          <w:szCs w:val="20"/>
        </w:rPr>
      </w:pPr>
    </w:p>
    <w:p>
      <w:pPr>
        <w:spacing w:after="0" w:line="200" w:lineRule="exact"/>
        <w:rPr>
          <w:color w:val="auto"/>
          <w:sz w:val="20"/>
          <w:szCs w:val="20"/>
        </w:rPr>
      </w:pPr>
    </w:p>
    <w:p>
      <w:pPr>
        <w:spacing w:after="0" w:line="29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The compounds antroquinonol (AQ, &gt; 99% purity) and 4-acetylantroquinonol B (4-AAQB,</w:t>
      </w:r>
    </w:p>
    <w:p>
      <w:pPr>
        <w:spacing w:after="0" w:line="200" w:lineRule="exact"/>
        <w:rPr>
          <w:color w:val="auto"/>
          <w:sz w:val="20"/>
          <w:szCs w:val="20"/>
        </w:rPr>
      </w:pPr>
    </w:p>
    <w:p>
      <w:pPr>
        <w:spacing w:after="0" w:line="256" w:lineRule="exact"/>
        <w:rPr>
          <w:color w:val="auto"/>
          <w:sz w:val="20"/>
          <w:szCs w:val="20"/>
        </w:rPr>
      </w:pPr>
    </w:p>
    <w:p>
      <w:pPr>
        <w:numPr>
          <w:ilvl w:val="0"/>
          <w:numId w:val="4"/>
        </w:numPr>
        <w:tabs>
          <w:tab w:val="left" w:pos="912"/>
        </w:tabs>
        <w:spacing w:after="0" w:line="652" w:lineRule="auto"/>
        <w:ind w:left="720"/>
        <w:jc w:val="both"/>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99% purity) were obtained from New Bellus Enterprises Co., Ltd. (Tainan, Taiwan). AQ and 4-AAQB were dissolved in dimethyl sulfoxide (DMSO, Santa Cruz Biotechnology Inc., Dallas, TX) to make 25mM and 50mM stock solutions, respectively. The stock</w:t>
      </w:r>
    </w:p>
    <w:p>
      <w:pPr>
        <w:spacing w:after="0" w:line="220"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47</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56" w:name="page60"/>
      <w:bookmarkEnd w:id="56"/>
    </w:p>
    <w:p>
      <w:pPr>
        <w:spacing w:after="0"/>
        <w:ind w:left="720"/>
        <w:rPr>
          <w:color w:val="auto"/>
          <w:sz w:val="20"/>
          <w:szCs w:val="20"/>
        </w:rPr>
      </w:pPr>
      <w:r>
        <w:rPr>
          <w:rFonts w:ascii="Times New Roman" w:hAnsi="Times New Roman" w:eastAsia="Times New Roman" w:cs="Times New Roman"/>
          <w:color w:val="auto"/>
          <w:sz w:val="24"/>
          <w:szCs w:val="24"/>
        </w:rPr>
        <w:t>solutions were filter-sterilized and stored at -20°C in aliquots. Dulbecco's modified Eagle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medium (1X) (DMEM, Gibco™), heat-inactivated fetal bovine serum (FBS, Gibco™),</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phosphate buffered saline (1X) (PBS, Gibco™), 0.25% trypsin-EDTA (1X) (Gibco™),</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penicillin-streptomycin (10,000 U/mL) (Gibco™), TRIzol® reagent (Invitrogen™), high-</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capacity cDNA reverse transcription kit (Applied Biosystems™) and PowerUp™ SYBR™</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green master mix (Applied Biosystems™) were purchased from Thermo Fisher Scientific</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Co. (Waltham, MA). DEPC-treated water was purchased from Santa Cruz Biotechnology</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(Dallas, TX). 3-(4,5-Dimethyl-2-thiazolyl)-2,5-diphenyl-2H-tetrazolium Bromide (MTT,</w:t>
      </w:r>
    </w:p>
    <w:p>
      <w:pPr>
        <w:spacing w:after="0" w:line="200" w:lineRule="exact"/>
        <w:rPr>
          <w:color w:val="auto"/>
          <w:sz w:val="20"/>
          <w:szCs w:val="20"/>
        </w:rPr>
      </w:pPr>
    </w:p>
    <w:p>
      <w:pPr>
        <w:spacing w:after="0" w:line="244" w:lineRule="exact"/>
        <w:rPr>
          <w:color w:val="auto"/>
          <w:sz w:val="20"/>
          <w:szCs w:val="20"/>
        </w:rPr>
      </w:pPr>
    </w:p>
    <w:p>
      <w:pPr>
        <w:tabs>
          <w:tab w:val="left" w:pos="2280"/>
          <w:tab w:val="left" w:pos="2800"/>
          <w:tab w:val="left" w:pos="3920"/>
          <w:tab w:val="left" w:pos="4540"/>
          <w:tab w:val="left" w:pos="6200"/>
          <w:tab w:val="left" w:pos="7540"/>
          <w:tab w:val="left" w:pos="8220"/>
          <w:tab w:val="left" w:pos="8860"/>
        </w:tabs>
        <w:spacing w:after="0"/>
        <w:ind w:left="720"/>
        <w:rPr>
          <w:color w:val="auto"/>
          <w:sz w:val="20"/>
          <w:szCs w:val="20"/>
        </w:rPr>
      </w:pPr>
      <w:r>
        <w:rPr>
          <w:rFonts w:ascii="Times New Roman" w:hAnsi="Times New Roman" w:eastAsia="Times New Roman" w:cs="Times New Roman"/>
          <w:color w:val="auto"/>
          <w:sz w:val="24"/>
          <w:szCs w:val="24"/>
        </w:rPr>
        <w:t>Calbiochem®)</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was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purchased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from</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MilliporeSigma</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(Burlington,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MA).</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MTT</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were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dissolved in PBS to make a 5 mg/ml stock solution. The MTT stock solution were filter-</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sterilized and stored at -20°C in aliquots. Recombinant human TNF-α was purchased from</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PeproTech Inc. (Rocky Hill, NJ). rhTNF-α was reconstituted in sterile double distilled</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water containing 0.1% bovine serum albumin (BSA, Cell Signaling Technology Inc.,</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Danvers, MA) to make a 100ng/μL stock solution and was stored at -20°C in aliquots.</w:t>
      </w:r>
    </w:p>
    <w:p>
      <w:pPr>
        <w:spacing w:after="0" w:line="200" w:lineRule="exact"/>
        <w:rPr>
          <w:color w:val="auto"/>
          <w:sz w:val="20"/>
          <w:szCs w:val="20"/>
        </w:rPr>
      </w:pPr>
    </w:p>
    <w:p>
      <w:pPr>
        <w:spacing w:after="0" w:line="200" w:lineRule="exact"/>
        <w:rPr>
          <w:color w:val="auto"/>
          <w:sz w:val="20"/>
          <w:szCs w:val="20"/>
        </w:rPr>
      </w:pPr>
    </w:p>
    <w:p>
      <w:pPr>
        <w:spacing w:after="0" w:line="285"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4.3 Cell Lines and Cell Culture</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Breast cancer cell line MCF-7 was obtained from American Type Culture Collection</w:t>
      </w:r>
    </w:p>
    <w:p>
      <w:pPr>
        <w:spacing w:after="0" w:line="200" w:lineRule="exact"/>
        <w:rPr>
          <w:color w:val="auto"/>
          <w:sz w:val="20"/>
          <w:szCs w:val="20"/>
        </w:rPr>
      </w:pPr>
    </w:p>
    <w:p>
      <w:pPr>
        <w:spacing w:after="0" w:line="25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(ATCC, Manassas, VA). MCF7 cells were maintained in DMEM supplemented with 10%</w:t>
      </w: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48</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57" w:name="page61"/>
      <w:bookmarkEnd w:id="57"/>
    </w:p>
    <w:p>
      <w:pPr>
        <w:spacing w:after="0"/>
        <w:ind w:left="720"/>
        <w:rPr>
          <w:color w:val="auto"/>
          <w:sz w:val="20"/>
          <w:szCs w:val="20"/>
        </w:rPr>
      </w:pPr>
      <w:r>
        <w:rPr>
          <w:rFonts w:ascii="Times New Roman" w:hAnsi="Times New Roman" w:eastAsia="Times New Roman" w:cs="Times New Roman"/>
          <w:color w:val="auto"/>
          <w:sz w:val="24"/>
          <w:szCs w:val="24"/>
        </w:rPr>
        <w:t>FBS, 100 U/mL penicillin and 100 μg/mL streptomycin and 1 mM sodium pyruvate at</w:t>
      </w:r>
    </w:p>
    <w:p>
      <w:pPr>
        <w:spacing w:after="0" w:line="200" w:lineRule="exact"/>
        <w:rPr>
          <w:color w:val="auto"/>
          <w:sz w:val="20"/>
          <w:szCs w:val="20"/>
        </w:rPr>
      </w:pPr>
    </w:p>
    <w:p>
      <w:pPr>
        <w:spacing w:after="0" w:line="247"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37 °C in a humidified incubator containing 5% CO</w:t>
      </w:r>
      <w:r>
        <w:rPr>
          <w:rFonts w:ascii="Times New Roman" w:hAnsi="Times New Roman" w:eastAsia="Times New Roman" w:cs="Times New Roman"/>
          <w:color w:val="auto"/>
          <w:sz w:val="16"/>
          <w:szCs w:val="16"/>
        </w:rPr>
        <w:t>2</w:t>
      </w:r>
      <w:r>
        <w:rPr>
          <w:rFonts w:ascii="Times New Roman" w:hAnsi="Times New Roman" w:eastAsia="Times New Roman" w:cs="Times New Roman"/>
          <w:color w:val="auto"/>
          <w:sz w:val="24"/>
          <w:szCs w:val="24"/>
        </w:rPr>
        <w:t>. Cells were sub-cultured at 80%</w:t>
      </w:r>
    </w:p>
    <w:p>
      <w:pPr>
        <w:spacing w:after="0" w:line="200" w:lineRule="exact"/>
        <w:rPr>
          <w:color w:val="auto"/>
          <w:sz w:val="20"/>
          <w:szCs w:val="20"/>
        </w:rPr>
      </w:pPr>
    </w:p>
    <w:p>
      <w:pPr>
        <w:spacing w:after="0" w:line="241"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conflueny, and culture medium was replaced every 72 hours.</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4.4 Cell Viability Assays</w:t>
      </w:r>
    </w:p>
    <w:p>
      <w:pPr>
        <w:spacing w:after="0" w:line="200" w:lineRule="exact"/>
        <w:rPr>
          <w:color w:val="auto"/>
          <w:sz w:val="20"/>
          <w:szCs w:val="20"/>
        </w:rPr>
      </w:pPr>
    </w:p>
    <w:p>
      <w:pPr>
        <w:spacing w:after="0" w:line="200" w:lineRule="exact"/>
        <w:rPr>
          <w:color w:val="auto"/>
          <w:sz w:val="20"/>
          <w:szCs w:val="20"/>
        </w:rPr>
      </w:pPr>
    </w:p>
    <w:p>
      <w:pPr>
        <w:spacing w:after="0" w:line="277"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MCF-7 cells were seeded in 96-well plates with 2×10</w:t>
      </w:r>
      <w:r>
        <w:rPr>
          <w:rFonts w:ascii="Times New Roman" w:hAnsi="Times New Roman" w:eastAsia="Times New Roman" w:cs="Times New Roman"/>
          <w:color w:val="auto"/>
          <w:sz w:val="32"/>
          <w:szCs w:val="32"/>
          <w:vertAlign w:val="superscript"/>
        </w:rPr>
        <w:t>4</w:t>
      </w:r>
      <w:r>
        <w:rPr>
          <w:rFonts w:ascii="Times New Roman" w:hAnsi="Times New Roman" w:eastAsia="Times New Roman" w:cs="Times New Roman"/>
          <w:color w:val="auto"/>
          <w:sz w:val="24"/>
          <w:szCs w:val="24"/>
        </w:rPr>
        <w:t xml:space="preserve"> cells per well and incubated for 48</w:t>
      </w:r>
    </w:p>
    <w:p>
      <w:pPr>
        <w:spacing w:after="0" w:line="360"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hours. After cell growth reached 80% confluency, cells were subsequently starved in</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DMEM containing 0.5% FBS overnight. After starvation, cells were either treated with</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DMEM containing 0.5% FBS and AQ/4-AAQB (0~50 µM with DMSO&lt;0.01%) or control</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medium containing 0.5% FBS for 24 hours and 48 hours or treated with medium containing</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0.5% FBS and rhTNF-α (0~10 ng/mL) or rhTNF-α (0~10 ng/mL) combining with AQ/4-</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AAQB (0.4 µM with DMSO&lt;0.01%) for 24 hours. Blanks were incubated with culture</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medium without seeding cells. Cell viability was determined by incubation with MTT (0.5</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mg/mL) for 1 hour. Formazan crystals were dissolved in DMSO, and the absorbance was</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measured by a SpectraMax microplate reader (Molecular Devices, Sunnyvale, CA) at 570</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nm wavelength. The average value obtained from blanks was subtracted from average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values obtained from treatment and control groups. Cell viability was expressed as a</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percentage compared to control. Experiments were performed in sextuplicate.</w:t>
      </w: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49</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58" w:name="page62"/>
      <w:bookmarkEnd w:id="58"/>
    </w:p>
    <w:p>
      <w:pPr>
        <w:spacing w:after="0"/>
        <w:ind w:left="720"/>
        <w:rPr>
          <w:color w:val="auto"/>
          <w:sz w:val="20"/>
          <w:szCs w:val="20"/>
        </w:rPr>
      </w:pPr>
      <w:r>
        <w:rPr>
          <w:rFonts w:ascii="Times New Roman" w:hAnsi="Times New Roman" w:eastAsia="Times New Roman" w:cs="Times New Roman"/>
          <w:b/>
          <w:bCs/>
          <w:color w:val="auto"/>
          <w:sz w:val="24"/>
          <w:szCs w:val="24"/>
        </w:rPr>
        <w:t>4.5 Quantitative Real Time PCR Analyses</w:t>
      </w:r>
    </w:p>
    <w:p>
      <w:pPr>
        <w:spacing w:after="0" w:line="200" w:lineRule="exact"/>
        <w:rPr>
          <w:color w:val="auto"/>
          <w:sz w:val="20"/>
          <w:szCs w:val="20"/>
        </w:rPr>
      </w:pPr>
    </w:p>
    <w:p>
      <w:pPr>
        <w:spacing w:after="0" w:line="200" w:lineRule="exact"/>
        <w:rPr>
          <w:color w:val="auto"/>
          <w:sz w:val="20"/>
          <w:szCs w:val="20"/>
        </w:rPr>
      </w:pP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RNA extract and cDNA preparation: MCF-7 cells were seeded in 6-well plates with 6×10</w:t>
      </w:r>
      <w:r>
        <w:rPr>
          <w:rFonts w:ascii="Times New Roman" w:hAnsi="Times New Roman" w:eastAsia="Times New Roman" w:cs="Times New Roman"/>
          <w:color w:val="auto"/>
          <w:sz w:val="31"/>
          <w:szCs w:val="31"/>
          <w:vertAlign w:val="superscript"/>
        </w:rPr>
        <w:t>5</w:t>
      </w:r>
    </w:p>
    <w:p>
      <w:pPr>
        <w:spacing w:after="0" w:line="38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cells per well and incubated for 48 hours. After cell growth reached 80% confluency, cells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were subsequently starved in DMEM containing 0.5% FBS overnight. After starvation,</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cells were either treated with DMEM containing 0.5% FBS and AQ/4-AAQB (0.4 µM with</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DMSO&lt;0.01%) or control medium containing 0.5% FBS for 24 hours or treated with</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DMEM  containing  0.5%  FBS  and  rhTNF-α  (0.2  ng/mL)  or  rhTNF-α  (0.2  ng/mL)</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combining with AQ/4-AAQB (0.4 µM with DMSO&lt;0.01%) or control medium containing</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0.5% FBS for 0.5, 1, 2, 3, 4 hours. Total RNAs from MCF-7 cells were extracted by using</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TRIzol reagent (Invitrogen™) according to the manufacturer's instructions. cDNA was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synthesized from RNA samples by using high-capacity cDNA reverse transcription kit</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(Applied Biosystems™).</w:t>
      </w:r>
    </w:p>
    <w:p>
      <w:pPr>
        <w:spacing w:after="0" w:line="200" w:lineRule="exact"/>
        <w:rPr>
          <w:color w:val="auto"/>
          <w:sz w:val="20"/>
          <w:szCs w:val="20"/>
        </w:rPr>
      </w:pPr>
    </w:p>
    <w:p>
      <w:pPr>
        <w:spacing w:after="0" w:line="200" w:lineRule="exact"/>
        <w:rPr>
          <w:color w:val="auto"/>
          <w:sz w:val="20"/>
          <w:szCs w:val="20"/>
        </w:rPr>
      </w:pPr>
    </w:p>
    <w:p>
      <w:pPr>
        <w:spacing w:after="0" w:line="29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Gene expression analysis: The expression of target genes was measured by ViiA™ 7 Real-</w:t>
      </w:r>
    </w:p>
    <w:p>
      <w:pPr>
        <w:spacing w:after="0" w:line="200" w:lineRule="exact"/>
        <w:rPr>
          <w:color w:val="auto"/>
          <w:sz w:val="20"/>
          <w:szCs w:val="20"/>
        </w:rPr>
      </w:pPr>
    </w:p>
    <w:p>
      <w:pPr>
        <w:spacing w:after="0" w:line="257" w:lineRule="exact"/>
        <w:rPr>
          <w:color w:val="auto"/>
          <w:sz w:val="20"/>
          <w:szCs w:val="20"/>
        </w:rPr>
      </w:pPr>
    </w:p>
    <w:p>
      <w:pPr>
        <w:spacing w:after="0" w:line="654" w:lineRule="auto"/>
        <w:ind w:left="720"/>
        <w:jc w:val="both"/>
        <w:rPr>
          <w:color w:val="auto"/>
          <w:sz w:val="20"/>
          <w:szCs w:val="20"/>
        </w:rPr>
      </w:pPr>
      <w:r>
        <w:rPr>
          <w:rFonts w:ascii="Times New Roman" w:hAnsi="Times New Roman" w:eastAsia="Times New Roman" w:cs="Times New Roman"/>
          <w:color w:val="auto"/>
          <w:sz w:val="23"/>
          <w:szCs w:val="23"/>
        </w:rPr>
        <w:t xml:space="preserve">Time PCR System (Applied Biosystems®). Relative gene expression levels were calculated by ΔΔCt method with </w:t>
      </w:r>
      <w:r>
        <w:rPr>
          <w:rFonts w:ascii="Times New Roman" w:hAnsi="Times New Roman" w:eastAsia="Times New Roman" w:cs="Times New Roman"/>
          <w:i/>
          <w:iCs/>
          <w:color w:val="auto"/>
          <w:sz w:val="23"/>
          <w:szCs w:val="23"/>
        </w:rPr>
        <w:t>GAPDH</w:t>
      </w:r>
      <w:r>
        <w:rPr>
          <w:rFonts w:ascii="Times New Roman" w:hAnsi="Times New Roman" w:eastAsia="Times New Roman" w:cs="Times New Roman"/>
          <w:color w:val="auto"/>
          <w:sz w:val="23"/>
          <w:szCs w:val="23"/>
        </w:rPr>
        <w:t xml:space="preserve"> acting as the reference gene. Statistical analyses were based on ΔCt. ΔCt is defined as Ct</w:t>
      </w:r>
      <w:r>
        <w:rPr>
          <w:rFonts w:ascii="Times New Roman" w:hAnsi="Times New Roman" w:eastAsia="Times New Roman" w:cs="Times New Roman"/>
          <w:color w:val="auto"/>
          <w:sz w:val="15"/>
          <w:szCs w:val="15"/>
        </w:rPr>
        <w:t xml:space="preserve"> (target gene)</w:t>
      </w:r>
      <w:r>
        <w:rPr>
          <w:rFonts w:ascii="Times New Roman" w:hAnsi="Times New Roman" w:eastAsia="Times New Roman" w:cs="Times New Roman"/>
          <w:color w:val="auto"/>
          <w:sz w:val="23"/>
          <w:szCs w:val="23"/>
        </w:rPr>
        <w:t xml:space="preserve"> – Ct</w:t>
      </w:r>
      <w:r>
        <w:rPr>
          <w:rFonts w:ascii="Times New Roman" w:hAnsi="Times New Roman" w:eastAsia="Times New Roman" w:cs="Times New Roman"/>
          <w:color w:val="auto"/>
          <w:sz w:val="15"/>
          <w:szCs w:val="15"/>
        </w:rPr>
        <w:t xml:space="preserve"> (ref. gene)</w:t>
      </w:r>
      <w:r>
        <w:rPr>
          <w:rFonts w:ascii="Times New Roman" w:hAnsi="Times New Roman" w:eastAsia="Times New Roman" w:cs="Times New Roman"/>
          <w:color w:val="auto"/>
          <w:sz w:val="23"/>
          <w:szCs w:val="23"/>
        </w:rPr>
        <w:t xml:space="preserve">, and ΔΔCt is defined as ΔCt </w:t>
      </w:r>
      <w:r>
        <w:rPr>
          <w:rFonts w:ascii="Times New Roman" w:hAnsi="Times New Roman" w:eastAsia="Times New Roman" w:cs="Times New Roman"/>
          <w:color w:val="auto"/>
          <w:sz w:val="15"/>
          <w:szCs w:val="15"/>
        </w:rPr>
        <w:t>(treatment)</w:t>
      </w:r>
      <w:r>
        <w:rPr>
          <w:rFonts w:ascii="Times New Roman" w:hAnsi="Times New Roman" w:eastAsia="Times New Roman" w:cs="Times New Roman"/>
          <w:color w:val="auto"/>
          <w:sz w:val="23"/>
          <w:szCs w:val="23"/>
        </w:rPr>
        <w:t xml:space="preserve"> – ΔCt</w:t>
      </w:r>
      <w:r>
        <w:rPr>
          <w:rFonts w:ascii="Times New Roman" w:hAnsi="Times New Roman" w:eastAsia="Times New Roman" w:cs="Times New Roman"/>
          <w:color w:val="auto"/>
          <w:sz w:val="15"/>
          <w:szCs w:val="15"/>
        </w:rPr>
        <w:t xml:space="preserve"> (control)</w:t>
      </w:r>
      <w:r>
        <w:rPr>
          <w:rFonts w:ascii="Times New Roman" w:hAnsi="Times New Roman" w:eastAsia="Times New Roman" w:cs="Times New Roman"/>
          <w:color w:val="auto"/>
          <w:sz w:val="23"/>
          <w:szCs w:val="23"/>
        </w:rPr>
        <w:t>. The design of DNA primers for target genes (</w:t>
      </w:r>
      <w:r>
        <w:rPr>
          <w:rFonts w:ascii="Times New Roman" w:hAnsi="Times New Roman" w:eastAsia="Times New Roman" w:cs="Times New Roman"/>
          <w:i/>
          <w:iCs/>
          <w:color w:val="auto"/>
          <w:sz w:val="23"/>
          <w:szCs w:val="23"/>
        </w:rPr>
        <w:t>IL1β</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i/>
          <w:iCs/>
          <w:color w:val="auto"/>
          <w:sz w:val="23"/>
          <w:szCs w:val="23"/>
        </w:rPr>
        <w:t>IL6</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i/>
          <w:iCs/>
          <w:color w:val="auto"/>
          <w:sz w:val="23"/>
          <w:szCs w:val="23"/>
        </w:rPr>
        <w:t>IL10</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i/>
          <w:iCs/>
          <w:color w:val="auto"/>
          <w:sz w:val="23"/>
          <w:szCs w:val="23"/>
        </w:rPr>
        <w:t>IFNγ</w:t>
      </w:r>
      <w:r>
        <w:rPr>
          <w:rFonts w:ascii="Times New Roman" w:hAnsi="Times New Roman" w:eastAsia="Times New Roman" w:cs="Times New Roman"/>
          <w:color w:val="auto"/>
          <w:sz w:val="23"/>
          <w:szCs w:val="23"/>
        </w:rPr>
        <w:t>,</w:t>
      </w:r>
    </w:p>
    <w:p>
      <w:pPr>
        <w:spacing w:after="0" w:line="213"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50</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59" w:name="page63"/>
      <w:bookmarkEnd w:id="59"/>
    </w:p>
    <w:p>
      <w:pPr>
        <w:spacing w:after="0"/>
        <w:ind w:left="720"/>
        <w:rPr>
          <w:color w:val="auto"/>
          <w:sz w:val="20"/>
          <w:szCs w:val="20"/>
        </w:rPr>
      </w:pPr>
      <w:r>
        <w:rPr>
          <w:rFonts w:ascii="Times New Roman" w:hAnsi="Times New Roman" w:eastAsia="Times New Roman" w:cs="Times New Roman"/>
          <w:i/>
          <w:iCs/>
          <w:color w:val="auto"/>
          <w:sz w:val="24"/>
          <w:szCs w:val="24"/>
        </w:rPr>
        <w:t>TNF</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TGFβ1</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PTGS2</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CCL2</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CSF1</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CYP19A1</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CD47</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CCND1</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C-MYC</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AXIN2</w:t>
      </w:r>
      <w:r>
        <w:rPr>
          <w:rFonts w:ascii="Times New Roman" w:hAnsi="Times New Roman" w:eastAsia="Times New Roman" w:cs="Times New Roman"/>
          <w:color w:val="auto"/>
          <w:sz w:val="24"/>
          <w:szCs w:val="24"/>
        </w:rPr>
        <w:t xml:space="preserve"> and</w:t>
      </w:r>
    </w:p>
    <w:p>
      <w:pPr>
        <w:spacing w:after="0" w:line="200" w:lineRule="exact"/>
        <w:rPr>
          <w:color w:val="auto"/>
          <w:sz w:val="20"/>
          <w:szCs w:val="20"/>
        </w:rPr>
      </w:pPr>
    </w:p>
    <w:p>
      <w:pPr>
        <w:spacing w:after="0" w:line="256" w:lineRule="exact"/>
        <w:rPr>
          <w:color w:val="auto"/>
          <w:sz w:val="20"/>
          <w:szCs w:val="20"/>
        </w:rPr>
      </w:pPr>
    </w:p>
    <w:p>
      <w:pPr>
        <w:spacing w:after="0"/>
        <w:ind w:left="720"/>
        <w:rPr>
          <w:rFonts w:ascii="Times New Roman" w:hAnsi="Times New Roman" w:eastAsia="Times New Roman" w:cs="Times New Roman"/>
          <w:i/>
          <w:iCs/>
          <w:color w:val="auto"/>
          <w:sz w:val="23"/>
          <w:szCs w:val="23"/>
        </w:rPr>
      </w:pPr>
      <w:r>
        <w:rPr>
          <w:rFonts w:ascii="Times New Roman" w:hAnsi="Times New Roman" w:eastAsia="Times New Roman" w:cs="Times New Roman"/>
          <w:i/>
          <w:iCs/>
          <w:color w:val="auto"/>
          <w:sz w:val="23"/>
          <w:szCs w:val="23"/>
        </w:rPr>
        <w:t>GAPDH</w:t>
      </w:r>
      <w:r>
        <w:rPr>
          <w:rFonts w:ascii="Times New Roman" w:hAnsi="Times New Roman" w:eastAsia="Times New Roman" w:cs="Times New Roman"/>
          <w:color w:val="auto"/>
          <w:sz w:val="23"/>
          <w:szCs w:val="23"/>
        </w:rPr>
        <w:t>) were available from PrimerBank (</w:t>
      </w:r>
      <w:r>
        <w:fldChar w:fldCharType="begin"/>
      </w:r>
      <w:r>
        <w:instrText xml:space="preserve"> HYPERLINK "https://pga.mgh.harvard.edu/primerbank/" \h </w:instrText>
      </w:r>
      <w:r>
        <w:fldChar w:fldCharType="separate"/>
      </w:r>
      <w:r>
        <w:rPr>
          <w:rFonts w:ascii="Times New Roman" w:hAnsi="Times New Roman" w:eastAsia="Times New Roman" w:cs="Times New Roman"/>
          <w:color w:val="0000FF"/>
          <w:sz w:val="23"/>
          <w:szCs w:val="23"/>
          <w:u w:val="single" w:color="auto"/>
        </w:rPr>
        <w:t>https://pga.mgh.harvard.edu/primerbank/</w:t>
      </w:r>
      <w:r>
        <w:rPr>
          <w:rFonts w:ascii="Times New Roman" w:hAnsi="Times New Roman" w:eastAsia="Times New Roman" w:cs="Times New Roman"/>
          <w:color w:val="0000FF"/>
          <w:sz w:val="23"/>
          <w:szCs w:val="23"/>
          <w:u w:val="single" w:color="auto"/>
        </w:rPr>
        <w:fldChar w:fldCharType="end"/>
      </w:r>
      <w:r>
        <w:rPr>
          <w:rFonts w:ascii="Times New Roman" w:hAnsi="Times New Roman" w:eastAsia="Times New Roman" w:cs="Times New Roman"/>
          <w:color w:val="auto"/>
          <w:sz w:val="23"/>
          <w:szCs w:val="23"/>
        </w:rPr>
        <w:t>). All</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primers were ordered from Thermo Fisher Scientific (Invitrogen™ Custom DNA Oligos).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 list of the primers used can be found in Table 2. in the Appendix.</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4.6 Statistical Analysis</w:t>
      </w:r>
    </w:p>
    <w:p>
      <w:pPr>
        <w:spacing w:after="0" w:line="200" w:lineRule="exact"/>
        <w:rPr>
          <w:color w:val="auto"/>
          <w:sz w:val="20"/>
          <w:szCs w:val="20"/>
        </w:rPr>
      </w:pPr>
    </w:p>
    <w:p>
      <w:pPr>
        <w:spacing w:after="0" w:line="200" w:lineRule="exact"/>
        <w:rPr>
          <w:color w:val="auto"/>
          <w:sz w:val="20"/>
          <w:szCs w:val="20"/>
        </w:rPr>
      </w:pPr>
    </w:p>
    <w:p>
      <w:pPr>
        <w:spacing w:after="0" w:line="28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All statistical analyses were performed in Excel and SAS. Statistical significances were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evaluated by unpaired </w:t>
      </w:r>
      <w:r>
        <w:rPr>
          <w:rFonts w:ascii="Times New Roman" w:hAnsi="Times New Roman" w:eastAsia="Times New Roman" w:cs="Times New Roman"/>
          <w:i/>
          <w:iCs/>
          <w:color w:val="auto"/>
          <w:sz w:val="24"/>
          <w:szCs w:val="24"/>
        </w:rPr>
        <w:t>t</w:t>
      </w:r>
      <w:r>
        <w:rPr>
          <w:rFonts w:ascii="Times New Roman" w:hAnsi="Times New Roman" w:eastAsia="Times New Roman" w:cs="Times New Roman"/>
          <w:color w:val="auto"/>
          <w:sz w:val="24"/>
          <w:szCs w:val="24"/>
        </w:rPr>
        <w:t xml:space="preserve"> test, and time-dependent associations were assessed by Cochran-</w:t>
      </w:r>
    </w:p>
    <w:p>
      <w:pPr>
        <w:spacing w:after="0" w:line="183" w:lineRule="auto"/>
        <w:ind w:left="720"/>
        <w:rPr>
          <w:color w:val="auto"/>
          <w:sz w:val="20"/>
          <w:szCs w:val="20"/>
        </w:rPr>
      </w:pPr>
      <w:r>
        <w:rPr>
          <w:rFonts w:ascii="Times New Roman" w:hAnsi="Times New Roman" w:eastAsia="Times New Roman" w:cs="Times New Roman"/>
          <w:color w:val="auto"/>
          <w:sz w:val="17"/>
          <w:szCs w:val="17"/>
        </w:rPr>
        <w:t>Armitage test for trend. P-value</w:t>
      </w:r>
      <w:r>
        <w:rPr>
          <w:rFonts w:ascii="Cambria Math" w:hAnsi="Cambria Math" w:eastAsia="Cambria Math" w:cs="Cambria Math"/>
          <w:color w:val="auto"/>
          <w:sz w:val="17"/>
          <w:szCs w:val="17"/>
        </w:rPr>
        <w:t xml:space="preserve"> &lt;</w:t>
      </w:r>
      <w:r>
        <w:rPr>
          <w:rFonts w:ascii="Times New Roman" w:hAnsi="Times New Roman" w:eastAsia="Times New Roman" w:cs="Times New Roman"/>
          <w:color w:val="auto"/>
          <w:sz w:val="17"/>
          <w:szCs w:val="17"/>
        </w:rPr>
        <w:t xml:space="preserve"> 0.05 was considered to be statistically significant.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0"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51</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60" w:name="page64"/>
      <w:bookmarkEnd w:id="60"/>
    </w:p>
    <w:p>
      <w:pPr>
        <w:spacing w:after="0"/>
        <w:ind w:left="4540"/>
        <w:rPr>
          <w:color w:val="auto"/>
          <w:sz w:val="20"/>
          <w:szCs w:val="20"/>
        </w:rPr>
      </w:pPr>
      <w:r>
        <w:rPr>
          <w:rFonts w:ascii="Times New Roman" w:hAnsi="Times New Roman" w:eastAsia="Times New Roman" w:cs="Times New Roman"/>
          <w:b/>
          <w:bCs/>
          <w:color w:val="auto"/>
          <w:sz w:val="24"/>
          <w:szCs w:val="24"/>
        </w:rPr>
        <w:t>CHAPTER 5</w:t>
      </w:r>
    </w:p>
    <w:p>
      <w:pPr>
        <w:spacing w:after="0" w:line="200" w:lineRule="exact"/>
        <w:rPr>
          <w:color w:val="auto"/>
          <w:sz w:val="20"/>
          <w:szCs w:val="20"/>
        </w:rPr>
      </w:pPr>
    </w:p>
    <w:p>
      <w:pPr>
        <w:spacing w:after="0" w:line="244" w:lineRule="exact"/>
        <w:rPr>
          <w:color w:val="auto"/>
          <w:sz w:val="20"/>
          <w:szCs w:val="20"/>
        </w:rPr>
      </w:pPr>
    </w:p>
    <w:p>
      <w:pPr>
        <w:spacing w:after="0"/>
        <w:ind w:left="4680"/>
        <w:rPr>
          <w:color w:val="auto"/>
          <w:sz w:val="20"/>
          <w:szCs w:val="20"/>
        </w:rPr>
      </w:pPr>
      <w:r>
        <w:rPr>
          <w:rFonts w:ascii="Times New Roman" w:hAnsi="Times New Roman" w:eastAsia="Times New Roman" w:cs="Times New Roman"/>
          <w:b/>
          <w:bCs/>
          <w:color w:val="auto"/>
          <w:sz w:val="24"/>
          <w:szCs w:val="24"/>
        </w:rPr>
        <w:t>RESULTS</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tabs>
          <w:tab w:val="left" w:pos="1180"/>
        </w:tabs>
        <w:spacing w:after="0"/>
        <w:ind w:left="720"/>
        <w:rPr>
          <w:color w:val="auto"/>
          <w:sz w:val="20"/>
          <w:szCs w:val="20"/>
        </w:rPr>
      </w:pPr>
      <w:r>
        <w:rPr>
          <w:rFonts w:ascii="Times New Roman" w:hAnsi="Times New Roman" w:eastAsia="Times New Roman" w:cs="Times New Roman"/>
          <w:b/>
          <w:bCs/>
          <w:color w:val="auto"/>
          <w:sz w:val="24"/>
          <w:szCs w:val="24"/>
        </w:rPr>
        <w:t>5.1</w:t>
      </w:r>
      <w:r>
        <w:rPr>
          <w:color w:val="auto"/>
          <w:sz w:val="20"/>
          <w:szCs w:val="20"/>
        </w:rPr>
        <w:tab/>
      </w:r>
      <w:r>
        <w:rPr>
          <w:rFonts w:ascii="Times New Roman" w:hAnsi="Times New Roman" w:eastAsia="Times New Roman" w:cs="Times New Roman"/>
          <w:b/>
          <w:bCs/>
          <w:color w:val="auto"/>
          <w:sz w:val="23"/>
          <w:szCs w:val="23"/>
        </w:rPr>
        <w:t>Cell Viability Assay of AQ and 4-AAQB Treatment in MCF-7 Cells</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 order to determine the appropriate treatment dosage for AQ and 4-AAQB, we treated</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MCF-7 cells with AQ and 4-AAQB. After 48 hours of treatment with either of these</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compounds at different concentrations (0-1.6 μM), the cell viability was measured by MTT</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assay. The results showed that the reduction of cell number was in parallel with the elevated</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concentration of AQ and 4-AAQB compared to untreated control (Figure 6A). Specifically,</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the cell growth inhibition in 4-AAQB treatment against MCF-7 cells was greater than in</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AQ treatment. Both treatment showed a modest cytotoxic response (~24%) toward MCF-</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7 cells while the concentration below 0.4 μM; therefore, we decided to use 0.4 μM as our</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treatment dosage for AQ and 4-AAQB in the following experiments.</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tabs>
          <w:tab w:val="left" w:pos="1180"/>
        </w:tabs>
        <w:spacing w:after="0"/>
        <w:ind w:left="720"/>
        <w:rPr>
          <w:color w:val="auto"/>
          <w:sz w:val="20"/>
          <w:szCs w:val="20"/>
        </w:rPr>
      </w:pPr>
      <w:r>
        <w:rPr>
          <w:rFonts w:ascii="Times New Roman" w:hAnsi="Times New Roman" w:eastAsia="Times New Roman" w:cs="Times New Roman"/>
          <w:b/>
          <w:bCs/>
          <w:color w:val="auto"/>
          <w:sz w:val="24"/>
          <w:szCs w:val="24"/>
        </w:rPr>
        <w:t>5.2</w:t>
      </w:r>
      <w:r>
        <w:rPr>
          <w:color w:val="auto"/>
          <w:sz w:val="20"/>
          <w:szCs w:val="20"/>
        </w:rPr>
        <w:tab/>
      </w:r>
      <w:r>
        <w:rPr>
          <w:rFonts w:ascii="Times New Roman" w:hAnsi="Times New Roman" w:eastAsia="Times New Roman" w:cs="Times New Roman"/>
          <w:b/>
          <w:bCs/>
          <w:color w:val="auto"/>
          <w:sz w:val="23"/>
          <w:szCs w:val="23"/>
        </w:rPr>
        <w:t>Cell Viability Assay of TNF-α Treatment in MCF-7 Cells</w:t>
      </w:r>
    </w:p>
    <w:p>
      <w:pPr>
        <w:spacing w:after="0" w:line="200" w:lineRule="exact"/>
        <w:rPr>
          <w:color w:val="auto"/>
          <w:sz w:val="20"/>
          <w:szCs w:val="20"/>
        </w:rPr>
      </w:pPr>
    </w:p>
    <w:p>
      <w:pPr>
        <w:spacing w:after="0" w:line="200" w:lineRule="exact"/>
        <w:rPr>
          <w:color w:val="auto"/>
          <w:sz w:val="20"/>
          <w:szCs w:val="20"/>
        </w:rPr>
      </w:pPr>
    </w:p>
    <w:p>
      <w:pPr>
        <w:spacing w:after="0" w:line="28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Appropriate treatment concentration for TNF-α is also determined by MTT assay. MCF-7</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cells were treated with TNF-α at different concentrations (0-10 ng/mL) or treated with</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TNF-α combined with 0.4 μM AQ or 4-AAQB. After 24 hours of treatment, results showed</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52</w:t>
      </w:r>
    </w:p>
    <w:p>
      <w:pPr>
        <w:sectPr>
          <w:pgSz w:w="12240" w:h="15840"/>
          <w:pgMar w:top="1440" w:right="1440" w:bottom="389" w:left="1440" w:header="0" w:footer="0" w:gutter="0"/>
          <w:cols w:equalWidth="0" w:num="1">
            <w:col w:w="9360"/>
          </w:cols>
        </w:sectPr>
      </w:pPr>
    </w:p>
    <w:p>
      <w:pPr>
        <w:spacing w:after="0" w:line="232" w:lineRule="exact"/>
        <w:rPr>
          <w:color w:val="auto"/>
          <w:sz w:val="20"/>
          <w:szCs w:val="20"/>
        </w:rPr>
      </w:pPr>
      <w:bookmarkStart w:id="61" w:name="page65"/>
      <w:bookmarkEnd w:id="61"/>
    </w:p>
    <w:p>
      <w:pPr>
        <w:spacing w:after="0"/>
        <w:ind w:left="720"/>
        <w:rPr>
          <w:color w:val="auto"/>
          <w:sz w:val="20"/>
          <w:szCs w:val="20"/>
        </w:rPr>
      </w:pPr>
      <w:r>
        <w:rPr>
          <w:rFonts w:ascii="Times New Roman" w:hAnsi="Times New Roman" w:eastAsia="Times New Roman" w:cs="Times New Roman"/>
          <w:color w:val="auto"/>
          <w:sz w:val="23"/>
          <w:szCs w:val="23"/>
        </w:rPr>
        <w:t>that TNF-α exhibited a growth inhibitory effect on MCF-7 cells; whereas, the combination</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treatment with AQ or 4-AAQB partially abrogated the inhibitory effects of TNF-α (Figure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6B). TNF-α showed a moderate cytotoxic response (~40%) at 0.2 ng/mL, while the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combination treatments exhibited a less effective cytotoxicity (~20%) with 0.2 ng/mL</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TNF-α. Hence, we decided to use 0.2 ng/mL TNF-α as our treatment dosage for the</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following experiments.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933450</wp:posOffset>
            </wp:positionH>
            <wp:positionV relativeFrom="paragraph">
              <wp:posOffset>294005</wp:posOffset>
            </wp:positionV>
            <wp:extent cx="4527550" cy="3656965"/>
            <wp:effectExtent l="0" t="0" r="635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9"/>
                    <a:srcRect/>
                    <a:stretch>
                      <a:fillRect/>
                    </a:stretch>
                  </pic:blipFill>
                  <pic:spPr>
                    <a:xfrm>
                      <a:off x="0" y="0"/>
                      <a:ext cx="4527550" cy="365696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7" w:lineRule="exact"/>
        <w:rPr>
          <w:color w:val="auto"/>
          <w:sz w:val="20"/>
          <w:szCs w:val="20"/>
        </w:rPr>
      </w:pPr>
    </w:p>
    <w:p>
      <w:pPr>
        <w:spacing w:after="0" w:line="310" w:lineRule="auto"/>
        <w:ind w:left="720"/>
        <w:jc w:val="both"/>
        <w:rPr>
          <w:color w:val="auto"/>
          <w:sz w:val="20"/>
          <w:szCs w:val="20"/>
        </w:rPr>
      </w:pPr>
      <w:r>
        <w:rPr>
          <w:rFonts w:ascii="Times New Roman" w:hAnsi="Times New Roman" w:eastAsia="Times New Roman" w:cs="Times New Roman"/>
          <w:b/>
          <w:bCs/>
          <w:color w:val="auto"/>
          <w:sz w:val="24"/>
          <w:szCs w:val="24"/>
        </w:rPr>
        <w:t>Figure 6.</w:t>
      </w:r>
      <w:r>
        <w:rPr>
          <w:rFonts w:ascii="Times New Roman" w:hAnsi="Times New Roman" w:eastAsia="Times New Roman" w:cs="Times New Roman"/>
          <w:color w:val="auto"/>
          <w:sz w:val="24"/>
          <w:szCs w:val="24"/>
        </w:rPr>
        <w:t xml:space="preserve"> AQ, 4-AAQB and TNF-α reduce cell viability of MCF-7 cells. (A) Growth inhibitory effects of AQ and 4-AAQB against MCF-7 cells after 48 h treatment. (B) Growth inhibitory effects of TNF-α against MCF-7 cells after 24 h treatment. Cell viability is measured by MTT assay and is expressed as the percentage viability relative to the untreated control group. All experiments were performed in sixplicate and data are presented as mean ± SEM. *P &lt; 0.05, as compared to TNF-α treatment.</w:t>
      </w:r>
    </w:p>
    <w:p>
      <w:pPr>
        <w:spacing w:after="0" w:line="200" w:lineRule="exact"/>
        <w:rPr>
          <w:color w:val="auto"/>
          <w:sz w:val="20"/>
          <w:szCs w:val="20"/>
        </w:rPr>
      </w:pPr>
    </w:p>
    <w:p>
      <w:pPr>
        <w:spacing w:after="0" w:line="217"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53</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62" w:name="page66"/>
      <w:bookmarkEnd w:id="62"/>
    </w:p>
    <w:p>
      <w:pPr>
        <w:tabs>
          <w:tab w:val="left" w:pos="1180"/>
        </w:tabs>
        <w:spacing w:after="0"/>
        <w:ind w:left="720"/>
        <w:rPr>
          <w:color w:val="auto"/>
          <w:sz w:val="20"/>
          <w:szCs w:val="20"/>
        </w:rPr>
      </w:pPr>
      <w:r>
        <w:rPr>
          <w:rFonts w:ascii="Times New Roman" w:hAnsi="Times New Roman" w:eastAsia="Times New Roman" w:cs="Times New Roman"/>
          <w:b/>
          <w:bCs/>
          <w:color w:val="auto"/>
          <w:sz w:val="24"/>
          <w:szCs w:val="24"/>
        </w:rPr>
        <w:t>5.3</w:t>
      </w:r>
      <w:r>
        <w:rPr>
          <w:color w:val="auto"/>
          <w:sz w:val="20"/>
          <w:szCs w:val="20"/>
        </w:rPr>
        <w:tab/>
      </w:r>
      <w:r>
        <w:rPr>
          <w:rFonts w:ascii="Times New Roman" w:hAnsi="Times New Roman" w:eastAsia="Times New Roman" w:cs="Times New Roman"/>
          <w:b/>
          <w:bCs/>
          <w:color w:val="auto"/>
          <w:sz w:val="23"/>
          <w:szCs w:val="23"/>
        </w:rPr>
        <w:t>AQ and 4-AAQB Alter the Inflammatory Mediators Profile of MCF-7 Cells</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To evaluate the effects of AQ and 4-AAQB on the modulation of inflammatory status in</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MCF-7 cells, gene expression levels of 9 inflammatory mediators (</w:t>
      </w:r>
      <w:r>
        <w:rPr>
          <w:rFonts w:ascii="Times New Roman" w:hAnsi="Times New Roman" w:eastAsia="Times New Roman" w:cs="Times New Roman"/>
          <w:i/>
          <w:iCs/>
          <w:color w:val="auto"/>
          <w:sz w:val="24"/>
          <w:szCs w:val="24"/>
        </w:rPr>
        <w:t>IL6, IL10, IL1β, IFNγ,</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TNF, TGFβ1, PTGS2, CCL2</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CSF1</w:t>
      </w:r>
      <w:r>
        <w:rPr>
          <w:rFonts w:ascii="Times New Roman" w:hAnsi="Times New Roman" w:eastAsia="Times New Roman" w:cs="Times New Roman"/>
          <w:color w:val="auto"/>
          <w:sz w:val="24"/>
          <w:szCs w:val="24"/>
        </w:rPr>
        <w:t>) were measured using quantitative real-time PCR</w:t>
      </w:r>
    </w:p>
    <w:p>
      <w:pPr>
        <w:spacing w:after="0" w:line="200" w:lineRule="exact"/>
        <w:rPr>
          <w:color w:val="auto"/>
          <w:sz w:val="20"/>
          <w:szCs w:val="20"/>
        </w:rPr>
      </w:pPr>
    </w:p>
    <w:p>
      <w:pPr>
        <w:spacing w:after="0" w:line="244" w:lineRule="exact"/>
        <w:rPr>
          <w:color w:val="auto"/>
          <w:sz w:val="20"/>
          <w:szCs w:val="20"/>
        </w:rPr>
      </w:pPr>
    </w:p>
    <w:p>
      <w:pPr>
        <w:tabs>
          <w:tab w:val="left" w:pos="2660"/>
          <w:tab w:val="left" w:pos="5260"/>
        </w:tabs>
        <w:spacing w:after="0"/>
        <w:ind w:left="720"/>
        <w:rPr>
          <w:color w:val="auto"/>
          <w:sz w:val="20"/>
          <w:szCs w:val="20"/>
        </w:rPr>
      </w:pPr>
      <w:r>
        <w:rPr>
          <w:rFonts w:ascii="Times New Roman" w:hAnsi="Times New Roman" w:eastAsia="Times New Roman" w:cs="Times New Roman"/>
          <w:color w:val="auto"/>
          <w:sz w:val="24"/>
          <w:szCs w:val="24"/>
        </w:rPr>
        <w:t>analyses  (Applied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Biosystems®).  Unpaired</w:t>
      </w:r>
      <w:r>
        <w:rPr>
          <w:color w:val="auto"/>
          <w:sz w:val="20"/>
          <w:szCs w:val="20"/>
        </w:rPr>
        <w:tab/>
      </w:r>
      <w:r>
        <w:rPr>
          <w:rFonts w:ascii="Times New Roman" w:hAnsi="Times New Roman" w:eastAsia="Times New Roman" w:cs="Times New Roman"/>
          <w:i/>
          <w:iCs/>
          <w:color w:val="auto"/>
          <w:sz w:val="24"/>
          <w:szCs w:val="24"/>
        </w:rPr>
        <w:t>t</w:t>
      </w:r>
      <w:r>
        <w:rPr>
          <w:rFonts w:ascii="Times New Roman" w:hAnsi="Times New Roman" w:eastAsia="Times New Roman" w:cs="Times New Roman"/>
          <w:color w:val="auto"/>
          <w:sz w:val="24"/>
          <w:szCs w:val="24"/>
        </w:rPr>
        <w:t xml:space="preserve">  tests  were  calculated  to  evaluate  the</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differences between control group and treatment group.</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The heatmap of AQ treatment showed that the expression levels of </w:t>
      </w:r>
      <w:r>
        <w:rPr>
          <w:rFonts w:ascii="Times New Roman" w:hAnsi="Times New Roman" w:eastAsia="Times New Roman" w:cs="Times New Roman"/>
          <w:i/>
          <w:iCs/>
          <w:color w:val="auto"/>
          <w:sz w:val="24"/>
          <w:szCs w:val="24"/>
        </w:rPr>
        <w:t>PTGS2, TNF, IL10,</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CCL2, IL6</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TGFβ1</w:t>
      </w:r>
      <w:r>
        <w:rPr>
          <w:rFonts w:ascii="Times New Roman" w:hAnsi="Times New Roman" w:eastAsia="Times New Roman" w:cs="Times New Roman"/>
          <w:color w:val="auto"/>
          <w:sz w:val="24"/>
          <w:szCs w:val="24"/>
        </w:rPr>
        <w:t xml:space="preserve"> is lower in AQ treatment group than in control group (Figure 7A).</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Significantly inhibition by AQ treatment compared to control were found in the expression</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levels of </w:t>
      </w:r>
      <w:r>
        <w:rPr>
          <w:rFonts w:ascii="Times New Roman" w:hAnsi="Times New Roman" w:eastAsia="Times New Roman" w:cs="Times New Roman"/>
          <w:i/>
          <w:iCs/>
          <w:color w:val="auto"/>
          <w:sz w:val="24"/>
          <w:szCs w:val="24"/>
        </w:rPr>
        <w:t>IL10</w:t>
      </w:r>
      <w:r>
        <w:rPr>
          <w:rFonts w:ascii="Times New Roman" w:hAnsi="Times New Roman" w:eastAsia="Times New Roman" w:cs="Times New Roman"/>
          <w:color w:val="auto"/>
          <w:sz w:val="24"/>
          <w:szCs w:val="24"/>
        </w:rPr>
        <w:t xml:space="preserve"> (44.0%) and </w:t>
      </w:r>
      <w:r>
        <w:rPr>
          <w:rFonts w:ascii="Times New Roman" w:hAnsi="Times New Roman" w:eastAsia="Times New Roman" w:cs="Times New Roman"/>
          <w:i/>
          <w:iCs/>
          <w:color w:val="auto"/>
          <w:sz w:val="24"/>
          <w:szCs w:val="24"/>
        </w:rPr>
        <w:t>PTGS2</w:t>
      </w:r>
      <w:r>
        <w:rPr>
          <w:rFonts w:ascii="Times New Roman" w:hAnsi="Times New Roman" w:eastAsia="Times New Roman" w:cs="Times New Roman"/>
          <w:color w:val="auto"/>
          <w:sz w:val="24"/>
          <w:szCs w:val="24"/>
        </w:rPr>
        <w:t xml:space="preserve"> (42.2%) (p-values were 0.026 and 0.040, respectively;</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 xml:space="preserve">Figure 7B). The expression of </w:t>
      </w:r>
      <w:r>
        <w:rPr>
          <w:rFonts w:ascii="Times New Roman" w:hAnsi="Times New Roman" w:eastAsia="Times New Roman" w:cs="Times New Roman"/>
          <w:i/>
          <w:iCs/>
          <w:color w:val="auto"/>
          <w:sz w:val="23"/>
          <w:szCs w:val="23"/>
        </w:rPr>
        <w:t>TNF, TGFβ1, CCL2</w:t>
      </w:r>
      <w:r>
        <w:rPr>
          <w:rFonts w:ascii="Times New Roman" w:hAnsi="Times New Roman" w:eastAsia="Times New Roman" w:cs="Times New Roman"/>
          <w:color w:val="auto"/>
          <w:sz w:val="23"/>
          <w:szCs w:val="23"/>
        </w:rPr>
        <w:t xml:space="preserve"> and </w:t>
      </w:r>
      <w:r>
        <w:rPr>
          <w:rFonts w:ascii="Times New Roman" w:hAnsi="Times New Roman" w:eastAsia="Times New Roman" w:cs="Times New Roman"/>
          <w:i/>
          <w:iCs/>
          <w:color w:val="auto"/>
          <w:sz w:val="23"/>
          <w:szCs w:val="23"/>
        </w:rPr>
        <w:t>IL6</w:t>
      </w:r>
      <w:r>
        <w:rPr>
          <w:rFonts w:ascii="Times New Roman" w:hAnsi="Times New Roman" w:eastAsia="Times New Roman" w:cs="Times New Roman"/>
          <w:color w:val="auto"/>
          <w:sz w:val="23"/>
          <w:szCs w:val="23"/>
        </w:rPr>
        <w:t xml:space="preserve"> in AQ treatment group exhibited</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 decreased trend compared to control (35.7%, 19.3%, 32.7%, respectively; Figure 7B).</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Similar to the effect of AQ treatment, 4-AAQB lower down the expression levels of </w:t>
      </w:r>
      <w:r>
        <w:rPr>
          <w:rFonts w:ascii="Times New Roman" w:hAnsi="Times New Roman" w:eastAsia="Times New Roman" w:cs="Times New Roman"/>
          <w:i/>
          <w:iCs/>
          <w:color w:val="auto"/>
          <w:sz w:val="24"/>
          <w:szCs w:val="24"/>
        </w:rPr>
        <w:t>TNF,</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PTGS2, IL10, IL6, IL1β, CCL2</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TGFβ1</w:t>
      </w:r>
      <w:r>
        <w:rPr>
          <w:rFonts w:ascii="Times New Roman" w:hAnsi="Times New Roman" w:eastAsia="Times New Roman" w:cs="Times New Roman"/>
          <w:color w:val="auto"/>
          <w:sz w:val="24"/>
          <w:szCs w:val="24"/>
        </w:rPr>
        <w:t xml:space="preserve"> as well but with a stronger suppressive effect</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 xml:space="preserve">(Figure 8A). Compared to untreated control, the expression of </w:t>
      </w:r>
      <w:r>
        <w:rPr>
          <w:rFonts w:ascii="Times New Roman" w:hAnsi="Times New Roman" w:eastAsia="Times New Roman" w:cs="Times New Roman"/>
          <w:i/>
          <w:iCs/>
          <w:color w:val="auto"/>
          <w:sz w:val="23"/>
          <w:szCs w:val="23"/>
        </w:rPr>
        <w:t>TNF, PTGS2</w:t>
      </w:r>
      <w:r>
        <w:rPr>
          <w:rFonts w:ascii="Times New Roman" w:hAnsi="Times New Roman" w:eastAsia="Times New Roman" w:cs="Times New Roman"/>
          <w:color w:val="auto"/>
          <w:sz w:val="23"/>
          <w:szCs w:val="23"/>
        </w:rPr>
        <w:t xml:space="preserve"> and </w:t>
      </w:r>
      <w:r>
        <w:rPr>
          <w:rFonts w:ascii="Times New Roman" w:hAnsi="Times New Roman" w:eastAsia="Times New Roman" w:cs="Times New Roman"/>
          <w:i/>
          <w:iCs/>
          <w:color w:val="auto"/>
          <w:sz w:val="23"/>
          <w:szCs w:val="23"/>
        </w:rPr>
        <w:t>IL10</w:t>
      </w:r>
      <w:r>
        <w:rPr>
          <w:rFonts w:ascii="Times New Roman" w:hAnsi="Times New Roman" w:eastAsia="Times New Roman" w:cs="Times New Roman"/>
          <w:color w:val="auto"/>
          <w:sz w:val="23"/>
          <w:szCs w:val="23"/>
        </w:rPr>
        <w:t xml:space="preserve"> were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significantly inhibited in 4-AAQB treatment by 46.2%, 48.4%, 53.4%, respectively (p-</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values were 0.002, 0.013 and 0.017, respectively; Figure 8B). The expression of </w:t>
      </w:r>
      <w:r>
        <w:rPr>
          <w:rFonts w:ascii="Times New Roman" w:hAnsi="Times New Roman" w:eastAsia="Times New Roman" w:cs="Times New Roman"/>
          <w:i/>
          <w:iCs/>
          <w:color w:val="auto"/>
          <w:sz w:val="24"/>
          <w:szCs w:val="24"/>
        </w:rPr>
        <w:t>IL6</w:t>
      </w:r>
      <w:r>
        <w:rPr>
          <w:rFonts w:ascii="Times New Roman" w:hAnsi="Times New Roman" w:eastAsia="Times New Roman" w:cs="Times New Roman"/>
          <w:color w:val="auto"/>
          <w:sz w:val="24"/>
          <w:szCs w:val="24"/>
        </w:rPr>
        <w:t xml:space="preserve"> and</w:t>
      </w: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54</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63" w:name="page67"/>
      <w:bookmarkEnd w:id="63"/>
    </w:p>
    <w:p>
      <w:pPr>
        <w:spacing w:after="0"/>
        <w:ind w:left="720"/>
        <w:rPr>
          <w:color w:val="auto"/>
          <w:sz w:val="20"/>
          <w:szCs w:val="20"/>
        </w:rPr>
      </w:pPr>
      <w:r>
        <w:rPr>
          <w:rFonts w:ascii="Times New Roman" w:hAnsi="Times New Roman" w:eastAsia="Times New Roman" w:cs="Times New Roman"/>
          <w:i/>
          <w:iCs/>
          <w:color w:val="auto"/>
          <w:sz w:val="24"/>
          <w:szCs w:val="24"/>
        </w:rPr>
        <w:t>IL1β</w:t>
      </w:r>
      <w:r>
        <w:rPr>
          <w:rFonts w:ascii="Times New Roman" w:hAnsi="Times New Roman" w:eastAsia="Times New Roman" w:cs="Times New Roman"/>
          <w:color w:val="auto"/>
          <w:sz w:val="24"/>
          <w:szCs w:val="24"/>
        </w:rPr>
        <w:t xml:space="preserve"> exhibited a decreased trend in 4-AAQB treatment compared to control (50.3% and</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 xml:space="preserve">21.6%, respectively; Figure 8B). However, the expression level of </w:t>
      </w:r>
      <w:r>
        <w:rPr>
          <w:rFonts w:ascii="Times New Roman" w:hAnsi="Times New Roman" w:eastAsia="Times New Roman" w:cs="Times New Roman"/>
          <w:i/>
          <w:iCs/>
          <w:color w:val="auto"/>
          <w:sz w:val="23"/>
          <w:szCs w:val="23"/>
        </w:rPr>
        <w:t>CSF1</w:t>
      </w:r>
      <w:r>
        <w:rPr>
          <w:rFonts w:ascii="Times New Roman" w:hAnsi="Times New Roman" w:eastAsia="Times New Roman" w:cs="Times New Roman"/>
          <w:color w:val="auto"/>
          <w:sz w:val="23"/>
          <w:szCs w:val="23"/>
        </w:rPr>
        <w:t xml:space="preserve"> was significantly</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increased 19.0% after 4-AAQB treatment, which was not a case in AQ treatment group</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(Figure 8B).</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4"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55</w:t>
      </w:r>
    </w:p>
    <w:p>
      <w:pPr>
        <w:sectPr>
          <w:pgSz w:w="12240" w:h="15840"/>
          <w:pgMar w:top="1440" w:right="1440" w:bottom="389" w:left="1440" w:header="0" w:footer="0" w:gutter="0"/>
          <w:cols w:equalWidth="0" w:num="1">
            <w:col w:w="9360"/>
          </w:cols>
        </w:sectPr>
      </w:pPr>
    </w:p>
    <w:p>
      <w:pPr>
        <w:spacing w:after="0" w:line="200" w:lineRule="exact"/>
        <w:rPr>
          <w:color w:val="auto"/>
          <w:sz w:val="20"/>
          <w:szCs w:val="20"/>
        </w:rPr>
      </w:pPr>
      <w:bookmarkStart w:id="64" w:name="page68"/>
      <w:bookmarkEnd w:id="64"/>
      <w:r>
        <w:rPr>
          <w:color w:val="auto"/>
          <w:sz w:val="20"/>
          <w:szCs w:val="20"/>
        </w:rPr>
        <w:drawing>
          <wp:anchor distT="0" distB="0" distL="114300" distR="114300" simplePos="0" relativeHeight="251659264" behindDoc="1" locked="0" layoutInCell="0" allowOverlap="1">
            <wp:simplePos x="0" y="0"/>
            <wp:positionH relativeFrom="page">
              <wp:posOffset>1463040</wp:posOffset>
            </wp:positionH>
            <wp:positionV relativeFrom="page">
              <wp:posOffset>990600</wp:posOffset>
            </wp:positionV>
            <wp:extent cx="5303520" cy="6476365"/>
            <wp:effectExtent l="0" t="0" r="1143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a:xfrm>
                      <a:off x="0" y="0"/>
                      <a:ext cx="5303520" cy="647636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5" w:lineRule="exact"/>
        <w:rPr>
          <w:color w:val="auto"/>
          <w:sz w:val="20"/>
          <w:szCs w:val="20"/>
        </w:rPr>
      </w:pPr>
    </w:p>
    <w:p>
      <w:pPr>
        <w:spacing w:after="0"/>
        <w:ind w:left="720"/>
        <w:jc w:val="both"/>
        <w:rPr>
          <w:color w:val="auto"/>
          <w:sz w:val="20"/>
          <w:szCs w:val="20"/>
        </w:rPr>
      </w:pPr>
      <w:r>
        <w:rPr>
          <w:rFonts w:ascii="Times New Roman" w:hAnsi="Times New Roman" w:eastAsia="Times New Roman" w:cs="Times New Roman"/>
          <w:b/>
          <w:bCs/>
          <w:color w:val="auto"/>
          <w:sz w:val="16"/>
          <w:szCs w:val="16"/>
        </w:rPr>
        <w:t>Figure 7.</w:t>
      </w:r>
      <w:r>
        <w:rPr>
          <w:rFonts w:ascii="Times New Roman" w:hAnsi="Times New Roman" w:eastAsia="Times New Roman" w:cs="Times New Roman"/>
          <w:color w:val="auto"/>
          <w:sz w:val="16"/>
          <w:szCs w:val="16"/>
        </w:rPr>
        <w:t xml:space="preserve"> Heatmap (A) and relative gene expression level (B) of targeted inflammatory mediators in MCF-7 cells with or without 24 h AQ treatment. Relative expression was calculated by</w:t>
      </w:r>
      <w:r>
        <w:rPr>
          <w:rFonts w:ascii="Cambria Math" w:hAnsi="Cambria Math" w:eastAsia="Cambria Math" w:cs="Cambria Math"/>
          <w:color w:val="auto"/>
          <w:sz w:val="16"/>
          <w:szCs w:val="16"/>
        </w:rPr>
        <w:t xml:space="preserve"> △△</w:t>
      </w:r>
      <w:r>
        <w:rPr>
          <w:rFonts w:ascii="Times New Roman" w:hAnsi="Times New Roman" w:eastAsia="Times New Roman" w:cs="Times New Roman"/>
          <w:color w:val="auto"/>
          <w:sz w:val="16"/>
          <w:szCs w:val="16"/>
        </w:rPr>
        <w:t>Ct method, and all statistical analyses were based on</w:t>
      </w:r>
      <w:r>
        <w:rPr>
          <w:rFonts w:ascii="Cambria Math" w:hAnsi="Cambria Math" w:eastAsia="Cambria Math" w:cs="Cambria Math"/>
          <w:color w:val="auto"/>
          <w:sz w:val="16"/>
          <w:szCs w:val="16"/>
        </w:rPr>
        <w:t xml:space="preserve"> △</w:t>
      </w:r>
      <w:r>
        <w:rPr>
          <w:rFonts w:ascii="Times New Roman" w:hAnsi="Times New Roman" w:eastAsia="Times New Roman" w:cs="Times New Roman"/>
          <w:color w:val="auto"/>
          <w:sz w:val="16"/>
          <w:szCs w:val="16"/>
        </w:rPr>
        <w:t xml:space="preserve">Ct values. Unpaired </w:t>
      </w:r>
      <w:r>
        <w:rPr>
          <w:rFonts w:ascii="Times New Roman" w:hAnsi="Times New Roman" w:eastAsia="Times New Roman" w:cs="Times New Roman"/>
          <w:i/>
          <w:iCs/>
          <w:color w:val="auto"/>
          <w:sz w:val="16"/>
          <w:szCs w:val="16"/>
        </w:rPr>
        <w:t>t</w:t>
      </w:r>
      <w:r>
        <w:rPr>
          <w:rFonts w:ascii="Times New Roman" w:hAnsi="Times New Roman" w:eastAsia="Times New Roman" w:cs="Times New Roman"/>
          <w:color w:val="auto"/>
          <w:sz w:val="16"/>
          <w:szCs w:val="16"/>
        </w:rPr>
        <w:t xml:space="preserve"> test was applied to identify the difference between control and treatment groups. All experiments were performed in tetraplicate and data are presented as mean ± SEM.</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1"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56</w:t>
      </w:r>
    </w:p>
    <w:p>
      <w:pPr>
        <w:sectPr>
          <w:pgSz w:w="12240" w:h="15840"/>
          <w:pgMar w:top="1440" w:right="1440" w:bottom="389" w:left="1440" w:header="0" w:footer="0" w:gutter="0"/>
          <w:cols w:equalWidth="0" w:num="1">
            <w:col w:w="9360"/>
          </w:cols>
        </w:sectPr>
      </w:pPr>
    </w:p>
    <w:p>
      <w:pPr>
        <w:spacing w:after="0" w:line="200" w:lineRule="exact"/>
        <w:rPr>
          <w:color w:val="auto"/>
          <w:sz w:val="20"/>
          <w:szCs w:val="20"/>
        </w:rPr>
      </w:pPr>
      <w:bookmarkStart w:id="65" w:name="page69"/>
      <w:bookmarkEnd w:id="65"/>
      <w:r>
        <w:rPr>
          <w:color w:val="auto"/>
          <w:sz w:val="20"/>
          <w:szCs w:val="20"/>
        </w:rPr>
        <w:drawing>
          <wp:anchor distT="0" distB="0" distL="114300" distR="114300" simplePos="0" relativeHeight="251659264" behindDoc="1" locked="0" layoutInCell="0" allowOverlap="1">
            <wp:simplePos x="0" y="0"/>
            <wp:positionH relativeFrom="page">
              <wp:posOffset>1371600</wp:posOffset>
            </wp:positionH>
            <wp:positionV relativeFrom="page">
              <wp:posOffset>1019175</wp:posOffset>
            </wp:positionV>
            <wp:extent cx="5386705" cy="6415405"/>
            <wp:effectExtent l="0" t="0" r="444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a:xfrm>
                      <a:off x="0" y="0"/>
                      <a:ext cx="5386705" cy="641540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5" w:lineRule="exact"/>
        <w:rPr>
          <w:color w:val="auto"/>
          <w:sz w:val="20"/>
          <w:szCs w:val="20"/>
        </w:rPr>
      </w:pPr>
    </w:p>
    <w:p>
      <w:pPr>
        <w:spacing w:after="0"/>
        <w:ind w:left="720"/>
        <w:jc w:val="both"/>
        <w:rPr>
          <w:color w:val="auto"/>
          <w:sz w:val="20"/>
          <w:szCs w:val="20"/>
        </w:rPr>
      </w:pPr>
      <w:r>
        <w:rPr>
          <w:rFonts w:ascii="Times New Roman" w:hAnsi="Times New Roman" w:eastAsia="Times New Roman" w:cs="Times New Roman"/>
          <w:b/>
          <w:bCs/>
          <w:color w:val="auto"/>
          <w:sz w:val="16"/>
          <w:szCs w:val="16"/>
        </w:rPr>
        <w:t>Figure 8.</w:t>
      </w:r>
      <w:r>
        <w:rPr>
          <w:rFonts w:ascii="Times New Roman" w:hAnsi="Times New Roman" w:eastAsia="Times New Roman" w:cs="Times New Roman"/>
          <w:color w:val="auto"/>
          <w:sz w:val="16"/>
          <w:szCs w:val="16"/>
        </w:rPr>
        <w:t xml:space="preserve"> Heatmap (A) and relative gene expression level (B) of targeted inflammatory mediators in MCF-7 cells with or without 24 h 4-AAQB treatment. Relative expression was calculated by</w:t>
      </w:r>
      <w:r>
        <w:rPr>
          <w:rFonts w:ascii="Cambria Math" w:hAnsi="Cambria Math" w:eastAsia="Cambria Math" w:cs="Cambria Math"/>
          <w:color w:val="auto"/>
          <w:sz w:val="16"/>
          <w:szCs w:val="16"/>
        </w:rPr>
        <w:t xml:space="preserve"> △△</w:t>
      </w:r>
      <w:r>
        <w:rPr>
          <w:rFonts w:ascii="Times New Roman" w:hAnsi="Times New Roman" w:eastAsia="Times New Roman" w:cs="Times New Roman"/>
          <w:color w:val="auto"/>
          <w:sz w:val="16"/>
          <w:szCs w:val="16"/>
        </w:rPr>
        <w:t>Ct method, and all statistical analyses were based on</w:t>
      </w:r>
      <w:r>
        <w:rPr>
          <w:rFonts w:ascii="Cambria Math" w:hAnsi="Cambria Math" w:eastAsia="Cambria Math" w:cs="Cambria Math"/>
          <w:color w:val="auto"/>
          <w:sz w:val="16"/>
          <w:szCs w:val="16"/>
        </w:rPr>
        <w:t xml:space="preserve"> △</w:t>
      </w:r>
      <w:r>
        <w:rPr>
          <w:rFonts w:ascii="Times New Roman" w:hAnsi="Times New Roman" w:eastAsia="Times New Roman" w:cs="Times New Roman"/>
          <w:color w:val="auto"/>
          <w:sz w:val="16"/>
          <w:szCs w:val="16"/>
        </w:rPr>
        <w:t xml:space="preserve">Ct values. Unpaired </w:t>
      </w:r>
      <w:r>
        <w:rPr>
          <w:rFonts w:ascii="Times New Roman" w:hAnsi="Times New Roman" w:eastAsia="Times New Roman" w:cs="Times New Roman"/>
          <w:i/>
          <w:iCs/>
          <w:color w:val="auto"/>
          <w:sz w:val="16"/>
          <w:szCs w:val="16"/>
        </w:rPr>
        <w:t>t</w:t>
      </w:r>
      <w:r>
        <w:rPr>
          <w:rFonts w:ascii="Times New Roman" w:hAnsi="Times New Roman" w:eastAsia="Times New Roman" w:cs="Times New Roman"/>
          <w:color w:val="auto"/>
          <w:sz w:val="16"/>
          <w:szCs w:val="16"/>
        </w:rPr>
        <w:t xml:space="preserve"> test was applied to identify the difference between control and treatment groups. All experiments were performed in tetraplicate and data are presented as mean ± SEM.</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1"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57</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66" w:name="page70"/>
      <w:bookmarkEnd w:id="66"/>
    </w:p>
    <w:p>
      <w:pPr>
        <w:tabs>
          <w:tab w:val="left" w:pos="1180"/>
        </w:tabs>
        <w:spacing w:after="0"/>
        <w:ind w:left="720"/>
        <w:rPr>
          <w:color w:val="auto"/>
          <w:sz w:val="20"/>
          <w:szCs w:val="20"/>
        </w:rPr>
      </w:pPr>
      <w:r>
        <w:rPr>
          <w:rFonts w:ascii="Times New Roman" w:hAnsi="Times New Roman" w:eastAsia="Times New Roman" w:cs="Times New Roman"/>
          <w:b/>
          <w:bCs/>
          <w:color w:val="auto"/>
          <w:sz w:val="24"/>
          <w:szCs w:val="24"/>
        </w:rPr>
        <w:t>5.4</w:t>
      </w:r>
      <w:r>
        <w:rPr>
          <w:color w:val="auto"/>
          <w:sz w:val="20"/>
          <w:szCs w:val="20"/>
        </w:rPr>
        <w:tab/>
      </w:r>
      <w:r>
        <w:rPr>
          <w:rFonts w:ascii="Times New Roman" w:hAnsi="Times New Roman" w:eastAsia="Times New Roman" w:cs="Times New Roman"/>
          <w:b/>
          <w:bCs/>
          <w:color w:val="auto"/>
          <w:sz w:val="23"/>
          <w:szCs w:val="23"/>
        </w:rPr>
        <w:t xml:space="preserve">AQ and 4-AAQB Suppress </w:t>
      </w:r>
      <w:r>
        <w:rPr>
          <w:rFonts w:ascii="Times New Roman" w:hAnsi="Times New Roman" w:eastAsia="Times New Roman" w:cs="Times New Roman"/>
          <w:b/>
          <w:bCs/>
          <w:i/>
          <w:iCs/>
          <w:color w:val="auto"/>
          <w:sz w:val="23"/>
          <w:szCs w:val="23"/>
        </w:rPr>
        <w:t>IL6</w:t>
      </w:r>
      <w:r>
        <w:rPr>
          <w:rFonts w:ascii="Times New Roman" w:hAnsi="Times New Roman" w:eastAsia="Times New Roman" w:cs="Times New Roman"/>
          <w:b/>
          <w:bCs/>
          <w:color w:val="auto"/>
          <w:sz w:val="23"/>
          <w:szCs w:val="23"/>
        </w:rPr>
        <w:t xml:space="preserve"> Upregulation but Strengthen </w:t>
      </w:r>
      <w:r>
        <w:rPr>
          <w:rFonts w:ascii="Times New Roman" w:hAnsi="Times New Roman" w:eastAsia="Times New Roman" w:cs="Times New Roman"/>
          <w:b/>
          <w:bCs/>
          <w:i/>
          <w:iCs/>
          <w:color w:val="auto"/>
          <w:sz w:val="23"/>
          <w:szCs w:val="23"/>
        </w:rPr>
        <w:t>IFNγ</w:t>
      </w:r>
      <w:r>
        <w:rPr>
          <w:rFonts w:ascii="Times New Roman" w:hAnsi="Times New Roman" w:eastAsia="Times New Roman" w:cs="Times New Roman"/>
          <w:b/>
          <w:bCs/>
          <w:color w:val="auto"/>
          <w:sz w:val="23"/>
          <w:szCs w:val="23"/>
        </w:rPr>
        <w:t xml:space="preserve"> Upregulation</w:t>
      </w:r>
    </w:p>
    <w:p>
      <w:pPr>
        <w:spacing w:after="0" w:line="200" w:lineRule="exact"/>
        <w:rPr>
          <w:color w:val="auto"/>
          <w:sz w:val="20"/>
          <w:szCs w:val="20"/>
        </w:rPr>
      </w:pPr>
    </w:p>
    <w:p>
      <w:pPr>
        <w:spacing w:after="0" w:line="244" w:lineRule="exact"/>
        <w:rPr>
          <w:color w:val="auto"/>
          <w:sz w:val="20"/>
          <w:szCs w:val="20"/>
        </w:rPr>
      </w:pPr>
    </w:p>
    <w:p>
      <w:pPr>
        <w:spacing w:after="0"/>
        <w:ind w:left="1200"/>
        <w:rPr>
          <w:color w:val="auto"/>
          <w:sz w:val="20"/>
          <w:szCs w:val="20"/>
        </w:rPr>
      </w:pPr>
      <w:r>
        <w:rPr>
          <w:rFonts w:ascii="Times New Roman" w:hAnsi="Times New Roman" w:eastAsia="Times New Roman" w:cs="Times New Roman"/>
          <w:b/>
          <w:bCs/>
          <w:color w:val="auto"/>
          <w:sz w:val="24"/>
          <w:szCs w:val="24"/>
        </w:rPr>
        <w:t>Induced by TNF-α Stimulation</w:t>
      </w:r>
    </w:p>
    <w:p>
      <w:pPr>
        <w:spacing w:after="0" w:line="200" w:lineRule="exact"/>
        <w:rPr>
          <w:color w:val="auto"/>
          <w:sz w:val="20"/>
          <w:szCs w:val="20"/>
        </w:rPr>
      </w:pPr>
    </w:p>
    <w:p>
      <w:pPr>
        <w:spacing w:after="0" w:line="200" w:lineRule="exact"/>
        <w:rPr>
          <w:color w:val="auto"/>
          <w:sz w:val="20"/>
          <w:szCs w:val="20"/>
        </w:rPr>
      </w:pPr>
    </w:p>
    <w:p>
      <w:pPr>
        <w:spacing w:after="0" w:line="29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TNF-α as one of the most common cytokines majorly secreted by macrophages in a breast</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TME was reported to be a strong inducer for the activation of inflammatory response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pathway, leading to the upregulation of a variety of inflammatory mediators. To evaluate</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the inhibitory effect of AQ and 4-AAQB on the inflammatory status induced by TNF-α in</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 xml:space="preserve">MCF-7 cells, gene expression levels of </w:t>
      </w:r>
      <w:r>
        <w:rPr>
          <w:rFonts w:ascii="Times New Roman" w:hAnsi="Times New Roman" w:eastAsia="Times New Roman" w:cs="Times New Roman"/>
          <w:i/>
          <w:iCs/>
          <w:color w:val="auto"/>
          <w:sz w:val="23"/>
          <w:szCs w:val="23"/>
        </w:rPr>
        <w:t>IL6</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i/>
          <w:iCs/>
          <w:color w:val="auto"/>
          <w:sz w:val="23"/>
          <w:szCs w:val="23"/>
        </w:rPr>
        <w:t>IL10</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i/>
          <w:iCs/>
          <w:color w:val="auto"/>
          <w:sz w:val="23"/>
          <w:szCs w:val="23"/>
        </w:rPr>
        <w:t>IFNγ</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i/>
          <w:iCs/>
          <w:color w:val="auto"/>
          <w:sz w:val="23"/>
          <w:szCs w:val="23"/>
        </w:rPr>
        <w:t>PTGS2</w:t>
      </w:r>
      <w:r>
        <w:rPr>
          <w:rFonts w:ascii="Times New Roman" w:hAnsi="Times New Roman" w:eastAsia="Times New Roman" w:cs="Times New Roman"/>
          <w:color w:val="auto"/>
          <w:sz w:val="23"/>
          <w:szCs w:val="23"/>
        </w:rPr>
        <w:t xml:space="preserve"> and </w:t>
      </w:r>
      <w:r>
        <w:rPr>
          <w:rFonts w:ascii="Times New Roman" w:hAnsi="Times New Roman" w:eastAsia="Times New Roman" w:cs="Times New Roman"/>
          <w:i/>
          <w:iCs/>
          <w:color w:val="auto"/>
          <w:sz w:val="23"/>
          <w:szCs w:val="23"/>
        </w:rPr>
        <w:t>CCL2</w:t>
      </w:r>
      <w:r>
        <w:rPr>
          <w:rFonts w:ascii="Times New Roman" w:hAnsi="Times New Roman" w:eastAsia="Times New Roman" w:cs="Times New Roman"/>
          <w:color w:val="auto"/>
          <w:sz w:val="23"/>
          <w:szCs w:val="23"/>
        </w:rPr>
        <w:t xml:space="preserve"> were measured.</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Cochran-Armitage test for trend were performed to analyze the relationship between time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and expression levels; unpaired </w:t>
      </w:r>
      <w:r>
        <w:rPr>
          <w:rFonts w:ascii="Times New Roman" w:hAnsi="Times New Roman" w:eastAsia="Times New Roman" w:cs="Times New Roman"/>
          <w:i/>
          <w:iCs/>
          <w:color w:val="auto"/>
          <w:sz w:val="24"/>
          <w:szCs w:val="24"/>
        </w:rPr>
        <w:t>t</w:t>
      </w:r>
      <w:r>
        <w:rPr>
          <w:rFonts w:ascii="Times New Roman" w:hAnsi="Times New Roman" w:eastAsia="Times New Roman" w:cs="Times New Roman"/>
          <w:color w:val="auto"/>
          <w:sz w:val="24"/>
          <w:szCs w:val="24"/>
        </w:rPr>
        <w:t xml:space="preserve"> tests were calculated to evaluate the differences between</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control group and treatment group.</w:t>
      </w:r>
    </w:p>
    <w:p>
      <w:pPr>
        <w:spacing w:after="0" w:line="200" w:lineRule="exact"/>
        <w:rPr>
          <w:color w:val="auto"/>
          <w:sz w:val="20"/>
          <w:szCs w:val="20"/>
        </w:rPr>
      </w:pPr>
    </w:p>
    <w:p>
      <w:pPr>
        <w:spacing w:after="0" w:line="200" w:lineRule="exact"/>
        <w:rPr>
          <w:color w:val="auto"/>
          <w:sz w:val="20"/>
          <w:szCs w:val="20"/>
        </w:rPr>
      </w:pPr>
    </w:p>
    <w:p>
      <w:pPr>
        <w:spacing w:after="0" w:line="29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By adding rhTNF-α to stimulate MCF-7 cells, gene expression of inflammatory mediators,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including </w:t>
      </w:r>
      <w:r>
        <w:rPr>
          <w:rFonts w:ascii="Times New Roman" w:hAnsi="Times New Roman" w:eastAsia="Times New Roman" w:cs="Times New Roman"/>
          <w:i/>
          <w:iCs/>
          <w:color w:val="auto"/>
          <w:sz w:val="24"/>
          <w:szCs w:val="24"/>
        </w:rPr>
        <w:t>IL10</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PTGS2</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IL6</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IFNγ</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CCL2</w:t>
      </w:r>
      <w:r>
        <w:rPr>
          <w:rFonts w:ascii="Times New Roman" w:hAnsi="Times New Roman" w:eastAsia="Times New Roman" w:cs="Times New Roman"/>
          <w:color w:val="auto"/>
          <w:sz w:val="24"/>
          <w:szCs w:val="24"/>
        </w:rPr>
        <w:t>, showed a time-dependent increase (p for</w:t>
      </w:r>
    </w:p>
    <w:p>
      <w:pPr>
        <w:spacing w:after="0" w:line="183" w:lineRule="auto"/>
        <w:ind w:left="720"/>
        <w:rPr>
          <w:color w:val="auto"/>
          <w:sz w:val="20"/>
          <w:szCs w:val="20"/>
        </w:rPr>
      </w:pPr>
      <w:r>
        <w:rPr>
          <w:rFonts w:ascii="Times New Roman" w:hAnsi="Times New Roman" w:eastAsia="Times New Roman" w:cs="Times New Roman"/>
          <w:color w:val="auto"/>
          <w:sz w:val="17"/>
          <w:szCs w:val="17"/>
        </w:rPr>
        <w:t>trend values were 0.005,</w:t>
      </w:r>
      <w:r>
        <w:rPr>
          <w:rFonts w:ascii="Cambria Math" w:hAnsi="Cambria Math" w:eastAsia="Cambria Math" w:cs="Cambria Math"/>
          <w:color w:val="auto"/>
          <w:sz w:val="17"/>
          <w:szCs w:val="17"/>
        </w:rPr>
        <w:t xml:space="preserve">  &lt;</w:t>
      </w:r>
      <w:r>
        <w:rPr>
          <w:rFonts w:ascii="Times New Roman" w:hAnsi="Times New Roman" w:eastAsia="Times New Roman" w:cs="Times New Roman"/>
          <w:color w:val="auto"/>
          <w:sz w:val="17"/>
          <w:szCs w:val="17"/>
        </w:rPr>
        <w:t xml:space="preserve"> 0.0001,</w:t>
      </w:r>
      <w:r>
        <w:rPr>
          <w:rFonts w:ascii="Cambria Math" w:hAnsi="Cambria Math" w:eastAsia="Cambria Math" w:cs="Cambria Math"/>
          <w:color w:val="auto"/>
          <w:sz w:val="17"/>
          <w:szCs w:val="17"/>
        </w:rPr>
        <w:t xml:space="preserve">  &lt;</w:t>
      </w:r>
      <w:r>
        <w:rPr>
          <w:rFonts w:ascii="Times New Roman" w:hAnsi="Times New Roman" w:eastAsia="Times New Roman" w:cs="Times New Roman"/>
          <w:color w:val="auto"/>
          <w:sz w:val="17"/>
          <w:szCs w:val="17"/>
        </w:rPr>
        <w:t xml:space="preserve"> 0.001, 0.035 and</w:t>
      </w:r>
      <w:r>
        <w:rPr>
          <w:rFonts w:ascii="Cambria Math" w:hAnsi="Cambria Math" w:eastAsia="Cambria Math" w:cs="Cambria Math"/>
          <w:color w:val="auto"/>
          <w:sz w:val="17"/>
          <w:szCs w:val="17"/>
        </w:rPr>
        <w:t xml:space="preserve">  &lt;</w:t>
      </w:r>
      <w:r>
        <w:rPr>
          <w:rFonts w:ascii="Times New Roman" w:hAnsi="Times New Roman" w:eastAsia="Times New Roman" w:cs="Times New Roman"/>
          <w:color w:val="auto"/>
          <w:sz w:val="17"/>
          <w:szCs w:val="17"/>
        </w:rPr>
        <w:t xml:space="preserve"> 0.0001, respectively; Figure</w:t>
      </w:r>
    </w:p>
    <w:p>
      <w:pPr>
        <w:spacing w:after="0" w:line="200" w:lineRule="exact"/>
        <w:rPr>
          <w:color w:val="auto"/>
          <w:sz w:val="20"/>
          <w:szCs w:val="20"/>
        </w:rPr>
      </w:pPr>
    </w:p>
    <w:p>
      <w:pPr>
        <w:spacing w:after="0" w:line="241"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9A~E). However, 4 hours after AQ/4-AAQB and TNF-α cotreatment, only the induced</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upregulation of </w:t>
      </w:r>
      <w:r>
        <w:rPr>
          <w:rFonts w:ascii="Times New Roman" w:hAnsi="Times New Roman" w:eastAsia="Times New Roman" w:cs="Times New Roman"/>
          <w:i/>
          <w:iCs/>
          <w:color w:val="auto"/>
          <w:sz w:val="24"/>
          <w:szCs w:val="24"/>
        </w:rPr>
        <w:t>IL6</w:t>
      </w:r>
      <w:r>
        <w:rPr>
          <w:rFonts w:ascii="Times New Roman" w:hAnsi="Times New Roman" w:eastAsia="Times New Roman" w:cs="Times New Roman"/>
          <w:color w:val="auto"/>
          <w:sz w:val="24"/>
          <w:szCs w:val="24"/>
        </w:rPr>
        <w:t xml:space="preserve"> was significantly suppressed up to 51.4% and 35.9% by AQ and 4-</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AAQB, respectively (p-values were 0.0002 and 0.009, respectively; Figure 9F). In contrast,</w:t>
      </w:r>
    </w:p>
    <w:p>
      <w:pPr>
        <w:spacing w:after="0" w:line="200" w:lineRule="exact"/>
        <w:rPr>
          <w:color w:val="auto"/>
          <w:sz w:val="20"/>
          <w:szCs w:val="20"/>
        </w:rPr>
      </w:pPr>
    </w:p>
    <w:p>
      <w:pPr>
        <w:spacing w:after="0" w:line="25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 xml:space="preserve">the expression level of </w:t>
      </w:r>
      <w:r>
        <w:rPr>
          <w:rFonts w:ascii="Times New Roman" w:hAnsi="Times New Roman" w:eastAsia="Times New Roman" w:cs="Times New Roman"/>
          <w:i/>
          <w:iCs/>
          <w:color w:val="auto"/>
          <w:sz w:val="23"/>
          <w:szCs w:val="23"/>
        </w:rPr>
        <w:t>IFNγ</w:t>
      </w:r>
      <w:r>
        <w:rPr>
          <w:rFonts w:ascii="Times New Roman" w:hAnsi="Times New Roman" w:eastAsia="Times New Roman" w:cs="Times New Roman"/>
          <w:color w:val="auto"/>
          <w:sz w:val="23"/>
          <w:szCs w:val="23"/>
        </w:rPr>
        <w:t xml:space="preserve"> was further upregulated 182.5% and 113.6% while cotreating</w:t>
      </w: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58</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67" w:name="page71"/>
      <w:bookmarkEnd w:id="67"/>
    </w:p>
    <w:p>
      <w:pPr>
        <w:spacing w:after="0"/>
        <w:ind w:left="720"/>
        <w:rPr>
          <w:color w:val="auto"/>
          <w:sz w:val="20"/>
          <w:szCs w:val="20"/>
        </w:rPr>
      </w:pPr>
      <w:r>
        <w:rPr>
          <w:rFonts w:ascii="Times New Roman" w:hAnsi="Times New Roman" w:eastAsia="Times New Roman" w:cs="Times New Roman"/>
          <w:color w:val="auto"/>
          <w:sz w:val="24"/>
          <w:szCs w:val="24"/>
        </w:rPr>
        <w:t>with 4-AAQB rather than with AQ for 3 and 4 hours, respectively (p-values for 3 h was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0.033, for 4 h was 0.034; Figure 9G). Moreover, AQ showed a stronger inhibitory effect</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(~29.4%) on the upregulation of </w:t>
      </w:r>
      <w:r>
        <w:rPr>
          <w:rFonts w:ascii="Times New Roman" w:hAnsi="Times New Roman" w:eastAsia="Times New Roman" w:cs="Times New Roman"/>
          <w:i/>
          <w:iCs/>
          <w:color w:val="auto"/>
          <w:sz w:val="24"/>
          <w:szCs w:val="24"/>
        </w:rPr>
        <w:t>CCL2</w:t>
      </w:r>
      <w:r>
        <w:rPr>
          <w:rFonts w:ascii="Times New Roman" w:hAnsi="Times New Roman" w:eastAsia="Times New Roman" w:cs="Times New Roman"/>
          <w:color w:val="auto"/>
          <w:sz w:val="24"/>
          <w:szCs w:val="24"/>
        </w:rPr>
        <w:t xml:space="preserve"> induced by TNF-α but did not achieve statistical</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significance (p-value for 3 h was 0.062; Figure 9H).</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4"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59</w:t>
      </w:r>
    </w:p>
    <w:p>
      <w:pPr>
        <w:sectPr>
          <w:pgSz w:w="12240" w:h="15840"/>
          <w:pgMar w:top="1440" w:right="1440" w:bottom="389" w:left="1440" w:header="0" w:footer="0" w:gutter="0"/>
          <w:cols w:equalWidth="0" w:num="1">
            <w:col w:w="9360"/>
          </w:cols>
        </w:sectPr>
      </w:pPr>
    </w:p>
    <w:p>
      <w:pPr>
        <w:spacing w:after="0" w:line="200" w:lineRule="exact"/>
        <w:rPr>
          <w:color w:val="auto"/>
          <w:sz w:val="20"/>
          <w:szCs w:val="20"/>
        </w:rPr>
      </w:pPr>
      <w:bookmarkStart w:id="68" w:name="page72"/>
      <w:bookmarkEnd w:id="68"/>
      <w:r>
        <w:rPr>
          <w:color w:val="auto"/>
          <w:sz w:val="20"/>
          <w:szCs w:val="20"/>
        </w:rPr>
        <w:drawing>
          <wp:anchor distT="0" distB="0" distL="114300" distR="114300" simplePos="0" relativeHeight="251659264" behindDoc="1" locked="0" layoutInCell="0" allowOverlap="1">
            <wp:simplePos x="0" y="0"/>
            <wp:positionH relativeFrom="page">
              <wp:posOffset>1371600</wp:posOffset>
            </wp:positionH>
            <wp:positionV relativeFrom="page">
              <wp:posOffset>997585</wp:posOffset>
            </wp:positionV>
            <wp:extent cx="5439410" cy="6005195"/>
            <wp:effectExtent l="0" t="0" r="889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a:xfrm>
                      <a:off x="0" y="0"/>
                      <a:ext cx="5439410" cy="600519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4" w:lineRule="exact"/>
        <w:rPr>
          <w:color w:val="auto"/>
          <w:sz w:val="20"/>
          <w:szCs w:val="20"/>
        </w:rPr>
      </w:pPr>
    </w:p>
    <w:p>
      <w:pPr>
        <w:spacing w:after="0" w:line="188" w:lineRule="auto"/>
        <w:ind w:left="720"/>
        <w:jc w:val="both"/>
        <w:rPr>
          <w:color w:val="auto"/>
          <w:sz w:val="20"/>
          <w:szCs w:val="20"/>
        </w:rPr>
      </w:pPr>
      <w:r>
        <w:rPr>
          <w:rFonts w:ascii="Times New Roman" w:hAnsi="Times New Roman" w:eastAsia="Times New Roman" w:cs="Times New Roman"/>
          <w:b/>
          <w:bCs/>
          <w:color w:val="auto"/>
          <w:sz w:val="21"/>
          <w:szCs w:val="21"/>
        </w:rPr>
        <w:t>Figure 9.</w:t>
      </w:r>
      <w:r>
        <w:rPr>
          <w:rFonts w:ascii="Times New Roman" w:hAnsi="Times New Roman" w:eastAsia="Times New Roman" w:cs="Times New Roman"/>
          <w:color w:val="auto"/>
          <w:sz w:val="21"/>
          <w:szCs w:val="21"/>
        </w:rPr>
        <w:t xml:space="preserve"> Gene expression levels of targeted inflammatory mediators in MCF-7 cells after TNF-α stimulation (A~E) Gene expression levels of </w:t>
      </w:r>
      <w:r>
        <w:rPr>
          <w:rFonts w:ascii="Times New Roman" w:hAnsi="Times New Roman" w:eastAsia="Times New Roman" w:cs="Times New Roman"/>
          <w:i/>
          <w:iCs/>
          <w:color w:val="auto"/>
          <w:sz w:val="21"/>
          <w:szCs w:val="21"/>
        </w:rPr>
        <w:t>IL6</w:t>
      </w:r>
      <w:r>
        <w:rPr>
          <w:rFonts w:ascii="Times New Roman" w:hAnsi="Times New Roman" w:eastAsia="Times New Roman" w:cs="Times New Roman"/>
          <w:color w:val="auto"/>
          <w:sz w:val="21"/>
          <w:szCs w:val="21"/>
        </w:rPr>
        <w:t xml:space="preserve"> (F), </w:t>
      </w:r>
      <w:r>
        <w:rPr>
          <w:rFonts w:ascii="Times New Roman" w:hAnsi="Times New Roman" w:eastAsia="Times New Roman" w:cs="Times New Roman"/>
          <w:i/>
          <w:iCs/>
          <w:color w:val="auto"/>
          <w:sz w:val="21"/>
          <w:szCs w:val="21"/>
        </w:rPr>
        <w:t>IFNγ</w:t>
      </w:r>
      <w:r>
        <w:rPr>
          <w:rFonts w:ascii="Times New Roman" w:hAnsi="Times New Roman" w:eastAsia="Times New Roman" w:cs="Times New Roman"/>
          <w:color w:val="auto"/>
          <w:sz w:val="21"/>
          <w:szCs w:val="21"/>
        </w:rPr>
        <w:t xml:space="preserve"> (G) and </w:t>
      </w:r>
      <w:r>
        <w:rPr>
          <w:rFonts w:ascii="Times New Roman" w:hAnsi="Times New Roman" w:eastAsia="Times New Roman" w:cs="Times New Roman"/>
          <w:i/>
          <w:iCs/>
          <w:color w:val="auto"/>
          <w:sz w:val="21"/>
          <w:szCs w:val="21"/>
        </w:rPr>
        <w:t>CCL2</w:t>
      </w:r>
      <w:r>
        <w:rPr>
          <w:rFonts w:ascii="Times New Roman" w:hAnsi="Times New Roman" w:eastAsia="Times New Roman" w:cs="Times New Roman"/>
          <w:color w:val="auto"/>
          <w:sz w:val="21"/>
          <w:szCs w:val="21"/>
        </w:rPr>
        <w:t xml:space="preserve"> (H) after TNF-α and AQ/4-AAQB cotreatment. Relative expression was calculated by</w:t>
      </w:r>
      <w:r>
        <w:rPr>
          <w:rFonts w:ascii="Cambria Math" w:hAnsi="Cambria Math" w:eastAsia="Cambria Math" w:cs="Cambria Math"/>
          <w:color w:val="auto"/>
          <w:sz w:val="21"/>
          <w:szCs w:val="21"/>
        </w:rPr>
        <w:t xml:space="preserve"> △△</w:t>
      </w:r>
      <w:r>
        <w:rPr>
          <w:rFonts w:ascii="Times New Roman" w:hAnsi="Times New Roman" w:eastAsia="Times New Roman" w:cs="Times New Roman"/>
          <w:color w:val="auto"/>
          <w:sz w:val="21"/>
          <w:szCs w:val="21"/>
        </w:rPr>
        <w:t>Ct method, and all statistical analyses were based on</w:t>
      </w:r>
      <w:r>
        <w:rPr>
          <w:rFonts w:ascii="Cambria Math" w:hAnsi="Cambria Math" w:eastAsia="Cambria Math" w:cs="Cambria Math"/>
          <w:color w:val="auto"/>
          <w:sz w:val="21"/>
          <w:szCs w:val="21"/>
        </w:rPr>
        <w:t xml:space="preserve"> △</w:t>
      </w:r>
      <w:r>
        <w:rPr>
          <w:rFonts w:ascii="Times New Roman" w:hAnsi="Times New Roman" w:eastAsia="Times New Roman" w:cs="Times New Roman"/>
          <w:color w:val="auto"/>
          <w:sz w:val="21"/>
          <w:szCs w:val="21"/>
        </w:rPr>
        <w:t xml:space="preserve">Ct values. Cochran-Armitage test for trend and unpaired </w:t>
      </w:r>
      <w:r>
        <w:rPr>
          <w:rFonts w:ascii="Times New Roman" w:hAnsi="Times New Roman" w:eastAsia="Times New Roman" w:cs="Times New Roman"/>
          <w:i/>
          <w:iCs/>
          <w:color w:val="auto"/>
          <w:sz w:val="21"/>
          <w:szCs w:val="21"/>
        </w:rPr>
        <w:t>t</w:t>
      </w:r>
      <w:r>
        <w:rPr>
          <w:rFonts w:ascii="Times New Roman" w:hAnsi="Times New Roman" w:eastAsia="Times New Roman" w:cs="Times New Roman"/>
          <w:color w:val="auto"/>
          <w:sz w:val="21"/>
          <w:szCs w:val="21"/>
        </w:rPr>
        <w:t xml:space="preserve"> test was applied to identify the time-dependent manner of TNF-α stimulation and difference among control and treatment groups, respectively. All experiments were performed in triplicate and data are presented as mean ± SEM. *P &lt; 0.05, **P &lt; 0.01, ***P &lt; 0.001.</w:t>
      </w:r>
    </w:p>
    <w:p>
      <w:pPr>
        <w:spacing w:after="0" w:line="375"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60</w:t>
      </w:r>
    </w:p>
    <w:p>
      <w:pPr>
        <w:sectPr>
          <w:pgSz w:w="12240" w:h="15840"/>
          <w:pgMar w:top="1440" w:right="1380" w:bottom="389" w:left="1440" w:header="0" w:footer="0" w:gutter="0"/>
          <w:cols w:equalWidth="0" w:num="1">
            <w:col w:w="9420"/>
          </w:cols>
        </w:sectPr>
      </w:pPr>
    </w:p>
    <w:p>
      <w:pPr>
        <w:spacing w:after="0" w:line="221" w:lineRule="exact"/>
        <w:rPr>
          <w:color w:val="auto"/>
          <w:sz w:val="20"/>
          <w:szCs w:val="20"/>
        </w:rPr>
      </w:pPr>
      <w:bookmarkStart w:id="69" w:name="page73"/>
      <w:bookmarkEnd w:id="69"/>
    </w:p>
    <w:p>
      <w:pPr>
        <w:tabs>
          <w:tab w:val="left" w:pos="1180"/>
        </w:tabs>
        <w:spacing w:after="0"/>
        <w:ind w:left="720"/>
        <w:rPr>
          <w:color w:val="auto"/>
          <w:sz w:val="20"/>
          <w:szCs w:val="20"/>
        </w:rPr>
      </w:pPr>
      <w:r>
        <w:rPr>
          <w:rFonts w:ascii="Times New Roman" w:hAnsi="Times New Roman" w:eastAsia="Times New Roman" w:cs="Times New Roman"/>
          <w:b/>
          <w:bCs/>
          <w:color w:val="auto"/>
          <w:sz w:val="24"/>
          <w:szCs w:val="24"/>
        </w:rPr>
        <w:t>5.5</w:t>
      </w:r>
      <w:r>
        <w:rPr>
          <w:color w:val="auto"/>
          <w:sz w:val="20"/>
          <w:szCs w:val="20"/>
        </w:rPr>
        <w:tab/>
      </w:r>
      <w:r>
        <w:rPr>
          <w:rFonts w:ascii="Times New Roman" w:hAnsi="Times New Roman" w:eastAsia="Times New Roman" w:cs="Times New Roman"/>
          <w:b/>
          <w:bCs/>
          <w:color w:val="auto"/>
          <w:sz w:val="23"/>
          <w:szCs w:val="23"/>
        </w:rPr>
        <w:t>AQ and 4-AAQB Inhibit the Expression of Aromatase in MCF-7 Cells</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Aim to evaluate the potential effect of AQ and 4-AAQB on the production of estrogen in</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breast cancer, we measured the gene expression level of aromatase (</w:t>
      </w:r>
      <w:r>
        <w:rPr>
          <w:rFonts w:ascii="Times New Roman" w:hAnsi="Times New Roman" w:eastAsia="Times New Roman" w:cs="Times New Roman"/>
          <w:i/>
          <w:iCs/>
          <w:color w:val="auto"/>
          <w:sz w:val="24"/>
          <w:szCs w:val="24"/>
        </w:rPr>
        <w:t>CYP19A1</w:t>
      </w:r>
      <w:r>
        <w:rPr>
          <w:rFonts w:ascii="Times New Roman" w:hAnsi="Times New Roman" w:eastAsia="Times New Roman" w:cs="Times New Roman"/>
          <w:color w:val="auto"/>
          <w:sz w:val="24"/>
          <w:szCs w:val="24"/>
        </w:rPr>
        <w:t>) in MCF-7</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cells before and after treatment. Aromatase expression was significantly suppressed by up</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to 50% in both AQ and 4-AAQB treatment groups (p-values were 0.044 and 0.036,</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respectively; Figure 10A). Since TNF-α in a TME is positively correlated to the aromatase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activity</w:t>
      </w:r>
      <w:r>
        <w:rPr>
          <w:rFonts w:ascii="Calibri" w:hAnsi="Calibri" w:eastAsia="Calibri" w:cs="Calibri"/>
          <w:color w:val="auto"/>
          <w:sz w:val="23"/>
          <w:szCs w:val="23"/>
        </w:rPr>
        <w:t xml:space="preserve"> (</w:t>
      </w:r>
      <w:r>
        <w:rPr>
          <w:rFonts w:ascii="Times New Roman" w:hAnsi="Times New Roman" w:eastAsia="Times New Roman" w:cs="Times New Roman"/>
          <w:color w:val="auto"/>
          <w:sz w:val="23"/>
          <w:szCs w:val="23"/>
        </w:rPr>
        <w:t>Zhao et al., 1996), our data also showed that the expression of aromatase in MCF-</w:t>
      </w:r>
    </w:p>
    <w:p>
      <w:pPr>
        <w:spacing w:after="0" w:line="200" w:lineRule="exact"/>
        <w:rPr>
          <w:color w:val="auto"/>
          <w:sz w:val="20"/>
          <w:szCs w:val="20"/>
        </w:rPr>
      </w:pPr>
    </w:p>
    <w:p>
      <w:pPr>
        <w:spacing w:after="0" w:line="250"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7 cells was time-dependently increased after 0.2 ng/mL TNF-α induction (p for trend value</w:t>
      </w:r>
    </w:p>
    <w:p>
      <w:pPr>
        <w:spacing w:after="0" w:line="183" w:lineRule="auto"/>
        <w:ind w:left="720"/>
        <w:rPr>
          <w:color w:val="auto"/>
          <w:sz w:val="20"/>
          <w:szCs w:val="20"/>
        </w:rPr>
      </w:pPr>
      <w:r>
        <w:rPr>
          <w:rFonts w:ascii="Times New Roman" w:hAnsi="Times New Roman" w:eastAsia="Times New Roman" w:cs="Times New Roman"/>
          <w:color w:val="auto"/>
          <w:sz w:val="17"/>
          <w:szCs w:val="17"/>
        </w:rPr>
        <w:t>was</w:t>
      </w:r>
      <w:r>
        <w:rPr>
          <w:rFonts w:ascii="Cambria Math" w:hAnsi="Cambria Math" w:eastAsia="Cambria Math" w:cs="Cambria Math"/>
          <w:color w:val="auto"/>
          <w:sz w:val="17"/>
          <w:szCs w:val="17"/>
        </w:rPr>
        <w:t xml:space="preserve">  &lt;</w:t>
      </w:r>
      <w:r>
        <w:rPr>
          <w:rFonts w:ascii="Times New Roman" w:hAnsi="Times New Roman" w:eastAsia="Times New Roman" w:cs="Times New Roman"/>
          <w:color w:val="auto"/>
          <w:sz w:val="17"/>
          <w:szCs w:val="17"/>
        </w:rPr>
        <w:t xml:space="preserve"> 0.001; Figure 10B). However, after 3 and 4 hours cotreatment with 0.4 μM 4-</w:t>
      </w:r>
    </w:p>
    <w:p>
      <w:pPr>
        <w:spacing w:after="0" w:line="200" w:lineRule="exact"/>
        <w:rPr>
          <w:color w:val="auto"/>
          <w:sz w:val="20"/>
          <w:szCs w:val="20"/>
        </w:rPr>
      </w:pPr>
    </w:p>
    <w:p>
      <w:pPr>
        <w:spacing w:after="0" w:line="25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AAQB, the elevated expression of aromatase induced by TNF-α was significantly inhibited</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by 37.6% and 47.9%, respectively (p-values were 0.040 in 3 h treatment and 0.031 in 4 h</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treatment; Figure 10C); moreover, after 4 hours cotreatment, the inhibitory effect against</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TNF-α induction in 4-AAQB group was even significantly stronger than in AQ group (p-</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value was 0.044; Figure 10C), which also was a similar case exhibited while only AQ and</w:t>
      </w:r>
    </w:p>
    <w:p>
      <w:pPr>
        <w:spacing w:after="0" w:line="200" w:lineRule="exact"/>
        <w:rPr>
          <w:color w:val="auto"/>
          <w:sz w:val="20"/>
          <w:szCs w:val="20"/>
        </w:rPr>
      </w:pPr>
    </w:p>
    <w:p>
      <w:pPr>
        <w:spacing w:after="0" w:line="245" w:lineRule="exact"/>
        <w:rPr>
          <w:color w:val="auto"/>
          <w:sz w:val="20"/>
          <w:szCs w:val="20"/>
        </w:rPr>
      </w:pPr>
    </w:p>
    <w:p>
      <w:pPr>
        <w:tabs>
          <w:tab w:val="left" w:pos="7060"/>
        </w:tabs>
        <w:spacing w:after="0"/>
        <w:ind w:left="720"/>
        <w:rPr>
          <w:color w:val="auto"/>
          <w:sz w:val="20"/>
          <w:szCs w:val="20"/>
        </w:rPr>
      </w:pPr>
      <w:r>
        <w:rPr>
          <w:rFonts w:ascii="Times New Roman" w:hAnsi="Times New Roman" w:eastAsia="Times New Roman" w:cs="Times New Roman"/>
          <w:color w:val="auto"/>
          <w:sz w:val="24"/>
          <w:szCs w:val="24"/>
        </w:rPr>
        <w:t>4-AAQB  treatment  in  MCF-7  cells  (mean  expression  level</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was  0.525  and  0.471,</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respectively; Figure 10A).</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61</w:t>
      </w:r>
    </w:p>
    <w:p>
      <w:pPr>
        <w:sectPr>
          <w:pgSz w:w="12240" w:h="15840"/>
          <w:pgMar w:top="1440" w:right="1440" w:bottom="389" w:left="1440" w:header="0" w:footer="0" w:gutter="0"/>
          <w:cols w:equalWidth="0" w:num="1">
            <w:col w:w="9360"/>
          </w:cols>
        </w:sectPr>
      </w:pPr>
    </w:p>
    <w:p>
      <w:pPr>
        <w:spacing w:after="0" w:line="200" w:lineRule="exact"/>
        <w:rPr>
          <w:color w:val="auto"/>
          <w:sz w:val="20"/>
          <w:szCs w:val="20"/>
        </w:rPr>
      </w:pPr>
      <w:bookmarkStart w:id="70" w:name="page74"/>
      <w:bookmarkEnd w:id="70"/>
      <w:r>
        <w:rPr>
          <w:color w:val="auto"/>
          <w:sz w:val="20"/>
          <w:szCs w:val="20"/>
        </w:rPr>
        <w:drawing>
          <wp:anchor distT="0" distB="0" distL="114300" distR="114300" simplePos="0" relativeHeight="251659264" behindDoc="1" locked="0" layoutInCell="0" allowOverlap="1">
            <wp:simplePos x="0" y="0"/>
            <wp:positionH relativeFrom="page">
              <wp:posOffset>1371600</wp:posOffset>
            </wp:positionH>
            <wp:positionV relativeFrom="page">
              <wp:posOffset>1009650</wp:posOffset>
            </wp:positionV>
            <wp:extent cx="5417820" cy="597344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a:xfrm>
                      <a:off x="0" y="0"/>
                      <a:ext cx="5417820" cy="597344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4" w:lineRule="exact"/>
        <w:rPr>
          <w:color w:val="auto"/>
          <w:sz w:val="20"/>
          <w:szCs w:val="20"/>
        </w:rPr>
      </w:pPr>
    </w:p>
    <w:p>
      <w:pPr>
        <w:spacing w:after="0" w:line="222" w:lineRule="auto"/>
        <w:ind w:left="720"/>
        <w:jc w:val="both"/>
        <w:rPr>
          <w:color w:val="auto"/>
          <w:sz w:val="20"/>
          <w:szCs w:val="20"/>
        </w:rPr>
      </w:pPr>
      <w:r>
        <w:rPr>
          <w:rFonts w:ascii="Times New Roman" w:hAnsi="Times New Roman" w:eastAsia="Times New Roman" w:cs="Times New Roman"/>
          <w:b/>
          <w:bCs/>
          <w:color w:val="auto"/>
          <w:sz w:val="21"/>
          <w:szCs w:val="21"/>
        </w:rPr>
        <w:t>Figure 10.</w:t>
      </w:r>
      <w:r>
        <w:rPr>
          <w:rFonts w:ascii="Times New Roman" w:hAnsi="Times New Roman" w:eastAsia="Times New Roman" w:cs="Times New Roman"/>
          <w:color w:val="auto"/>
          <w:sz w:val="21"/>
          <w:szCs w:val="21"/>
        </w:rPr>
        <w:t xml:space="preserve"> Gene expression levels of aromatase (</w:t>
      </w:r>
      <w:r>
        <w:rPr>
          <w:rFonts w:ascii="Times New Roman" w:hAnsi="Times New Roman" w:eastAsia="Times New Roman" w:cs="Times New Roman"/>
          <w:i/>
          <w:iCs/>
          <w:color w:val="auto"/>
          <w:sz w:val="21"/>
          <w:szCs w:val="21"/>
        </w:rPr>
        <w:t>CYP19A1</w:t>
      </w:r>
      <w:r>
        <w:rPr>
          <w:rFonts w:ascii="Times New Roman" w:hAnsi="Times New Roman" w:eastAsia="Times New Roman" w:cs="Times New Roman"/>
          <w:color w:val="auto"/>
          <w:sz w:val="21"/>
          <w:szCs w:val="21"/>
        </w:rPr>
        <w:t>) in MCF-7 cells after either AQ/4-AAQB treatment (A) or TNF-α treatment (B) or TNF-α and AQ/4-AAQB cotreatment (C). Relative expression was calculated by</w:t>
      </w:r>
      <w:r>
        <w:rPr>
          <w:rFonts w:ascii="Cambria Math" w:hAnsi="Cambria Math" w:eastAsia="Cambria Math" w:cs="Cambria Math"/>
          <w:color w:val="auto"/>
          <w:sz w:val="21"/>
          <w:szCs w:val="21"/>
        </w:rPr>
        <w:t xml:space="preserve"> △△</w:t>
      </w:r>
      <w:r>
        <w:rPr>
          <w:rFonts w:ascii="Times New Roman" w:hAnsi="Times New Roman" w:eastAsia="Times New Roman" w:cs="Times New Roman"/>
          <w:color w:val="auto"/>
          <w:sz w:val="21"/>
          <w:szCs w:val="21"/>
        </w:rPr>
        <w:t>Ct method, and all statistical analyses were based on</w:t>
      </w:r>
      <w:r>
        <w:rPr>
          <w:rFonts w:ascii="Cambria Math" w:hAnsi="Cambria Math" w:eastAsia="Cambria Math" w:cs="Cambria Math"/>
          <w:color w:val="auto"/>
          <w:sz w:val="21"/>
          <w:szCs w:val="21"/>
        </w:rPr>
        <w:t xml:space="preserve"> △</w:t>
      </w:r>
      <w:r>
        <w:rPr>
          <w:rFonts w:ascii="Times New Roman" w:hAnsi="Times New Roman" w:eastAsia="Times New Roman" w:cs="Times New Roman"/>
          <w:color w:val="auto"/>
          <w:sz w:val="21"/>
          <w:szCs w:val="21"/>
        </w:rPr>
        <w:t xml:space="preserve">Ct values. Cochran-Armitage test for trend and unpaired </w:t>
      </w:r>
      <w:r>
        <w:rPr>
          <w:rFonts w:ascii="Times New Roman" w:hAnsi="Times New Roman" w:eastAsia="Times New Roman" w:cs="Times New Roman"/>
          <w:i/>
          <w:iCs/>
          <w:color w:val="auto"/>
          <w:sz w:val="21"/>
          <w:szCs w:val="21"/>
        </w:rPr>
        <w:t>t</w:t>
      </w:r>
      <w:r>
        <w:rPr>
          <w:rFonts w:ascii="Times New Roman" w:hAnsi="Times New Roman" w:eastAsia="Times New Roman" w:cs="Times New Roman"/>
          <w:color w:val="auto"/>
          <w:sz w:val="21"/>
          <w:szCs w:val="21"/>
        </w:rPr>
        <w:t xml:space="preserve"> test was applied to identify the time-dependent manner of TNF-α stimulation and difference among control and treatment groups, respectively. All experiments were performed in triplicate and data are presented as mean ± SEM. *P &lt; 0.05, **P &lt; 0.01, ***P &lt; 0.001.</w:t>
      </w:r>
    </w:p>
    <w:p>
      <w:pPr>
        <w:spacing w:after="0" w:line="200" w:lineRule="exact"/>
        <w:rPr>
          <w:color w:val="auto"/>
          <w:sz w:val="20"/>
          <w:szCs w:val="20"/>
        </w:rPr>
      </w:pPr>
    </w:p>
    <w:p>
      <w:pPr>
        <w:spacing w:after="0" w:line="200" w:lineRule="exact"/>
        <w:rPr>
          <w:color w:val="auto"/>
          <w:sz w:val="20"/>
          <w:szCs w:val="20"/>
        </w:rPr>
      </w:pPr>
    </w:p>
    <w:p>
      <w:pPr>
        <w:spacing w:after="0" w:line="33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62</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71" w:name="page75"/>
      <w:bookmarkEnd w:id="71"/>
    </w:p>
    <w:p>
      <w:pPr>
        <w:tabs>
          <w:tab w:val="left" w:pos="1180"/>
        </w:tabs>
        <w:spacing w:after="0"/>
        <w:ind w:left="720"/>
        <w:rPr>
          <w:color w:val="auto"/>
          <w:sz w:val="20"/>
          <w:szCs w:val="20"/>
        </w:rPr>
      </w:pPr>
      <w:r>
        <w:rPr>
          <w:rFonts w:ascii="Times New Roman" w:hAnsi="Times New Roman" w:eastAsia="Times New Roman" w:cs="Times New Roman"/>
          <w:b/>
          <w:bCs/>
          <w:color w:val="auto"/>
          <w:sz w:val="24"/>
          <w:szCs w:val="24"/>
        </w:rPr>
        <w:t>5.6</w:t>
      </w:r>
      <w:r>
        <w:rPr>
          <w:color w:val="auto"/>
          <w:sz w:val="20"/>
          <w:szCs w:val="20"/>
        </w:rPr>
        <w:tab/>
      </w:r>
      <w:r>
        <w:rPr>
          <w:rFonts w:ascii="Times New Roman" w:hAnsi="Times New Roman" w:eastAsia="Times New Roman" w:cs="Times New Roman"/>
          <w:b/>
          <w:bCs/>
          <w:color w:val="auto"/>
          <w:sz w:val="23"/>
          <w:szCs w:val="23"/>
        </w:rPr>
        <w:t xml:space="preserve">Effects of AQ and 4-AAQB on the Expression of </w:t>
      </w:r>
      <w:r>
        <w:rPr>
          <w:rFonts w:ascii="Times New Roman" w:hAnsi="Times New Roman" w:eastAsia="Times New Roman" w:cs="Times New Roman"/>
          <w:b/>
          <w:bCs/>
          <w:i/>
          <w:iCs/>
          <w:color w:val="auto"/>
          <w:sz w:val="23"/>
          <w:szCs w:val="23"/>
        </w:rPr>
        <w:t>CD47</w:t>
      </w:r>
      <w:r>
        <w:rPr>
          <w:rFonts w:ascii="Times New Roman" w:hAnsi="Times New Roman" w:eastAsia="Times New Roman" w:cs="Times New Roman"/>
          <w:b/>
          <w:bCs/>
          <w:color w:val="auto"/>
          <w:sz w:val="23"/>
          <w:szCs w:val="23"/>
        </w:rPr>
        <w:t xml:space="preserve"> and Wnt Targeted Genes</w:t>
      </w:r>
    </w:p>
    <w:p>
      <w:pPr>
        <w:spacing w:after="0" w:line="200" w:lineRule="exact"/>
        <w:rPr>
          <w:color w:val="auto"/>
          <w:sz w:val="20"/>
          <w:szCs w:val="20"/>
        </w:rPr>
      </w:pPr>
    </w:p>
    <w:p>
      <w:pPr>
        <w:spacing w:after="0" w:line="244" w:lineRule="exact"/>
        <w:rPr>
          <w:color w:val="auto"/>
          <w:sz w:val="20"/>
          <w:szCs w:val="20"/>
        </w:rPr>
      </w:pPr>
    </w:p>
    <w:p>
      <w:pPr>
        <w:spacing w:after="0"/>
        <w:ind w:left="1200"/>
        <w:rPr>
          <w:color w:val="auto"/>
          <w:sz w:val="20"/>
          <w:szCs w:val="20"/>
        </w:rPr>
      </w:pPr>
      <w:r>
        <w:rPr>
          <w:rFonts w:ascii="Times New Roman" w:hAnsi="Times New Roman" w:eastAsia="Times New Roman" w:cs="Times New Roman"/>
          <w:b/>
          <w:bCs/>
          <w:color w:val="auto"/>
          <w:sz w:val="24"/>
          <w:szCs w:val="24"/>
        </w:rPr>
        <w:t>in MCF-7 Cells</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To investigate the influence of AQ and 4-AAQB treatment on the expression of immune</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 xml:space="preserve">checkpoint and Wnt signaling response in MCF-7 cells, the expression levels of </w:t>
      </w:r>
      <w:r>
        <w:rPr>
          <w:rFonts w:ascii="Times New Roman" w:hAnsi="Times New Roman" w:eastAsia="Times New Roman" w:cs="Times New Roman"/>
          <w:i/>
          <w:iCs/>
          <w:color w:val="auto"/>
          <w:sz w:val="23"/>
          <w:szCs w:val="23"/>
        </w:rPr>
        <w:t>CD47</w:t>
      </w:r>
      <w:r>
        <w:rPr>
          <w:rFonts w:ascii="Times New Roman" w:hAnsi="Times New Roman" w:eastAsia="Times New Roman" w:cs="Times New Roman"/>
          <w:color w:val="auto"/>
          <w:sz w:val="23"/>
          <w:szCs w:val="23"/>
        </w:rPr>
        <w:t xml:space="preserve"> and</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 xml:space="preserve">Wnt targeted genes </w:t>
      </w:r>
      <w:r>
        <w:rPr>
          <w:rFonts w:ascii="Times New Roman" w:hAnsi="Times New Roman" w:eastAsia="Times New Roman" w:cs="Times New Roman"/>
          <w:i/>
          <w:iCs/>
          <w:color w:val="auto"/>
          <w:sz w:val="23"/>
          <w:szCs w:val="23"/>
        </w:rPr>
        <w:t>C-MYC</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i/>
          <w:iCs/>
          <w:color w:val="auto"/>
          <w:sz w:val="23"/>
          <w:szCs w:val="23"/>
        </w:rPr>
        <w:t>CCND1</w:t>
      </w:r>
      <w:r>
        <w:rPr>
          <w:rFonts w:ascii="Times New Roman" w:hAnsi="Times New Roman" w:eastAsia="Times New Roman" w:cs="Times New Roman"/>
          <w:color w:val="auto"/>
          <w:sz w:val="23"/>
          <w:szCs w:val="23"/>
        </w:rPr>
        <w:t xml:space="preserve"> and </w:t>
      </w:r>
      <w:r>
        <w:rPr>
          <w:rFonts w:ascii="Times New Roman" w:hAnsi="Times New Roman" w:eastAsia="Times New Roman" w:cs="Times New Roman"/>
          <w:i/>
          <w:iCs/>
          <w:color w:val="auto"/>
          <w:sz w:val="23"/>
          <w:szCs w:val="23"/>
        </w:rPr>
        <w:t>AXIN2</w:t>
      </w:r>
      <w:r>
        <w:rPr>
          <w:rFonts w:ascii="Times New Roman" w:hAnsi="Times New Roman" w:eastAsia="Times New Roman" w:cs="Times New Roman"/>
          <w:color w:val="auto"/>
          <w:sz w:val="23"/>
          <w:szCs w:val="23"/>
        </w:rPr>
        <w:t xml:space="preserve"> were measured before and after treatment.</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 xml:space="preserve">The gene expression level of </w:t>
      </w:r>
      <w:r>
        <w:rPr>
          <w:rFonts w:ascii="Times New Roman" w:hAnsi="Times New Roman" w:eastAsia="Times New Roman" w:cs="Times New Roman"/>
          <w:i/>
          <w:iCs/>
          <w:color w:val="auto"/>
          <w:sz w:val="23"/>
          <w:szCs w:val="23"/>
        </w:rPr>
        <w:t>CD47</w:t>
      </w:r>
      <w:r>
        <w:rPr>
          <w:rFonts w:ascii="Times New Roman" w:hAnsi="Times New Roman" w:eastAsia="Times New Roman" w:cs="Times New Roman"/>
          <w:color w:val="auto"/>
          <w:sz w:val="23"/>
          <w:szCs w:val="23"/>
        </w:rPr>
        <w:t xml:space="preserve"> was significantly suppressed by 17.3% and 27.4% after</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AQ and 4-AAQB treatment, respectively (p-values were 0.044 and 0.007, respectively;</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Figure 11A); whereas, </w:t>
      </w:r>
      <w:r>
        <w:rPr>
          <w:rFonts w:ascii="Times New Roman" w:hAnsi="Times New Roman" w:eastAsia="Times New Roman" w:cs="Times New Roman"/>
          <w:i/>
          <w:iCs/>
          <w:color w:val="auto"/>
          <w:sz w:val="24"/>
          <w:szCs w:val="24"/>
        </w:rPr>
        <w:t>CD47</w:t>
      </w:r>
      <w:r>
        <w:rPr>
          <w:rFonts w:ascii="Times New Roman" w:hAnsi="Times New Roman" w:eastAsia="Times New Roman" w:cs="Times New Roman"/>
          <w:color w:val="auto"/>
          <w:sz w:val="24"/>
          <w:szCs w:val="24"/>
        </w:rPr>
        <w:t xml:space="preserve"> expression was not influenced by TNF-α stimulation, either</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the inhibitory effect of AQ and 4-AAQB on </w:t>
      </w:r>
      <w:r>
        <w:rPr>
          <w:rFonts w:ascii="Times New Roman" w:hAnsi="Times New Roman" w:eastAsia="Times New Roman" w:cs="Times New Roman"/>
          <w:i/>
          <w:iCs/>
          <w:color w:val="auto"/>
          <w:sz w:val="24"/>
          <w:szCs w:val="24"/>
        </w:rPr>
        <w:t>CD47</w:t>
      </w:r>
      <w:r>
        <w:rPr>
          <w:rFonts w:ascii="Times New Roman" w:hAnsi="Times New Roman" w:eastAsia="Times New Roman" w:cs="Times New Roman"/>
          <w:color w:val="auto"/>
          <w:sz w:val="24"/>
          <w:szCs w:val="24"/>
        </w:rPr>
        <w:t xml:space="preserve"> expression was abrogated after TNF-α</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stimulation (data not shown). The expression level of </w:t>
      </w:r>
      <w:r>
        <w:rPr>
          <w:rFonts w:ascii="Times New Roman" w:hAnsi="Times New Roman" w:eastAsia="Times New Roman" w:cs="Times New Roman"/>
          <w:i/>
          <w:iCs/>
          <w:color w:val="auto"/>
          <w:sz w:val="24"/>
          <w:szCs w:val="24"/>
        </w:rPr>
        <w:t>C-MYC</w:t>
      </w:r>
      <w:r>
        <w:rPr>
          <w:rFonts w:ascii="Times New Roman" w:hAnsi="Times New Roman" w:eastAsia="Times New Roman" w:cs="Times New Roman"/>
          <w:color w:val="auto"/>
          <w:sz w:val="24"/>
          <w:szCs w:val="24"/>
        </w:rPr>
        <w:t xml:space="preserve"> was suppressed by 28.6%</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and 40.3% after AQ and 4-AAQB treatment, however, data analysis only showed a</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statistical significant in 4-AAQB treatment group compared to control (p-value was 0.001;</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 xml:space="preserve">Figure 11A). </w:t>
      </w:r>
      <w:r>
        <w:rPr>
          <w:rFonts w:ascii="Times New Roman" w:hAnsi="Times New Roman" w:eastAsia="Times New Roman" w:cs="Times New Roman"/>
          <w:i/>
          <w:iCs/>
          <w:color w:val="auto"/>
          <w:sz w:val="23"/>
          <w:szCs w:val="23"/>
        </w:rPr>
        <w:t>CCND1</w:t>
      </w:r>
      <w:r>
        <w:rPr>
          <w:rFonts w:ascii="Times New Roman" w:hAnsi="Times New Roman" w:eastAsia="Times New Roman" w:cs="Times New Roman"/>
          <w:color w:val="auto"/>
          <w:sz w:val="23"/>
          <w:szCs w:val="23"/>
        </w:rPr>
        <w:t xml:space="preserve"> and </w:t>
      </w:r>
      <w:r>
        <w:rPr>
          <w:rFonts w:ascii="Times New Roman" w:hAnsi="Times New Roman" w:eastAsia="Times New Roman" w:cs="Times New Roman"/>
          <w:i/>
          <w:iCs/>
          <w:color w:val="auto"/>
          <w:sz w:val="23"/>
          <w:szCs w:val="23"/>
        </w:rPr>
        <w:t>AXIN2</w:t>
      </w:r>
      <w:r>
        <w:rPr>
          <w:rFonts w:ascii="Times New Roman" w:hAnsi="Times New Roman" w:eastAsia="Times New Roman" w:cs="Times New Roman"/>
          <w:color w:val="auto"/>
          <w:sz w:val="23"/>
          <w:szCs w:val="23"/>
        </w:rPr>
        <w:t xml:space="preserve"> expression showed no difference after AQ and 4-AAQB</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treatment relative to control group (data not shown). On the contrary to the upregulation of</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expression of inflammatory mediators and aromatase induced by TNF-α stimulation, </w:t>
      </w:r>
      <w:r>
        <w:rPr>
          <w:rFonts w:ascii="Times New Roman" w:hAnsi="Times New Roman" w:eastAsia="Times New Roman" w:cs="Times New Roman"/>
          <w:i/>
          <w:iCs/>
          <w:color w:val="auto"/>
          <w:sz w:val="24"/>
          <w:szCs w:val="24"/>
        </w:rPr>
        <w:t>C-</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3"/>
          <w:szCs w:val="23"/>
        </w:rPr>
        <w:t>MYC</w:t>
      </w:r>
      <w:r>
        <w:rPr>
          <w:rFonts w:ascii="Times New Roman" w:hAnsi="Times New Roman" w:eastAsia="Times New Roman" w:cs="Times New Roman"/>
          <w:color w:val="auto"/>
          <w:sz w:val="23"/>
          <w:szCs w:val="23"/>
        </w:rPr>
        <w:t xml:space="preserve"> expression levels was time-dependently suppressed by TNF-α (p for trend value was</w:t>
      </w:r>
    </w:p>
    <w:p>
      <w:pPr>
        <w:spacing w:after="0" w:line="183" w:lineRule="auto"/>
        <w:ind w:left="720"/>
        <w:rPr>
          <w:color w:val="auto"/>
          <w:sz w:val="20"/>
          <w:szCs w:val="20"/>
        </w:rPr>
      </w:pPr>
      <w:r>
        <w:rPr>
          <w:rFonts w:ascii="Cambria Math" w:hAnsi="Cambria Math" w:eastAsia="Cambria Math" w:cs="Cambria Math"/>
          <w:color w:val="auto"/>
          <w:sz w:val="17"/>
          <w:szCs w:val="17"/>
        </w:rPr>
        <w:t>&lt;</w:t>
      </w:r>
      <w:r>
        <w:rPr>
          <w:rFonts w:ascii="Times New Roman" w:hAnsi="Times New Roman" w:eastAsia="Times New Roman" w:cs="Times New Roman"/>
          <w:color w:val="auto"/>
          <w:sz w:val="17"/>
          <w:szCs w:val="17"/>
        </w:rPr>
        <w:t xml:space="preserve">0.001; Figure 11B), and </w:t>
      </w:r>
      <w:r>
        <w:rPr>
          <w:rFonts w:ascii="Times New Roman" w:hAnsi="Times New Roman" w:eastAsia="Times New Roman" w:cs="Times New Roman"/>
          <w:i/>
          <w:iCs/>
          <w:color w:val="auto"/>
          <w:sz w:val="17"/>
          <w:szCs w:val="17"/>
        </w:rPr>
        <w:t>CCND1</w:t>
      </w:r>
      <w:r>
        <w:rPr>
          <w:rFonts w:ascii="Times New Roman" w:hAnsi="Times New Roman" w:eastAsia="Times New Roman" w:cs="Times New Roman"/>
          <w:color w:val="auto"/>
          <w:sz w:val="17"/>
          <w:szCs w:val="17"/>
        </w:rPr>
        <w:t xml:space="preserve"> expression also showed a decreased trend paralleled to</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9"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63</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72" w:name="page76"/>
      <w:bookmarkEnd w:id="72"/>
    </w:p>
    <w:p>
      <w:pPr>
        <w:spacing w:after="0"/>
        <w:ind w:left="720"/>
        <w:rPr>
          <w:color w:val="auto"/>
          <w:sz w:val="20"/>
          <w:szCs w:val="20"/>
        </w:rPr>
      </w:pPr>
      <w:r>
        <w:rPr>
          <w:rFonts w:ascii="Times New Roman" w:hAnsi="Times New Roman" w:eastAsia="Times New Roman" w:cs="Times New Roman"/>
          <w:color w:val="auto"/>
          <w:sz w:val="24"/>
          <w:szCs w:val="24"/>
        </w:rPr>
        <w:t>treatment time period (p for trend value was 0.067; Figure 11B). After 3 and 4 hours of</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TNF-α and AQ/4-AAQB cotreatment, only </w:t>
      </w:r>
      <w:r>
        <w:rPr>
          <w:rFonts w:ascii="Times New Roman" w:hAnsi="Times New Roman" w:eastAsia="Times New Roman" w:cs="Times New Roman"/>
          <w:i/>
          <w:iCs/>
          <w:color w:val="auto"/>
          <w:sz w:val="24"/>
          <w:szCs w:val="24"/>
        </w:rPr>
        <w:t>C-MYC</w:t>
      </w:r>
      <w:r>
        <w:rPr>
          <w:rFonts w:ascii="Times New Roman" w:hAnsi="Times New Roman" w:eastAsia="Times New Roman" w:cs="Times New Roman"/>
          <w:color w:val="auto"/>
          <w:sz w:val="24"/>
          <w:szCs w:val="24"/>
        </w:rPr>
        <w:t xml:space="preserve"> expression among the three Wnt</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targeted genes was further suppressed by 32.9% and 24%, respectively, after combination</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treatment of TNF-α and AQ (p-values were 0.006 and 0.008, respectively; Figure 11C),</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while the expression levels after combination treatment of TNF-α and 4-AAQB for 3 and</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4 hours showed no difference compared to TNF-α treatment group (Figure 11C).</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3"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64</w:t>
      </w:r>
    </w:p>
    <w:p>
      <w:pPr>
        <w:sectPr>
          <w:pgSz w:w="12240" w:h="15840"/>
          <w:pgMar w:top="1440" w:right="1440" w:bottom="389" w:left="1440" w:header="0" w:footer="0" w:gutter="0"/>
          <w:cols w:equalWidth="0" w:num="1">
            <w:col w:w="9360"/>
          </w:cols>
        </w:sectPr>
      </w:pPr>
    </w:p>
    <w:p>
      <w:pPr>
        <w:spacing w:after="0" w:line="200" w:lineRule="exact"/>
        <w:rPr>
          <w:color w:val="auto"/>
          <w:sz w:val="20"/>
          <w:szCs w:val="20"/>
        </w:rPr>
      </w:pPr>
      <w:bookmarkStart w:id="73" w:name="page77"/>
      <w:bookmarkEnd w:id="73"/>
      <w:r>
        <w:rPr>
          <w:color w:val="auto"/>
          <w:sz w:val="20"/>
          <w:szCs w:val="20"/>
        </w:rPr>
        <w:drawing>
          <wp:anchor distT="0" distB="0" distL="114300" distR="114300" simplePos="0" relativeHeight="251659264" behindDoc="1" locked="0" layoutInCell="0" allowOverlap="1">
            <wp:simplePos x="0" y="0"/>
            <wp:positionH relativeFrom="page">
              <wp:posOffset>1371600</wp:posOffset>
            </wp:positionH>
            <wp:positionV relativeFrom="page">
              <wp:posOffset>914400</wp:posOffset>
            </wp:positionV>
            <wp:extent cx="5379720" cy="4796790"/>
            <wp:effectExtent l="0" t="0" r="11430" b="38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a:xfrm>
                      <a:off x="0" y="0"/>
                      <a:ext cx="5379720" cy="479679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4" w:lineRule="exact"/>
        <w:rPr>
          <w:color w:val="auto"/>
          <w:sz w:val="20"/>
          <w:szCs w:val="20"/>
        </w:rPr>
      </w:pPr>
    </w:p>
    <w:p>
      <w:pPr>
        <w:spacing w:after="0" w:line="221" w:lineRule="auto"/>
        <w:ind w:left="720"/>
        <w:jc w:val="both"/>
        <w:rPr>
          <w:color w:val="auto"/>
          <w:sz w:val="20"/>
          <w:szCs w:val="20"/>
        </w:rPr>
      </w:pPr>
      <w:r>
        <w:rPr>
          <w:rFonts w:ascii="Times New Roman" w:hAnsi="Times New Roman" w:eastAsia="Times New Roman" w:cs="Times New Roman"/>
          <w:b/>
          <w:bCs/>
          <w:color w:val="auto"/>
          <w:sz w:val="21"/>
          <w:szCs w:val="21"/>
        </w:rPr>
        <w:t>Figure 11.</w:t>
      </w:r>
      <w:r>
        <w:rPr>
          <w:rFonts w:ascii="Times New Roman" w:hAnsi="Times New Roman" w:eastAsia="Times New Roman" w:cs="Times New Roman"/>
          <w:color w:val="auto"/>
          <w:sz w:val="21"/>
          <w:szCs w:val="21"/>
        </w:rPr>
        <w:t xml:space="preserve"> Gene expression levels of </w:t>
      </w:r>
      <w:r>
        <w:rPr>
          <w:rFonts w:ascii="Times New Roman" w:hAnsi="Times New Roman" w:eastAsia="Times New Roman" w:cs="Times New Roman"/>
          <w:i/>
          <w:iCs/>
          <w:color w:val="auto"/>
          <w:sz w:val="21"/>
          <w:szCs w:val="21"/>
        </w:rPr>
        <w:t>CD47</w:t>
      </w:r>
      <w:r>
        <w:rPr>
          <w:rFonts w:ascii="Times New Roman" w:hAnsi="Times New Roman" w:eastAsia="Times New Roman" w:cs="Times New Roman"/>
          <w:color w:val="auto"/>
          <w:sz w:val="21"/>
          <w:szCs w:val="21"/>
        </w:rPr>
        <w:t xml:space="preserve"> and Wnt targeted genes in MCF-7 cells after either AQ/4-AAQB treatment (A) or TNF-α treatment (B) or TNF-α and AQ/4-AAQB cotreatment (C). Relative expression was calculated by</w:t>
      </w:r>
      <w:r>
        <w:rPr>
          <w:rFonts w:ascii="Cambria Math" w:hAnsi="Cambria Math" w:eastAsia="Cambria Math" w:cs="Cambria Math"/>
          <w:color w:val="auto"/>
          <w:sz w:val="21"/>
          <w:szCs w:val="21"/>
        </w:rPr>
        <w:t xml:space="preserve"> △△</w:t>
      </w:r>
      <w:r>
        <w:rPr>
          <w:rFonts w:ascii="Times New Roman" w:hAnsi="Times New Roman" w:eastAsia="Times New Roman" w:cs="Times New Roman"/>
          <w:color w:val="auto"/>
          <w:sz w:val="21"/>
          <w:szCs w:val="21"/>
        </w:rPr>
        <w:t>Ct method, and all statistical analyses were based on</w:t>
      </w:r>
      <w:r>
        <w:rPr>
          <w:rFonts w:ascii="Cambria Math" w:hAnsi="Cambria Math" w:eastAsia="Cambria Math" w:cs="Cambria Math"/>
          <w:color w:val="auto"/>
          <w:sz w:val="21"/>
          <w:szCs w:val="21"/>
        </w:rPr>
        <w:t xml:space="preserve"> △</w:t>
      </w:r>
      <w:r>
        <w:rPr>
          <w:rFonts w:ascii="Times New Roman" w:hAnsi="Times New Roman" w:eastAsia="Times New Roman" w:cs="Times New Roman"/>
          <w:color w:val="auto"/>
          <w:sz w:val="21"/>
          <w:szCs w:val="21"/>
        </w:rPr>
        <w:t xml:space="preserve">Ct values. Cochran-Armitage test for trend and unpaired </w:t>
      </w:r>
      <w:r>
        <w:rPr>
          <w:rFonts w:ascii="Times New Roman" w:hAnsi="Times New Roman" w:eastAsia="Times New Roman" w:cs="Times New Roman"/>
          <w:i/>
          <w:iCs/>
          <w:color w:val="auto"/>
          <w:sz w:val="21"/>
          <w:szCs w:val="21"/>
        </w:rPr>
        <w:t>t</w:t>
      </w:r>
      <w:r>
        <w:rPr>
          <w:rFonts w:ascii="Times New Roman" w:hAnsi="Times New Roman" w:eastAsia="Times New Roman" w:cs="Times New Roman"/>
          <w:color w:val="auto"/>
          <w:sz w:val="21"/>
          <w:szCs w:val="21"/>
        </w:rPr>
        <w:t xml:space="preserve"> test was applied to identify the time-dependent manner of TNF-α stimulation and difference among control and treatment groups, respectively. All experiments were performed in triplicate and data are presented as mean ± SEM. *P &lt; 0.05, **P &lt; 0.01, ***P &lt; 0.001.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3"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65</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74" w:name="page78"/>
      <w:bookmarkEnd w:id="74"/>
    </w:p>
    <w:p>
      <w:pPr>
        <w:spacing w:after="0"/>
        <w:ind w:left="4540"/>
        <w:rPr>
          <w:color w:val="auto"/>
          <w:sz w:val="20"/>
          <w:szCs w:val="20"/>
        </w:rPr>
      </w:pPr>
      <w:r>
        <w:rPr>
          <w:rFonts w:ascii="Times New Roman" w:hAnsi="Times New Roman" w:eastAsia="Times New Roman" w:cs="Times New Roman"/>
          <w:b/>
          <w:bCs/>
          <w:color w:val="auto"/>
          <w:sz w:val="24"/>
          <w:szCs w:val="24"/>
        </w:rPr>
        <w:t>CHAPTER 6</w:t>
      </w:r>
    </w:p>
    <w:p>
      <w:pPr>
        <w:spacing w:after="0" w:line="200" w:lineRule="exact"/>
        <w:rPr>
          <w:color w:val="auto"/>
          <w:sz w:val="20"/>
          <w:szCs w:val="20"/>
        </w:rPr>
      </w:pPr>
    </w:p>
    <w:p>
      <w:pPr>
        <w:spacing w:after="0" w:line="244" w:lineRule="exact"/>
        <w:rPr>
          <w:color w:val="auto"/>
          <w:sz w:val="20"/>
          <w:szCs w:val="20"/>
        </w:rPr>
      </w:pPr>
    </w:p>
    <w:p>
      <w:pPr>
        <w:spacing w:after="0"/>
        <w:ind w:left="4480"/>
        <w:rPr>
          <w:color w:val="auto"/>
          <w:sz w:val="20"/>
          <w:szCs w:val="20"/>
        </w:rPr>
      </w:pPr>
      <w:r>
        <w:rPr>
          <w:rFonts w:ascii="Times New Roman" w:hAnsi="Times New Roman" w:eastAsia="Times New Roman" w:cs="Times New Roman"/>
          <w:b/>
          <w:bCs/>
          <w:color w:val="auto"/>
          <w:sz w:val="24"/>
          <w:szCs w:val="24"/>
        </w:rPr>
        <w:t>DISCUSSION</w:t>
      </w:r>
    </w:p>
    <w:p>
      <w:pPr>
        <w:spacing w:after="0" w:line="200" w:lineRule="exact"/>
        <w:rPr>
          <w:color w:val="auto"/>
          <w:sz w:val="20"/>
          <w:szCs w:val="20"/>
        </w:rPr>
      </w:pPr>
    </w:p>
    <w:p>
      <w:pPr>
        <w:spacing w:after="0" w:line="200" w:lineRule="exact"/>
        <w:rPr>
          <w:color w:val="auto"/>
          <w:sz w:val="20"/>
          <w:szCs w:val="20"/>
        </w:rPr>
      </w:pPr>
    </w:p>
    <w:p>
      <w:pPr>
        <w:spacing w:after="0" w:line="29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Breast cancer as one of the leading diseases among women globally has long been focused</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on in the biomedical area. However, in most of the cases, surgery still remains the primary</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treatment nowadays. Although several medical treatments including hormone therapy,</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chemotherapy, targeted therapy and radiotherapy are used clinically against breast cancers,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any one of these therapies solely is not enough to treat breast cancer effectively; hence a</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combination  treatment  strategy  is  recommended.  Since  the  important  role  of  well-</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functioned immune system in anti-tumor strategy is widely studied over the past decades,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cancer immunotherapy becomes a promising adjuvant treatment for cancer therapy that</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could potentially boost human immune system against cancers, including breast cancers.</w:t>
      </w:r>
    </w:p>
    <w:p>
      <w:pPr>
        <w:spacing w:after="0" w:line="200" w:lineRule="exact"/>
        <w:rPr>
          <w:color w:val="auto"/>
          <w:sz w:val="20"/>
          <w:szCs w:val="20"/>
        </w:rPr>
      </w:pPr>
    </w:p>
    <w:p>
      <w:pPr>
        <w:spacing w:after="0" w:line="200" w:lineRule="exact"/>
        <w:rPr>
          <w:color w:val="auto"/>
          <w:sz w:val="20"/>
          <w:szCs w:val="20"/>
        </w:rPr>
      </w:pPr>
    </w:p>
    <w:p>
      <w:pPr>
        <w:spacing w:after="0" w:line="29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As previous reviewed, a TME is under a chronic inflammatory status, and the relationship</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between inflammation and cancer can be involved in two pathways, intrinsic and extrinsic</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pathway (Mantovani et al., 2008). Genetic mutations of cancer-related oncogenes, tumor</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suppressor  genes  and  inflammation-related  genes  caused  by  randomly  occurring  or</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environmental factors through the intrinsic pathways are capable of activating related</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transcription  factors  and  upregulating  the  expression  of  pro-inflammatory  cytokines,</w:t>
      </w: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66</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75" w:name="page79"/>
      <w:bookmarkEnd w:id="75"/>
    </w:p>
    <w:p>
      <w:pPr>
        <w:spacing w:after="0"/>
        <w:ind w:left="720"/>
        <w:rPr>
          <w:color w:val="auto"/>
          <w:sz w:val="20"/>
          <w:szCs w:val="20"/>
        </w:rPr>
      </w:pPr>
      <w:r>
        <w:rPr>
          <w:rFonts w:ascii="Times New Roman" w:hAnsi="Times New Roman" w:eastAsia="Times New Roman" w:cs="Times New Roman"/>
          <w:color w:val="auto"/>
          <w:sz w:val="24"/>
          <w:szCs w:val="24"/>
        </w:rPr>
        <w:t>chemokines and some mediators such as growth factors and prostaglandins, leading to the</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recruitment of immune cells to neoplastic tissue (Colotta et al., 2009). Infiltrated leukocytes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and myeloid cells further deteriorate the status by dramatically increasing the secretion of</w:t>
      </w:r>
    </w:p>
    <w:p>
      <w:pPr>
        <w:spacing w:after="0" w:line="200" w:lineRule="exact"/>
        <w:rPr>
          <w:color w:val="auto"/>
          <w:sz w:val="20"/>
          <w:szCs w:val="20"/>
        </w:rPr>
      </w:pPr>
    </w:p>
    <w:p>
      <w:pPr>
        <w:spacing w:after="0" w:line="244" w:lineRule="exact"/>
        <w:rPr>
          <w:color w:val="auto"/>
          <w:sz w:val="20"/>
          <w:szCs w:val="20"/>
        </w:rPr>
      </w:pPr>
    </w:p>
    <w:p>
      <w:pPr>
        <w:tabs>
          <w:tab w:val="left" w:pos="3300"/>
          <w:tab w:val="left" w:pos="4300"/>
          <w:tab w:val="left" w:pos="5800"/>
          <w:tab w:val="left" w:pos="7300"/>
          <w:tab w:val="left" w:pos="7740"/>
          <w:tab w:val="left" w:pos="8180"/>
          <w:tab w:val="left" w:pos="8820"/>
        </w:tabs>
        <w:spacing w:after="0"/>
        <w:ind w:left="720"/>
        <w:rPr>
          <w:color w:val="auto"/>
          <w:sz w:val="20"/>
          <w:szCs w:val="20"/>
        </w:rPr>
      </w:pPr>
      <w:r>
        <w:rPr>
          <w:rFonts w:ascii="Times New Roman" w:hAnsi="Times New Roman" w:eastAsia="Times New Roman" w:cs="Times New Roman"/>
          <w:color w:val="auto"/>
          <w:sz w:val="24"/>
          <w:szCs w:val="24"/>
        </w:rPr>
        <w:t>inflammatory  mediators,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resulting</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cancer-related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inflammation.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On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the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other</w:t>
      </w:r>
      <w:r>
        <w:rPr>
          <w:color w:val="auto"/>
          <w:sz w:val="20"/>
          <w:szCs w:val="20"/>
        </w:rPr>
        <w:tab/>
      </w:r>
      <w:r>
        <w:rPr>
          <w:rFonts w:ascii="Times New Roman" w:hAnsi="Times New Roman" w:eastAsia="Times New Roman" w:cs="Times New Roman"/>
          <w:color w:val="auto"/>
          <w:sz w:val="23"/>
          <w:szCs w:val="23"/>
        </w:rPr>
        <w:t>hand,</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inflammatory status caused by obesity, infection or other disease through the extrinsic</w:t>
      </w:r>
    </w:p>
    <w:p>
      <w:pPr>
        <w:spacing w:after="0" w:line="200" w:lineRule="exact"/>
        <w:rPr>
          <w:color w:val="auto"/>
          <w:sz w:val="20"/>
          <w:szCs w:val="20"/>
        </w:rPr>
      </w:pPr>
    </w:p>
    <w:p>
      <w:pPr>
        <w:spacing w:after="0" w:line="245" w:lineRule="exact"/>
        <w:rPr>
          <w:color w:val="auto"/>
          <w:sz w:val="20"/>
          <w:szCs w:val="20"/>
        </w:rPr>
      </w:pPr>
    </w:p>
    <w:p>
      <w:pPr>
        <w:tabs>
          <w:tab w:val="left" w:pos="1660"/>
          <w:tab w:val="left" w:pos="2160"/>
          <w:tab w:val="left" w:pos="2700"/>
          <w:tab w:val="left" w:pos="3440"/>
          <w:tab w:val="left" w:pos="3820"/>
          <w:tab w:val="left" w:pos="5280"/>
          <w:tab w:val="left" w:pos="7220"/>
          <w:tab w:val="left" w:pos="8280"/>
          <w:tab w:val="left" w:pos="8720"/>
        </w:tabs>
        <w:spacing w:after="0"/>
        <w:ind w:left="720"/>
        <w:rPr>
          <w:color w:val="auto"/>
          <w:sz w:val="20"/>
          <w:szCs w:val="20"/>
        </w:rPr>
      </w:pPr>
      <w:r>
        <w:rPr>
          <w:rFonts w:ascii="Times New Roman" w:hAnsi="Times New Roman" w:eastAsia="Times New Roman" w:cs="Times New Roman"/>
          <w:color w:val="auto"/>
          <w:sz w:val="24"/>
          <w:szCs w:val="24"/>
        </w:rPr>
        <w:t>pathway</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can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also</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create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inflammatory</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microenvironment</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favorable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for</w:t>
      </w:r>
      <w:r>
        <w:rPr>
          <w:color w:val="auto"/>
          <w:sz w:val="20"/>
          <w:szCs w:val="20"/>
        </w:rPr>
        <w:tab/>
      </w:r>
      <w:r>
        <w:rPr>
          <w:rFonts w:ascii="Times New Roman" w:hAnsi="Times New Roman" w:eastAsia="Times New Roman" w:cs="Times New Roman"/>
          <w:color w:val="auto"/>
          <w:sz w:val="23"/>
          <w:szCs w:val="23"/>
        </w:rPr>
        <w:t>cancer</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progression. Recent studies have pointed out inflammation greatly contributes to tumor</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cell growth, angiogenesis, invasion, metastasis, as well as the immunosuppressive effects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responsible for reduced anti-tumor immunity (Mantovani et al., 2008; Allen et al., 2015).</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A.  camphorata</w:t>
      </w:r>
      <w:r>
        <w:rPr>
          <w:rFonts w:ascii="Times New Roman" w:hAnsi="Times New Roman" w:eastAsia="Times New Roman" w:cs="Times New Roman"/>
          <w:color w:val="auto"/>
          <w:sz w:val="24"/>
          <w:szCs w:val="24"/>
        </w:rPr>
        <w:t xml:space="preserve">  is  a  medical  mushroom  with  several  evidenced  biological  activities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including anti-inflammatory and anti-cancer effects (Geethangili et al., 2011). AQ and its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derivative, 4-AAQB, have been reported as potent bioactive compounds providing these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health-promoting effects in AC mushroom. The aim of present study is to investigate the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inflammatory status  of  breast  cancer  and  the  potential  role  of AQ  and  4-AAQB  as</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candidates of CAMs for using in immunotherapy in a MCF-7 breast cancer cell model. In</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addition to evaluate the inflammatory mediators related to breast cancer progression, we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included immune checkpoint CD47, aromatase and Wnt signaling in our research targets.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67</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76" w:name="page80"/>
      <w:bookmarkEnd w:id="76"/>
    </w:p>
    <w:p>
      <w:pPr>
        <w:spacing w:after="0"/>
        <w:ind w:left="720"/>
        <w:rPr>
          <w:color w:val="auto"/>
          <w:sz w:val="20"/>
          <w:szCs w:val="20"/>
        </w:rPr>
      </w:pPr>
      <w:r>
        <w:rPr>
          <w:rFonts w:ascii="Times New Roman" w:hAnsi="Times New Roman" w:eastAsia="Times New Roman" w:cs="Times New Roman"/>
          <w:color w:val="auto"/>
          <w:sz w:val="24"/>
          <w:szCs w:val="24"/>
        </w:rPr>
        <w:t>In our present study, results showed that AQ possessed mild cytotoxicity against MCF-7</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breast cancer cells (Figure 6A), which was similar to the effect obtained in the study</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conducted by Lee et al. (2015). Furthermore, 4-AAQB treatment exhibited a stronger</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growth inhibitory effect compared to AQ treatment against MCF-7 cells (Figure 6A), and</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this phenomenon was also evidenced by Chang et al. (2015) that 4-AAQB showed a more</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potent growth inhibitory effect against aggressive human colorectal cancer cells. Although</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we did not determine the cytotoxicity of AQ and 4-AAQB in normal breast cells. Wang et</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al. (2014) indicated that antroquinonol D showed no cytotoxic effect toward MCF-10A</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normal mammary gland cells. However, due to the aim of present study was to investigate</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the immunomodulatory effects of AQ and 4-AAQB in MCF-7 cells, we thus decided to use</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a low concentration of AQ and 4-AAQB possessing relative low cytotoxicity against MCF-</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7 cells as our treatment dosage. On the other hand, since higher levels of TNF-α can be</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found in advanced breast cancer patients, the level of TNF-α may also positively correlated</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to poor patient outcome (Anderson et al., 2004). However, treatment of TNF-α could</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potentially inhibit MCF-7 cell growth even at low concentration, of which’s effect is totally</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contrary to the pro-tumor properties mentioned previously (Figure 6B). Specifically to</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MCF-7 cells, previous studies had pointed out that TNF-α is responsible for reduced cell</w:t>
      </w:r>
    </w:p>
    <w:p>
      <w:pPr>
        <w:spacing w:after="0" w:line="200" w:lineRule="exact"/>
        <w:rPr>
          <w:color w:val="auto"/>
          <w:sz w:val="20"/>
          <w:szCs w:val="20"/>
        </w:rPr>
      </w:pPr>
    </w:p>
    <w:p>
      <w:pPr>
        <w:spacing w:after="0" w:line="25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growth by induction of cell apoptosis and inhibition of cell proliferation (Burow et al., 1998;</w:t>
      </w:r>
    </w:p>
    <w:p>
      <w:pPr>
        <w:spacing w:after="0" w:line="200" w:lineRule="exact"/>
        <w:rPr>
          <w:color w:val="auto"/>
          <w:sz w:val="20"/>
          <w:szCs w:val="20"/>
        </w:rPr>
      </w:pPr>
    </w:p>
    <w:p>
      <w:pPr>
        <w:spacing w:after="0" w:line="23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68</w:t>
      </w:r>
    </w:p>
    <w:p>
      <w:pPr>
        <w:sectPr>
          <w:pgSz w:w="12240" w:h="15840"/>
          <w:pgMar w:top="1440" w:right="1380" w:bottom="389" w:left="1440" w:header="0" w:footer="0" w:gutter="0"/>
          <w:cols w:equalWidth="0" w:num="1">
            <w:col w:w="9420"/>
          </w:cols>
        </w:sectPr>
      </w:pPr>
    </w:p>
    <w:p>
      <w:pPr>
        <w:spacing w:after="0" w:line="232" w:lineRule="exact"/>
        <w:rPr>
          <w:color w:val="auto"/>
          <w:sz w:val="20"/>
          <w:szCs w:val="20"/>
        </w:rPr>
      </w:pPr>
      <w:bookmarkStart w:id="77" w:name="page81"/>
      <w:bookmarkEnd w:id="77"/>
    </w:p>
    <w:p>
      <w:pPr>
        <w:spacing w:after="0"/>
        <w:ind w:left="720"/>
        <w:rPr>
          <w:color w:val="auto"/>
          <w:sz w:val="20"/>
          <w:szCs w:val="20"/>
        </w:rPr>
      </w:pPr>
      <w:r>
        <w:rPr>
          <w:rFonts w:ascii="Times New Roman" w:hAnsi="Times New Roman" w:eastAsia="Times New Roman" w:cs="Times New Roman"/>
          <w:color w:val="auto"/>
          <w:sz w:val="23"/>
          <w:szCs w:val="23"/>
        </w:rPr>
        <w:t>Rozen et al., 1998; Lee et al., 2008); however, the inflammatory NF-κB pathway in MCF-</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7 cells after TNF-α treatment remains activated (Machuca et al., 2006). Our results showed</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that despite AQ and 4-AAQB could partly abolish the cytotoxic effect of TNF-α (Figure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6B), the inflammatory response induced by TNF-α was still suppressed by cotreatment</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with AQ or 4-AAQB (Figure 9F).</w:t>
      </w:r>
    </w:p>
    <w:p>
      <w:pPr>
        <w:spacing w:after="0" w:line="200" w:lineRule="exact"/>
        <w:rPr>
          <w:color w:val="auto"/>
          <w:sz w:val="20"/>
          <w:szCs w:val="20"/>
        </w:rPr>
      </w:pPr>
    </w:p>
    <w:p>
      <w:pPr>
        <w:spacing w:after="0" w:line="200" w:lineRule="exact"/>
        <w:rPr>
          <w:color w:val="auto"/>
          <w:sz w:val="20"/>
          <w:szCs w:val="20"/>
        </w:rPr>
      </w:pPr>
    </w:p>
    <w:p>
      <w:pPr>
        <w:spacing w:after="0" w:line="29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Since tumorigenic pathways such as NF-κB and STAT3 are often involved in inflammatory</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 xml:space="preserve">responses, tumor cells </w:t>
      </w:r>
      <w:r>
        <w:rPr>
          <w:rFonts w:ascii="Times New Roman" w:hAnsi="Times New Roman" w:eastAsia="Times New Roman" w:cs="Times New Roman"/>
          <w:i/>
          <w:iCs/>
          <w:color w:val="auto"/>
          <w:sz w:val="23"/>
          <w:szCs w:val="23"/>
        </w:rPr>
        <w:t>per se</w:t>
      </w:r>
      <w:r>
        <w:rPr>
          <w:rFonts w:ascii="Times New Roman" w:hAnsi="Times New Roman" w:eastAsia="Times New Roman" w:cs="Times New Roman"/>
          <w:color w:val="auto"/>
          <w:sz w:val="23"/>
          <w:szCs w:val="23"/>
        </w:rPr>
        <w:t xml:space="preserve"> are capable of secreting inflammatory mediators. By directly</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 xml:space="preserve">treatment of AQ or 4-AAQB to MCF-7 cells, expression of </w:t>
      </w:r>
      <w:r>
        <w:rPr>
          <w:rFonts w:ascii="Times New Roman" w:hAnsi="Times New Roman" w:eastAsia="Times New Roman" w:cs="Times New Roman"/>
          <w:i/>
          <w:iCs/>
          <w:color w:val="auto"/>
          <w:sz w:val="23"/>
          <w:szCs w:val="23"/>
        </w:rPr>
        <w:t>IL10</w:t>
      </w:r>
      <w:r>
        <w:rPr>
          <w:rFonts w:ascii="Times New Roman" w:hAnsi="Times New Roman" w:eastAsia="Times New Roman" w:cs="Times New Roman"/>
          <w:color w:val="auto"/>
          <w:sz w:val="23"/>
          <w:szCs w:val="23"/>
        </w:rPr>
        <w:t xml:space="preserve"> and </w:t>
      </w:r>
      <w:r>
        <w:rPr>
          <w:rFonts w:ascii="Times New Roman" w:hAnsi="Times New Roman" w:eastAsia="Times New Roman" w:cs="Times New Roman"/>
          <w:i/>
          <w:iCs/>
          <w:color w:val="auto"/>
          <w:sz w:val="23"/>
          <w:szCs w:val="23"/>
        </w:rPr>
        <w:t>COX2</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i/>
          <w:iCs/>
          <w:color w:val="auto"/>
          <w:sz w:val="23"/>
          <w:szCs w:val="23"/>
        </w:rPr>
        <w:t>PTGS2</w:t>
      </w:r>
      <w:r>
        <w:rPr>
          <w:rFonts w:ascii="Times New Roman" w:hAnsi="Times New Roman" w:eastAsia="Times New Roman" w:cs="Times New Roman"/>
          <w:color w:val="auto"/>
          <w:sz w:val="23"/>
          <w:szCs w:val="23"/>
        </w:rPr>
        <w:t>) were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significantly suppressed, and </w:t>
      </w:r>
      <w:r>
        <w:rPr>
          <w:rFonts w:ascii="Times New Roman" w:hAnsi="Times New Roman" w:eastAsia="Times New Roman" w:cs="Times New Roman"/>
          <w:i/>
          <w:iCs/>
          <w:color w:val="auto"/>
          <w:sz w:val="24"/>
          <w:szCs w:val="24"/>
        </w:rPr>
        <w:t>TNF</w:t>
      </w:r>
      <w:r>
        <w:rPr>
          <w:rFonts w:ascii="Times New Roman" w:hAnsi="Times New Roman" w:eastAsia="Times New Roman" w:cs="Times New Roman"/>
          <w:color w:val="auto"/>
          <w:sz w:val="24"/>
          <w:szCs w:val="24"/>
        </w:rPr>
        <w:t xml:space="preserve"> expression was also significantly inhibited by the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treatment of 4-AAQB (Figure 7 &amp; 8). Moreover, comparing the inhibitory effects on the</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expression of targeted inflammatory mediators between the treatment of AQ and 4-AAQB,</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4-AAQB showed a much stronger influence (Figure 7 &amp; 8). Among the suppressed</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inflammatory mediators, IL-10 is generally considered as an anti-inflammatory cytokine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that is responsible for the resolution of host inflammatory response and its secretion is</w:t>
      </w:r>
    </w:p>
    <w:p>
      <w:pPr>
        <w:spacing w:after="0" w:line="200" w:lineRule="exact"/>
        <w:rPr>
          <w:color w:val="auto"/>
          <w:sz w:val="20"/>
          <w:szCs w:val="20"/>
        </w:rPr>
      </w:pPr>
    </w:p>
    <w:p>
      <w:pPr>
        <w:spacing w:after="0" w:line="245" w:lineRule="exact"/>
        <w:rPr>
          <w:color w:val="auto"/>
          <w:sz w:val="20"/>
          <w:szCs w:val="20"/>
        </w:rPr>
      </w:pPr>
    </w:p>
    <w:p>
      <w:pPr>
        <w:tabs>
          <w:tab w:val="left" w:pos="1820"/>
          <w:tab w:val="left" w:pos="2620"/>
          <w:tab w:val="left" w:pos="2960"/>
          <w:tab w:val="left" w:pos="4420"/>
          <w:tab w:val="left" w:pos="5500"/>
          <w:tab w:val="left" w:pos="5940"/>
          <w:tab w:val="left" w:pos="6380"/>
          <w:tab w:val="left" w:pos="7280"/>
          <w:tab w:val="left" w:pos="7640"/>
          <w:tab w:val="left" w:pos="8560"/>
        </w:tabs>
        <w:spacing w:after="0"/>
        <w:ind w:left="720"/>
        <w:rPr>
          <w:color w:val="auto"/>
          <w:sz w:val="20"/>
          <w:szCs w:val="20"/>
        </w:rPr>
      </w:pPr>
      <w:r>
        <w:rPr>
          <w:rFonts w:ascii="Times New Roman" w:hAnsi="Times New Roman" w:eastAsia="Times New Roman" w:cs="Times New Roman"/>
          <w:color w:val="auto"/>
          <w:sz w:val="24"/>
          <w:szCs w:val="24"/>
        </w:rPr>
        <w:t>intimately</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related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to</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inflammatory</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responses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for</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the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purpose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of</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keeping</w:t>
      </w:r>
      <w:r>
        <w:rPr>
          <w:color w:val="auto"/>
          <w:sz w:val="20"/>
          <w:szCs w:val="20"/>
        </w:rPr>
        <w:tab/>
      </w:r>
      <w:r>
        <w:rPr>
          <w:rFonts w:ascii="Times New Roman" w:hAnsi="Times New Roman" w:eastAsia="Times New Roman" w:cs="Times New Roman"/>
          <w:color w:val="auto"/>
          <w:sz w:val="23"/>
          <w:szCs w:val="23"/>
        </w:rPr>
        <w:t>immune</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homeostasis (Iyer et al., 2012). However, depending on the context of a microenvironment,</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IL-10 could potentially serve as an immunosuppressive factor, especially in a TME.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69</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78" w:name="page82"/>
      <w:bookmarkEnd w:id="78"/>
    </w:p>
    <w:p>
      <w:pPr>
        <w:spacing w:after="0"/>
        <w:ind w:left="720"/>
        <w:rPr>
          <w:color w:val="auto"/>
          <w:sz w:val="20"/>
          <w:szCs w:val="20"/>
        </w:rPr>
      </w:pPr>
      <w:r>
        <w:rPr>
          <w:rFonts w:ascii="Times New Roman" w:hAnsi="Times New Roman" w:eastAsia="Times New Roman" w:cs="Times New Roman"/>
          <w:color w:val="auto"/>
          <w:sz w:val="24"/>
          <w:szCs w:val="24"/>
        </w:rPr>
        <w:t>Despite the anergy of T cells by IL-10 is profoundly affected in certain condition (Groux</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et al., 1996), its crucial effects on M2-like macrophage polarization, reduced antigen</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presenting capacity on both macrophages and tumor cells, and inhibited macrophage-</w:t>
      </w:r>
    </w:p>
    <w:p>
      <w:pPr>
        <w:spacing w:after="0" w:line="200" w:lineRule="exact"/>
        <w:rPr>
          <w:color w:val="auto"/>
          <w:sz w:val="20"/>
          <w:szCs w:val="20"/>
        </w:rPr>
      </w:pPr>
    </w:p>
    <w:p>
      <w:pPr>
        <w:spacing w:after="0" w:line="247"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associated  T</w:t>
      </w:r>
      <w:r>
        <w:rPr>
          <w:rFonts w:ascii="Times New Roman" w:hAnsi="Times New Roman" w:eastAsia="Times New Roman" w:cs="Times New Roman"/>
          <w:color w:val="auto"/>
          <w:sz w:val="16"/>
          <w:szCs w:val="16"/>
        </w:rPr>
        <w:t>H</w:t>
      </w:r>
      <w:r>
        <w:rPr>
          <w:rFonts w:ascii="Times New Roman" w:hAnsi="Times New Roman" w:eastAsia="Times New Roman" w:cs="Times New Roman"/>
          <w:color w:val="auto"/>
          <w:sz w:val="24"/>
          <w:szCs w:val="24"/>
        </w:rPr>
        <w:t>1  immune  response  may  indirectly  contribute  to  the  escape  of  tumor</w:t>
      </w:r>
    </w:p>
    <w:p>
      <w:pPr>
        <w:spacing w:after="0" w:line="200" w:lineRule="exact"/>
        <w:rPr>
          <w:color w:val="auto"/>
          <w:sz w:val="20"/>
          <w:szCs w:val="20"/>
        </w:rPr>
      </w:pPr>
    </w:p>
    <w:p>
      <w:pPr>
        <w:spacing w:after="0" w:line="241"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immunosurveillance (Fiorentino et al., 1991; Moore et al., 2001; Shiratori et al., 2017).</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However, in the context of TNF-α induced upregulation of </w:t>
      </w:r>
      <w:r>
        <w:rPr>
          <w:rFonts w:ascii="Times New Roman" w:hAnsi="Times New Roman" w:eastAsia="Times New Roman" w:cs="Times New Roman"/>
          <w:i/>
          <w:iCs/>
          <w:color w:val="auto"/>
          <w:sz w:val="24"/>
          <w:szCs w:val="24"/>
        </w:rPr>
        <w:t>IL10</w:t>
      </w:r>
      <w:r>
        <w:rPr>
          <w:rFonts w:ascii="Times New Roman" w:hAnsi="Times New Roman" w:eastAsia="Times New Roman" w:cs="Times New Roman"/>
          <w:color w:val="auto"/>
          <w:sz w:val="24"/>
          <w:szCs w:val="24"/>
        </w:rPr>
        <w:t>, AQ or 4-AAQB failed to</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suppress the elevated expression of </w:t>
      </w:r>
      <w:r>
        <w:rPr>
          <w:rFonts w:ascii="Times New Roman" w:hAnsi="Times New Roman" w:eastAsia="Times New Roman" w:cs="Times New Roman"/>
          <w:i/>
          <w:iCs/>
          <w:color w:val="auto"/>
          <w:sz w:val="24"/>
          <w:szCs w:val="24"/>
        </w:rPr>
        <w:t>IL10</w:t>
      </w:r>
      <w:r>
        <w:rPr>
          <w:rFonts w:ascii="Times New Roman" w:hAnsi="Times New Roman" w:eastAsia="Times New Roman" w:cs="Times New Roman"/>
          <w:color w:val="auto"/>
          <w:sz w:val="24"/>
          <w:szCs w:val="24"/>
        </w:rPr>
        <w:t xml:space="preserve"> (data not shown)</w:t>
      </w:r>
      <w:r>
        <w:rPr>
          <w:rFonts w:ascii="Times New Roman" w:hAnsi="Times New Roman" w:eastAsia="Times New Roman" w:cs="Times New Roman"/>
          <w:i/>
          <w:iCs/>
          <w:color w:val="auto"/>
          <w:sz w:val="24"/>
          <w:szCs w:val="24"/>
        </w:rPr>
        <w:t>.</w:t>
      </w:r>
      <w:r>
        <w:rPr>
          <w:rFonts w:ascii="Times New Roman" w:hAnsi="Times New Roman" w:eastAsia="Times New Roman" w:cs="Times New Roman"/>
          <w:color w:val="auto"/>
          <w:sz w:val="24"/>
          <w:szCs w:val="24"/>
        </w:rPr>
        <w:t xml:space="preserve"> This situation may due to the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complexity of </w:t>
      </w:r>
      <w:r>
        <w:rPr>
          <w:rFonts w:ascii="Times New Roman" w:hAnsi="Times New Roman" w:eastAsia="Times New Roman" w:cs="Times New Roman"/>
          <w:i/>
          <w:iCs/>
          <w:color w:val="auto"/>
          <w:sz w:val="24"/>
          <w:szCs w:val="24"/>
        </w:rPr>
        <w:t>IL10</w:t>
      </w:r>
      <w:r>
        <w:rPr>
          <w:rFonts w:ascii="Times New Roman" w:hAnsi="Times New Roman" w:eastAsia="Times New Roman" w:cs="Times New Roman"/>
          <w:color w:val="auto"/>
          <w:sz w:val="24"/>
          <w:szCs w:val="24"/>
        </w:rPr>
        <w:t xml:space="preserve"> regulation induced by stimuli (Saraiva et al., 2010), and it is likewise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the same reason for the inconsistent results in </w:t>
      </w:r>
      <w:r>
        <w:rPr>
          <w:rFonts w:ascii="Times New Roman" w:hAnsi="Times New Roman" w:eastAsia="Times New Roman" w:cs="Times New Roman"/>
          <w:i/>
          <w:iCs/>
          <w:color w:val="auto"/>
          <w:sz w:val="24"/>
          <w:szCs w:val="24"/>
        </w:rPr>
        <w:t>COX2</w:t>
      </w:r>
      <w:r>
        <w:rPr>
          <w:rFonts w:ascii="Times New Roman" w:hAnsi="Times New Roman" w:eastAsia="Times New Roman" w:cs="Times New Roman"/>
          <w:color w:val="auto"/>
          <w:sz w:val="24"/>
          <w:szCs w:val="24"/>
        </w:rPr>
        <w:t xml:space="preserve"> expression after TNF-α stimulation</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(data not shown).</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 the process of cancer associated inflammation, immune cell infiltration represents the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hallmark in a TME, and macrophages are the most prevalent immune cells among them.</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Evidence suggest that in breast tumor tissue, macrophages can occupy more than half of</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tumor mass (Obeid et al., 2013). The macrophage recruitment provides the major source</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of the secretion of inflammatory mediators. Macrophage colony-stimulating factor (M-CSF,</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also known as CSF-1) along with CCL2 are the key molecules triggering macrophage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recruitment  to  tumor  site  and  activating  M2-like  macrophage  polarization,  which  is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70</w:t>
      </w:r>
    </w:p>
    <w:p>
      <w:pPr>
        <w:sectPr>
          <w:pgSz w:w="12240" w:h="15840"/>
          <w:pgMar w:top="1440" w:right="1380" w:bottom="389" w:left="1440" w:header="0" w:footer="0" w:gutter="0"/>
          <w:cols w:equalWidth="0" w:num="1">
            <w:col w:w="9420"/>
          </w:cols>
        </w:sectPr>
      </w:pPr>
    </w:p>
    <w:p>
      <w:pPr>
        <w:spacing w:after="0" w:line="221" w:lineRule="exact"/>
        <w:rPr>
          <w:color w:val="auto"/>
          <w:sz w:val="20"/>
          <w:szCs w:val="20"/>
        </w:rPr>
      </w:pPr>
      <w:bookmarkStart w:id="79" w:name="page83"/>
      <w:bookmarkEnd w:id="79"/>
    </w:p>
    <w:p>
      <w:pPr>
        <w:spacing w:after="0"/>
        <w:ind w:left="720"/>
        <w:rPr>
          <w:color w:val="auto"/>
          <w:sz w:val="20"/>
          <w:szCs w:val="20"/>
        </w:rPr>
      </w:pPr>
      <w:r>
        <w:rPr>
          <w:rFonts w:ascii="Times New Roman" w:hAnsi="Times New Roman" w:eastAsia="Times New Roman" w:cs="Times New Roman"/>
          <w:color w:val="auto"/>
          <w:sz w:val="24"/>
          <w:szCs w:val="24"/>
        </w:rPr>
        <w:t>responsible for tumor cell growth, enhanced invasion, metastasis and tumor angiogenesis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as well as tumor immunosuppressive capacity (Stewart et al., 2012; Tariq et al., 2017).</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However, in our results, data showed that the reduction of the expression of </w:t>
      </w:r>
      <w:r>
        <w:rPr>
          <w:rFonts w:ascii="Times New Roman" w:hAnsi="Times New Roman" w:eastAsia="Times New Roman" w:cs="Times New Roman"/>
          <w:i/>
          <w:iCs/>
          <w:color w:val="auto"/>
          <w:sz w:val="24"/>
          <w:szCs w:val="24"/>
        </w:rPr>
        <w:t>CCL2</w:t>
      </w:r>
      <w:r>
        <w:rPr>
          <w:rFonts w:ascii="Times New Roman" w:hAnsi="Times New Roman" w:eastAsia="Times New Roman" w:cs="Times New Roman"/>
          <w:color w:val="auto"/>
          <w:sz w:val="24"/>
          <w:szCs w:val="24"/>
        </w:rPr>
        <w:t xml:space="preserve"> after</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treatment of AQ or 4-AAQB was failed to achieve statistical significance (Figure 7 &amp; 8),</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either in both of the TNF-α and AQ/4-AAQB cotreatment groups compared to TNF-α</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 xml:space="preserve">treatment group (Figure 9H), and even the expression of </w:t>
      </w:r>
      <w:r>
        <w:rPr>
          <w:rFonts w:ascii="Times New Roman" w:hAnsi="Times New Roman" w:eastAsia="Times New Roman" w:cs="Times New Roman"/>
          <w:i/>
          <w:iCs/>
          <w:color w:val="auto"/>
          <w:sz w:val="23"/>
          <w:szCs w:val="23"/>
        </w:rPr>
        <w:t>CSF1</w:t>
      </w:r>
      <w:r>
        <w:rPr>
          <w:rFonts w:ascii="Times New Roman" w:hAnsi="Times New Roman" w:eastAsia="Times New Roman" w:cs="Times New Roman"/>
          <w:color w:val="auto"/>
          <w:sz w:val="23"/>
          <w:szCs w:val="23"/>
        </w:rPr>
        <w:t xml:space="preserve"> was significantly increased</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up to about 20% after 4-AAQB treatment (Figure 8B). These evidences suggested that the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upregulation of </w:t>
      </w:r>
      <w:r>
        <w:rPr>
          <w:rFonts w:ascii="Times New Roman" w:hAnsi="Times New Roman" w:eastAsia="Times New Roman" w:cs="Times New Roman"/>
          <w:i/>
          <w:iCs/>
          <w:color w:val="auto"/>
          <w:sz w:val="24"/>
          <w:szCs w:val="24"/>
        </w:rPr>
        <w:t>CCL2</w:t>
      </w:r>
      <w:r>
        <w:rPr>
          <w:rFonts w:ascii="Times New Roman" w:hAnsi="Times New Roman" w:eastAsia="Times New Roman" w:cs="Times New Roman"/>
          <w:color w:val="auto"/>
          <w:sz w:val="24"/>
          <w:szCs w:val="24"/>
        </w:rPr>
        <w:t xml:space="preserve"> is not merely attributed to certain pathway activation, in particular</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NF-κB pathway in present study, same situation was involved in the regulation of </w:t>
      </w:r>
      <w:r>
        <w:rPr>
          <w:rFonts w:ascii="Times New Roman" w:hAnsi="Times New Roman" w:eastAsia="Times New Roman" w:cs="Times New Roman"/>
          <w:i/>
          <w:iCs/>
          <w:color w:val="auto"/>
          <w:sz w:val="24"/>
          <w:szCs w:val="24"/>
        </w:rPr>
        <w:t>CSF1</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expression. Therefore, it is possible that AQ or 4-AAQB treatment is not able to inhibit the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recruitment of monocytes and macrophages into a breast TME; however, by altering the</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inflammatory mediator profile of tumor cells and even the other immune cells and stromal</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cells, the recruited macrophages are still likely to maintain their anti-tumor activity (Wang</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et al., 2017).</w:t>
      </w:r>
    </w:p>
    <w:p>
      <w:pPr>
        <w:spacing w:after="0" w:line="200" w:lineRule="exact"/>
        <w:rPr>
          <w:color w:val="auto"/>
          <w:sz w:val="20"/>
          <w:szCs w:val="20"/>
        </w:rPr>
      </w:pPr>
    </w:p>
    <w:p>
      <w:pPr>
        <w:spacing w:after="0" w:line="200" w:lineRule="exact"/>
        <w:rPr>
          <w:color w:val="auto"/>
          <w:sz w:val="20"/>
          <w:szCs w:val="20"/>
        </w:rPr>
      </w:pPr>
    </w:p>
    <w:p>
      <w:pPr>
        <w:spacing w:after="0" w:line="29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Among the gene expression of 5 inflammatory mediators we aimed to detect in cotreatment</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experiment,  including  </w:t>
      </w:r>
      <w:r>
        <w:rPr>
          <w:rFonts w:ascii="Times New Roman" w:hAnsi="Times New Roman" w:eastAsia="Times New Roman" w:cs="Times New Roman"/>
          <w:i/>
          <w:iCs/>
          <w:color w:val="auto"/>
          <w:sz w:val="24"/>
          <w:szCs w:val="24"/>
        </w:rPr>
        <w:t>IL6,  IL10,  IFNγ, CCL2,</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COX2</w:t>
      </w:r>
      <w:r>
        <w:rPr>
          <w:rFonts w:ascii="Times New Roman" w:hAnsi="Times New Roman" w:eastAsia="Times New Roman" w:cs="Times New Roman"/>
          <w:color w:val="auto"/>
          <w:sz w:val="24"/>
          <w:szCs w:val="24"/>
        </w:rPr>
        <w:t xml:space="preserve">,  only TNF-α  induced  </w:t>
      </w:r>
      <w:r>
        <w:rPr>
          <w:rFonts w:ascii="Times New Roman" w:hAnsi="Times New Roman" w:eastAsia="Times New Roman" w:cs="Times New Roman"/>
          <w:i/>
          <w:iCs/>
          <w:color w:val="auto"/>
          <w:sz w:val="24"/>
          <w:szCs w:val="24"/>
        </w:rPr>
        <w:t>IL6</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upregulation was significantly suppressed by cotreatment of AQ or 4-AAQB (Figure 9F).</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71</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80" w:name="page84"/>
      <w:bookmarkEnd w:id="80"/>
    </w:p>
    <w:p>
      <w:pPr>
        <w:spacing w:after="0"/>
        <w:ind w:left="720"/>
        <w:rPr>
          <w:color w:val="auto"/>
          <w:sz w:val="20"/>
          <w:szCs w:val="20"/>
        </w:rPr>
      </w:pPr>
      <w:r>
        <w:rPr>
          <w:rFonts w:ascii="Times New Roman" w:hAnsi="Times New Roman" w:eastAsia="Times New Roman" w:cs="Times New Roman"/>
          <w:color w:val="auto"/>
          <w:sz w:val="24"/>
          <w:szCs w:val="24"/>
        </w:rPr>
        <w:t>Although treatment of AQ or 4-AAQB to MCF-7 cells failed to significantly reduce the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expression of </w:t>
      </w:r>
      <w:r>
        <w:rPr>
          <w:rFonts w:ascii="Times New Roman" w:hAnsi="Times New Roman" w:eastAsia="Times New Roman" w:cs="Times New Roman"/>
          <w:i/>
          <w:iCs/>
          <w:color w:val="auto"/>
          <w:sz w:val="24"/>
          <w:szCs w:val="24"/>
        </w:rPr>
        <w:t>IL6,</w:t>
      </w:r>
      <w:r>
        <w:rPr>
          <w:rFonts w:ascii="Times New Roman" w:hAnsi="Times New Roman" w:eastAsia="Times New Roman" w:cs="Times New Roman"/>
          <w:color w:val="auto"/>
          <w:sz w:val="24"/>
          <w:szCs w:val="24"/>
        </w:rPr>
        <w:t xml:space="preserve"> the inhibited upregulation of </w:t>
      </w:r>
      <w:r>
        <w:rPr>
          <w:rFonts w:ascii="Times New Roman" w:hAnsi="Times New Roman" w:eastAsia="Times New Roman" w:cs="Times New Roman"/>
          <w:i/>
          <w:iCs/>
          <w:color w:val="auto"/>
          <w:sz w:val="24"/>
          <w:szCs w:val="24"/>
        </w:rPr>
        <w:t>IL6</w:t>
      </w:r>
      <w:r>
        <w:rPr>
          <w:rFonts w:ascii="Times New Roman" w:hAnsi="Times New Roman" w:eastAsia="Times New Roman" w:cs="Times New Roman"/>
          <w:color w:val="auto"/>
          <w:sz w:val="24"/>
          <w:szCs w:val="24"/>
        </w:rPr>
        <w:t xml:space="preserve"> stimulated by TNF-α treatment in</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AQ/4-AAQB cotreatment groups demonstrated that AQ and 4-AAQB are potentially</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responsible for the inhibition of TNF-α-induced </w:t>
      </w:r>
      <w:r>
        <w:rPr>
          <w:rFonts w:ascii="Times New Roman" w:hAnsi="Times New Roman" w:eastAsia="Times New Roman" w:cs="Times New Roman"/>
          <w:i/>
          <w:iCs/>
          <w:color w:val="auto"/>
          <w:sz w:val="24"/>
          <w:szCs w:val="24"/>
        </w:rPr>
        <w:t>IL6</w:t>
      </w:r>
      <w:r>
        <w:rPr>
          <w:rFonts w:ascii="Times New Roman" w:hAnsi="Times New Roman" w:eastAsia="Times New Roman" w:cs="Times New Roman"/>
          <w:color w:val="auto"/>
          <w:sz w:val="24"/>
          <w:szCs w:val="24"/>
        </w:rPr>
        <w:t xml:space="preserve"> upregulation, which was mainly</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through the suppression of NF-κB pathway activation. In contrast, the expression level of</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3"/>
          <w:szCs w:val="23"/>
        </w:rPr>
        <w:t>IFNγ</w:t>
      </w:r>
      <w:r>
        <w:rPr>
          <w:rFonts w:ascii="Times New Roman" w:hAnsi="Times New Roman" w:eastAsia="Times New Roman" w:cs="Times New Roman"/>
          <w:color w:val="auto"/>
          <w:sz w:val="23"/>
          <w:szCs w:val="23"/>
        </w:rPr>
        <w:t xml:space="preserve"> was further significantly elevated up to 2~3 fold in 4-AAQB and TNF-α cotreatment</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group compared to TNF-α treatment group, but not in AQ and TNF-α cotreatment group</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(Figure  9G). This  </w:t>
      </w:r>
      <w:r>
        <w:rPr>
          <w:rFonts w:ascii="Times New Roman" w:hAnsi="Times New Roman" w:eastAsia="Times New Roman" w:cs="Times New Roman"/>
          <w:i/>
          <w:iCs/>
          <w:color w:val="auto"/>
          <w:sz w:val="24"/>
          <w:szCs w:val="24"/>
        </w:rPr>
        <w:t>IFNγ</w:t>
      </w:r>
      <w:r>
        <w:rPr>
          <w:rFonts w:ascii="Times New Roman" w:hAnsi="Times New Roman" w:eastAsia="Times New Roman" w:cs="Times New Roman"/>
          <w:color w:val="auto"/>
          <w:sz w:val="24"/>
          <w:szCs w:val="24"/>
        </w:rPr>
        <w:t xml:space="preserve">  enhancement  phenomenon  is  also  possibly attributed  to  the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modulatory effect of 4-AAQB on NF-κB pathway. It is evidenced that NF-κB is involved</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not only in the production of pro-inflammatory mediators but also in the regulation of anti-</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tumor immune response (Yu et al., 2009). NF-κB family consists of five proteins, including</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RelA (p65),  RelB,  c-Rel,  p50  and  p52,  and  among  them  RelA-p50  heterodimer  is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considered as prototype NF-κB transcription factor, which is mainly involved in the</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regulation of genes encoding oncogenes and pro-inflammatory mediators, such as IL-6, IL-</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1β and COX2; whereas, the other heterodimer c-Rel-p50 is crucial for the expression of</w:t>
      </w:r>
    </w:p>
    <w:p>
      <w:pPr>
        <w:spacing w:after="0" w:line="200" w:lineRule="exact"/>
        <w:rPr>
          <w:color w:val="auto"/>
          <w:sz w:val="20"/>
          <w:szCs w:val="20"/>
        </w:rPr>
      </w:pPr>
    </w:p>
    <w:p>
      <w:pPr>
        <w:spacing w:after="0" w:line="247"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genes related to T</w:t>
      </w:r>
      <w:r>
        <w:rPr>
          <w:rFonts w:ascii="Times New Roman" w:hAnsi="Times New Roman" w:eastAsia="Times New Roman" w:cs="Times New Roman"/>
          <w:color w:val="auto"/>
          <w:sz w:val="16"/>
          <w:szCs w:val="16"/>
        </w:rPr>
        <w:t>H</w:t>
      </w:r>
      <w:r>
        <w:rPr>
          <w:rFonts w:ascii="Times New Roman" w:hAnsi="Times New Roman" w:eastAsia="Times New Roman" w:cs="Times New Roman"/>
          <w:color w:val="auto"/>
          <w:sz w:val="24"/>
          <w:szCs w:val="24"/>
        </w:rPr>
        <w:t>1 immune response, such as IL-12, IFN-γ, CD40 and CD80. Although</w:t>
      </w:r>
    </w:p>
    <w:p>
      <w:pPr>
        <w:spacing w:after="0" w:line="200" w:lineRule="exact"/>
        <w:rPr>
          <w:color w:val="auto"/>
          <w:sz w:val="20"/>
          <w:szCs w:val="20"/>
        </w:rPr>
      </w:pPr>
    </w:p>
    <w:p>
      <w:pPr>
        <w:spacing w:after="0" w:line="252"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a constitutive NF-κB activation is commonly found in cancer cells, a majority of the active</w:t>
      </w:r>
    </w:p>
    <w:p>
      <w:pPr>
        <w:spacing w:after="0" w:line="200" w:lineRule="exact"/>
        <w:rPr>
          <w:color w:val="auto"/>
          <w:sz w:val="20"/>
          <w:szCs w:val="20"/>
        </w:rPr>
      </w:pPr>
    </w:p>
    <w:p>
      <w:pPr>
        <w:spacing w:after="0" w:line="25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form is RelA-p50. Furthermore, it is strongly suggested that the activation of NF-κB partly</w:t>
      </w:r>
    </w:p>
    <w:p>
      <w:pPr>
        <w:spacing w:after="0" w:line="200" w:lineRule="exact"/>
        <w:rPr>
          <w:color w:val="auto"/>
          <w:sz w:val="20"/>
          <w:szCs w:val="20"/>
        </w:rPr>
      </w:pPr>
    </w:p>
    <w:p>
      <w:pPr>
        <w:spacing w:after="0" w:line="23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72</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81" w:name="page85"/>
      <w:bookmarkEnd w:id="81"/>
    </w:p>
    <w:p>
      <w:pPr>
        <w:spacing w:after="0"/>
        <w:ind w:left="720"/>
        <w:rPr>
          <w:color w:val="auto"/>
          <w:sz w:val="20"/>
          <w:szCs w:val="20"/>
        </w:rPr>
      </w:pPr>
      <w:r>
        <w:rPr>
          <w:rFonts w:ascii="Times New Roman" w:hAnsi="Times New Roman" w:eastAsia="Times New Roman" w:cs="Times New Roman"/>
          <w:color w:val="auto"/>
          <w:sz w:val="24"/>
          <w:szCs w:val="24"/>
        </w:rPr>
        <w:t>crosstalk with other transcription factors such as STAT3, by which’s activation could</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persistently activate RelA-p50 but reduce c-Rel-p50 (Yu et al., 2009). Nevertheless, the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clear interactions between NF-κB and other signaling still remain to be fully studied.</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Therefore,  in  our  results,  the  reinforced  </w:t>
      </w:r>
      <w:r>
        <w:rPr>
          <w:rFonts w:ascii="Times New Roman" w:hAnsi="Times New Roman" w:eastAsia="Times New Roman" w:cs="Times New Roman"/>
          <w:i/>
          <w:iCs/>
          <w:color w:val="auto"/>
          <w:sz w:val="24"/>
          <w:szCs w:val="24"/>
        </w:rPr>
        <w:t>IFNγ</w:t>
      </w:r>
      <w:r>
        <w:rPr>
          <w:rFonts w:ascii="Times New Roman" w:hAnsi="Times New Roman" w:eastAsia="Times New Roman" w:cs="Times New Roman"/>
          <w:color w:val="auto"/>
          <w:sz w:val="24"/>
          <w:szCs w:val="24"/>
        </w:rPr>
        <w:t xml:space="preserve">  expression  after TNF-α  and  4-AAQB</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cotreatment may potentially be via the property of 4-AAQB to interfere with the crosstalk</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between NF-κB and the other activated signaling.</w:t>
      </w:r>
    </w:p>
    <w:p>
      <w:pPr>
        <w:spacing w:after="0" w:line="200" w:lineRule="exact"/>
        <w:rPr>
          <w:color w:val="auto"/>
          <w:sz w:val="20"/>
          <w:szCs w:val="20"/>
        </w:rPr>
      </w:pPr>
    </w:p>
    <w:p>
      <w:pPr>
        <w:spacing w:after="0" w:line="200" w:lineRule="exact"/>
        <w:rPr>
          <w:color w:val="auto"/>
          <w:sz w:val="20"/>
          <w:szCs w:val="20"/>
        </w:rPr>
      </w:pP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As  breast  cancer  can  be  categorized  into  ER</w:t>
      </w:r>
      <w:r>
        <w:rPr>
          <w:rFonts w:ascii="Times New Roman" w:hAnsi="Times New Roman" w:eastAsia="Times New Roman" w:cs="Times New Roman"/>
          <w:color w:val="auto"/>
          <w:sz w:val="31"/>
          <w:szCs w:val="31"/>
          <w:vertAlign w:val="superscript"/>
        </w:rPr>
        <w:t>+</w:t>
      </w:r>
      <w:r>
        <w:rPr>
          <w:rFonts w:ascii="Times New Roman" w:hAnsi="Times New Roman" w:eastAsia="Times New Roman" w:cs="Times New Roman"/>
          <w:color w:val="auto"/>
          <w:sz w:val="23"/>
          <w:szCs w:val="23"/>
        </w:rPr>
        <w:t xml:space="preserve">  and  ER</w:t>
      </w:r>
      <w:r>
        <w:rPr>
          <w:rFonts w:ascii="Times New Roman" w:hAnsi="Times New Roman" w:eastAsia="Times New Roman" w:cs="Times New Roman"/>
          <w:color w:val="auto"/>
          <w:sz w:val="31"/>
          <w:szCs w:val="31"/>
          <w:vertAlign w:val="superscript"/>
        </w:rPr>
        <w:t>-</w:t>
      </w:r>
      <w:r>
        <w:rPr>
          <w:rFonts w:ascii="Times New Roman" w:hAnsi="Times New Roman" w:eastAsia="Times New Roman" w:cs="Times New Roman"/>
          <w:color w:val="auto"/>
          <w:sz w:val="23"/>
          <w:szCs w:val="23"/>
        </w:rPr>
        <w:t xml:space="preserve">  types,  ER</w:t>
      </w:r>
      <w:r>
        <w:rPr>
          <w:rFonts w:ascii="Times New Roman" w:hAnsi="Times New Roman" w:eastAsia="Times New Roman" w:cs="Times New Roman"/>
          <w:color w:val="auto"/>
          <w:sz w:val="31"/>
          <w:szCs w:val="31"/>
          <w:vertAlign w:val="superscript"/>
        </w:rPr>
        <w:t>+</w:t>
      </w:r>
      <w:r>
        <w:rPr>
          <w:rFonts w:ascii="Times New Roman" w:hAnsi="Times New Roman" w:eastAsia="Times New Roman" w:cs="Times New Roman"/>
          <w:color w:val="auto"/>
          <w:sz w:val="23"/>
          <w:szCs w:val="23"/>
        </w:rPr>
        <w:t xml:space="preserve">  breast  cancer  is</w:t>
      </w:r>
    </w:p>
    <w:p>
      <w:pPr>
        <w:spacing w:after="0" w:line="371"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profoundly and directly influenced by estrogen, which is able to regulate the mitogenic</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signaling through the estrogen receptor (Quigley et al., 2017). However, the pathology of</w:t>
      </w:r>
    </w:p>
    <w:p>
      <w:pPr>
        <w:spacing w:after="0" w:line="200" w:lineRule="exact"/>
        <w:rPr>
          <w:color w:val="auto"/>
          <w:sz w:val="20"/>
          <w:szCs w:val="20"/>
        </w:rPr>
      </w:pPr>
    </w:p>
    <w:p>
      <w:pPr>
        <w:spacing w:after="0" w:line="237"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ER</w:t>
      </w:r>
      <w:r>
        <w:rPr>
          <w:rFonts w:ascii="Times New Roman" w:hAnsi="Times New Roman" w:eastAsia="Times New Roman" w:cs="Times New Roman"/>
          <w:color w:val="auto"/>
          <w:sz w:val="31"/>
          <w:szCs w:val="31"/>
          <w:vertAlign w:val="superscript"/>
        </w:rPr>
        <w:t>-</w:t>
      </w:r>
      <w:r>
        <w:rPr>
          <w:rFonts w:ascii="Times New Roman" w:hAnsi="Times New Roman" w:eastAsia="Times New Roman" w:cs="Times New Roman"/>
          <w:color w:val="auto"/>
          <w:sz w:val="23"/>
          <w:szCs w:val="23"/>
        </w:rPr>
        <w:t xml:space="preserve"> breast cancer is largely different from ER</w:t>
      </w:r>
      <w:r>
        <w:rPr>
          <w:rFonts w:ascii="Times New Roman" w:hAnsi="Times New Roman" w:eastAsia="Times New Roman" w:cs="Times New Roman"/>
          <w:color w:val="auto"/>
          <w:sz w:val="31"/>
          <w:szCs w:val="31"/>
          <w:vertAlign w:val="superscript"/>
        </w:rPr>
        <w:t>+</w:t>
      </w:r>
      <w:r>
        <w:rPr>
          <w:rFonts w:ascii="Times New Roman" w:hAnsi="Times New Roman" w:eastAsia="Times New Roman" w:cs="Times New Roman"/>
          <w:color w:val="auto"/>
          <w:sz w:val="23"/>
          <w:szCs w:val="23"/>
        </w:rPr>
        <w:t xml:space="preserve"> breast cancer, and may greatly attributed to</w:t>
      </w:r>
    </w:p>
    <w:p>
      <w:pPr>
        <w:spacing w:after="0" w:line="371"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chronic low-grade inflammation (Amadou et al., 2013). In addition to the pro-tumor</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proliferation effect of estrogen, estrogen may still serve as an immunosuppressive factor</w:t>
      </w:r>
    </w:p>
    <w:p>
      <w:pPr>
        <w:spacing w:after="0" w:line="200" w:lineRule="exact"/>
        <w:rPr>
          <w:color w:val="auto"/>
          <w:sz w:val="20"/>
          <w:szCs w:val="20"/>
        </w:rPr>
      </w:pPr>
    </w:p>
    <w:p>
      <w:pPr>
        <w:spacing w:after="0" w:line="23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by interfering other ER</w:t>
      </w:r>
      <w:r>
        <w:rPr>
          <w:rFonts w:ascii="Times New Roman" w:hAnsi="Times New Roman" w:eastAsia="Times New Roman" w:cs="Times New Roman"/>
          <w:color w:val="auto"/>
          <w:sz w:val="32"/>
          <w:szCs w:val="32"/>
          <w:vertAlign w:val="superscript"/>
        </w:rPr>
        <w:t>+</w:t>
      </w:r>
      <w:r>
        <w:rPr>
          <w:rFonts w:ascii="Times New Roman" w:hAnsi="Times New Roman" w:eastAsia="Times New Roman" w:cs="Times New Roman"/>
          <w:color w:val="auto"/>
          <w:sz w:val="24"/>
          <w:szCs w:val="24"/>
        </w:rPr>
        <w:t xml:space="preserve"> stromal cells or immune cells in a TME (Quigley et al., 2017).</w:t>
      </w:r>
    </w:p>
    <w:p>
      <w:pPr>
        <w:spacing w:after="0" w:line="360"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Despite estrogen in breast tumor tissue being mainly produced locally by aromatase</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enzyme expressed in stromal cells as well as breast cancer cells, previous studies reported</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that aromatase expression could be further enhanced by positive feedback from estradiol</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and a chronic inflammatory status (Santner et al., 1997; Kinoshita et al., 2003; Morris et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73</w:t>
      </w:r>
    </w:p>
    <w:p>
      <w:pPr>
        <w:sectPr>
          <w:pgSz w:w="12240" w:h="15840"/>
          <w:pgMar w:top="1440" w:right="1440" w:bottom="389" w:left="1440" w:header="0" w:footer="0" w:gutter="0"/>
          <w:cols w:equalWidth="0" w:num="1">
            <w:col w:w="9360"/>
          </w:cols>
        </w:sectPr>
      </w:pPr>
    </w:p>
    <w:p>
      <w:pPr>
        <w:spacing w:after="0" w:line="232" w:lineRule="exact"/>
        <w:rPr>
          <w:color w:val="auto"/>
          <w:sz w:val="20"/>
          <w:szCs w:val="20"/>
        </w:rPr>
      </w:pPr>
      <w:bookmarkStart w:id="82" w:name="page86"/>
      <w:bookmarkEnd w:id="82"/>
    </w:p>
    <w:p>
      <w:pPr>
        <w:spacing w:after="0"/>
        <w:ind w:left="720"/>
        <w:rPr>
          <w:color w:val="auto"/>
          <w:sz w:val="20"/>
          <w:szCs w:val="20"/>
        </w:rPr>
      </w:pPr>
      <w:r>
        <w:rPr>
          <w:rFonts w:ascii="Times New Roman" w:hAnsi="Times New Roman" w:eastAsia="Times New Roman" w:cs="Times New Roman"/>
          <w:color w:val="auto"/>
          <w:sz w:val="23"/>
          <w:szCs w:val="23"/>
        </w:rPr>
        <w:t>al., 2011). Indeed, our results showed that TNF-α treatment time-dependently increased the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expression level of aromatase in MCF-7 cells (Figure 10B); whereas AQ and 4-AAQB</w:t>
      </w:r>
    </w:p>
    <w:p>
      <w:pPr>
        <w:spacing w:after="0" w:line="200" w:lineRule="exact"/>
        <w:rPr>
          <w:color w:val="auto"/>
          <w:sz w:val="20"/>
          <w:szCs w:val="20"/>
        </w:rPr>
      </w:pPr>
    </w:p>
    <w:p>
      <w:pPr>
        <w:spacing w:after="0" w:line="244" w:lineRule="exact"/>
        <w:rPr>
          <w:color w:val="auto"/>
          <w:sz w:val="20"/>
          <w:szCs w:val="20"/>
        </w:rPr>
      </w:pPr>
    </w:p>
    <w:p>
      <w:pPr>
        <w:tabs>
          <w:tab w:val="left" w:pos="1800"/>
          <w:tab w:val="left" w:pos="2860"/>
          <w:tab w:val="left" w:pos="4020"/>
          <w:tab w:val="left" w:pos="5240"/>
          <w:tab w:val="left" w:pos="5640"/>
          <w:tab w:val="left" w:pos="7220"/>
          <w:tab w:val="left" w:pos="7880"/>
          <w:tab w:val="left" w:pos="8780"/>
        </w:tabs>
        <w:spacing w:after="0"/>
        <w:ind w:left="720"/>
        <w:rPr>
          <w:color w:val="auto"/>
          <w:sz w:val="20"/>
          <w:szCs w:val="20"/>
        </w:rPr>
      </w:pPr>
      <w:r>
        <w:rPr>
          <w:rFonts w:ascii="Times New Roman" w:hAnsi="Times New Roman" w:eastAsia="Times New Roman" w:cs="Times New Roman"/>
          <w:color w:val="auto"/>
          <w:sz w:val="24"/>
          <w:szCs w:val="24"/>
        </w:rPr>
        <w:t>treatment</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inhibited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aromatase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expression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transcriptional</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level</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(Figure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10A).</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Interestingly, only TNF-α and 4-AAQB cotreatment successfully suppressed the TNF-α-</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induced upregulation of aromatase expression (Figure 10C), by which meant that the</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mechanisms involved in the inhibitory effect of AQ and 4-AAQB on aromatase expression</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are distinct. Since a variety of inflammatory mediators and growth factors (Reed et al.,</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1992; Zhao et al., 1995; Zhao et al., 1996; Richards et al., 2003) are reported to be</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associated with aromatase expression, the potential molecular mechanisms could be highly</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complicated and still remain nuclear. Therefore, our results might only suggest that both</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AQ and 4-AAQB potentially are able to inhibit aromatase expression in breast cancer cells,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however, only 4-AAQB is responsible for the suppression of TNF-α-induced aromatase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upregulation.</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Besides the connection between inflammation and estrogen mechanisms in breast cancer,</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previous review also points out the importance of immune checkpoint and Wnt signaling</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responses in an inflammatory breast TME. CD47 as an immune checkpoint is highly</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expressed on various tumor cells, including MCF-7 breast cancer cells, compared to</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74</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83" w:name="page87"/>
      <w:bookmarkEnd w:id="83"/>
    </w:p>
    <w:p>
      <w:pPr>
        <w:spacing w:after="0"/>
        <w:ind w:left="720"/>
        <w:rPr>
          <w:color w:val="auto"/>
          <w:sz w:val="20"/>
          <w:szCs w:val="20"/>
        </w:rPr>
      </w:pPr>
      <w:r>
        <w:rPr>
          <w:rFonts w:ascii="Times New Roman" w:hAnsi="Times New Roman" w:eastAsia="Times New Roman" w:cs="Times New Roman"/>
          <w:color w:val="auto"/>
          <w:sz w:val="24"/>
          <w:szCs w:val="24"/>
        </w:rPr>
        <w:t>corresponding normal cells (Willingham et al., 2012; Betancur et al., 2017); however, the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mechanisms responsible for the abnormally upregulation of </w:t>
      </w:r>
      <w:r>
        <w:rPr>
          <w:rFonts w:ascii="Times New Roman" w:hAnsi="Times New Roman" w:eastAsia="Times New Roman" w:cs="Times New Roman"/>
          <w:i/>
          <w:iCs/>
          <w:color w:val="auto"/>
          <w:sz w:val="24"/>
          <w:szCs w:val="24"/>
        </w:rPr>
        <w:t>CD47</w:t>
      </w:r>
      <w:r>
        <w:rPr>
          <w:rFonts w:ascii="Times New Roman" w:hAnsi="Times New Roman" w:eastAsia="Times New Roman" w:cs="Times New Roman"/>
          <w:color w:val="auto"/>
          <w:sz w:val="24"/>
          <w:szCs w:val="24"/>
        </w:rPr>
        <w:t xml:space="preserve"> expression in cancer</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cells are still poorly understood (Betancur et al., 2017). Recently, research have addressed</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 xml:space="preserve">several transcription factors potentially contributing to the regulation of </w:t>
      </w:r>
      <w:r>
        <w:rPr>
          <w:rFonts w:ascii="Times New Roman" w:hAnsi="Times New Roman" w:eastAsia="Times New Roman" w:cs="Times New Roman"/>
          <w:i/>
          <w:iCs/>
          <w:color w:val="auto"/>
          <w:sz w:val="23"/>
          <w:szCs w:val="23"/>
        </w:rPr>
        <w:t>CD47</w:t>
      </w:r>
      <w:r>
        <w:rPr>
          <w:rFonts w:ascii="Times New Roman" w:hAnsi="Times New Roman" w:eastAsia="Times New Roman" w:cs="Times New Roman"/>
          <w:color w:val="auto"/>
          <w:sz w:val="23"/>
          <w:szCs w:val="23"/>
        </w:rPr>
        <w:t xml:space="preserve"> expression.</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Lo et al. (2015) found that NF-κB could regulate the transcription of CD47 gene by directly</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binding to CD47 promoter, and after TNF-α stimulation, the NF-κB binding efficiency</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increased. Similar results also were reported by Betancur et al. (2017) that NF-κB is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responsible for the activation of </w:t>
      </w:r>
      <w:r>
        <w:rPr>
          <w:rFonts w:ascii="Times New Roman" w:hAnsi="Times New Roman" w:eastAsia="Times New Roman" w:cs="Times New Roman"/>
          <w:i/>
          <w:iCs/>
          <w:color w:val="auto"/>
          <w:sz w:val="24"/>
          <w:szCs w:val="24"/>
        </w:rPr>
        <w:t>CD47</w:t>
      </w:r>
      <w:r>
        <w:rPr>
          <w:rFonts w:ascii="Times New Roman" w:hAnsi="Times New Roman" w:eastAsia="Times New Roman" w:cs="Times New Roman"/>
          <w:color w:val="auto"/>
          <w:sz w:val="24"/>
          <w:szCs w:val="24"/>
        </w:rPr>
        <w:t xml:space="preserve"> constituent enhancer and promoter, leading to the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upregulation of CD47 in MCF-7 cells, however, the authors also mentioned that even</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though NF-κB is a necessary transcription factor for the initiation of </w:t>
      </w:r>
      <w:r>
        <w:rPr>
          <w:rFonts w:ascii="Times New Roman" w:hAnsi="Times New Roman" w:eastAsia="Times New Roman" w:cs="Times New Roman"/>
          <w:i/>
          <w:iCs/>
          <w:color w:val="auto"/>
          <w:sz w:val="24"/>
          <w:szCs w:val="24"/>
        </w:rPr>
        <w:t>CD47</w:t>
      </w:r>
      <w:r>
        <w:rPr>
          <w:rFonts w:ascii="Times New Roman" w:hAnsi="Times New Roman" w:eastAsia="Times New Roman" w:cs="Times New Roman"/>
          <w:color w:val="auto"/>
          <w:sz w:val="24"/>
          <w:szCs w:val="24"/>
        </w:rPr>
        <w:t xml:space="preserve"> transcription,</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only for its binding is far enough to regulate the expression of </w:t>
      </w:r>
      <w:r>
        <w:rPr>
          <w:rFonts w:ascii="Times New Roman" w:hAnsi="Times New Roman" w:eastAsia="Times New Roman" w:cs="Times New Roman"/>
          <w:i/>
          <w:iCs/>
          <w:color w:val="auto"/>
          <w:sz w:val="24"/>
          <w:szCs w:val="24"/>
        </w:rPr>
        <w:t>CD47.</w:t>
      </w:r>
      <w:r>
        <w:rPr>
          <w:rFonts w:ascii="Times New Roman" w:hAnsi="Times New Roman" w:eastAsia="Times New Roman" w:cs="Times New Roman"/>
          <w:color w:val="auto"/>
          <w:sz w:val="24"/>
          <w:szCs w:val="24"/>
        </w:rPr>
        <w:t xml:space="preserve"> The role of NF-κB</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 xml:space="preserve">in </w:t>
      </w:r>
      <w:r>
        <w:rPr>
          <w:rFonts w:ascii="Times New Roman" w:hAnsi="Times New Roman" w:eastAsia="Times New Roman" w:cs="Times New Roman"/>
          <w:i/>
          <w:iCs/>
          <w:color w:val="auto"/>
          <w:sz w:val="23"/>
          <w:szCs w:val="23"/>
        </w:rPr>
        <w:t>CD47</w:t>
      </w:r>
      <w:r>
        <w:rPr>
          <w:rFonts w:ascii="Times New Roman" w:hAnsi="Times New Roman" w:eastAsia="Times New Roman" w:cs="Times New Roman"/>
          <w:color w:val="auto"/>
          <w:sz w:val="23"/>
          <w:szCs w:val="23"/>
        </w:rPr>
        <w:t xml:space="preserve"> regulation might partly explain why </w:t>
      </w:r>
      <w:r>
        <w:rPr>
          <w:rFonts w:ascii="Times New Roman" w:hAnsi="Times New Roman" w:eastAsia="Times New Roman" w:cs="Times New Roman"/>
          <w:i/>
          <w:iCs/>
          <w:color w:val="auto"/>
          <w:sz w:val="23"/>
          <w:szCs w:val="23"/>
        </w:rPr>
        <w:t>CD47</w:t>
      </w:r>
      <w:r>
        <w:rPr>
          <w:rFonts w:ascii="Times New Roman" w:hAnsi="Times New Roman" w:eastAsia="Times New Roman" w:cs="Times New Roman"/>
          <w:color w:val="auto"/>
          <w:sz w:val="23"/>
          <w:szCs w:val="23"/>
        </w:rPr>
        <w:t xml:space="preserve"> expression failed to be enhanced after</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TNF-α stimulation (data not shown). Moreover, the possibility that CD47 inhibitory effect</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of AQ and 4-AAQB might be counteracted by the elevated NF-κB stimulated by TNF-α</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also elucidated the inconsistence in our results that AQ and 4-AAQB lose their ability to</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inhibit </w:t>
      </w:r>
      <w:r>
        <w:rPr>
          <w:rFonts w:ascii="Times New Roman" w:hAnsi="Times New Roman" w:eastAsia="Times New Roman" w:cs="Times New Roman"/>
          <w:i/>
          <w:iCs/>
          <w:color w:val="auto"/>
          <w:sz w:val="24"/>
          <w:szCs w:val="24"/>
        </w:rPr>
        <w:t>CD47</w:t>
      </w:r>
      <w:r>
        <w:rPr>
          <w:rFonts w:ascii="Times New Roman" w:hAnsi="Times New Roman" w:eastAsia="Times New Roman" w:cs="Times New Roman"/>
          <w:color w:val="auto"/>
          <w:sz w:val="24"/>
          <w:szCs w:val="24"/>
        </w:rPr>
        <w:t xml:space="preserve"> expression after cotreatment with TNF-α (data not shown).</w:t>
      </w:r>
    </w:p>
    <w:p>
      <w:pPr>
        <w:spacing w:after="0" w:line="200" w:lineRule="exact"/>
        <w:rPr>
          <w:color w:val="auto"/>
          <w:sz w:val="20"/>
          <w:szCs w:val="20"/>
        </w:rPr>
      </w:pPr>
    </w:p>
    <w:p>
      <w:pPr>
        <w:spacing w:after="0" w:line="200" w:lineRule="exact"/>
        <w:rPr>
          <w:color w:val="auto"/>
          <w:sz w:val="20"/>
          <w:szCs w:val="20"/>
        </w:rPr>
      </w:pPr>
    </w:p>
    <w:p>
      <w:pPr>
        <w:spacing w:after="0" w:line="29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In breast cancers, research found that Wnt/β-catenin signaling is activated among ~60% of</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75</w:t>
      </w:r>
    </w:p>
    <w:p>
      <w:pPr>
        <w:sectPr>
          <w:pgSz w:w="12240" w:h="15840"/>
          <w:pgMar w:top="1440" w:right="1440" w:bottom="389" w:left="1440" w:header="0" w:footer="0" w:gutter="0"/>
          <w:cols w:equalWidth="0" w:num="1">
            <w:col w:w="9360"/>
          </w:cols>
        </w:sectPr>
      </w:pPr>
    </w:p>
    <w:p>
      <w:pPr>
        <w:spacing w:after="0" w:line="232" w:lineRule="exact"/>
        <w:rPr>
          <w:color w:val="auto"/>
          <w:sz w:val="20"/>
          <w:szCs w:val="20"/>
        </w:rPr>
      </w:pPr>
      <w:bookmarkStart w:id="84" w:name="page88"/>
      <w:bookmarkEnd w:id="84"/>
    </w:p>
    <w:p>
      <w:pPr>
        <w:spacing w:after="0"/>
        <w:ind w:left="720"/>
        <w:rPr>
          <w:color w:val="auto"/>
          <w:sz w:val="20"/>
          <w:szCs w:val="20"/>
        </w:rPr>
      </w:pPr>
      <w:r>
        <w:rPr>
          <w:rFonts w:ascii="Times New Roman" w:hAnsi="Times New Roman" w:eastAsia="Times New Roman" w:cs="Times New Roman"/>
          <w:color w:val="auto"/>
          <w:sz w:val="23"/>
          <w:szCs w:val="23"/>
        </w:rPr>
        <w:t>breast carcinomas (Lin et al., 2000). While a less proportion of aberrantly activated Wnt/β-</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catenin signaling in breast tumors is via somatic mutations directly involved in this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pathway (Yu et al., 2016), extracellular factors might play critical roles in regulating the</w:t>
      </w:r>
    </w:p>
    <w:p>
      <w:pPr>
        <w:spacing w:after="0" w:line="200" w:lineRule="exact"/>
        <w:rPr>
          <w:color w:val="auto"/>
          <w:sz w:val="20"/>
          <w:szCs w:val="20"/>
        </w:rPr>
      </w:pPr>
    </w:p>
    <w:p>
      <w:pPr>
        <w:spacing w:after="0" w:line="244" w:lineRule="exact"/>
        <w:rPr>
          <w:color w:val="auto"/>
          <w:sz w:val="20"/>
          <w:szCs w:val="20"/>
        </w:rPr>
      </w:pPr>
    </w:p>
    <w:p>
      <w:pPr>
        <w:tabs>
          <w:tab w:val="left" w:pos="1800"/>
          <w:tab w:val="left" w:pos="2160"/>
          <w:tab w:val="left" w:pos="2660"/>
          <w:tab w:val="left" w:pos="3800"/>
          <w:tab w:val="left" w:pos="5220"/>
          <w:tab w:val="left" w:pos="5660"/>
          <w:tab w:val="left" w:pos="6820"/>
          <w:tab w:val="left" w:pos="8040"/>
        </w:tabs>
        <w:spacing w:after="0"/>
        <w:ind w:left="720"/>
        <w:rPr>
          <w:color w:val="auto"/>
          <w:sz w:val="20"/>
          <w:szCs w:val="20"/>
        </w:rPr>
      </w:pPr>
      <w:r>
        <w:rPr>
          <w:rFonts w:ascii="Times New Roman" w:hAnsi="Times New Roman" w:eastAsia="Times New Roman" w:cs="Times New Roman"/>
          <w:color w:val="auto"/>
          <w:sz w:val="24"/>
          <w:szCs w:val="24"/>
        </w:rPr>
        <w:t>activation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of</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this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oncogenic</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pathway.  As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we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mentioned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previously,</w:t>
      </w:r>
      <w:r>
        <w:rPr>
          <w:color w:val="auto"/>
          <w:sz w:val="20"/>
          <w:szCs w:val="20"/>
        </w:rPr>
        <w:tab/>
      </w:r>
      <w:r>
        <w:rPr>
          <w:rFonts w:ascii="Times New Roman" w:hAnsi="Times New Roman" w:eastAsia="Times New Roman" w:cs="Times New Roman"/>
          <w:color w:val="auto"/>
          <w:sz w:val="23"/>
          <w:szCs w:val="23"/>
        </w:rPr>
        <w:t>inflammatory</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mediators are capable of increasing β-catenin accumulation, leading to advanced breast</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cancer development. Specific to the effect of TNF-α on Wnt/β-catenin signaling, our</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previous study reported that TNF-α level in breast tissue is positively correlated to the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expression of Wnt targeted gene, </w:t>
      </w:r>
      <w:r>
        <w:rPr>
          <w:rFonts w:ascii="Times New Roman" w:hAnsi="Times New Roman" w:eastAsia="Times New Roman" w:cs="Times New Roman"/>
          <w:i/>
          <w:iCs/>
          <w:color w:val="auto"/>
          <w:sz w:val="24"/>
          <w:szCs w:val="24"/>
        </w:rPr>
        <w:t>JNK1</w:t>
      </w:r>
      <w:r>
        <w:rPr>
          <w:rFonts w:ascii="Times New Roman" w:hAnsi="Times New Roman" w:eastAsia="Times New Roman" w:cs="Times New Roman"/>
          <w:color w:val="auto"/>
          <w:sz w:val="24"/>
          <w:szCs w:val="24"/>
        </w:rPr>
        <w:t>, further, TNF-α treated breast tissues compared to</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nontreated control showed a 3-fold higher expression of </w:t>
      </w:r>
      <w:r>
        <w:rPr>
          <w:rFonts w:ascii="Times New Roman" w:hAnsi="Times New Roman" w:eastAsia="Times New Roman" w:cs="Times New Roman"/>
          <w:i/>
          <w:iCs/>
          <w:color w:val="auto"/>
          <w:sz w:val="24"/>
          <w:szCs w:val="24"/>
        </w:rPr>
        <w:t>CCND1</w:t>
      </w:r>
      <w:r>
        <w:rPr>
          <w:rFonts w:ascii="Times New Roman" w:hAnsi="Times New Roman" w:eastAsia="Times New Roman" w:cs="Times New Roman"/>
          <w:color w:val="auto"/>
          <w:sz w:val="24"/>
          <w:szCs w:val="24"/>
        </w:rPr>
        <w:t xml:space="preserve"> and marginal increased</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expression of </w:t>
      </w:r>
      <w:r>
        <w:rPr>
          <w:rFonts w:ascii="Times New Roman" w:hAnsi="Times New Roman" w:eastAsia="Times New Roman" w:cs="Times New Roman"/>
          <w:i/>
          <w:iCs/>
          <w:color w:val="auto"/>
          <w:sz w:val="24"/>
          <w:szCs w:val="24"/>
        </w:rPr>
        <w:t>AXIN2,</w:t>
      </w:r>
      <w:r>
        <w:rPr>
          <w:rFonts w:ascii="Times New Roman" w:hAnsi="Times New Roman" w:eastAsia="Times New Roman" w:cs="Times New Roman"/>
          <w:color w:val="auto"/>
          <w:sz w:val="24"/>
          <w:szCs w:val="24"/>
        </w:rPr>
        <w:t xml:space="preserve"> both of which are well-known Wnt targeted genes (Roubert et al.,</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2017). In the present study, Both AQ and 4-AAQB treatment possessed the ability to</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suppress </w:t>
      </w:r>
      <w:r>
        <w:rPr>
          <w:rFonts w:ascii="Times New Roman" w:hAnsi="Times New Roman" w:eastAsia="Times New Roman" w:cs="Times New Roman"/>
          <w:i/>
          <w:iCs/>
          <w:color w:val="auto"/>
          <w:sz w:val="24"/>
          <w:szCs w:val="24"/>
        </w:rPr>
        <w:t>C-MYC</w:t>
      </w:r>
      <w:r>
        <w:rPr>
          <w:rFonts w:ascii="Times New Roman" w:hAnsi="Times New Roman" w:eastAsia="Times New Roman" w:cs="Times New Roman"/>
          <w:color w:val="auto"/>
          <w:sz w:val="24"/>
          <w:szCs w:val="24"/>
        </w:rPr>
        <w:t xml:space="preserve"> expression, which is downstream of Wnt/β-catenin signaling (p-values</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were 0.052 and 0.001, respectively; Figure 11A). Chang et al. (2015) also pointed out that</w:t>
      </w:r>
    </w:p>
    <w:p>
      <w:pPr>
        <w:spacing w:after="0" w:line="200" w:lineRule="exact"/>
        <w:rPr>
          <w:color w:val="auto"/>
          <w:sz w:val="20"/>
          <w:szCs w:val="20"/>
        </w:rPr>
      </w:pPr>
    </w:p>
    <w:p>
      <w:pPr>
        <w:spacing w:after="0" w:line="244" w:lineRule="exact"/>
        <w:rPr>
          <w:color w:val="auto"/>
          <w:sz w:val="20"/>
          <w:szCs w:val="20"/>
        </w:rPr>
      </w:pPr>
    </w:p>
    <w:p>
      <w:pPr>
        <w:tabs>
          <w:tab w:val="left" w:pos="6060"/>
        </w:tabs>
        <w:spacing w:after="0"/>
        <w:ind w:left="720"/>
        <w:rPr>
          <w:color w:val="auto"/>
          <w:sz w:val="20"/>
          <w:szCs w:val="20"/>
        </w:rPr>
      </w:pPr>
      <w:r>
        <w:rPr>
          <w:rFonts w:ascii="Times New Roman" w:hAnsi="Times New Roman" w:eastAsia="Times New Roman" w:cs="Times New Roman"/>
          <w:color w:val="auto"/>
          <w:sz w:val="24"/>
          <w:szCs w:val="24"/>
        </w:rPr>
        <w:t>after  4-AAQB  treatment,  the  expression  levels  of</w:t>
      </w:r>
      <w:r>
        <w:rPr>
          <w:color w:val="auto"/>
          <w:sz w:val="20"/>
          <w:szCs w:val="20"/>
        </w:rPr>
        <w:tab/>
      </w:r>
      <w:r>
        <w:rPr>
          <w:rFonts w:ascii="Times New Roman" w:hAnsi="Times New Roman" w:eastAsia="Times New Roman" w:cs="Times New Roman"/>
          <w:i/>
          <w:iCs/>
          <w:color w:val="auto"/>
          <w:sz w:val="24"/>
          <w:szCs w:val="24"/>
        </w:rPr>
        <w:t>Lgr5</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β-catenin</w:t>
      </w:r>
      <w:r>
        <w:rPr>
          <w:rFonts w:ascii="Times New Roman" w:hAnsi="Times New Roman" w:eastAsia="Times New Roman" w:cs="Times New Roman"/>
          <w:color w:val="auto"/>
          <w:sz w:val="24"/>
          <w:szCs w:val="24"/>
        </w:rPr>
        <w:t xml:space="preserve">  were  dose-</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dependently inhibited in DLD-1 colorectal cancer cells. However, due to the property that</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C-MYC</w:t>
      </w:r>
      <w:r>
        <w:rPr>
          <w:rFonts w:ascii="Times New Roman" w:hAnsi="Times New Roman" w:eastAsia="Times New Roman" w:cs="Times New Roman"/>
          <w:color w:val="auto"/>
          <w:sz w:val="24"/>
          <w:szCs w:val="24"/>
        </w:rPr>
        <w:t xml:space="preserve"> is targeted by multiple signaling pathways in addition to Wnt signaling, hence we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were not able to conclude that the inhibitory effect on </w:t>
      </w:r>
      <w:r>
        <w:rPr>
          <w:rFonts w:ascii="Times New Roman" w:hAnsi="Times New Roman" w:eastAsia="Times New Roman" w:cs="Times New Roman"/>
          <w:i/>
          <w:iCs/>
          <w:color w:val="auto"/>
          <w:sz w:val="24"/>
          <w:szCs w:val="24"/>
        </w:rPr>
        <w:t>C-MYC</w:t>
      </w:r>
      <w:r>
        <w:rPr>
          <w:rFonts w:ascii="Times New Roman" w:hAnsi="Times New Roman" w:eastAsia="Times New Roman" w:cs="Times New Roman"/>
          <w:color w:val="auto"/>
          <w:sz w:val="24"/>
          <w:szCs w:val="24"/>
        </w:rPr>
        <w:t xml:space="preserve"> expression of AQ and 4-</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AAQB was via their ability to interfere Wnt signaling pathway. Next, we treated MCF-7</w:t>
      </w:r>
    </w:p>
    <w:p>
      <w:pPr>
        <w:spacing w:after="0" w:line="200" w:lineRule="exact"/>
        <w:rPr>
          <w:color w:val="auto"/>
          <w:sz w:val="20"/>
          <w:szCs w:val="20"/>
        </w:rPr>
      </w:pPr>
    </w:p>
    <w:p>
      <w:pPr>
        <w:spacing w:after="0" w:line="23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76</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85" w:name="page89"/>
      <w:bookmarkEnd w:id="85"/>
    </w:p>
    <w:p>
      <w:pPr>
        <w:spacing w:after="0"/>
        <w:ind w:left="720"/>
        <w:rPr>
          <w:color w:val="auto"/>
          <w:sz w:val="20"/>
          <w:szCs w:val="20"/>
        </w:rPr>
      </w:pPr>
      <w:r>
        <w:rPr>
          <w:rFonts w:ascii="Times New Roman" w:hAnsi="Times New Roman" w:eastAsia="Times New Roman" w:cs="Times New Roman"/>
          <w:color w:val="auto"/>
          <w:sz w:val="24"/>
          <w:szCs w:val="24"/>
        </w:rPr>
        <w:t>cells with TNF-α or TNF-α combined with AQ/4-AAQB and measured the expression</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levels of Wnt targeted genes, </w:t>
      </w:r>
      <w:r>
        <w:rPr>
          <w:rFonts w:ascii="Times New Roman" w:hAnsi="Times New Roman" w:eastAsia="Times New Roman" w:cs="Times New Roman"/>
          <w:i/>
          <w:iCs/>
          <w:color w:val="auto"/>
          <w:sz w:val="24"/>
          <w:szCs w:val="24"/>
        </w:rPr>
        <w:t>CCND1</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C-MYC</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AXIN2</w:t>
      </w:r>
      <w:r>
        <w:rPr>
          <w:rFonts w:ascii="Times New Roman" w:hAnsi="Times New Roman" w:eastAsia="Times New Roman" w:cs="Times New Roman"/>
          <w:color w:val="auto"/>
          <w:sz w:val="24"/>
          <w:szCs w:val="24"/>
        </w:rPr>
        <w:t>. Contrary to our expectation,</w:t>
      </w:r>
    </w:p>
    <w:p>
      <w:pPr>
        <w:spacing w:after="0" w:line="200" w:lineRule="exact"/>
        <w:rPr>
          <w:color w:val="auto"/>
          <w:sz w:val="20"/>
          <w:szCs w:val="20"/>
        </w:rPr>
      </w:pPr>
    </w:p>
    <w:p>
      <w:pPr>
        <w:spacing w:after="0" w:line="244" w:lineRule="exact"/>
        <w:rPr>
          <w:color w:val="auto"/>
          <w:sz w:val="20"/>
          <w:szCs w:val="20"/>
        </w:rPr>
      </w:pPr>
    </w:p>
    <w:p>
      <w:pPr>
        <w:tabs>
          <w:tab w:val="left" w:pos="1520"/>
          <w:tab w:val="left" w:pos="2600"/>
          <w:tab w:val="left" w:pos="4460"/>
          <w:tab w:val="left" w:pos="5680"/>
          <w:tab w:val="left" w:pos="6600"/>
          <w:tab w:val="left" w:pos="7780"/>
          <w:tab w:val="left" w:pos="8300"/>
        </w:tabs>
        <w:spacing w:after="0"/>
        <w:ind w:left="720"/>
        <w:rPr>
          <w:color w:val="auto"/>
          <w:sz w:val="20"/>
          <w:szCs w:val="20"/>
        </w:rPr>
      </w:pPr>
      <w:r>
        <w:rPr>
          <w:rFonts w:ascii="Times New Roman" w:hAnsi="Times New Roman" w:eastAsia="Times New Roman" w:cs="Times New Roman"/>
          <w:color w:val="auto"/>
          <w:sz w:val="24"/>
          <w:szCs w:val="24"/>
        </w:rPr>
        <w:t>TNF-α</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treatment</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time-dependently</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suppressed</w:t>
      </w:r>
      <w:r>
        <w:rPr>
          <w:color w:val="auto"/>
          <w:sz w:val="20"/>
          <w:szCs w:val="20"/>
        </w:rPr>
        <w:tab/>
      </w:r>
      <w:r>
        <w:rPr>
          <w:rFonts w:ascii="Times New Roman" w:hAnsi="Times New Roman" w:eastAsia="Times New Roman" w:cs="Times New Roman"/>
          <w:i/>
          <w:iCs/>
          <w:color w:val="auto"/>
          <w:sz w:val="24"/>
          <w:szCs w:val="24"/>
        </w:rPr>
        <w:t>C-MYC</w:t>
      </w:r>
      <w:r>
        <w:rPr>
          <w:color w:val="auto"/>
          <w:sz w:val="20"/>
          <w:szCs w:val="20"/>
        </w:rPr>
        <w:tab/>
      </w:r>
      <w:r>
        <w:rPr>
          <w:rFonts w:ascii="Times New Roman" w:hAnsi="Times New Roman" w:eastAsia="Times New Roman" w:cs="Times New Roman"/>
          <w:color w:val="auto"/>
          <w:sz w:val="24"/>
          <w:szCs w:val="24"/>
        </w:rPr>
        <w:t>expression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marginally</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suppressed </w:t>
      </w:r>
      <w:r>
        <w:rPr>
          <w:rFonts w:ascii="Times New Roman" w:hAnsi="Times New Roman" w:eastAsia="Times New Roman" w:cs="Times New Roman"/>
          <w:i/>
          <w:iCs/>
          <w:color w:val="auto"/>
          <w:sz w:val="24"/>
          <w:szCs w:val="24"/>
        </w:rPr>
        <w:t>CCND1</w:t>
      </w:r>
      <w:r>
        <w:rPr>
          <w:rFonts w:ascii="Times New Roman" w:hAnsi="Times New Roman" w:eastAsia="Times New Roman" w:cs="Times New Roman"/>
          <w:color w:val="auto"/>
          <w:sz w:val="24"/>
          <w:szCs w:val="24"/>
        </w:rPr>
        <w:t xml:space="preserve"> expression (p for trend values were &lt;0.001 and 0.067, respectively;</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Figure 11B). Since previous studies have demonstrated that TNF-α treatment to MCF-7</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cells would mitigate  cell  proliferation and increase  cell  apoptosis  by decreasing the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expression levels of growth factor receptor and estrogen receptor, which are responsible</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for tumor cell growth (Rozen et al., 1998; Lee et al., 2008), it is possible that the TNF-α</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induced pro-tumor signaling activation, such as NF-κB and Wnt pathways, in MCF-7 cells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fail to counteract or overcome the anti-proliferation and pro-apoptosis effects; therefore,</w:t>
      </w:r>
    </w:p>
    <w:p>
      <w:pPr>
        <w:spacing w:after="0" w:line="200" w:lineRule="exact"/>
        <w:rPr>
          <w:color w:val="auto"/>
          <w:sz w:val="20"/>
          <w:szCs w:val="20"/>
        </w:rPr>
      </w:pPr>
    </w:p>
    <w:p>
      <w:pPr>
        <w:spacing w:after="0" w:line="244" w:lineRule="exact"/>
        <w:rPr>
          <w:color w:val="auto"/>
          <w:sz w:val="20"/>
          <w:szCs w:val="20"/>
        </w:rPr>
      </w:pPr>
    </w:p>
    <w:p>
      <w:pPr>
        <w:tabs>
          <w:tab w:val="left" w:pos="1600"/>
          <w:tab w:val="left" w:pos="2100"/>
          <w:tab w:val="left" w:pos="3020"/>
          <w:tab w:val="left" w:pos="4260"/>
          <w:tab w:val="left" w:pos="5000"/>
          <w:tab w:val="left" w:pos="6220"/>
          <w:tab w:val="left" w:pos="7140"/>
          <w:tab w:val="left" w:pos="7640"/>
          <w:tab w:val="left" w:pos="9040"/>
        </w:tabs>
        <w:spacing w:after="0"/>
        <w:ind w:left="720"/>
        <w:rPr>
          <w:color w:val="auto"/>
          <w:sz w:val="20"/>
          <w:szCs w:val="20"/>
        </w:rPr>
      </w:pPr>
      <w:r>
        <w:rPr>
          <w:rFonts w:ascii="Times New Roman" w:hAnsi="Times New Roman" w:eastAsia="Times New Roman" w:cs="Times New Roman"/>
          <w:i/>
          <w:iCs/>
          <w:color w:val="auto"/>
          <w:sz w:val="24"/>
          <w:szCs w:val="24"/>
        </w:rPr>
        <w:t>C-MYC</w:t>
      </w:r>
      <w:r>
        <w:rPr>
          <w:color w:val="auto"/>
          <w:sz w:val="20"/>
          <w:szCs w:val="20"/>
        </w:rPr>
        <w:tab/>
      </w:r>
      <w:r>
        <w:rPr>
          <w:rFonts w:ascii="Times New Roman" w:hAnsi="Times New Roman" w:eastAsia="Times New Roman" w:cs="Times New Roman"/>
          <w:color w:val="auto"/>
          <w:sz w:val="24"/>
          <w:szCs w:val="24"/>
        </w:rPr>
        <w:t>and</w:t>
      </w:r>
      <w:r>
        <w:rPr>
          <w:color w:val="auto"/>
          <w:sz w:val="20"/>
          <w:szCs w:val="20"/>
        </w:rPr>
        <w:tab/>
      </w:r>
      <w:r>
        <w:rPr>
          <w:rFonts w:ascii="Times New Roman" w:hAnsi="Times New Roman" w:eastAsia="Times New Roman" w:cs="Times New Roman"/>
          <w:i/>
          <w:iCs/>
          <w:color w:val="auto"/>
          <w:sz w:val="24"/>
          <w:szCs w:val="24"/>
        </w:rPr>
        <w:t>CCND1</w:t>
      </w:r>
      <w:r>
        <w:rPr>
          <w:color w:val="auto"/>
          <w:sz w:val="20"/>
          <w:szCs w:val="20"/>
        </w:rPr>
        <w:tab/>
      </w:r>
      <w:r>
        <w:rPr>
          <w:rFonts w:ascii="Times New Roman" w:hAnsi="Times New Roman" w:eastAsia="Times New Roman" w:cs="Times New Roman"/>
          <w:color w:val="auto"/>
          <w:sz w:val="24"/>
          <w:szCs w:val="24"/>
        </w:rPr>
        <w:t>expression,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which</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profoundly</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mediate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cell</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proliferation,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are</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suppressed in MCF-7 cells after TNF-α treatment. Furthermore, our data showed that TNF-</w:t>
      </w:r>
    </w:p>
    <w:p>
      <w:pPr>
        <w:spacing w:after="0" w:line="200" w:lineRule="exact"/>
        <w:rPr>
          <w:color w:val="auto"/>
          <w:sz w:val="20"/>
          <w:szCs w:val="20"/>
        </w:rPr>
      </w:pPr>
    </w:p>
    <w:p>
      <w:pPr>
        <w:spacing w:after="0" w:line="256" w:lineRule="exact"/>
        <w:rPr>
          <w:color w:val="auto"/>
          <w:sz w:val="20"/>
          <w:szCs w:val="20"/>
        </w:rPr>
      </w:pPr>
    </w:p>
    <w:p>
      <w:pPr>
        <w:numPr>
          <w:ilvl w:val="0"/>
          <w:numId w:val="5"/>
        </w:numPr>
        <w:tabs>
          <w:tab w:val="left" w:pos="931"/>
        </w:tabs>
        <w:spacing w:after="0" w:line="653" w:lineRule="auto"/>
        <w:ind w:left="720"/>
        <w:jc w:val="both"/>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 xml:space="preserve">and AQ cotreatment exerted stronger inhibition on </w:t>
      </w:r>
      <w:r>
        <w:rPr>
          <w:rFonts w:ascii="Times New Roman" w:hAnsi="Times New Roman" w:eastAsia="Times New Roman" w:cs="Times New Roman"/>
          <w:i/>
          <w:iCs/>
          <w:color w:val="auto"/>
          <w:sz w:val="23"/>
          <w:szCs w:val="23"/>
        </w:rPr>
        <w:t>C-MYC</w:t>
      </w:r>
      <w:r>
        <w:rPr>
          <w:rFonts w:ascii="Times New Roman" w:hAnsi="Times New Roman" w:eastAsia="Times New Roman" w:cs="Times New Roman"/>
          <w:color w:val="auto"/>
          <w:sz w:val="23"/>
          <w:szCs w:val="23"/>
        </w:rPr>
        <w:t xml:space="preserve"> expression compared to 4 hours TNF-α treatment or TNF-α and 4-AAQB cotreatment (p-values were 0.008 and 0.0003, respectively; Figure 11C). On the other hand, </w:t>
      </w:r>
      <w:r>
        <w:rPr>
          <w:rFonts w:ascii="Times New Roman" w:hAnsi="Times New Roman" w:eastAsia="Times New Roman" w:cs="Times New Roman"/>
          <w:i/>
          <w:iCs/>
          <w:color w:val="auto"/>
          <w:sz w:val="23"/>
          <w:szCs w:val="23"/>
        </w:rPr>
        <w:t>AXIN2</w:t>
      </w:r>
      <w:r>
        <w:rPr>
          <w:rFonts w:ascii="Times New Roman" w:hAnsi="Times New Roman" w:eastAsia="Times New Roman" w:cs="Times New Roman"/>
          <w:color w:val="auto"/>
          <w:sz w:val="23"/>
          <w:szCs w:val="23"/>
        </w:rPr>
        <w:t xml:space="preserve"> expression marginally increased by 1.2-fold higher after 3 hours of TNF-α treatment (p-value was 0.088; data not shown), and cotreatment of TNF-α and AQ successfully inhibited this elevated </w:t>
      </w:r>
      <w:r>
        <w:rPr>
          <w:rFonts w:ascii="Times New Roman" w:hAnsi="Times New Roman" w:eastAsia="Times New Roman" w:cs="Times New Roman"/>
          <w:i/>
          <w:iCs/>
          <w:color w:val="auto"/>
          <w:sz w:val="23"/>
          <w:szCs w:val="23"/>
        </w:rPr>
        <w:t>AXIN2</w:t>
      </w:r>
    </w:p>
    <w:p>
      <w:pPr>
        <w:spacing w:after="0" w:line="2"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expression (p-value was 0.047; data not shown). Taken together, these data suggested that</w:t>
      </w:r>
    </w:p>
    <w:p>
      <w:pPr>
        <w:spacing w:after="0" w:line="200" w:lineRule="exact"/>
        <w:rPr>
          <w:color w:val="auto"/>
          <w:sz w:val="20"/>
          <w:szCs w:val="20"/>
        </w:rPr>
      </w:pPr>
    </w:p>
    <w:p>
      <w:pPr>
        <w:spacing w:after="0" w:line="23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77</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86" w:name="page90"/>
      <w:bookmarkEnd w:id="86"/>
    </w:p>
    <w:p>
      <w:pPr>
        <w:spacing w:after="0"/>
        <w:ind w:left="720"/>
        <w:rPr>
          <w:color w:val="auto"/>
          <w:sz w:val="20"/>
          <w:szCs w:val="20"/>
        </w:rPr>
      </w:pPr>
      <w:r>
        <w:rPr>
          <w:rFonts w:ascii="Times New Roman" w:hAnsi="Times New Roman" w:eastAsia="Times New Roman" w:cs="Times New Roman"/>
          <w:color w:val="auto"/>
          <w:sz w:val="24"/>
          <w:szCs w:val="24"/>
        </w:rPr>
        <w:t>AQ compared to 4-AAQB exerted a much powerful inhibitory effect on TNF-α induced</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Wnt signaling responses.</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Overall, our results thus do suggest that AQ and 4-AAQB derived from AC mushroom</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possess the function to modulate the expression of inflammatory mediators potentially</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responsible for generating a chronic inflammatory breast TME in MCF-7 cells. Moreover,</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it seems to support our hypothesis that AQ and/or 4-AAQB both are potential compounds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for  inhibiting  aromatase  and  </w:t>
      </w:r>
      <w:r>
        <w:rPr>
          <w:rFonts w:ascii="Times New Roman" w:hAnsi="Times New Roman" w:eastAsia="Times New Roman" w:cs="Times New Roman"/>
          <w:i/>
          <w:iCs/>
          <w:color w:val="auto"/>
          <w:sz w:val="24"/>
          <w:szCs w:val="24"/>
        </w:rPr>
        <w:t>CD47</w:t>
      </w:r>
      <w:r>
        <w:rPr>
          <w:rFonts w:ascii="Times New Roman" w:hAnsi="Times New Roman" w:eastAsia="Times New Roman" w:cs="Times New Roman"/>
          <w:color w:val="auto"/>
          <w:sz w:val="24"/>
          <w:szCs w:val="24"/>
        </w:rPr>
        <w:t xml:space="preserve">  expression.  However,  consider  to Wnt  signaling</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responses, only AQ showed an effective inhibition on TNF-α induced upregulation of Wnt</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targeted genes. Compare these two compounds, 4-AAQB seems to hold a much powerful</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modulatory effects on the expression of inflammatory mediators, aromatase as well as</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CD47</w:t>
      </w:r>
      <w:r>
        <w:rPr>
          <w:rFonts w:ascii="Times New Roman" w:hAnsi="Times New Roman" w:eastAsia="Times New Roman" w:cs="Times New Roman"/>
          <w:color w:val="auto"/>
          <w:sz w:val="24"/>
          <w:szCs w:val="24"/>
        </w:rPr>
        <w:t>, whereas, AQ may be a much effective inhibitory compound for Wnt signaling</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responses. Several limitation should be taken into account while interpreting our results. 1)</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Only one stimulus, TNF-α, was included in the present study. 2) Relative higher TNF-α</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concentration used in treatment, since TNF-α levels in serum or breast tissue are generally</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 the pg/mL range. 3) The levels of secreted inflammatory mediators were not measured.</w:t>
      </w:r>
    </w:p>
    <w:p>
      <w:pPr>
        <w:spacing w:after="0" w:line="200" w:lineRule="exact"/>
        <w:rPr>
          <w:color w:val="auto"/>
          <w:sz w:val="20"/>
          <w:szCs w:val="20"/>
        </w:rPr>
      </w:pPr>
    </w:p>
    <w:p>
      <w:pPr>
        <w:spacing w:after="0" w:line="256" w:lineRule="exact"/>
        <w:rPr>
          <w:color w:val="auto"/>
          <w:sz w:val="20"/>
          <w:szCs w:val="20"/>
        </w:rPr>
      </w:pPr>
    </w:p>
    <w:p>
      <w:pPr>
        <w:numPr>
          <w:ilvl w:val="0"/>
          <w:numId w:val="6"/>
        </w:numPr>
        <w:tabs>
          <w:tab w:val="left" w:pos="977"/>
        </w:tabs>
        <w:spacing w:after="0" w:line="652" w:lineRule="auto"/>
        <w:ind w:left="720"/>
        <w:jc w:val="both"/>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Activation levels of targeted pathways, including NF-κB and Wnt signaling, were not measured. 5) Experiments were only conducted in breast cancer cells, hence the effects on</w:t>
      </w:r>
    </w:p>
    <w:p>
      <w:pPr>
        <w:spacing w:after="0" w:line="200" w:lineRule="exact"/>
        <w:rPr>
          <w:color w:val="auto"/>
          <w:sz w:val="20"/>
          <w:szCs w:val="20"/>
        </w:rPr>
      </w:pPr>
    </w:p>
    <w:p>
      <w:pPr>
        <w:spacing w:after="0" w:line="259"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78</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87" w:name="page91"/>
      <w:bookmarkEnd w:id="87"/>
    </w:p>
    <w:p>
      <w:pPr>
        <w:spacing w:after="0"/>
        <w:ind w:left="720"/>
        <w:rPr>
          <w:color w:val="auto"/>
          <w:sz w:val="20"/>
          <w:szCs w:val="20"/>
        </w:rPr>
      </w:pPr>
      <w:r>
        <w:rPr>
          <w:rFonts w:ascii="Times New Roman" w:hAnsi="Times New Roman" w:eastAsia="Times New Roman" w:cs="Times New Roman"/>
          <w:color w:val="auto"/>
          <w:sz w:val="24"/>
          <w:szCs w:val="24"/>
        </w:rPr>
        <w:t>stromal cells or immune cells and their interaction with cancer cells remain unclear. In</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order to more clearly understand the role of AQ and 4-AAQB in treating breast cancer</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through their immunomodulatory effects, further experiments should be conducted. For</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instance, measuring NF-κB and Wnt signaling active levels before and after treatment to</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clarify the actual mechanisms and designing a co-culture model to better explore the</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influence between cancer cells and other cells. Eventually, experimenting on an animal</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model to thoroughly understand their effects on breast cancer in the context of an intact</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breast TME. Nevertheless, our results provided promising evidence that AQ and/or 4-</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AAQB derived from AC mushroom may influence the development of breast cancer via</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the  modulation  of  inflammatory  mediators  and  inflammation-driven  upregulation  of</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aromatase as well as Wnt signaling.</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3"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79</w:t>
      </w:r>
    </w:p>
    <w:p>
      <w:pPr>
        <w:sectPr>
          <w:pgSz w:w="12240" w:h="15840"/>
          <w:pgMar w:top="1440" w:right="1440" w:bottom="389" w:left="1440" w:header="0" w:footer="0" w:gutter="0"/>
          <w:cols w:equalWidth="0" w:num="1">
            <w:col w:w="9360"/>
          </w:cols>
        </w:sectPr>
      </w:pPr>
    </w:p>
    <w:p>
      <w:pPr>
        <w:spacing w:after="0" w:line="221" w:lineRule="exact"/>
        <w:rPr>
          <w:color w:val="auto"/>
          <w:sz w:val="20"/>
          <w:szCs w:val="20"/>
        </w:rPr>
      </w:pPr>
      <w:bookmarkStart w:id="88" w:name="page92"/>
      <w:bookmarkEnd w:id="88"/>
    </w:p>
    <w:p>
      <w:pPr>
        <w:spacing w:after="0"/>
        <w:ind w:left="4320"/>
        <w:rPr>
          <w:color w:val="auto"/>
          <w:sz w:val="20"/>
          <w:szCs w:val="20"/>
        </w:rPr>
      </w:pPr>
      <w:r>
        <w:rPr>
          <w:rFonts w:ascii="Times New Roman" w:hAnsi="Times New Roman" w:eastAsia="Times New Roman" w:cs="Times New Roman"/>
          <w:b/>
          <w:bCs/>
          <w:color w:val="auto"/>
          <w:sz w:val="24"/>
          <w:szCs w:val="24"/>
        </w:rPr>
        <w:t>APPENDIX A</w:t>
      </w:r>
    </w:p>
    <w:p>
      <w:pPr>
        <w:spacing w:after="0" w:line="200" w:lineRule="exact"/>
        <w:rPr>
          <w:color w:val="auto"/>
          <w:sz w:val="20"/>
          <w:szCs w:val="20"/>
        </w:rPr>
      </w:pPr>
    </w:p>
    <w:p>
      <w:pPr>
        <w:spacing w:after="0" w:line="256" w:lineRule="exact"/>
        <w:rPr>
          <w:color w:val="auto"/>
          <w:sz w:val="20"/>
          <w:szCs w:val="20"/>
        </w:rPr>
      </w:pPr>
    </w:p>
    <w:p>
      <w:pPr>
        <w:spacing w:after="0"/>
        <w:ind w:left="1400"/>
        <w:rPr>
          <w:color w:val="auto"/>
          <w:sz w:val="20"/>
          <w:szCs w:val="20"/>
        </w:rPr>
      </w:pPr>
      <w:r>
        <w:rPr>
          <w:rFonts w:ascii="Times New Roman" w:hAnsi="Times New Roman" w:eastAsia="Times New Roman" w:cs="Times New Roman"/>
          <w:b/>
          <w:bCs/>
          <w:color w:val="auto"/>
          <w:sz w:val="23"/>
          <w:szCs w:val="23"/>
        </w:rPr>
        <w:t>TABLE OF PERFORMED ASSAYS AND EXPERIMENTAL DESIGN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4"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80</w:t>
      </w:r>
    </w:p>
    <w:p>
      <w:pPr>
        <w:sectPr>
          <w:pgSz w:w="12240" w:h="15840"/>
          <w:pgMar w:top="1440" w:right="1440" w:bottom="389" w:left="1440" w:header="0" w:footer="0" w:gutter="0"/>
          <w:cols w:equalWidth="0" w:num="1">
            <w:col w:w="9360"/>
          </w:cols>
        </w:sectPr>
      </w:pPr>
    </w:p>
    <w:p>
      <w:pPr>
        <w:spacing w:after="0" w:line="200" w:lineRule="exact"/>
        <w:rPr>
          <w:color w:val="auto"/>
          <w:sz w:val="20"/>
          <w:szCs w:val="20"/>
        </w:rPr>
      </w:pPr>
      <w:bookmarkStart w:id="89" w:name="page93"/>
      <w:bookmarkEnd w:id="89"/>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0"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1680"/>
        <w:gridCol w:w="1020"/>
        <w:gridCol w:w="1400"/>
        <w:gridCol w:w="100"/>
        <w:gridCol w:w="2080"/>
        <w:gridCol w:w="2240"/>
        <w:gridCol w:w="2440"/>
        <w:gridCol w:w="2060"/>
        <w:gridCol w:w="360"/>
      </w:tblGrid>
      <w:tr>
        <w:tblPrEx>
          <w:tblCellMar>
            <w:top w:w="0" w:type="dxa"/>
            <w:left w:w="0" w:type="dxa"/>
            <w:bottom w:w="0" w:type="dxa"/>
            <w:right w:w="0" w:type="dxa"/>
          </w:tblCellMar>
        </w:tblPrEx>
        <w:trPr>
          <w:trHeight w:val="333" w:hRule="atLeast"/>
        </w:trPr>
        <w:tc>
          <w:tcPr>
            <w:tcW w:w="1680" w:type="dxa"/>
            <w:tcBorders>
              <w:top w:val="single" w:color="auto" w:sz="8" w:space="0"/>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Experiment</w:t>
            </w:r>
          </w:p>
        </w:tc>
        <w:tc>
          <w:tcPr>
            <w:tcW w:w="1020" w:type="dxa"/>
            <w:tcBorders>
              <w:top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Cell line</w:t>
            </w:r>
          </w:p>
        </w:tc>
        <w:tc>
          <w:tcPr>
            <w:tcW w:w="1400" w:type="dxa"/>
            <w:tcBorders>
              <w:top w:val="single" w:color="auto" w:sz="8" w:space="0"/>
            </w:tcBorders>
            <w:vAlign w:val="bottom"/>
          </w:tcPr>
          <w:p>
            <w:pPr>
              <w:spacing w:after="0"/>
              <w:rPr>
                <w:color w:val="auto"/>
                <w:sz w:val="24"/>
                <w:szCs w:val="24"/>
              </w:rPr>
            </w:pPr>
          </w:p>
        </w:tc>
        <w:tc>
          <w:tcPr>
            <w:tcW w:w="2180" w:type="dxa"/>
            <w:gridSpan w:val="2"/>
            <w:tcBorders>
              <w:top w:val="single" w:color="auto" w:sz="8" w:space="0"/>
              <w:right w:val="single" w:color="auto" w:sz="8" w:space="0"/>
            </w:tcBorders>
            <w:vAlign w:val="bottom"/>
          </w:tcPr>
          <w:p>
            <w:pPr>
              <w:spacing w:after="0"/>
              <w:ind w:right="1300"/>
              <w:jc w:val="center"/>
              <w:rPr>
                <w:color w:val="auto"/>
                <w:sz w:val="20"/>
                <w:szCs w:val="20"/>
              </w:rPr>
            </w:pPr>
            <w:r>
              <w:rPr>
                <w:rFonts w:ascii="Times New Roman" w:hAnsi="Times New Roman" w:eastAsia="Times New Roman" w:cs="Times New Roman"/>
                <w:color w:val="auto"/>
                <w:w w:val="99"/>
                <w:sz w:val="24"/>
                <w:szCs w:val="24"/>
              </w:rPr>
              <w:t>Design</w:t>
            </w:r>
          </w:p>
        </w:tc>
        <w:tc>
          <w:tcPr>
            <w:tcW w:w="4680" w:type="dxa"/>
            <w:gridSpan w:val="2"/>
            <w:tcBorders>
              <w:top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Dosage</w:t>
            </w:r>
          </w:p>
        </w:tc>
        <w:tc>
          <w:tcPr>
            <w:tcW w:w="2060" w:type="dxa"/>
            <w:tcBorders>
              <w:top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Time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1" w:hRule="atLeast"/>
        </w:trPr>
        <w:tc>
          <w:tcPr>
            <w:tcW w:w="1680" w:type="dxa"/>
            <w:tcBorders>
              <w:left w:val="single" w:color="auto" w:sz="8" w:space="0"/>
              <w:bottom w:val="single" w:color="auto" w:sz="8" w:space="0"/>
              <w:right w:val="single" w:color="auto" w:sz="8" w:space="0"/>
            </w:tcBorders>
            <w:vAlign w:val="bottom"/>
          </w:tcPr>
          <w:p>
            <w:pPr>
              <w:spacing w:after="0"/>
              <w:rPr>
                <w:color w:val="auto"/>
                <w:sz w:val="4"/>
                <w:szCs w:val="4"/>
              </w:rPr>
            </w:pPr>
          </w:p>
        </w:tc>
        <w:tc>
          <w:tcPr>
            <w:tcW w:w="1020" w:type="dxa"/>
            <w:tcBorders>
              <w:bottom w:val="single" w:color="auto" w:sz="8" w:space="0"/>
              <w:right w:val="single" w:color="auto" w:sz="8" w:space="0"/>
            </w:tcBorders>
            <w:vAlign w:val="bottom"/>
          </w:tcPr>
          <w:p>
            <w:pPr>
              <w:spacing w:after="0"/>
              <w:rPr>
                <w:color w:val="auto"/>
                <w:sz w:val="4"/>
                <w:szCs w:val="4"/>
              </w:rPr>
            </w:pPr>
          </w:p>
        </w:tc>
        <w:tc>
          <w:tcPr>
            <w:tcW w:w="1500" w:type="dxa"/>
            <w:gridSpan w:val="2"/>
            <w:tcBorders>
              <w:bottom w:val="single" w:color="auto" w:sz="8" w:space="0"/>
            </w:tcBorders>
            <w:vAlign w:val="bottom"/>
          </w:tcPr>
          <w:p>
            <w:pPr>
              <w:spacing w:after="0"/>
              <w:rPr>
                <w:color w:val="auto"/>
                <w:sz w:val="4"/>
                <w:szCs w:val="4"/>
              </w:rPr>
            </w:pPr>
          </w:p>
        </w:tc>
        <w:tc>
          <w:tcPr>
            <w:tcW w:w="2080" w:type="dxa"/>
            <w:tcBorders>
              <w:bottom w:val="single" w:color="auto" w:sz="8" w:space="0"/>
              <w:right w:val="single" w:color="auto" w:sz="8" w:space="0"/>
            </w:tcBorders>
            <w:vAlign w:val="bottom"/>
          </w:tcPr>
          <w:p>
            <w:pPr>
              <w:spacing w:after="0"/>
              <w:rPr>
                <w:color w:val="auto"/>
                <w:sz w:val="4"/>
                <w:szCs w:val="4"/>
              </w:rPr>
            </w:pPr>
          </w:p>
        </w:tc>
        <w:tc>
          <w:tcPr>
            <w:tcW w:w="2240" w:type="dxa"/>
            <w:tcBorders>
              <w:bottom w:val="single" w:color="auto" w:sz="8" w:space="0"/>
            </w:tcBorders>
            <w:vAlign w:val="bottom"/>
          </w:tcPr>
          <w:p>
            <w:pPr>
              <w:spacing w:after="0"/>
              <w:rPr>
                <w:color w:val="auto"/>
                <w:sz w:val="4"/>
                <w:szCs w:val="4"/>
              </w:rPr>
            </w:pPr>
          </w:p>
        </w:tc>
        <w:tc>
          <w:tcPr>
            <w:tcW w:w="2440" w:type="dxa"/>
            <w:tcBorders>
              <w:bottom w:val="single" w:color="auto" w:sz="8" w:space="0"/>
              <w:right w:val="single" w:color="auto" w:sz="8" w:space="0"/>
            </w:tcBorders>
            <w:vAlign w:val="bottom"/>
          </w:tcPr>
          <w:p>
            <w:pPr>
              <w:spacing w:after="0"/>
              <w:rPr>
                <w:color w:val="auto"/>
                <w:sz w:val="4"/>
                <w:szCs w:val="4"/>
              </w:rPr>
            </w:pPr>
          </w:p>
        </w:tc>
        <w:tc>
          <w:tcPr>
            <w:tcW w:w="2060" w:type="dxa"/>
            <w:tcBorders>
              <w:bottom w:val="single" w:color="auto" w:sz="8" w:space="0"/>
              <w:right w:val="single" w:color="auto" w:sz="8" w:space="0"/>
            </w:tcBorders>
            <w:vAlign w:val="bottom"/>
          </w:tcPr>
          <w:p>
            <w:pPr>
              <w:spacing w:after="0"/>
              <w:rPr>
                <w:color w:val="auto"/>
                <w:sz w:val="4"/>
                <w:szCs w:val="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16" w:hRule="atLeast"/>
        </w:trPr>
        <w:tc>
          <w:tcPr>
            <w:tcW w:w="1680" w:type="dxa"/>
            <w:tcBorders>
              <w:left w:val="single" w:color="auto" w:sz="8" w:space="0"/>
              <w:right w:val="single" w:color="auto" w:sz="8" w:space="0"/>
            </w:tcBorders>
            <w:vAlign w:val="bottom"/>
          </w:tcPr>
          <w:p>
            <w:pPr>
              <w:spacing w:after="0"/>
              <w:rPr>
                <w:color w:val="auto"/>
                <w:sz w:val="24"/>
                <w:szCs w:val="24"/>
              </w:rPr>
            </w:pPr>
          </w:p>
        </w:tc>
        <w:tc>
          <w:tcPr>
            <w:tcW w:w="1020" w:type="dxa"/>
            <w:tcBorders>
              <w:right w:val="single" w:color="auto" w:sz="8" w:space="0"/>
            </w:tcBorders>
            <w:vAlign w:val="bottom"/>
          </w:tcPr>
          <w:p>
            <w:pPr>
              <w:spacing w:after="0"/>
              <w:rPr>
                <w:color w:val="auto"/>
                <w:sz w:val="24"/>
                <w:szCs w:val="24"/>
              </w:rPr>
            </w:pPr>
          </w:p>
        </w:tc>
        <w:tc>
          <w:tcPr>
            <w:tcW w:w="3580" w:type="dxa"/>
            <w:gridSpan w:val="3"/>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Control group (non-treatment)</w:t>
            </w:r>
          </w:p>
        </w:tc>
        <w:tc>
          <w:tcPr>
            <w:tcW w:w="2240" w:type="dxa"/>
            <w:vAlign w:val="bottom"/>
          </w:tcPr>
          <w:p>
            <w:pPr>
              <w:spacing w:after="0"/>
              <w:rPr>
                <w:color w:val="auto"/>
                <w:sz w:val="24"/>
                <w:szCs w:val="24"/>
              </w:rPr>
            </w:pPr>
          </w:p>
        </w:tc>
        <w:tc>
          <w:tcPr>
            <w:tcW w:w="2440" w:type="dxa"/>
            <w:tcBorders>
              <w:right w:val="single" w:color="auto" w:sz="8" w:space="0"/>
            </w:tcBorders>
            <w:vAlign w:val="bottom"/>
          </w:tcPr>
          <w:p>
            <w:pPr>
              <w:spacing w:after="0"/>
              <w:ind w:right="2160"/>
              <w:jc w:val="center"/>
              <w:rPr>
                <w:color w:val="auto"/>
                <w:sz w:val="20"/>
                <w:szCs w:val="20"/>
              </w:rPr>
            </w:pPr>
            <w:r>
              <w:rPr>
                <w:rFonts w:ascii="Times New Roman" w:hAnsi="Times New Roman" w:eastAsia="Times New Roman" w:cs="Times New Roman"/>
                <w:color w:val="auto"/>
                <w:w w:val="99"/>
                <w:sz w:val="24"/>
                <w:szCs w:val="24"/>
              </w:rPr>
              <w:t>-</w:t>
            </w:r>
          </w:p>
        </w:tc>
        <w:tc>
          <w:tcPr>
            <w:tcW w:w="206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24 &amp; 48 hours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1" w:hRule="atLeast"/>
        </w:trPr>
        <w:tc>
          <w:tcPr>
            <w:tcW w:w="1680" w:type="dxa"/>
            <w:tcBorders>
              <w:left w:val="single" w:color="auto" w:sz="8" w:space="0"/>
              <w:right w:val="single" w:color="auto" w:sz="8" w:space="0"/>
            </w:tcBorders>
            <w:vAlign w:val="bottom"/>
          </w:tcPr>
          <w:p>
            <w:pPr>
              <w:spacing w:after="0"/>
              <w:rPr>
                <w:color w:val="auto"/>
                <w:sz w:val="4"/>
                <w:szCs w:val="4"/>
              </w:rPr>
            </w:pPr>
          </w:p>
        </w:tc>
        <w:tc>
          <w:tcPr>
            <w:tcW w:w="1020" w:type="dxa"/>
            <w:tcBorders>
              <w:right w:val="single" w:color="auto" w:sz="8" w:space="0"/>
            </w:tcBorders>
            <w:vAlign w:val="bottom"/>
          </w:tcPr>
          <w:p>
            <w:pPr>
              <w:spacing w:after="0"/>
              <w:rPr>
                <w:color w:val="auto"/>
                <w:sz w:val="4"/>
                <w:szCs w:val="4"/>
              </w:rPr>
            </w:pPr>
          </w:p>
        </w:tc>
        <w:tc>
          <w:tcPr>
            <w:tcW w:w="1400" w:type="dxa"/>
            <w:tcBorders>
              <w:bottom w:val="single" w:color="auto" w:sz="8" w:space="0"/>
            </w:tcBorders>
            <w:vAlign w:val="bottom"/>
          </w:tcPr>
          <w:p>
            <w:pPr>
              <w:spacing w:after="0"/>
              <w:rPr>
                <w:color w:val="auto"/>
                <w:sz w:val="4"/>
                <w:szCs w:val="4"/>
              </w:rPr>
            </w:pPr>
          </w:p>
        </w:tc>
        <w:tc>
          <w:tcPr>
            <w:tcW w:w="100" w:type="dxa"/>
            <w:tcBorders>
              <w:bottom w:val="single" w:color="auto" w:sz="8" w:space="0"/>
            </w:tcBorders>
            <w:vAlign w:val="bottom"/>
          </w:tcPr>
          <w:p>
            <w:pPr>
              <w:spacing w:after="0"/>
              <w:rPr>
                <w:color w:val="auto"/>
                <w:sz w:val="4"/>
                <w:szCs w:val="4"/>
              </w:rPr>
            </w:pPr>
          </w:p>
        </w:tc>
        <w:tc>
          <w:tcPr>
            <w:tcW w:w="2080" w:type="dxa"/>
            <w:tcBorders>
              <w:bottom w:val="single" w:color="auto" w:sz="8" w:space="0"/>
              <w:right w:val="single" w:color="auto" w:sz="8" w:space="0"/>
            </w:tcBorders>
            <w:vAlign w:val="bottom"/>
          </w:tcPr>
          <w:p>
            <w:pPr>
              <w:spacing w:after="0"/>
              <w:rPr>
                <w:color w:val="auto"/>
                <w:sz w:val="4"/>
                <w:szCs w:val="4"/>
              </w:rPr>
            </w:pPr>
          </w:p>
        </w:tc>
        <w:tc>
          <w:tcPr>
            <w:tcW w:w="2240" w:type="dxa"/>
            <w:tcBorders>
              <w:bottom w:val="single" w:color="auto" w:sz="8" w:space="0"/>
            </w:tcBorders>
            <w:vAlign w:val="bottom"/>
          </w:tcPr>
          <w:p>
            <w:pPr>
              <w:spacing w:after="0"/>
              <w:rPr>
                <w:color w:val="auto"/>
                <w:sz w:val="4"/>
                <w:szCs w:val="4"/>
              </w:rPr>
            </w:pPr>
          </w:p>
        </w:tc>
        <w:tc>
          <w:tcPr>
            <w:tcW w:w="2440" w:type="dxa"/>
            <w:tcBorders>
              <w:bottom w:val="single" w:color="auto" w:sz="8" w:space="0"/>
              <w:right w:val="single" w:color="auto" w:sz="8" w:space="0"/>
            </w:tcBorders>
            <w:vAlign w:val="bottom"/>
          </w:tcPr>
          <w:p>
            <w:pPr>
              <w:spacing w:after="0"/>
              <w:rPr>
                <w:color w:val="auto"/>
                <w:sz w:val="4"/>
                <w:szCs w:val="4"/>
              </w:rPr>
            </w:pPr>
          </w:p>
        </w:tc>
        <w:tc>
          <w:tcPr>
            <w:tcW w:w="2060" w:type="dxa"/>
            <w:tcBorders>
              <w:bottom w:val="single" w:color="auto" w:sz="8" w:space="0"/>
              <w:right w:val="single" w:color="auto" w:sz="8" w:space="0"/>
            </w:tcBorders>
            <w:vAlign w:val="bottom"/>
          </w:tcPr>
          <w:p>
            <w:pPr>
              <w:spacing w:after="0"/>
              <w:rPr>
                <w:color w:val="auto"/>
                <w:sz w:val="4"/>
                <w:szCs w:val="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26" w:hRule="atLeast"/>
        </w:trPr>
        <w:tc>
          <w:tcPr>
            <w:tcW w:w="168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MTT Assay 1</w:t>
            </w:r>
          </w:p>
        </w:tc>
        <w:tc>
          <w:tcPr>
            <w:tcW w:w="1020" w:type="dxa"/>
            <w:tcBorders>
              <w:right w:val="single" w:color="auto" w:sz="8" w:space="0"/>
            </w:tcBorders>
            <w:vAlign w:val="bottom"/>
          </w:tcPr>
          <w:p>
            <w:pPr>
              <w:spacing w:after="0"/>
              <w:rPr>
                <w:color w:val="auto"/>
                <w:sz w:val="24"/>
                <w:szCs w:val="24"/>
              </w:rPr>
            </w:pPr>
          </w:p>
        </w:tc>
        <w:tc>
          <w:tcPr>
            <w:tcW w:w="1400" w:type="dxa"/>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Experimental</w:t>
            </w:r>
          </w:p>
        </w:tc>
        <w:tc>
          <w:tcPr>
            <w:tcW w:w="100" w:type="dxa"/>
            <w:tcBorders>
              <w:right w:val="single" w:color="auto" w:sz="8" w:space="0"/>
            </w:tcBorders>
            <w:vAlign w:val="bottom"/>
          </w:tcPr>
          <w:p>
            <w:pPr>
              <w:spacing w:after="0"/>
              <w:rPr>
                <w:color w:val="auto"/>
                <w:sz w:val="24"/>
                <w:szCs w:val="24"/>
              </w:rPr>
            </w:pPr>
          </w:p>
        </w:tc>
        <w:tc>
          <w:tcPr>
            <w:tcW w:w="2080" w:type="dxa"/>
            <w:tcBorders>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24"/>
                <w:szCs w:val="24"/>
              </w:rPr>
              <w:t>AQ treatment</w:t>
            </w:r>
          </w:p>
        </w:tc>
        <w:tc>
          <w:tcPr>
            <w:tcW w:w="4680" w:type="dxa"/>
            <w:gridSpan w:val="2"/>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0~50 μM</w:t>
            </w:r>
          </w:p>
        </w:tc>
        <w:tc>
          <w:tcPr>
            <w:tcW w:w="2060" w:type="dxa"/>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24 &amp; 48 hours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9" w:hRule="atLeast"/>
        </w:trPr>
        <w:tc>
          <w:tcPr>
            <w:tcW w:w="1680" w:type="dxa"/>
            <w:tcBorders>
              <w:left w:val="single" w:color="auto" w:sz="8" w:space="0"/>
              <w:right w:val="single" w:color="auto" w:sz="8" w:space="0"/>
            </w:tcBorders>
            <w:vAlign w:val="bottom"/>
          </w:tcPr>
          <w:p>
            <w:pPr>
              <w:spacing w:after="0"/>
              <w:rPr>
                <w:color w:val="auto"/>
                <w:sz w:val="3"/>
                <w:szCs w:val="3"/>
              </w:rPr>
            </w:pPr>
          </w:p>
        </w:tc>
        <w:tc>
          <w:tcPr>
            <w:tcW w:w="1020" w:type="dxa"/>
            <w:tcBorders>
              <w:right w:val="single" w:color="auto" w:sz="8" w:space="0"/>
            </w:tcBorders>
            <w:vAlign w:val="bottom"/>
          </w:tcPr>
          <w:p>
            <w:pPr>
              <w:spacing w:after="0"/>
              <w:rPr>
                <w:color w:val="auto"/>
                <w:sz w:val="3"/>
                <w:szCs w:val="3"/>
              </w:rPr>
            </w:pPr>
          </w:p>
        </w:tc>
        <w:tc>
          <w:tcPr>
            <w:tcW w:w="1400" w:type="dxa"/>
            <w:vMerge w:val="restart"/>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group</w:t>
            </w:r>
          </w:p>
        </w:tc>
        <w:tc>
          <w:tcPr>
            <w:tcW w:w="100" w:type="dxa"/>
            <w:tcBorders>
              <w:right w:val="single" w:color="auto" w:sz="8" w:space="0"/>
            </w:tcBorders>
            <w:vAlign w:val="bottom"/>
          </w:tcPr>
          <w:p>
            <w:pPr>
              <w:spacing w:after="0"/>
              <w:rPr>
                <w:color w:val="auto"/>
                <w:sz w:val="3"/>
                <w:szCs w:val="3"/>
              </w:rPr>
            </w:pPr>
          </w:p>
        </w:tc>
        <w:tc>
          <w:tcPr>
            <w:tcW w:w="2080" w:type="dxa"/>
            <w:tcBorders>
              <w:bottom w:val="single" w:color="auto" w:sz="8" w:space="0"/>
              <w:right w:val="single" w:color="auto" w:sz="8" w:space="0"/>
            </w:tcBorders>
            <w:vAlign w:val="bottom"/>
          </w:tcPr>
          <w:p>
            <w:pPr>
              <w:spacing w:after="0"/>
              <w:rPr>
                <w:color w:val="auto"/>
                <w:sz w:val="3"/>
                <w:szCs w:val="3"/>
              </w:rPr>
            </w:pPr>
          </w:p>
        </w:tc>
        <w:tc>
          <w:tcPr>
            <w:tcW w:w="2240" w:type="dxa"/>
            <w:tcBorders>
              <w:bottom w:val="single" w:color="auto" w:sz="8" w:space="0"/>
            </w:tcBorders>
            <w:vAlign w:val="bottom"/>
          </w:tcPr>
          <w:p>
            <w:pPr>
              <w:spacing w:after="0"/>
              <w:rPr>
                <w:color w:val="auto"/>
                <w:sz w:val="3"/>
                <w:szCs w:val="3"/>
              </w:rPr>
            </w:pPr>
          </w:p>
        </w:tc>
        <w:tc>
          <w:tcPr>
            <w:tcW w:w="2440" w:type="dxa"/>
            <w:tcBorders>
              <w:bottom w:val="single" w:color="auto" w:sz="8" w:space="0"/>
              <w:right w:val="single" w:color="auto" w:sz="8" w:space="0"/>
            </w:tcBorders>
            <w:vAlign w:val="bottom"/>
          </w:tcPr>
          <w:p>
            <w:pPr>
              <w:spacing w:after="0"/>
              <w:rPr>
                <w:color w:val="auto"/>
                <w:sz w:val="3"/>
                <w:szCs w:val="3"/>
              </w:rPr>
            </w:pPr>
          </w:p>
        </w:tc>
        <w:tc>
          <w:tcPr>
            <w:tcW w:w="2060" w:type="dxa"/>
            <w:vMerge w:val="continue"/>
            <w:tcBorders>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1" w:hRule="atLeast"/>
        </w:trPr>
        <w:tc>
          <w:tcPr>
            <w:tcW w:w="1680" w:type="dxa"/>
            <w:tcBorders>
              <w:left w:val="single" w:color="auto" w:sz="8" w:space="0"/>
              <w:right w:val="single" w:color="auto" w:sz="8" w:space="0"/>
            </w:tcBorders>
            <w:vAlign w:val="bottom"/>
          </w:tcPr>
          <w:p>
            <w:pPr>
              <w:spacing w:after="0"/>
              <w:rPr>
                <w:color w:val="auto"/>
                <w:sz w:val="10"/>
                <w:szCs w:val="10"/>
              </w:rPr>
            </w:pPr>
          </w:p>
        </w:tc>
        <w:tc>
          <w:tcPr>
            <w:tcW w:w="1020" w:type="dxa"/>
            <w:tcBorders>
              <w:right w:val="single" w:color="auto" w:sz="8" w:space="0"/>
            </w:tcBorders>
            <w:vAlign w:val="bottom"/>
          </w:tcPr>
          <w:p>
            <w:pPr>
              <w:spacing w:after="0"/>
              <w:rPr>
                <w:color w:val="auto"/>
                <w:sz w:val="10"/>
                <w:szCs w:val="10"/>
              </w:rPr>
            </w:pPr>
          </w:p>
        </w:tc>
        <w:tc>
          <w:tcPr>
            <w:tcW w:w="1400" w:type="dxa"/>
            <w:vMerge w:val="continue"/>
            <w:vAlign w:val="bottom"/>
          </w:tcPr>
          <w:p>
            <w:pPr>
              <w:spacing w:after="0"/>
              <w:rPr>
                <w:color w:val="auto"/>
                <w:sz w:val="10"/>
                <w:szCs w:val="10"/>
              </w:rPr>
            </w:pPr>
          </w:p>
        </w:tc>
        <w:tc>
          <w:tcPr>
            <w:tcW w:w="100" w:type="dxa"/>
            <w:tcBorders>
              <w:right w:val="single" w:color="auto" w:sz="8" w:space="0"/>
            </w:tcBorders>
            <w:vAlign w:val="bottom"/>
          </w:tcPr>
          <w:p>
            <w:pPr>
              <w:spacing w:after="0"/>
              <w:rPr>
                <w:color w:val="auto"/>
                <w:sz w:val="10"/>
                <w:szCs w:val="10"/>
              </w:rPr>
            </w:pPr>
          </w:p>
        </w:tc>
        <w:tc>
          <w:tcPr>
            <w:tcW w:w="2080" w:type="dxa"/>
            <w:vMerge w:val="restart"/>
            <w:tcBorders>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24"/>
                <w:szCs w:val="24"/>
              </w:rPr>
              <w:t>4-AAQB treatment</w:t>
            </w:r>
          </w:p>
        </w:tc>
        <w:tc>
          <w:tcPr>
            <w:tcW w:w="4680" w:type="dxa"/>
            <w:gridSpan w:val="2"/>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0~50 μM</w:t>
            </w:r>
          </w:p>
        </w:tc>
        <w:tc>
          <w:tcPr>
            <w:tcW w:w="2060" w:type="dxa"/>
            <w:vMerge w:val="continue"/>
            <w:tcBorders>
              <w:right w:val="single" w:color="auto" w:sz="8" w:space="0"/>
            </w:tcBorders>
            <w:vAlign w:val="bottom"/>
          </w:tcPr>
          <w:p>
            <w:pPr>
              <w:spacing w:after="0"/>
              <w:rPr>
                <w:color w:val="auto"/>
                <w:sz w:val="10"/>
                <w:szCs w:val="1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94" w:hRule="atLeast"/>
        </w:trPr>
        <w:tc>
          <w:tcPr>
            <w:tcW w:w="1680" w:type="dxa"/>
            <w:tcBorders>
              <w:left w:val="single" w:color="auto" w:sz="8" w:space="0"/>
              <w:right w:val="single" w:color="auto" w:sz="8" w:space="0"/>
            </w:tcBorders>
            <w:vAlign w:val="bottom"/>
          </w:tcPr>
          <w:p>
            <w:pPr>
              <w:spacing w:after="0"/>
              <w:rPr>
                <w:color w:val="auto"/>
                <w:sz w:val="16"/>
                <w:szCs w:val="16"/>
              </w:rPr>
            </w:pPr>
          </w:p>
        </w:tc>
        <w:tc>
          <w:tcPr>
            <w:tcW w:w="1020" w:type="dxa"/>
            <w:tcBorders>
              <w:right w:val="single" w:color="auto" w:sz="8" w:space="0"/>
            </w:tcBorders>
            <w:vAlign w:val="bottom"/>
          </w:tcPr>
          <w:p>
            <w:pPr>
              <w:spacing w:after="0"/>
              <w:rPr>
                <w:color w:val="auto"/>
                <w:sz w:val="16"/>
                <w:szCs w:val="16"/>
              </w:rPr>
            </w:pPr>
          </w:p>
        </w:tc>
        <w:tc>
          <w:tcPr>
            <w:tcW w:w="1400" w:type="dxa"/>
            <w:vMerge w:val="continue"/>
            <w:vAlign w:val="bottom"/>
          </w:tcPr>
          <w:p>
            <w:pPr>
              <w:spacing w:after="0"/>
              <w:rPr>
                <w:color w:val="auto"/>
                <w:sz w:val="16"/>
                <w:szCs w:val="16"/>
              </w:rPr>
            </w:pPr>
          </w:p>
        </w:tc>
        <w:tc>
          <w:tcPr>
            <w:tcW w:w="100" w:type="dxa"/>
            <w:tcBorders>
              <w:right w:val="single" w:color="auto" w:sz="8" w:space="0"/>
            </w:tcBorders>
            <w:vAlign w:val="bottom"/>
          </w:tcPr>
          <w:p>
            <w:pPr>
              <w:spacing w:after="0"/>
              <w:rPr>
                <w:color w:val="auto"/>
                <w:sz w:val="16"/>
                <w:szCs w:val="16"/>
              </w:rPr>
            </w:pPr>
          </w:p>
        </w:tc>
        <w:tc>
          <w:tcPr>
            <w:tcW w:w="2080" w:type="dxa"/>
            <w:vMerge w:val="continue"/>
            <w:tcBorders>
              <w:right w:val="single" w:color="auto" w:sz="8" w:space="0"/>
            </w:tcBorders>
            <w:vAlign w:val="bottom"/>
          </w:tcPr>
          <w:p>
            <w:pPr>
              <w:spacing w:after="0"/>
              <w:rPr>
                <w:color w:val="auto"/>
                <w:sz w:val="16"/>
                <w:szCs w:val="16"/>
              </w:rPr>
            </w:pPr>
          </w:p>
        </w:tc>
        <w:tc>
          <w:tcPr>
            <w:tcW w:w="4680" w:type="dxa"/>
            <w:gridSpan w:val="2"/>
            <w:vMerge w:val="continue"/>
            <w:tcBorders>
              <w:right w:val="single" w:color="auto" w:sz="8" w:space="0"/>
            </w:tcBorders>
            <w:vAlign w:val="bottom"/>
          </w:tcPr>
          <w:p>
            <w:pPr>
              <w:spacing w:after="0"/>
              <w:rPr>
                <w:color w:val="auto"/>
                <w:sz w:val="16"/>
                <w:szCs w:val="16"/>
              </w:rPr>
            </w:pPr>
          </w:p>
        </w:tc>
        <w:tc>
          <w:tcPr>
            <w:tcW w:w="2060" w:type="dxa"/>
            <w:tcBorders>
              <w:right w:val="single" w:color="auto" w:sz="8" w:space="0"/>
            </w:tcBorders>
            <w:vAlign w:val="bottom"/>
          </w:tcPr>
          <w:p>
            <w:pPr>
              <w:spacing w:after="0"/>
              <w:rPr>
                <w:color w:val="auto"/>
                <w:sz w:val="16"/>
                <w:szCs w:val="1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1" w:hRule="atLeast"/>
        </w:trPr>
        <w:tc>
          <w:tcPr>
            <w:tcW w:w="1680" w:type="dxa"/>
            <w:tcBorders>
              <w:left w:val="single" w:color="auto" w:sz="8" w:space="0"/>
              <w:bottom w:val="single" w:color="auto" w:sz="8" w:space="0"/>
              <w:right w:val="single" w:color="auto" w:sz="8" w:space="0"/>
            </w:tcBorders>
            <w:vAlign w:val="bottom"/>
          </w:tcPr>
          <w:p>
            <w:pPr>
              <w:spacing w:after="0"/>
              <w:rPr>
                <w:color w:val="auto"/>
                <w:sz w:val="4"/>
                <w:szCs w:val="4"/>
              </w:rPr>
            </w:pPr>
          </w:p>
        </w:tc>
        <w:tc>
          <w:tcPr>
            <w:tcW w:w="1020" w:type="dxa"/>
            <w:tcBorders>
              <w:right w:val="single" w:color="auto" w:sz="8" w:space="0"/>
            </w:tcBorders>
            <w:vAlign w:val="bottom"/>
          </w:tcPr>
          <w:p>
            <w:pPr>
              <w:spacing w:after="0"/>
              <w:rPr>
                <w:color w:val="auto"/>
                <w:sz w:val="4"/>
                <w:szCs w:val="4"/>
              </w:rPr>
            </w:pPr>
          </w:p>
        </w:tc>
        <w:tc>
          <w:tcPr>
            <w:tcW w:w="1500" w:type="dxa"/>
            <w:gridSpan w:val="2"/>
            <w:tcBorders>
              <w:bottom w:val="single" w:color="auto" w:sz="8" w:space="0"/>
              <w:right w:val="single" w:color="auto" w:sz="8" w:space="0"/>
            </w:tcBorders>
            <w:vAlign w:val="bottom"/>
          </w:tcPr>
          <w:p>
            <w:pPr>
              <w:spacing w:after="0"/>
              <w:rPr>
                <w:color w:val="auto"/>
                <w:sz w:val="4"/>
                <w:szCs w:val="4"/>
              </w:rPr>
            </w:pPr>
          </w:p>
        </w:tc>
        <w:tc>
          <w:tcPr>
            <w:tcW w:w="2080" w:type="dxa"/>
            <w:tcBorders>
              <w:bottom w:val="single" w:color="auto" w:sz="8" w:space="0"/>
              <w:right w:val="single" w:color="auto" w:sz="8" w:space="0"/>
            </w:tcBorders>
            <w:vAlign w:val="bottom"/>
          </w:tcPr>
          <w:p>
            <w:pPr>
              <w:spacing w:after="0"/>
              <w:rPr>
                <w:color w:val="auto"/>
                <w:sz w:val="4"/>
                <w:szCs w:val="4"/>
              </w:rPr>
            </w:pPr>
          </w:p>
        </w:tc>
        <w:tc>
          <w:tcPr>
            <w:tcW w:w="2240" w:type="dxa"/>
            <w:tcBorders>
              <w:bottom w:val="single" w:color="auto" w:sz="8" w:space="0"/>
            </w:tcBorders>
            <w:vAlign w:val="bottom"/>
          </w:tcPr>
          <w:p>
            <w:pPr>
              <w:spacing w:after="0"/>
              <w:rPr>
                <w:color w:val="auto"/>
                <w:sz w:val="4"/>
                <w:szCs w:val="4"/>
              </w:rPr>
            </w:pPr>
          </w:p>
        </w:tc>
        <w:tc>
          <w:tcPr>
            <w:tcW w:w="2440" w:type="dxa"/>
            <w:tcBorders>
              <w:bottom w:val="single" w:color="auto" w:sz="8" w:space="0"/>
              <w:right w:val="single" w:color="auto" w:sz="8" w:space="0"/>
            </w:tcBorders>
            <w:vAlign w:val="bottom"/>
          </w:tcPr>
          <w:p>
            <w:pPr>
              <w:spacing w:after="0"/>
              <w:rPr>
                <w:color w:val="auto"/>
                <w:sz w:val="4"/>
                <w:szCs w:val="4"/>
              </w:rPr>
            </w:pPr>
          </w:p>
        </w:tc>
        <w:tc>
          <w:tcPr>
            <w:tcW w:w="2060" w:type="dxa"/>
            <w:tcBorders>
              <w:bottom w:val="single" w:color="auto" w:sz="8" w:space="0"/>
              <w:right w:val="single" w:color="auto" w:sz="8" w:space="0"/>
            </w:tcBorders>
            <w:vAlign w:val="bottom"/>
          </w:tcPr>
          <w:p>
            <w:pPr>
              <w:spacing w:after="0"/>
              <w:rPr>
                <w:color w:val="auto"/>
                <w:sz w:val="4"/>
                <w:szCs w:val="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13" w:hRule="atLeast"/>
        </w:trPr>
        <w:tc>
          <w:tcPr>
            <w:tcW w:w="1680" w:type="dxa"/>
            <w:tcBorders>
              <w:left w:val="single" w:color="auto" w:sz="8" w:space="0"/>
              <w:right w:val="single" w:color="auto" w:sz="8" w:space="0"/>
            </w:tcBorders>
            <w:vAlign w:val="bottom"/>
          </w:tcPr>
          <w:p>
            <w:pPr>
              <w:spacing w:after="0"/>
              <w:rPr>
                <w:color w:val="auto"/>
                <w:sz w:val="24"/>
                <w:szCs w:val="24"/>
              </w:rPr>
            </w:pPr>
          </w:p>
        </w:tc>
        <w:tc>
          <w:tcPr>
            <w:tcW w:w="1020" w:type="dxa"/>
            <w:tcBorders>
              <w:right w:val="single" w:color="auto" w:sz="8" w:space="0"/>
            </w:tcBorders>
            <w:vAlign w:val="bottom"/>
          </w:tcPr>
          <w:p>
            <w:pPr>
              <w:spacing w:after="0"/>
              <w:rPr>
                <w:color w:val="auto"/>
                <w:sz w:val="24"/>
                <w:szCs w:val="24"/>
              </w:rPr>
            </w:pPr>
          </w:p>
        </w:tc>
        <w:tc>
          <w:tcPr>
            <w:tcW w:w="3580" w:type="dxa"/>
            <w:gridSpan w:val="3"/>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Control group (non-treatment)</w:t>
            </w:r>
          </w:p>
        </w:tc>
        <w:tc>
          <w:tcPr>
            <w:tcW w:w="2240" w:type="dxa"/>
            <w:vAlign w:val="bottom"/>
          </w:tcPr>
          <w:p>
            <w:pPr>
              <w:spacing w:after="0"/>
              <w:rPr>
                <w:color w:val="auto"/>
                <w:sz w:val="24"/>
                <w:szCs w:val="24"/>
              </w:rPr>
            </w:pPr>
          </w:p>
        </w:tc>
        <w:tc>
          <w:tcPr>
            <w:tcW w:w="2440" w:type="dxa"/>
            <w:tcBorders>
              <w:right w:val="single" w:color="auto" w:sz="8" w:space="0"/>
            </w:tcBorders>
            <w:vAlign w:val="bottom"/>
          </w:tcPr>
          <w:p>
            <w:pPr>
              <w:spacing w:after="0"/>
              <w:ind w:right="2160"/>
              <w:jc w:val="center"/>
              <w:rPr>
                <w:color w:val="auto"/>
                <w:sz w:val="20"/>
                <w:szCs w:val="20"/>
              </w:rPr>
            </w:pPr>
            <w:r>
              <w:rPr>
                <w:rFonts w:ascii="Times New Roman" w:hAnsi="Times New Roman" w:eastAsia="Times New Roman" w:cs="Times New Roman"/>
                <w:color w:val="auto"/>
                <w:w w:val="99"/>
                <w:sz w:val="24"/>
                <w:szCs w:val="24"/>
              </w:rPr>
              <w:t>-</w:t>
            </w:r>
          </w:p>
        </w:tc>
        <w:tc>
          <w:tcPr>
            <w:tcW w:w="206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24 hours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1" w:hRule="atLeast"/>
        </w:trPr>
        <w:tc>
          <w:tcPr>
            <w:tcW w:w="1680" w:type="dxa"/>
            <w:tcBorders>
              <w:left w:val="single" w:color="auto" w:sz="8" w:space="0"/>
              <w:right w:val="single" w:color="auto" w:sz="8" w:space="0"/>
            </w:tcBorders>
            <w:vAlign w:val="bottom"/>
          </w:tcPr>
          <w:p>
            <w:pPr>
              <w:spacing w:after="0"/>
              <w:rPr>
                <w:color w:val="auto"/>
                <w:sz w:val="4"/>
                <w:szCs w:val="4"/>
              </w:rPr>
            </w:pPr>
          </w:p>
        </w:tc>
        <w:tc>
          <w:tcPr>
            <w:tcW w:w="1020" w:type="dxa"/>
            <w:tcBorders>
              <w:right w:val="single" w:color="auto" w:sz="8" w:space="0"/>
            </w:tcBorders>
            <w:vAlign w:val="bottom"/>
          </w:tcPr>
          <w:p>
            <w:pPr>
              <w:spacing w:after="0"/>
              <w:rPr>
                <w:color w:val="auto"/>
                <w:sz w:val="4"/>
                <w:szCs w:val="4"/>
              </w:rPr>
            </w:pPr>
          </w:p>
        </w:tc>
        <w:tc>
          <w:tcPr>
            <w:tcW w:w="1400" w:type="dxa"/>
            <w:tcBorders>
              <w:bottom w:val="single" w:color="auto" w:sz="8" w:space="0"/>
            </w:tcBorders>
            <w:vAlign w:val="bottom"/>
          </w:tcPr>
          <w:p>
            <w:pPr>
              <w:spacing w:after="0"/>
              <w:rPr>
                <w:color w:val="auto"/>
                <w:sz w:val="4"/>
                <w:szCs w:val="4"/>
              </w:rPr>
            </w:pPr>
          </w:p>
        </w:tc>
        <w:tc>
          <w:tcPr>
            <w:tcW w:w="100" w:type="dxa"/>
            <w:tcBorders>
              <w:bottom w:val="single" w:color="auto" w:sz="8" w:space="0"/>
            </w:tcBorders>
            <w:vAlign w:val="bottom"/>
          </w:tcPr>
          <w:p>
            <w:pPr>
              <w:spacing w:after="0"/>
              <w:rPr>
                <w:color w:val="auto"/>
                <w:sz w:val="4"/>
                <w:szCs w:val="4"/>
              </w:rPr>
            </w:pPr>
          </w:p>
        </w:tc>
        <w:tc>
          <w:tcPr>
            <w:tcW w:w="2080" w:type="dxa"/>
            <w:tcBorders>
              <w:bottom w:val="single" w:color="auto" w:sz="8" w:space="0"/>
              <w:right w:val="single" w:color="auto" w:sz="8" w:space="0"/>
            </w:tcBorders>
            <w:vAlign w:val="bottom"/>
          </w:tcPr>
          <w:p>
            <w:pPr>
              <w:spacing w:after="0"/>
              <w:rPr>
                <w:color w:val="auto"/>
                <w:sz w:val="4"/>
                <w:szCs w:val="4"/>
              </w:rPr>
            </w:pPr>
          </w:p>
        </w:tc>
        <w:tc>
          <w:tcPr>
            <w:tcW w:w="2240" w:type="dxa"/>
            <w:tcBorders>
              <w:bottom w:val="single" w:color="auto" w:sz="8" w:space="0"/>
            </w:tcBorders>
            <w:vAlign w:val="bottom"/>
          </w:tcPr>
          <w:p>
            <w:pPr>
              <w:spacing w:after="0"/>
              <w:rPr>
                <w:color w:val="auto"/>
                <w:sz w:val="4"/>
                <w:szCs w:val="4"/>
              </w:rPr>
            </w:pPr>
          </w:p>
        </w:tc>
        <w:tc>
          <w:tcPr>
            <w:tcW w:w="2440" w:type="dxa"/>
            <w:tcBorders>
              <w:bottom w:val="single" w:color="auto" w:sz="8" w:space="0"/>
              <w:right w:val="single" w:color="auto" w:sz="8" w:space="0"/>
            </w:tcBorders>
            <w:vAlign w:val="bottom"/>
          </w:tcPr>
          <w:p>
            <w:pPr>
              <w:spacing w:after="0"/>
              <w:rPr>
                <w:color w:val="auto"/>
                <w:sz w:val="4"/>
                <w:szCs w:val="4"/>
              </w:rPr>
            </w:pPr>
          </w:p>
        </w:tc>
        <w:tc>
          <w:tcPr>
            <w:tcW w:w="2060" w:type="dxa"/>
            <w:tcBorders>
              <w:bottom w:val="single" w:color="auto" w:sz="8" w:space="0"/>
              <w:right w:val="single" w:color="auto" w:sz="8" w:space="0"/>
            </w:tcBorders>
            <w:vAlign w:val="bottom"/>
          </w:tcPr>
          <w:p>
            <w:pPr>
              <w:spacing w:after="0"/>
              <w:rPr>
                <w:color w:val="auto"/>
                <w:sz w:val="4"/>
                <w:szCs w:val="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13" w:hRule="atLeast"/>
        </w:trPr>
        <w:tc>
          <w:tcPr>
            <w:tcW w:w="1680" w:type="dxa"/>
            <w:tcBorders>
              <w:left w:val="single" w:color="auto" w:sz="8" w:space="0"/>
              <w:right w:val="single" w:color="auto" w:sz="8" w:space="0"/>
            </w:tcBorders>
            <w:vAlign w:val="bottom"/>
          </w:tcPr>
          <w:p>
            <w:pPr>
              <w:spacing w:after="0"/>
              <w:rPr>
                <w:color w:val="auto"/>
                <w:sz w:val="24"/>
                <w:szCs w:val="24"/>
              </w:rPr>
            </w:pPr>
          </w:p>
        </w:tc>
        <w:tc>
          <w:tcPr>
            <w:tcW w:w="1020" w:type="dxa"/>
            <w:tcBorders>
              <w:right w:val="single" w:color="auto" w:sz="8" w:space="0"/>
            </w:tcBorders>
            <w:vAlign w:val="bottom"/>
          </w:tcPr>
          <w:p>
            <w:pPr>
              <w:spacing w:after="0"/>
              <w:rPr>
                <w:color w:val="auto"/>
                <w:sz w:val="24"/>
                <w:szCs w:val="24"/>
              </w:rPr>
            </w:pPr>
          </w:p>
        </w:tc>
        <w:tc>
          <w:tcPr>
            <w:tcW w:w="1400" w:type="dxa"/>
            <w:vAlign w:val="bottom"/>
          </w:tcPr>
          <w:p>
            <w:pPr>
              <w:spacing w:after="0"/>
              <w:rPr>
                <w:color w:val="auto"/>
                <w:sz w:val="24"/>
                <w:szCs w:val="24"/>
              </w:rPr>
            </w:pPr>
          </w:p>
        </w:tc>
        <w:tc>
          <w:tcPr>
            <w:tcW w:w="100" w:type="dxa"/>
            <w:tcBorders>
              <w:right w:val="single" w:color="auto" w:sz="8" w:space="0"/>
            </w:tcBorders>
            <w:vAlign w:val="bottom"/>
          </w:tcPr>
          <w:p>
            <w:pPr>
              <w:spacing w:after="0"/>
              <w:rPr>
                <w:color w:val="auto"/>
                <w:sz w:val="24"/>
                <w:szCs w:val="24"/>
              </w:rPr>
            </w:pPr>
          </w:p>
        </w:tc>
        <w:tc>
          <w:tcPr>
            <w:tcW w:w="2080" w:type="dxa"/>
            <w:tcBorders>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24"/>
                <w:szCs w:val="24"/>
              </w:rPr>
              <w:t>TNF-α treatment</w:t>
            </w:r>
          </w:p>
        </w:tc>
        <w:tc>
          <w:tcPr>
            <w:tcW w:w="4680" w:type="dxa"/>
            <w:gridSpan w:val="2"/>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0~10 ng/mL</w:t>
            </w:r>
          </w:p>
        </w:tc>
        <w:tc>
          <w:tcPr>
            <w:tcW w:w="20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3" w:hRule="atLeast"/>
        </w:trPr>
        <w:tc>
          <w:tcPr>
            <w:tcW w:w="1680" w:type="dxa"/>
            <w:tcBorders>
              <w:left w:val="single" w:color="auto" w:sz="8" w:space="0"/>
              <w:right w:val="single" w:color="auto" w:sz="8" w:space="0"/>
            </w:tcBorders>
            <w:vAlign w:val="bottom"/>
          </w:tcPr>
          <w:p>
            <w:pPr>
              <w:spacing w:after="0"/>
              <w:rPr>
                <w:color w:val="auto"/>
                <w:sz w:val="4"/>
                <w:szCs w:val="4"/>
              </w:rPr>
            </w:pPr>
          </w:p>
        </w:tc>
        <w:tc>
          <w:tcPr>
            <w:tcW w:w="1020" w:type="dxa"/>
            <w:tcBorders>
              <w:right w:val="single" w:color="auto" w:sz="8" w:space="0"/>
            </w:tcBorders>
            <w:vAlign w:val="bottom"/>
          </w:tcPr>
          <w:p>
            <w:pPr>
              <w:spacing w:after="0"/>
              <w:rPr>
                <w:color w:val="auto"/>
                <w:sz w:val="4"/>
                <w:szCs w:val="4"/>
              </w:rPr>
            </w:pPr>
          </w:p>
        </w:tc>
        <w:tc>
          <w:tcPr>
            <w:tcW w:w="1400" w:type="dxa"/>
            <w:vAlign w:val="bottom"/>
          </w:tcPr>
          <w:p>
            <w:pPr>
              <w:spacing w:after="0"/>
              <w:rPr>
                <w:color w:val="auto"/>
                <w:sz w:val="4"/>
                <w:szCs w:val="4"/>
              </w:rPr>
            </w:pPr>
          </w:p>
        </w:tc>
        <w:tc>
          <w:tcPr>
            <w:tcW w:w="100" w:type="dxa"/>
            <w:tcBorders>
              <w:right w:val="single" w:color="auto" w:sz="8" w:space="0"/>
            </w:tcBorders>
            <w:vAlign w:val="bottom"/>
          </w:tcPr>
          <w:p>
            <w:pPr>
              <w:spacing w:after="0"/>
              <w:rPr>
                <w:color w:val="auto"/>
                <w:sz w:val="4"/>
                <w:szCs w:val="4"/>
              </w:rPr>
            </w:pPr>
          </w:p>
        </w:tc>
        <w:tc>
          <w:tcPr>
            <w:tcW w:w="2080" w:type="dxa"/>
            <w:tcBorders>
              <w:bottom w:val="single" w:color="auto" w:sz="8" w:space="0"/>
              <w:right w:val="single" w:color="auto" w:sz="8" w:space="0"/>
            </w:tcBorders>
            <w:vAlign w:val="bottom"/>
          </w:tcPr>
          <w:p>
            <w:pPr>
              <w:spacing w:after="0"/>
              <w:rPr>
                <w:color w:val="auto"/>
                <w:sz w:val="4"/>
                <w:szCs w:val="4"/>
              </w:rPr>
            </w:pPr>
          </w:p>
        </w:tc>
        <w:tc>
          <w:tcPr>
            <w:tcW w:w="2240" w:type="dxa"/>
            <w:tcBorders>
              <w:bottom w:val="single" w:color="auto" w:sz="8" w:space="0"/>
            </w:tcBorders>
            <w:vAlign w:val="bottom"/>
          </w:tcPr>
          <w:p>
            <w:pPr>
              <w:spacing w:after="0"/>
              <w:rPr>
                <w:color w:val="auto"/>
                <w:sz w:val="4"/>
                <w:szCs w:val="4"/>
              </w:rPr>
            </w:pPr>
          </w:p>
        </w:tc>
        <w:tc>
          <w:tcPr>
            <w:tcW w:w="2440" w:type="dxa"/>
            <w:tcBorders>
              <w:bottom w:val="single" w:color="auto" w:sz="8" w:space="0"/>
              <w:right w:val="single" w:color="auto" w:sz="8" w:space="0"/>
            </w:tcBorders>
            <w:vAlign w:val="bottom"/>
          </w:tcPr>
          <w:p>
            <w:pPr>
              <w:spacing w:after="0"/>
              <w:rPr>
                <w:color w:val="auto"/>
                <w:sz w:val="4"/>
                <w:szCs w:val="4"/>
              </w:rPr>
            </w:pPr>
          </w:p>
        </w:tc>
        <w:tc>
          <w:tcPr>
            <w:tcW w:w="2060" w:type="dxa"/>
            <w:tcBorders>
              <w:right w:val="single" w:color="auto" w:sz="8" w:space="0"/>
            </w:tcBorders>
            <w:vAlign w:val="bottom"/>
          </w:tcPr>
          <w:p>
            <w:pPr>
              <w:spacing w:after="0"/>
              <w:rPr>
                <w:color w:val="auto"/>
                <w:sz w:val="4"/>
                <w:szCs w:val="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6" w:hRule="atLeast"/>
        </w:trPr>
        <w:tc>
          <w:tcPr>
            <w:tcW w:w="1680" w:type="dxa"/>
            <w:vMerge w:val="restart"/>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MTT Assay 2</w:t>
            </w:r>
          </w:p>
        </w:tc>
        <w:tc>
          <w:tcPr>
            <w:tcW w:w="1020" w:type="dxa"/>
            <w:tcBorders>
              <w:right w:val="single" w:color="auto" w:sz="8" w:space="0"/>
            </w:tcBorders>
            <w:vAlign w:val="bottom"/>
          </w:tcPr>
          <w:p>
            <w:pPr>
              <w:spacing w:after="0"/>
              <w:rPr>
                <w:color w:val="auto"/>
                <w:sz w:val="24"/>
                <w:szCs w:val="24"/>
              </w:rPr>
            </w:pPr>
          </w:p>
        </w:tc>
        <w:tc>
          <w:tcPr>
            <w:tcW w:w="1400" w:type="dxa"/>
            <w:vMerge w:val="restart"/>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Experimental</w:t>
            </w:r>
          </w:p>
        </w:tc>
        <w:tc>
          <w:tcPr>
            <w:tcW w:w="100" w:type="dxa"/>
            <w:tcBorders>
              <w:right w:val="single" w:color="auto" w:sz="8" w:space="0"/>
            </w:tcBorders>
            <w:vAlign w:val="bottom"/>
          </w:tcPr>
          <w:p>
            <w:pPr>
              <w:spacing w:after="0"/>
              <w:rPr>
                <w:color w:val="auto"/>
                <w:sz w:val="24"/>
                <w:szCs w:val="24"/>
              </w:rPr>
            </w:pPr>
          </w:p>
        </w:tc>
        <w:tc>
          <w:tcPr>
            <w:tcW w:w="2080" w:type="dxa"/>
            <w:tcBorders>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24"/>
                <w:szCs w:val="24"/>
              </w:rPr>
              <w:t>TNF-α + AQ</w:t>
            </w:r>
          </w:p>
        </w:tc>
        <w:tc>
          <w:tcPr>
            <w:tcW w:w="2240" w:type="dxa"/>
            <w:vMerge w:val="restart"/>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TNF-α: 0~10 ng/mL</w:t>
            </w:r>
          </w:p>
        </w:tc>
        <w:tc>
          <w:tcPr>
            <w:tcW w:w="244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AQ: value based on</w:t>
            </w:r>
          </w:p>
        </w:tc>
        <w:tc>
          <w:tcPr>
            <w:tcW w:w="20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58" w:hRule="atLeast"/>
        </w:trPr>
        <w:tc>
          <w:tcPr>
            <w:tcW w:w="1680" w:type="dxa"/>
            <w:vMerge w:val="continue"/>
            <w:tcBorders>
              <w:left w:val="single" w:color="auto" w:sz="8" w:space="0"/>
              <w:right w:val="single" w:color="auto" w:sz="8" w:space="0"/>
            </w:tcBorders>
            <w:vAlign w:val="bottom"/>
          </w:tcPr>
          <w:p>
            <w:pPr>
              <w:spacing w:after="0"/>
              <w:rPr>
                <w:color w:val="auto"/>
                <w:sz w:val="13"/>
                <w:szCs w:val="13"/>
              </w:rPr>
            </w:pPr>
          </w:p>
        </w:tc>
        <w:tc>
          <w:tcPr>
            <w:tcW w:w="1020" w:type="dxa"/>
            <w:tcBorders>
              <w:right w:val="single" w:color="auto" w:sz="8" w:space="0"/>
            </w:tcBorders>
            <w:vAlign w:val="bottom"/>
          </w:tcPr>
          <w:p>
            <w:pPr>
              <w:spacing w:after="0"/>
              <w:rPr>
                <w:color w:val="auto"/>
                <w:sz w:val="13"/>
                <w:szCs w:val="13"/>
              </w:rPr>
            </w:pPr>
          </w:p>
        </w:tc>
        <w:tc>
          <w:tcPr>
            <w:tcW w:w="1400" w:type="dxa"/>
            <w:vMerge w:val="continue"/>
            <w:vAlign w:val="bottom"/>
          </w:tcPr>
          <w:p>
            <w:pPr>
              <w:spacing w:after="0"/>
              <w:rPr>
                <w:color w:val="auto"/>
                <w:sz w:val="13"/>
                <w:szCs w:val="13"/>
              </w:rPr>
            </w:pPr>
          </w:p>
        </w:tc>
        <w:tc>
          <w:tcPr>
            <w:tcW w:w="100" w:type="dxa"/>
            <w:tcBorders>
              <w:right w:val="single" w:color="auto" w:sz="8" w:space="0"/>
            </w:tcBorders>
            <w:vAlign w:val="bottom"/>
          </w:tcPr>
          <w:p>
            <w:pPr>
              <w:spacing w:after="0"/>
              <w:rPr>
                <w:color w:val="auto"/>
                <w:sz w:val="13"/>
                <w:szCs w:val="13"/>
              </w:rPr>
            </w:pPr>
          </w:p>
        </w:tc>
        <w:tc>
          <w:tcPr>
            <w:tcW w:w="2080" w:type="dxa"/>
            <w:vMerge w:val="restart"/>
            <w:tcBorders>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24"/>
                <w:szCs w:val="24"/>
              </w:rPr>
              <w:t>treatment</w:t>
            </w:r>
          </w:p>
        </w:tc>
        <w:tc>
          <w:tcPr>
            <w:tcW w:w="2240" w:type="dxa"/>
            <w:vMerge w:val="continue"/>
            <w:tcBorders>
              <w:right w:val="single" w:color="auto" w:sz="8" w:space="0"/>
            </w:tcBorders>
            <w:vAlign w:val="bottom"/>
          </w:tcPr>
          <w:p>
            <w:pPr>
              <w:spacing w:after="0"/>
              <w:rPr>
                <w:color w:val="auto"/>
                <w:sz w:val="13"/>
                <w:szCs w:val="13"/>
              </w:rPr>
            </w:pPr>
          </w:p>
        </w:tc>
        <w:tc>
          <w:tcPr>
            <w:tcW w:w="2440" w:type="dxa"/>
            <w:vMerge w:val="restart"/>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MTT assay 1</w:t>
            </w:r>
          </w:p>
        </w:tc>
        <w:tc>
          <w:tcPr>
            <w:tcW w:w="2060" w:type="dxa"/>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24 hours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52" w:hRule="atLeast"/>
        </w:trPr>
        <w:tc>
          <w:tcPr>
            <w:tcW w:w="1680" w:type="dxa"/>
            <w:tcBorders>
              <w:left w:val="single" w:color="auto" w:sz="8" w:space="0"/>
              <w:right w:val="single" w:color="auto" w:sz="8" w:space="0"/>
            </w:tcBorders>
            <w:vAlign w:val="bottom"/>
          </w:tcPr>
          <w:p>
            <w:pPr>
              <w:spacing w:after="0"/>
              <w:rPr>
                <w:color w:val="auto"/>
                <w:sz w:val="13"/>
                <w:szCs w:val="13"/>
              </w:rPr>
            </w:pPr>
          </w:p>
        </w:tc>
        <w:tc>
          <w:tcPr>
            <w:tcW w:w="1020" w:type="dxa"/>
            <w:tcBorders>
              <w:right w:val="single" w:color="auto" w:sz="8" w:space="0"/>
            </w:tcBorders>
            <w:vAlign w:val="bottom"/>
          </w:tcPr>
          <w:p>
            <w:pPr>
              <w:spacing w:after="0"/>
              <w:rPr>
                <w:color w:val="auto"/>
                <w:sz w:val="13"/>
                <w:szCs w:val="13"/>
              </w:rPr>
            </w:pPr>
          </w:p>
        </w:tc>
        <w:tc>
          <w:tcPr>
            <w:tcW w:w="1400" w:type="dxa"/>
            <w:vMerge w:val="continue"/>
            <w:vAlign w:val="bottom"/>
          </w:tcPr>
          <w:p>
            <w:pPr>
              <w:spacing w:after="0"/>
              <w:rPr>
                <w:color w:val="auto"/>
                <w:sz w:val="13"/>
                <w:szCs w:val="13"/>
              </w:rPr>
            </w:pPr>
          </w:p>
        </w:tc>
        <w:tc>
          <w:tcPr>
            <w:tcW w:w="100" w:type="dxa"/>
            <w:tcBorders>
              <w:right w:val="single" w:color="auto" w:sz="8" w:space="0"/>
            </w:tcBorders>
            <w:vAlign w:val="bottom"/>
          </w:tcPr>
          <w:p>
            <w:pPr>
              <w:spacing w:after="0"/>
              <w:rPr>
                <w:color w:val="auto"/>
                <w:sz w:val="13"/>
                <w:szCs w:val="13"/>
              </w:rPr>
            </w:pPr>
          </w:p>
        </w:tc>
        <w:tc>
          <w:tcPr>
            <w:tcW w:w="2080" w:type="dxa"/>
            <w:vMerge w:val="continue"/>
            <w:tcBorders>
              <w:right w:val="single" w:color="auto" w:sz="8" w:space="0"/>
            </w:tcBorders>
            <w:vAlign w:val="bottom"/>
          </w:tcPr>
          <w:p>
            <w:pPr>
              <w:spacing w:after="0"/>
              <w:rPr>
                <w:color w:val="auto"/>
                <w:sz w:val="13"/>
                <w:szCs w:val="13"/>
              </w:rPr>
            </w:pPr>
          </w:p>
        </w:tc>
        <w:tc>
          <w:tcPr>
            <w:tcW w:w="2240" w:type="dxa"/>
            <w:vMerge w:val="continue"/>
            <w:tcBorders>
              <w:right w:val="single" w:color="auto" w:sz="8" w:space="0"/>
            </w:tcBorders>
            <w:vAlign w:val="bottom"/>
          </w:tcPr>
          <w:p>
            <w:pPr>
              <w:spacing w:after="0"/>
              <w:rPr>
                <w:color w:val="auto"/>
                <w:sz w:val="13"/>
                <w:szCs w:val="13"/>
              </w:rPr>
            </w:pPr>
          </w:p>
        </w:tc>
        <w:tc>
          <w:tcPr>
            <w:tcW w:w="2440" w:type="dxa"/>
            <w:vMerge w:val="continue"/>
            <w:tcBorders>
              <w:right w:val="single" w:color="auto" w:sz="8" w:space="0"/>
            </w:tcBorders>
            <w:vAlign w:val="bottom"/>
          </w:tcPr>
          <w:p>
            <w:pPr>
              <w:spacing w:after="0"/>
              <w:rPr>
                <w:color w:val="auto"/>
                <w:sz w:val="13"/>
                <w:szCs w:val="13"/>
              </w:rPr>
            </w:pPr>
          </w:p>
        </w:tc>
        <w:tc>
          <w:tcPr>
            <w:tcW w:w="2060" w:type="dxa"/>
            <w:vMerge w:val="continue"/>
            <w:tcBorders>
              <w:right w:val="single" w:color="auto" w:sz="8" w:space="0"/>
            </w:tcBorders>
            <w:vAlign w:val="bottom"/>
          </w:tcPr>
          <w:p>
            <w:pPr>
              <w:spacing w:after="0"/>
              <w:rPr>
                <w:color w:val="auto"/>
                <w:sz w:val="13"/>
                <w:szCs w:val="1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4" w:hRule="atLeast"/>
        </w:trPr>
        <w:tc>
          <w:tcPr>
            <w:tcW w:w="1680" w:type="dxa"/>
            <w:tcBorders>
              <w:left w:val="single" w:color="auto" w:sz="8" w:space="0"/>
              <w:right w:val="single" w:color="auto" w:sz="8" w:space="0"/>
            </w:tcBorders>
            <w:vAlign w:val="bottom"/>
          </w:tcPr>
          <w:p>
            <w:pPr>
              <w:spacing w:after="0"/>
              <w:rPr>
                <w:color w:val="auto"/>
                <w:sz w:val="8"/>
                <w:szCs w:val="8"/>
              </w:rPr>
            </w:pPr>
          </w:p>
        </w:tc>
        <w:tc>
          <w:tcPr>
            <w:tcW w:w="1020" w:type="dxa"/>
            <w:tcBorders>
              <w:right w:val="single" w:color="auto" w:sz="8" w:space="0"/>
            </w:tcBorders>
            <w:vAlign w:val="bottom"/>
          </w:tcPr>
          <w:p>
            <w:pPr>
              <w:spacing w:after="0"/>
              <w:rPr>
                <w:color w:val="auto"/>
                <w:sz w:val="8"/>
                <w:szCs w:val="8"/>
              </w:rPr>
            </w:pPr>
          </w:p>
        </w:tc>
        <w:tc>
          <w:tcPr>
            <w:tcW w:w="1400" w:type="dxa"/>
            <w:vMerge w:val="restart"/>
            <w:vAlign w:val="bottom"/>
          </w:tcPr>
          <w:p>
            <w:pPr>
              <w:spacing w:after="0" w:line="264" w:lineRule="exact"/>
              <w:jc w:val="center"/>
              <w:rPr>
                <w:color w:val="auto"/>
                <w:sz w:val="20"/>
                <w:szCs w:val="20"/>
              </w:rPr>
            </w:pPr>
            <w:r>
              <w:rPr>
                <w:rFonts w:ascii="Times New Roman" w:hAnsi="Times New Roman" w:eastAsia="Times New Roman" w:cs="Times New Roman"/>
                <w:color w:val="auto"/>
                <w:w w:val="99"/>
                <w:sz w:val="24"/>
                <w:szCs w:val="24"/>
              </w:rPr>
              <w:t>group</w:t>
            </w:r>
          </w:p>
        </w:tc>
        <w:tc>
          <w:tcPr>
            <w:tcW w:w="100" w:type="dxa"/>
            <w:tcBorders>
              <w:right w:val="single" w:color="auto" w:sz="8" w:space="0"/>
            </w:tcBorders>
            <w:vAlign w:val="bottom"/>
          </w:tcPr>
          <w:p>
            <w:pPr>
              <w:spacing w:after="0"/>
              <w:rPr>
                <w:color w:val="auto"/>
                <w:sz w:val="8"/>
                <w:szCs w:val="8"/>
              </w:rPr>
            </w:pPr>
          </w:p>
        </w:tc>
        <w:tc>
          <w:tcPr>
            <w:tcW w:w="2080" w:type="dxa"/>
            <w:tcBorders>
              <w:bottom w:val="single" w:color="auto" w:sz="8" w:space="0"/>
              <w:right w:val="single" w:color="auto" w:sz="8" w:space="0"/>
            </w:tcBorders>
            <w:vAlign w:val="bottom"/>
          </w:tcPr>
          <w:p>
            <w:pPr>
              <w:spacing w:after="0"/>
              <w:rPr>
                <w:color w:val="auto"/>
                <w:sz w:val="8"/>
                <w:szCs w:val="8"/>
              </w:rPr>
            </w:pPr>
          </w:p>
        </w:tc>
        <w:tc>
          <w:tcPr>
            <w:tcW w:w="2240" w:type="dxa"/>
            <w:tcBorders>
              <w:bottom w:val="single" w:color="auto" w:sz="8" w:space="0"/>
              <w:right w:val="single" w:color="auto" w:sz="8" w:space="0"/>
            </w:tcBorders>
            <w:vAlign w:val="bottom"/>
          </w:tcPr>
          <w:p>
            <w:pPr>
              <w:spacing w:after="0"/>
              <w:rPr>
                <w:color w:val="auto"/>
                <w:sz w:val="8"/>
                <w:szCs w:val="8"/>
              </w:rPr>
            </w:pPr>
          </w:p>
        </w:tc>
        <w:tc>
          <w:tcPr>
            <w:tcW w:w="2440" w:type="dxa"/>
            <w:tcBorders>
              <w:bottom w:val="single" w:color="auto" w:sz="8" w:space="0"/>
              <w:right w:val="single" w:color="auto" w:sz="8" w:space="0"/>
            </w:tcBorders>
            <w:vAlign w:val="bottom"/>
          </w:tcPr>
          <w:p>
            <w:pPr>
              <w:spacing w:after="0"/>
              <w:rPr>
                <w:color w:val="auto"/>
                <w:sz w:val="8"/>
                <w:szCs w:val="8"/>
              </w:rPr>
            </w:pPr>
          </w:p>
        </w:tc>
        <w:tc>
          <w:tcPr>
            <w:tcW w:w="2060" w:type="dxa"/>
            <w:tcBorders>
              <w:right w:val="single" w:color="auto" w:sz="8" w:space="0"/>
            </w:tcBorders>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50" w:hRule="atLeast"/>
        </w:trPr>
        <w:tc>
          <w:tcPr>
            <w:tcW w:w="1680" w:type="dxa"/>
            <w:tcBorders>
              <w:left w:val="single" w:color="auto" w:sz="8" w:space="0"/>
              <w:right w:val="single" w:color="auto" w:sz="8" w:space="0"/>
            </w:tcBorders>
            <w:vAlign w:val="bottom"/>
          </w:tcPr>
          <w:p>
            <w:pPr>
              <w:spacing w:after="0"/>
              <w:rPr>
                <w:color w:val="auto"/>
                <w:sz w:val="13"/>
                <w:szCs w:val="13"/>
              </w:rPr>
            </w:pPr>
          </w:p>
        </w:tc>
        <w:tc>
          <w:tcPr>
            <w:tcW w:w="1020" w:type="dxa"/>
            <w:tcBorders>
              <w:right w:val="single" w:color="auto" w:sz="8" w:space="0"/>
            </w:tcBorders>
            <w:vAlign w:val="bottom"/>
          </w:tcPr>
          <w:p>
            <w:pPr>
              <w:spacing w:after="0"/>
              <w:rPr>
                <w:color w:val="auto"/>
                <w:sz w:val="13"/>
                <w:szCs w:val="13"/>
              </w:rPr>
            </w:pPr>
          </w:p>
        </w:tc>
        <w:tc>
          <w:tcPr>
            <w:tcW w:w="1400" w:type="dxa"/>
            <w:vMerge w:val="continue"/>
            <w:vAlign w:val="bottom"/>
          </w:tcPr>
          <w:p>
            <w:pPr>
              <w:spacing w:after="0"/>
              <w:rPr>
                <w:color w:val="auto"/>
                <w:sz w:val="13"/>
                <w:szCs w:val="13"/>
              </w:rPr>
            </w:pPr>
          </w:p>
        </w:tc>
        <w:tc>
          <w:tcPr>
            <w:tcW w:w="100" w:type="dxa"/>
            <w:tcBorders>
              <w:right w:val="single" w:color="auto" w:sz="8" w:space="0"/>
            </w:tcBorders>
            <w:vAlign w:val="bottom"/>
          </w:tcPr>
          <w:p>
            <w:pPr>
              <w:spacing w:after="0"/>
              <w:rPr>
                <w:color w:val="auto"/>
                <w:sz w:val="13"/>
                <w:szCs w:val="13"/>
              </w:rPr>
            </w:pPr>
          </w:p>
        </w:tc>
        <w:tc>
          <w:tcPr>
            <w:tcW w:w="2080" w:type="dxa"/>
            <w:vMerge w:val="restart"/>
            <w:tcBorders>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24"/>
                <w:szCs w:val="24"/>
              </w:rPr>
              <w:t>TNF-α + 4-AAQB</w:t>
            </w:r>
          </w:p>
        </w:tc>
        <w:tc>
          <w:tcPr>
            <w:tcW w:w="2240" w:type="dxa"/>
            <w:vMerge w:val="restart"/>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TNF-α: 0~10 ng/mL</w:t>
            </w:r>
          </w:p>
        </w:tc>
        <w:tc>
          <w:tcPr>
            <w:tcW w:w="2440" w:type="dxa"/>
            <w:vMerge w:val="restart"/>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4-AAQB: value based</w:t>
            </w:r>
          </w:p>
        </w:tc>
        <w:tc>
          <w:tcPr>
            <w:tcW w:w="2060" w:type="dxa"/>
            <w:tcBorders>
              <w:right w:val="single" w:color="auto" w:sz="8" w:space="0"/>
            </w:tcBorders>
            <w:vAlign w:val="bottom"/>
          </w:tcPr>
          <w:p>
            <w:pPr>
              <w:spacing w:after="0"/>
              <w:rPr>
                <w:color w:val="auto"/>
                <w:sz w:val="13"/>
                <w:szCs w:val="1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56" w:hRule="atLeast"/>
        </w:trPr>
        <w:tc>
          <w:tcPr>
            <w:tcW w:w="1680" w:type="dxa"/>
            <w:tcBorders>
              <w:left w:val="single" w:color="auto" w:sz="8" w:space="0"/>
              <w:right w:val="single" w:color="auto" w:sz="8" w:space="0"/>
            </w:tcBorders>
            <w:vAlign w:val="bottom"/>
          </w:tcPr>
          <w:p>
            <w:pPr>
              <w:spacing w:after="0"/>
              <w:rPr>
                <w:color w:val="auto"/>
                <w:sz w:val="13"/>
                <w:szCs w:val="13"/>
              </w:rPr>
            </w:pPr>
          </w:p>
        </w:tc>
        <w:tc>
          <w:tcPr>
            <w:tcW w:w="1020" w:type="dxa"/>
            <w:tcBorders>
              <w:right w:val="single" w:color="auto" w:sz="8" w:space="0"/>
            </w:tcBorders>
            <w:vAlign w:val="bottom"/>
          </w:tcPr>
          <w:p>
            <w:pPr>
              <w:spacing w:after="0"/>
              <w:rPr>
                <w:color w:val="auto"/>
                <w:sz w:val="13"/>
                <w:szCs w:val="13"/>
              </w:rPr>
            </w:pPr>
          </w:p>
        </w:tc>
        <w:tc>
          <w:tcPr>
            <w:tcW w:w="1400" w:type="dxa"/>
            <w:vAlign w:val="bottom"/>
          </w:tcPr>
          <w:p>
            <w:pPr>
              <w:spacing w:after="0"/>
              <w:rPr>
                <w:color w:val="auto"/>
                <w:sz w:val="13"/>
                <w:szCs w:val="13"/>
              </w:rPr>
            </w:pPr>
          </w:p>
        </w:tc>
        <w:tc>
          <w:tcPr>
            <w:tcW w:w="100" w:type="dxa"/>
            <w:tcBorders>
              <w:right w:val="single" w:color="auto" w:sz="8" w:space="0"/>
            </w:tcBorders>
            <w:vAlign w:val="bottom"/>
          </w:tcPr>
          <w:p>
            <w:pPr>
              <w:spacing w:after="0"/>
              <w:rPr>
                <w:color w:val="auto"/>
                <w:sz w:val="13"/>
                <w:szCs w:val="13"/>
              </w:rPr>
            </w:pPr>
          </w:p>
        </w:tc>
        <w:tc>
          <w:tcPr>
            <w:tcW w:w="2080" w:type="dxa"/>
            <w:vMerge w:val="continue"/>
            <w:tcBorders>
              <w:right w:val="single" w:color="auto" w:sz="8" w:space="0"/>
            </w:tcBorders>
            <w:vAlign w:val="bottom"/>
          </w:tcPr>
          <w:p>
            <w:pPr>
              <w:spacing w:after="0"/>
              <w:rPr>
                <w:color w:val="auto"/>
                <w:sz w:val="13"/>
                <w:szCs w:val="13"/>
              </w:rPr>
            </w:pPr>
          </w:p>
        </w:tc>
        <w:tc>
          <w:tcPr>
            <w:tcW w:w="2240" w:type="dxa"/>
            <w:vMerge w:val="continue"/>
            <w:tcBorders>
              <w:right w:val="single" w:color="auto" w:sz="8" w:space="0"/>
            </w:tcBorders>
            <w:vAlign w:val="bottom"/>
          </w:tcPr>
          <w:p>
            <w:pPr>
              <w:spacing w:after="0"/>
              <w:rPr>
                <w:color w:val="auto"/>
                <w:sz w:val="13"/>
                <w:szCs w:val="13"/>
              </w:rPr>
            </w:pPr>
          </w:p>
        </w:tc>
        <w:tc>
          <w:tcPr>
            <w:tcW w:w="2440" w:type="dxa"/>
            <w:vMerge w:val="continue"/>
            <w:tcBorders>
              <w:right w:val="single" w:color="auto" w:sz="8" w:space="0"/>
            </w:tcBorders>
            <w:vAlign w:val="bottom"/>
          </w:tcPr>
          <w:p>
            <w:pPr>
              <w:spacing w:after="0"/>
              <w:rPr>
                <w:color w:val="auto"/>
                <w:sz w:val="13"/>
                <w:szCs w:val="13"/>
              </w:rPr>
            </w:pPr>
          </w:p>
        </w:tc>
        <w:tc>
          <w:tcPr>
            <w:tcW w:w="2060" w:type="dxa"/>
            <w:tcBorders>
              <w:right w:val="single" w:color="auto" w:sz="8" w:space="0"/>
            </w:tcBorders>
            <w:vAlign w:val="bottom"/>
          </w:tcPr>
          <w:p>
            <w:pPr>
              <w:spacing w:after="0"/>
              <w:rPr>
                <w:color w:val="auto"/>
                <w:sz w:val="13"/>
                <w:szCs w:val="1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80" w:hRule="atLeast"/>
        </w:trPr>
        <w:tc>
          <w:tcPr>
            <w:tcW w:w="1680" w:type="dxa"/>
            <w:tcBorders>
              <w:left w:val="single" w:color="auto" w:sz="8" w:space="0"/>
              <w:right w:val="single" w:color="auto" w:sz="8" w:space="0"/>
            </w:tcBorders>
            <w:vAlign w:val="bottom"/>
          </w:tcPr>
          <w:p>
            <w:pPr>
              <w:spacing w:after="0"/>
              <w:rPr>
                <w:color w:val="auto"/>
                <w:sz w:val="15"/>
                <w:szCs w:val="15"/>
              </w:rPr>
            </w:pPr>
          </w:p>
        </w:tc>
        <w:tc>
          <w:tcPr>
            <w:tcW w:w="1020" w:type="dxa"/>
            <w:tcBorders>
              <w:right w:val="single" w:color="auto" w:sz="8" w:space="0"/>
            </w:tcBorders>
            <w:vAlign w:val="bottom"/>
          </w:tcPr>
          <w:p>
            <w:pPr>
              <w:spacing w:after="0"/>
              <w:rPr>
                <w:color w:val="auto"/>
                <w:sz w:val="15"/>
                <w:szCs w:val="15"/>
              </w:rPr>
            </w:pPr>
          </w:p>
        </w:tc>
        <w:tc>
          <w:tcPr>
            <w:tcW w:w="1400" w:type="dxa"/>
            <w:vAlign w:val="bottom"/>
          </w:tcPr>
          <w:p>
            <w:pPr>
              <w:spacing w:after="0"/>
              <w:rPr>
                <w:color w:val="auto"/>
                <w:sz w:val="15"/>
                <w:szCs w:val="15"/>
              </w:rPr>
            </w:pPr>
          </w:p>
        </w:tc>
        <w:tc>
          <w:tcPr>
            <w:tcW w:w="100" w:type="dxa"/>
            <w:tcBorders>
              <w:right w:val="single" w:color="auto" w:sz="8" w:space="0"/>
            </w:tcBorders>
            <w:vAlign w:val="bottom"/>
          </w:tcPr>
          <w:p>
            <w:pPr>
              <w:spacing w:after="0"/>
              <w:rPr>
                <w:color w:val="auto"/>
                <w:sz w:val="15"/>
                <w:szCs w:val="15"/>
              </w:rPr>
            </w:pPr>
          </w:p>
        </w:tc>
        <w:tc>
          <w:tcPr>
            <w:tcW w:w="2080" w:type="dxa"/>
            <w:vMerge w:val="restart"/>
            <w:tcBorders>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24"/>
                <w:szCs w:val="24"/>
              </w:rPr>
              <w:t>treatment</w:t>
            </w:r>
          </w:p>
        </w:tc>
        <w:tc>
          <w:tcPr>
            <w:tcW w:w="2240" w:type="dxa"/>
            <w:vMerge w:val="continue"/>
            <w:tcBorders>
              <w:right w:val="single" w:color="auto" w:sz="8" w:space="0"/>
            </w:tcBorders>
            <w:vAlign w:val="bottom"/>
          </w:tcPr>
          <w:p>
            <w:pPr>
              <w:spacing w:after="0"/>
              <w:rPr>
                <w:color w:val="auto"/>
                <w:sz w:val="15"/>
                <w:szCs w:val="15"/>
              </w:rPr>
            </w:pPr>
          </w:p>
        </w:tc>
        <w:tc>
          <w:tcPr>
            <w:tcW w:w="2440" w:type="dxa"/>
            <w:vMerge w:val="restart"/>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on MTT assay 1</w:t>
            </w:r>
          </w:p>
        </w:tc>
        <w:tc>
          <w:tcPr>
            <w:tcW w:w="2060" w:type="dxa"/>
            <w:tcBorders>
              <w:right w:val="single" w:color="auto" w:sz="8" w:space="0"/>
            </w:tcBorders>
            <w:vAlign w:val="bottom"/>
          </w:tcPr>
          <w:p>
            <w:pPr>
              <w:spacing w:after="0"/>
              <w:rPr>
                <w:color w:val="auto"/>
                <w:sz w:val="15"/>
                <w:szCs w:val="15"/>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80" w:hRule="atLeast"/>
        </w:trPr>
        <w:tc>
          <w:tcPr>
            <w:tcW w:w="1680" w:type="dxa"/>
            <w:tcBorders>
              <w:left w:val="single" w:color="auto" w:sz="8" w:space="0"/>
              <w:right w:val="single" w:color="auto" w:sz="8" w:space="0"/>
            </w:tcBorders>
            <w:vAlign w:val="bottom"/>
          </w:tcPr>
          <w:p>
            <w:pPr>
              <w:spacing w:after="0"/>
              <w:rPr>
                <w:color w:val="auto"/>
                <w:sz w:val="15"/>
                <w:szCs w:val="15"/>
              </w:rPr>
            </w:pPr>
          </w:p>
        </w:tc>
        <w:tc>
          <w:tcPr>
            <w:tcW w:w="1020" w:type="dxa"/>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MCF-7</w:t>
            </w:r>
          </w:p>
        </w:tc>
        <w:tc>
          <w:tcPr>
            <w:tcW w:w="1400" w:type="dxa"/>
            <w:vAlign w:val="bottom"/>
          </w:tcPr>
          <w:p>
            <w:pPr>
              <w:spacing w:after="0"/>
              <w:rPr>
                <w:color w:val="auto"/>
                <w:sz w:val="15"/>
                <w:szCs w:val="15"/>
              </w:rPr>
            </w:pPr>
          </w:p>
        </w:tc>
        <w:tc>
          <w:tcPr>
            <w:tcW w:w="100" w:type="dxa"/>
            <w:tcBorders>
              <w:right w:val="single" w:color="auto" w:sz="8" w:space="0"/>
            </w:tcBorders>
            <w:vAlign w:val="bottom"/>
          </w:tcPr>
          <w:p>
            <w:pPr>
              <w:spacing w:after="0"/>
              <w:rPr>
                <w:color w:val="auto"/>
                <w:sz w:val="15"/>
                <w:szCs w:val="15"/>
              </w:rPr>
            </w:pPr>
          </w:p>
        </w:tc>
        <w:tc>
          <w:tcPr>
            <w:tcW w:w="2080" w:type="dxa"/>
            <w:vMerge w:val="continue"/>
            <w:tcBorders>
              <w:right w:val="single" w:color="auto" w:sz="8" w:space="0"/>
            </w:tcBorders>
            <w:vAlign w:val="bottom"/>
          </w:tcPr>
          <w:p>
            <w:pPr>
              <w:spacing w:after="0"/>
              <w:rPr>
                <w:color w:val="auto"/>
                <w:sz w:val="15"/>
                <w:szCs w:val="15"/>
              </w:rPr>
            </w:pPr>
          </w:p>
        </w:tc>
        <w:tc>
          <w:tcPr>
            <w:tcW w:w="2240" w:type="dxa"/>
            <w:tcBorders>
              <w:right w:val="single" w:color="auto" w:sz="8" w:space="0"/>
            </w:tcBorders>
            <w:vAlign w:val="bottom"/>
          </w:tcPr>
          <w:p>
            <w:pPr>
              <w:spacing w:after="0"/>
              <w:rPr>
                <w:color w:val="auto"/>
                <w:sz w:val="15"/>
                <w:szCs w:val="15"/>
              </w:rPr>
            </w:pPr>
          </w:p>
        </w:tc>
        <w:tc>
          <w:tcPr>
            <w:tcW w:w="2440" w:type="dxa"/>
            <w:vMerge w:val="continue"/>
            <w:tcBorders>
              <w:right w:val="single" w:color="auto" w:sz="8" w:space="0"/>
            </w:tcBorders>
            <w:vAlign w:val="bottom"/>
          </w:tcPr>
          <w:p>
            <w:pPr>
              <w:spacing w:after="0"/>
              <w:rPr>
                <w:color w:val="auto"/>
                <w:sz w:val="15"/>
                <w:szCs w:val="15"/>
              </w:rPr>
            </w:pPr>
          </w:p>
        </w:tc>
        <w:tc>
          <w:tcPr>
            <w:tcW w:w="2060" w:type="dxa"/>
            <w:tcBorders>
              <w:right w:val="single" w:color="auto" w:sz="8" w:space="0"/>
            </w:tcBorders>
            <w:vAlign w:val="bottom"/>
          </w:tcPr>
          <w:p>
            <w:pPr>
              <w:spacing w:after="0"/>
              <w:rPr>
                <w:color w:val="auto"/>
                <w:sz w:val="15"/>
                <w:szCs w:val="15"/>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4" w:hRule="atLeast"/>
        </w:trPr>
        <w:tc>
          <w:tcPr>
            <w:tcW w:w="168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1020" w:type="dxa"/>
            <w:vMerge w:val="continue"/>
            <w:tcBorders>
              <w:right w:val="single" w:color="auto" w:sz="8" w:space="0"/>
            </w:tcBorders>
            <w:vAlign w:val="bottom"/>
          </w:tcPr>
          <w:p>
            <w:pPr>
              <w:spacing w:after="0"/>
              <w:rPr>
                <w:color w:val="auto"/>
                <w:sz w:val="3"/>
                <w:szCs w:val="3"/>
              </w:rPr>
            </w:pPr>
          </w:p>
        </w:tc>
        <w:tc>
          <w:tcPr>
            <w:tcW w:w="1400" w:type="dxa"/>
            <w:tcBorders>
              <w:bottom w:val="single" w:color="auto" w:sz="8" w:space="0"/>
            </w:tcBorders>
            <w:vAlign w:val="bottom"/>
          </w:tcPr>
          <w:p>
            <w:pPr>
              <w:spacing w:after="0"/>
              <w:rPr>
                <w:color w:val="auto"/>
                <w:sz w:val="3"/>
                <w:szCs w:val="3"/>
              </w:rPr>
            </w:pPr>
          </w:p>
        </w:tc>
        <w:tc>
          <w:tcPr>
            <w:tcW w:w="100" w:type="dxa"/>
            <w:tcBorders>
              <w:bottom w:val="single" w:color="auto" w:sz="8" w:space="0"/>
              <w:right w:val="single" w:color="auto" w:sz="8" w:space="0"/>
            </w:tcBorders>
            <w:vAlign w:val="bottom"/>
          </w:tcPr>
          <w:p>
            <w:pPr>
              <w:spacing w:after="0"/>
              <w:rPr>
                <w:color w:val="auto"/>
                <w:sz w:val="3"/>
                <w:szCs w:val="3"/>
              </w:rPr>
            </w:pPr>
          </w:p>
        </w:tc>
        <w:tc>
          <w:tcPr>
            <w:tcW w:w="2080" w:type="dxa"/>
            <w:tcBorders>
              <w:bottom w:val="single" w:color="auto" w:sz="8" w:space="0"/>
              <w:right w:val="single" w:color="auto" w:sz="8" w:space="0"/>
            </w:tcBorders>
            <w:vAlign w:val="bottom"/>
          </w:tcPr>
          <w:p>
            <w:pPr>
              <w:spacing w:after="0"/>
              <w:rPr>
                <w:color w:val="auto"/>
                <w:sz w:val="3"/>
                <w:szCs w:val="3"/>
              </w:rPr>
            </w:pPr>
          </w:p>
        </w:tc>
        <w:tc>
          <w:tcPr>
            <w:tcW w:w="2240" w:type="dxa"/>
            <w:tcBorders>
              <w:bottom w:val="single" w:color="auto" w:sz="8" w:space="0"/>
              <w:right w:val="single" w:color="auto" w:sz="8" w:space="0"/>
            </w:tcBorders>
            <w:vAlign w:val="bottom"/>
          </w:tcPr>
          <w:p>
            <w:pPr>
              <w:spacing w:after="0"/>
              <w:rPr>
                <w:color w:val="auto"/>
                <w:sz w:val="3"/>
                <w:szCs w:val="3"/>
              </w:rPr>
            </w:pPr>
          </w:p>
        </w:tc>
        <w:tc>
          <w:tcPr>
            <w:tcW w:w="2440" w:type="dxa"/>
            <w:tcBorders>
              <w:bottom w:val="single" w:color="auto" w:sz="8" w:space="0"/>
              <w:right w:val="single" w:color="auto" w:sz="8" w:space="0"/>
            </w:tcBorders>
            <w:vAlign w:val="bottom"/>
          </w:tcPr>
          <w:p>
            <w:pPr>
              <w:spacing w:after="0"/>
              <w:rPr>
                <w:color w:val="auto"/>
                <w:sz w:val="3"/>
                <w:szCs w:val="3"/>
              </w:rPr>
            </w:pPr>
          </w:p>
        </w:tc>
        <w:tc>
          <w:tcPr>
            <w:tcW w:w="206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1" w:hRule="atLeast"/>
        </w:trPr>
        <w:tc>
          <w:tcPr>
            <w:tcW w:w="1680" w:type="dxa"/>
            <w:tcBorders>
              <w:left w:val="single" w:color="auto" w:sz="8" w:space="0"/>
              <w:right w:val="single" w:color="auto" w:sz="8" w:space="0"/>
            </w:tcBorders>
            <w:vAlign w:val="bottom"/>
          </w:tcPr>
          <w:p>
            <w:pPr>
              <w:spacing w:after="0"/>
              <w:rPr>
                <w:color w:val="auto"/>
                <w:sz w:val="10"/>
                <w:szCs w:val="10"/>
              </w:rPr>
            </w:pPr>
          </w:p>
        </w:tc>
        <w:tc>
          <w:tcPr>
            <w:tcW w:w="1020" w:type="dxa"/>
            <w:vMerge w:val="continue"/>
            <w:tcBorders>
              <w:right w:val="single" w:color="auto" w:sz="8" w:space="0"/>
            </w:tcBorders>
            <w:vAlign w:val="bottom"/>
          </w:tcPr>
          <w:p>
            <w:pPr>
              <w:spacing w:after="0"/>
              <w:rPr>
                <w:color w:val="auto"/>
                <w:sz w:val="10"/>
                <w:szCs w:val="10"/>
              </w:rPr>
            </w:pPr>
          </w:p>
        </w:tc>
        <w:tc>
          <w:tcPr>
            <w:tcW w:w="3580" w:type="dxa"/>
            <w:gridSpan w:val="3"/>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Control group (non-treatment)</w:t>
            </w:r>
          </w:p>
        </w:tc>
        <w:tc>
          <w:tcPr>
            <w:tcW w:w="2240" w:type="dxa"/>
            <w:vAlign w:val="bottom"/>
          </w:tcPr>
          <w:p>
            <w:pPr>
              <w:spacing w:after="0"/>
              <w:rPr>
                <w:color w:val="auto"/>
                <w:sz w:val="10"/>
                <w:szCs w:val="10"/>
              </w:rPr>
            </w:pPr>
          </w:p>
        </w:tc>
        <w:tc>
          <w:tcPr>
            <w:tcW w:w="2440" w:type="dxa"/>
            <w:vMerge w:val="restart"/>
            <w:tcBorders>
              <w:right w:val="single" w:color="auto" w:sz="8" w:space="0"/>
            </w:tcBorders>
            <w:vAlign w:val="bottom"/>
          </w:tcPr>
          <w:p>
            <w:pPr>
              <w:spacing w:after="0"/>
              <w:ind w:right="2160"/>
              <w:jc w:val="center"/>
              <w:rPr>
                <w:color w:val="auto"/>
                <w:sz w:val="20"/>
                <w:szCs w:val="20"/>
              </w:rPr>
            </w:pPr>
            <w:r>
              <w:rPr>
                <w:rFonts w:ascii="Times New Roman" w:hAnsi="Times New Roman" w:eastAsia="Times New Roman" w:cs="Times New Roman"/>
                <w:color w:val="auto"/>
                <w:w w:val="99"/>
                <w:sz w:val="24"/>
                <w:szCs w:val="24"/>
              </w:rPr>
              <w:t>-</w:t>
            </w:r>
          </w:p>
        </w:tc>
        <w:tc>
          <w:tcPr>
            <w:tcW w:w="2060" w:type="dxa"/>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24 hours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92" w:hRule="atLeast"/>
        </w:trPr>
        <w:tc>
          <w:tcPr>
            <w:tcW w:w="1680" w:type="dxa"/>
            <w:tcBorders>
              <w:left w:val="single" w:color="auto" w:sz="8" w:space="0"/>
              <w:right w:val="single" w:color="auto" w:sz="8" w:space="0"/>
            </w:tcBorders>
            <w:vAlign w:val="bottom"/>
          </w:tcPr>
          <w:p>
            <w:pPr>
              <w:spacing w:after="0"/>
              <w:rPr>
                <w:color w:val="auto"/>
                <w:sz w:val="16"/>
                <w:szCs w:val="16"/>
              </w:rPr>
            </w:pPr>
          </w:p>
        </w:tc>
        <w:tc>
          <w:tcPr>
            <w:tcW w:w="1020" w:type="dxa"/>
            <w:tcBorders>
              <w:right w:val="single" w:color="auto" w:sz="8" w:space="0"/>
            </w:tcBorders>
            <w:vAlign w:val="bottom"/>
          </w:tcPr>
          <w:p>
            <w:pPr>
              <w:spacing w:after="0"/>
              <w:rPr>
                <w:color w:val="auto"/>
                <w:sz w:val="16"/>
                <w:szCs w:val="16"/>
              </w:rPr>
            </w:pPr>
          </w:p>
        </w:tc>
        <w:tc>
          <w:tcPr>
            <w:tcW w:w="3580" w:type="dxa"/>
            <w:gridSpan w:val="3"/>
            <w:vMerge w:val="continue"/>
            <w:tcBorders>
              <w:right w:val="single" w:color="auto" w:sz="8" w:space="0"/>
            </w:tcBorders>
            <w:vAlign w:val="bottom"/>
          </w:tcPr>
          <w:p>
            <w:pPr>
              <w:spacing w:after="0"/>
              <w:rPr>
                <w:color w:val="auto"/>
                <w:sz w:val="16"/>
                <w:szCs w:val="16"/>
              </w:rPr>
            </w:pPr>
          </w:p>
        </w:tc>
        <w:tc>
          <w:tcPr>
            <w:tcW w:w="2240" w:type="dxa"/>
            <w:vAlign w:val="bottom"/>
          </w:tcPr>
          <w:p>
            <w:pPr>
              <w:spacing w:after="0"/>
              <w:rPr>
                <w:color w:val="auto"/>
                <w:sz w:val="16"/>
                <w:szCs w:val="16"/>
              </w:rPr>
            </w:pPr>
          </w:p>
        </w:tc>
        <w:tc>
          <w:tcPr>
            <w:tcW w:w="2440" w:type="dxa"/>
            <w:vMerge w:val="continue"/>
            <w:tcBorders>
              <w:right w:val="single" w:color="auto" w:sz="8" w:space="0"/>
            </w:tcBorders>
            <w:vAlign w:val="bottom"/>
          </w:tcPr>
          <w:p>
            <w:pPr>
              <w:spacing w:after="0"/>
              <w:rPr>
                <w:color w:val="auto"/>
                <w:sz w:val="16"/>
                <w:szCs w:val="16"/>
              </w:rPr>
            </w:pPr>
          </w:p>
        </w:tc>
        <w:tc>
          <w:tcPr>
            <w:tcW w:w="2060" w:type="dxa"/>
            <w:vMerge w:val="continue"/>
            <w:tcBorders>
              <w:right w:val="single" w:color="auto" w:sz="8" w:space="0"/>
            </w:tcBorders>
            <w:vAlign w:val="bottom"/>
          </w:tcPr>
          <w:p>
            <w:pPr>
              <w:spacing w:after="0"/>
              <w:rPr>
                <w:color w:val="auto"/>
                <w:sz w:val="16"/>
                <w:szCs w:val="1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1" w:hRule="atLeast"/>
        </w:trPr>
        <w:tc>
          <w:tcPr>
            <w:tcW w:w="1680" w:type="dxa"/>
            <w:tcBorders>
              <w:left w:val="single" w:color="auto" w:sz="8" w:space="0"/>
              <w:right w:val="single" w:color="auto" w:sz="8" w:space="0"/>
            </w:tcBorders>
            <w:vAlign w:val="bottom"/>
          </w:tcPr>
          <w:p>
            <w:pPr>
              <w:spacing w:after="0"/>
              <w:rPr>
                <w:color w:val="auto"/>
                <w:sz w:val="4"/>
                <w:szCs w:val="4"/>
              </w:rPr>
            </w:pPr>
          </w:p>
        </w:tc>
        <w:tc>
          <w:tcPr>
            <w:tcW w:w="1020" w:type="dxa"/>
            <w:tcBorders>
              <w:right w:val="single" w:color="auto" w:sz="8" w:space="0"/>
            </w:tcBorders>
            <w:vAlign w:val="bottom"/>
          </w:tcPr>
          <w:p>
            <w:pPr>
              <w:spacing w:after="0"/>
              <w:rPr>
                <w:color w:val="auto"/>
                <w:sz w:val="4"/>
                <w:szCs w:val="4"/>
              </w:rPr>
            </w:pPr>
          </w:p>
        </w:tc>
        <w:tc>
          <w:tcPr>
            <w:tcW w:w="1400" w:type="dxa"/>
            <w:tcBorders>
              <w:bottom w:val="single" w:color="auto" w:sz="8" w:space="0"/>
            </w:tcBorders>
            <w:vAlign w:val="bottom"/>
          </w:tcPr>
          <w:p>
            <w:pPr>
              <w:spacing w:after="0"/>
              <w:rPr>
                <w:color w:val="auto"/>
                <w:sz w:val="4"/>
                <w:szCs w:val="4"/>
              </w:rPr>
            </w:pPr>
          </w:p>
        </w:tc>
        <w:tc>
          <w:tcPr>
            <w:tcW w:w="100" w:type="dxa"/>
            <w:tcBorders>
              <w:bottom w:val="single" w:color="auto" w:sz="8" w:space="0"/>
            </w:tcBorders>
            <w:vAlign w:val="bottom"/>
          </w:tcPr>
          <w:p>
            <w:pPr>
              <w:spacing w:after="0"/>
              <w:rPr>
                <w:color w:val="auto"/>
                <w:sz w:val="4"/>
                <w:szCs w:val="4"/>
              </w:rPr>
            </w:pPr>
          </w:p>
        </w:tc>
        <w:tc>
          <w:tcPr>
            <w:tcW w:w="2080" w:type="dxa"/>
            <w:tcBorders>
              <w:bottom w:val="single" w:color="auto" w:sz="8" w:space="0"/>
              <w:right w:val="single" w:color="auto" w:sz="8" w:space="0"/>
            </w:tcBorders>
            <w:vAlign w:val="bottom"/>
          </w:tcPr>
          <w:p>
            <w:pPr>
              <w:spacing w:after="0"/>
              <w:rPr>
                <w:color w:val="auto"/>
                <w:sz w:val="4"/>
                <w:szCs w:val="4"/>
              </w:rPr>
            </w:pPr>
          </w:p>
        </w:tc>
        <w:tc>
          <w:tcPr>
            <w:tcW w:w="2240" w:type="dxa"/>
            <w:tcBorders>
              <w:bottom w:val="single" w:color="auto" w:sz="8" w:space="0"/>
            </w:tcBorders>
            <w:vAlign w:val="bottom"/>
          </w:tcPr>
          <w:p>
            <w:pPr>
              <w:spacing w:after="0"/>
              <w:rPr>
                <w:color w:val="auto"/>
                <w:sz w:val="4"/>
                <w:szCs w:val="4"/>
              </w:rPr>
            </w:pPr>
          </w:p>
        </w:tc>
        <w:tc>
          <w:tcPr>
            <w:tcW w:w="2440" w:type="dxa"/>
            <w:tcBorders>
              <w:bottom w:val="single" w:color="auto" w:sz="8" w:space="0"/>
              <w:right w:val="single" w:color="auto" w:sz="8" w:space="0"/>
            </w:tcBorders>
            <w:vAlign w:val="bottom"/>
          </w:tcPr>
          <w:p>
            <w:pPr>
              <w:spacing w:after="0"/>
              <w:rPr>
                <w:color w:val="auto"/>
                <w:sz w:val="4"/>
                <w:szCs w:val="4"/>
              </w:rPr>
            </w:pPr>
          </w:p>
        </w:tc>
        <w:tc>
          <w:tcPr>
            <w:tcW w:w="2060" w:type="dxa"/>
            <w:tcBorders>
              <w:bottom w:val="single" w:color="auto" w:sz="8" w:space="0"/>
              <w:right w:val="single" w:color="auto" w:sz="8" w:space="0"/>
            </w:tcBorders>
            <w:vAlign w:val="bottom"/>
          </w:tcPr>
          <w:p>
            <w:pPr>
              <w:spacing w:after="0"/>
              <w:rPr>
                <w:color w:val="auto"/>
                <w:sz w:val="4"/>
                <w:szCs w:val="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28" w:hRule="atLeast"/>
        </w:trPr>
        <w:tc>
          <w:tcPr>
            <w:tcW w:w="1680" w:type="dxa"/>
            <w:tcBorders>
              <w:left w:val="single" w:color="auto" w:sz="8" w:space="0"/>
              <w:right w:val="single" w:color="auto" w:sz="8" w:space="0"/>
            </w:tcBorders>
            <w:vAlign w:val="bottom"/>
          </w:tcPr>
          <w:p>
            <w:pPr>
              <w:spacing w:after="0"/>
              <w:rPr>
                <w:color w:val="auto"/>
                <w:sz w:val="24"/>
                <w:szCs w:val="24"/>
              </w:rPr>
            </w:pPr>
          </w:p>
        </w:tc>
        <w:tc>
          <w:tcPr>
            <w:tcW w:w="1020" w:type="dxa"/>
            <w:tcBorders>
              <w:right w:val="single" w:color="auto" w:sz="8" w:space="0"/>
            </w:tcBorders>
            <w:vAlign w:val="bottom"/>
          </w:tcPr>
          <w:p>
            <w:pPr>
              <w:spacing w:after="0"/>
              <w:rPr>
                <w:color w:val="auto"/>
                <w:sz w:val="24"/>
                <w:szCs w:val="24"/>
              </w:rPr>
            </w:pPr>
          </w:p>
        </w:tc>
        <w:tc>
          <w:tcPr>
            <w:tcW w:w="1400" w:type="dxa"/>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Experimental</w:t>
            </w:r>
          </w:p>
        </w:tc>
        <w:tc>
          <w:tcPr>
            <w:tcW w:w="100" w:type="dxa"/>
            <w:tcBorders>
              <w:right w:val="single" w:color="auto" w:sz="8" w:space="0"/>
            </w:tcBorders>
            <w:vAlign w:val="bottom"/>
          </w:tcPr>
          <w:p>
            <w:pPr>
              <w:spacing w:after="0"/>
              <w:rPr>
                <w:color w:val="auto"/>
                <w:sz w:val="24"/>
                <w:szCs w:val="24"/>
              </w:rPr>
            </w:pPr>
          </w:p>
        </w:tc>
        <w:tc>
          <w:tcPr>
            <w:tcW w:w="2080" w:type="dxa"/>
            <w:tcBorders>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24"/>
                <w:szCs w:val="24"/>
              </w:rPr>
              <w:t>AQ treatment</w:t>
            </w:r>
          </w:p>
        </w:tc>
        <w:tc>
          <w:tcPr>
            <w:tcW w:w="4680" w:type="dxa"/>
            <w:gridSpan w:val="2"/>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Value based on MTT assay 1</w:t>
            </w:r>
          </w:p>
        </w:tc>
        <w:tc>
          <w:tcPr>
            <w:tcW w:w="2060" w:type="dxa"/>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24 hours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9" w:hRule="atLeast"/>
        </w:trPr>
        <w:tc>
          <w:tcPr>
            <w:tcW w:w="1680" w:type="dxa"/>
            <w:tcBorders>
              <w:left w:val="single" w:color="auto" w:sz="8" w:space="0"/>
              <w:right w:val="single" w:color="auto" w:sz="8" w:space="0"/>
            </w:tcBorders>
            <w:vAlign w:val="bottom"/>
          </w:tcPr>
          <w:p>
            <w:pPr>
              <w:spacing w:after="0"/>
              <w:rPr>
                <w:color w:val="auto"/>
                <w:sz w:val="3"/>
                <w:szCs w:val="3"/>
              </w:rPr>
            </w:pPr>
          </w:p>
        </w:tc>
        <w:tc>
          <w:tcPr>
            <w:tcW w:w="1020" w:type="dxa"/>
            <w:tcBorders>
              <w:right w:val="single" w:color="auto" w:sz="8" w:space="0"/>
            </w:tcBorders>
            <w:vAlign w:val="bottom"/>
          </w:tcPr>
          <w:p>
            <w:pPr>
              <w:spacing w:after="0"/>
              <w:rPr>
                <w:color w:val="auto"/>
                <w:sz w:val="3"/>
                <w:szCs w:val="3"/>
              </w:rPr>
            </w:pPr>
          </w:p>
        </w:tc>
        <w:tc>
          <w:tcPr>
            <w:tcW w:w="1400" w:type="dxa"/>
            <w:vMerge w:val="restart"/>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group</w:t>
            </w:r>
          </w:p>
        </w:tc>
        <w:tc>
          <w:tcPr>
            <w:tcW w:w="100" w:type="dxa"/>
            <w:tcBorders>
              <w:right w:val="single" w:color="auto" w:sz="8" w:space="0"/>
            </w:tcBorders>
            <w:vAlign w:val="bottom"/>
          </w:tcPr>
          <w:p>
            <w:pPr>
              <w:spacing w:after="0"/>
              <w:rPr>
                <w:color w:val="auto"/>
                <w:sz w:val="3"/>
                <w:szCs w:val="3"/>
              </w:rPr>
            </w:pPr>
          </w:p>
        </w:tc>
        <w:tc>
          <w:tcPr>
            <w:tcW w:w="2080" w:type="dxa"/>
            <w:tcBorders>
              <w:bottom w:val="single" w:color="auto" w:sz="8" w:space="0"/>
              <w:right w:val="single" w:color="auto" w:sz="8" w:space="0"/>
            </w:tcBorders>
            <w:vAlign w:val="bottom"/>
          </w:tcPr>
          <w:p>
            <w:pPr>
              <w:spacing w:after="0"/>
              <w:rPr>
                <w:color w:val="auto"/>
                <w:sz w:val="3"/>
                <w:szCs w:val="3"/>
              </w:rPr>
            </w:pPr>
          </w:p>
        </w:tc>
        <w:tc>
          <w:tcPr>
            <w:tcW w:w="2240" w:type="dxa"/>
            <w:tcBorders>
              <w:bottom w:val="single" w:color="auto" w:sz="8" w:space="0"/>
            </w:tcBorders>
            <w:vAlign w:val="bottom"/>
          </w:tcPr>
          <w:p>
            <w:pPr>
              <w:spacing w:after="0"/>
              <w:rPr>
                <w:color w:val="auto"/>
                <w:sz w:val="3"/>
                <w:szCs w:val="3"/>
              </w:rPr>
            </w:pPr>
          </w:p>
        </w:tc>
        <w:tc>
          <w:tcPr>
            <w:tcW w:w="2440" w:type="dxa"/>
            <w:tcBorders>
              <w:bottom w:val="single" w:color="auto" w:sz="8" w:space="0"/>
              <w:right w:val="single" w:color="auto" w:sz="8" w:space="0"/>
            </w:tcBorders>
            <w:vAlign w:val="bottom"/>
          </w:tcPr>
          <w:p>
            <w:pPr>
              <w:spacing w:after="0"/>
              <w:rPr>
                <w:color w:val="auto"/>
                <w:sz w:val="3"/>
                <w:szCs w:val="3"/>
              </w:rPr>
            </w:pPr>
          </w:p>
        </w:tc>
        <w:tc>
          <w:tcPr>
            <w:tcW w:w="2060" w:type="dxa"/>
            <w:vMerge w:val="continue"/>
            <w:tcBorders>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1" w:hRule="atLeast"/>
        </w:trPr>
        <w:tc>
          <w:tcPr>
            <w:tcW w:w="1680" w:type="dxa"/>
            <w:tcBorders>
              <w:left w:val="single" w:color="auto" w:sz="8" w:space="0"/>
              <w:right w:val="single" w:color="auto" w:sz="8" w:space="0"/>
            </w:tcBorders>
            <w:vAlign w:val="bottom"/>
          </w:tcPr>
          <w:p>
            <w:pPr>
              <w:spacing w:after="0"/>
              <w:rPr>
                <w:color w:val="auto"/>
                <w:sz w:val="10"/>
                <w:szCs w:val="10"/>
              </w:rPr>
            </w:pPr>
          </w:p>
        </w:tc>
        <w:tc>
          <w:tcPr>
            <w:tcW w:w="1020" w:type="dxa"/>
            <w:tcBorders>
              <w:right w:val="single" w:color="auto" w:sz="8" w:space="0"/>
            </w:tcBorders>
            <w:vAlign w:val="bottom"/>
          </w:tcPr>
          <w:p>
            <w:pPr>
              <w:spacing w:after="0"/>
              <w:rPr>
                <w:color w:val="auto"/>
                <w:sz w:val="10"/>
                <w:szCs w:val="10"/>
              </w:rPr>
            </w:pPr>
          </w:p>
        </w:tc>
        <w:tc>
          <w:tcPr>
            <w:tcW w:w="1400" w:type="dxa"/>
            <w:vMerge w:val="continue"/>
            <w:vAlign w:val="bottom"/>
          </w:tcPr>
          <w:p>
            <w:pPr>
              <w:spacing w:after="0"/>
              <w:rPr>
                <w:color w:val="auto"/>
                <w:sz w:val="10"/>
                <w:szCs w:val="10"/>
              </w:rPr>
            </w:pPr>
          </w:p>
        </w:tc>
        <w:tc>
          <w:tcPr>
            <w:tcW w:w="100" w:type="dxa"/>
            <w:tcBorders>
              <w:right w:val="single" w:color="auto" w:sz="8" w:space="0"/>
            </w:tcBorders>
            <w:vAlign w:val="bottom"/>
          </w:tcPr>
          <w:p>
            <w:pPr>
              <w:spacing w:after="0"/>
              <w:rPr>
                <w:color w:val="auto"/>
                <w:sz w:val="10"/>
                <w:szCs w:val="10"/>
              </w:rPr>
            </w:pPr>
          </w:p>
        </w:tc>
        <w:tc>
          <w:tcPr>
            <w:tcW w:w="2080" w:type="dxa"/>
            <w:vMerge w:val="restart"/>
            <w:tcBorders>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24"/>
                <w:szCs w:val="24"/>
              </w:rPr>
              <w:t>4-AAQB treatment</w:t>
            </w:r>
          </w:p>
        </w:tc>
        <w:tc>
          <w:tcPr>
            <w:tcW w:w="4680" w:type="dxa"/>
            <w:gridSpan w:val="2"/>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Value based on MTT assay 1</w:t>
            </w:r>
          </w:p>
        </w:tc>
        <w:tc>
          <w:tcPr>
            <w:tcW w:w="2060" w:type="dxa"/>
            <w:vMerge w:val="continue"/>
            <w:tcBorders>
              <w:right w:val="single" w:color="auto" w:sz="8" w:space="0"/>
            </w:tcBorders>
            <w:vAlign w:val="bottom"/>
          </w:tcPr>
          <w:p>
            <w:pPr>
              <w:spacing w:after="0"/>
              <w:rPr>
                <w:color w:val="auto"/>
                <w:sz w:val="10"/>
                <w:szCs w:val="1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92" w:hRule="atLeast"/>
        </w:trPr>
        <w:tc>
          <w:tcPr>
            <w:tcW w:w="1680" w:type="dxa"/>
            <w:tcBorders>
              <w:left w:val="single" w:color="auto" w:sz="8" w:space="0"/>
              <w:right w:val="single" w:color="auto" w:sz="8" w:space="0"/>
            </w:tcBorders>
            <w:vAlign w:val="bottom"/>
          </w:tcPr>
          <w:p>
            <w:pPr>
              <w:spacing w:after="0"/>
              <w:rPr>
                <w:color w:val="auto"/>
                <w:sz w:val="16"/>
                <w:szCs w:val="16"/>
              </w:rPr>
            </w:pPr>
          </w:p>
        </w:tc>
        <w:tc>
          <w:tcPr>
            <w:tcW w:w="1020" w:type="dxa"/>
            <w:tcBorders>
              <w:right w:val="single" w:color="auto" w:sz="8" w:space="0"/>
            </w:tcBorders>
            <w:vAlign w:val="bottom"/>
          </w:tcPr>
          <w:p>
            <w:pPr>
              <w:spacing w:after="0"/>
              <w:rPr>
                <w:color w:val="auto"/>
                <w:sz w:val="16"/>
                <w:szCs w:val="16"/>
              </w:rPr>
            </w:pPr>
          </w:p>
        </w:tc>
        <w:tc>
          <w:tcPr>
            <w:tcW w:w="1400" w:type="dxa"/>
            <w:vMerge w:val="continue"/>
            <w:vAlign w:val="bottom"/>
          </w:tcPr>
          <w:p>
            <w:pPr>
              <w:spacing w:after="0"/>
              <w:rPr>
                <w:color w:val="auto"/>
                <w:sz w:val="16"/>
                <w:szCs w:val="16"/>
              </w:rPr>
            </w:pPr>
          </w:p>
        </w:tc>
        <w:tc>
          <w:tcPr>
            <w:tcW w:w="100" w:type="dxa"/>
            <w:tcBorders>
              <w:right w:val="single" w:color="auto" w:sz="8" w:space="0"/>
            </w:tcBorders>
            <w:vAlign w:val="bottom"/>
          </w:tcPr>
          <w:p>
            <w:pPr>
              <w:spacing w:after="0"/>
              <w:rPr>
                <w:color w:val="auto"/>
                <w:sz w:val="16"/>
                <w:szCs w:val="16"/>
              </w:rPr>
            </w:pPr>
          </w:p>
        </w:tc>
        <w:tc>
          <w:tcPr>
            <w:tcW w:w="2080" w:type="dxa"/>
            <w:vMerge w:val="continue"/>
            <w:tcBorders>
              <w:right w:val="single" w:color="auto" w:sz="8" w:space="0"/>
            </w:tcBorders>
            <w:vAlign w:val="bottom"/>
          </w:tcPr>
          <w:p>
            <w:pPr>
              <w:spacing w:after="0"/>
              <w:rPr>
                <w:color w:val="auto"/>
                <w:sz w:val="16"/>
                <w:szCs w:val="16"/>
              </w:rPr>
            </w:pPr>
          </w:p>
        </w:tc>
        <w:tc>
          <w:tcPr>
            <w:tcW w:w="4680" w:type="dxa"/>
            <w:gridSpan w:val="2"/>
            <w:vMerge w:val="continue"/>
            <w:tcBorders>
              <w:right w:val="single" w:color="auto" w:sz="8" w:space="0"/>
            </w:tcBorders>
            <w:vAlign w:val="bottom"/>
          </w:tcPr>
          <w:p>
            <w:pPr>
              <w:spacing w:after="0"/>
              <w:rPr>
                <w:color w:val="auto"/>
                <w:sz w:val="16"/>
                <w:szCs w:val="16"/>
              </w:rPr>
            </w:pPr>
          </w:p>
        </w:tc>
        <w:tc>
          <w:tcPr>
            <w:tcW w:w="2060" w:type="dxa"/>
            <w:tcBorders>
              <w:right w:val="single" w:color="auto" w:sz="8" w:space="0"/>
            </w:tcBorders>
            <w:vAlign w:val="bottom"/>
          </w:tcPr>
          <w:p>
            <w:pPr>
              <w:spacing w:after="0"/>
              <w:rPr>
                <w:color w:val="auto"/>
                <w:sz w:val="16"/>
                <w:szCs w:val="1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1" w:hRule="atLeast"/>
        </w:trPr>
        <w:tc>
          <w:tcPr>
            <w:tcW w:w="1680" w:type="dxa"/>
            <w:vMerge w:val="restart"/>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Gene</w:t>
            </w:r>
          </w:p>
        </w:tc>
        <w:tc>
          <w:tcPr>
            <w:tcW w:w="1020" w:type="dxa"/>
            <w:tcBorders>
              <w:right w:val="single" w:color="auto" w:sz="8" w:space="0"/>
            </w:tcBorders>
            <w:vAlign w:val="bottom"/>
          </w:tcPr>
          <w:p>
            <w:pPr>
              <w:spacing w:after="0"/>
              <w:rPr>
                <w:color w:val="auto"/>
                <w:sz w:val="4"/>
                <w:szCs w:val="4"/>
              </w:rPr>
            </w:pPr>
          </w:p>
        </w:tc>
        <w:tc>
          <w:tcPr>
            <w:tcW w:w="1500" w:type="dxa"/>
            <w:gridSpan w:val="2"/>
            <w:tcBorders>
              <w:bottom w:val="single" w:color="auto" w:sz="8" w:space="0"/>
              <w:right w:val="single" w:color="auto" w:sz="8" w:space="0"/>
            </w:tcBorders>
            <w:vAlign w:val="bottom"/>
          </w:tcPr>
          <w:p>
            <w:pPr>
              <w:spacing w:after="0"/>
              <w:rPr>
                <w:color w:val="auto"/>
                <w:sz w:val="4"/>
                <w:szCs w:val="4"/>
              </w:rPr>
            </w:pPr>
          </w:p>
        </w:tc>
        <w:tc>
          <w:tcPr>
            <w:tcW w:w="2080" w:type="dxa"/>
            <w:tcBorders>
              <w:bottom w:val="single" w:color="auto" w:sz="8" w:space="0"/>
              <w:right w:val="single" w:color="auto" w:sz="8" w:space="0"/>
            </w:tcBorders>
            <w:vAlign w:val="bottom"/>
          </w:tcPr>
          <w:p>
            <w:pPr>
              <w:spacing w:after="0"/>
              <w:rPr>
                <w:color w:val="auto"/>
                <w:sz w:val="4"/>
                <w:szCs w:val="4"/>
              </w:rPr>
            </w:pPr>
          </w:p>
        </w:tc>
        <w:tc>
          <w:tcPr>
            <w:tcW w:w="2240" w:type="dxa"/>
            <w:tcBorders>
              <w:bottom w:val="single" w:color="auto" w:sz="8" w:space="0"/>
            </w:tcBorders>
            <w:vAlign w:val="bottom"/>
          </w:tcPr>
          <w:p>
            <w:pPr>
              <w:spacing w:after="0"/>
              <w:rPr>
                <w:color w:val="auto"/>
                <w:sz w:val="4"/>
                <w:szCs w:val="4"/>
              </w:rPr>
            </w:pPr>
          </w:p>
        </w:tc>
        <w:tc>
          <w:tcPr>
            <w:tcW w:w="2440" w:type="dxa"/>
            <w:tcBorders>
              <w:bottom w:val="single" w:color="auto" w:sz="8" w:space="0"/>
              <w:right w:val="single" w:color="auto" w:sz="8" w:space="0"/>
            </w:tcBorders>
            <w:vAlign w:val="bottom"/>
          </w:tcPr>
          <w:p>
            <w:pPr>
              <w:spacing w:after="0"/>
              <w:rPr>
                <w:color w:val="auto"/>
                <w:sz w:val="4"/>
                <w:szCs w:val="4"/>
              </w:rPr>
            </w:pPr>
          </w:p>
        </w:tc>
        <w:tc>
          <w:tcPr>
            <w:tcW w:w="2060" w:type="dxa"/>
            <w:tcBorders>
              <w:bottom w:val="single" w:color="auto" w:sz="8" w:space="0"/>
              <w:right w:val="single" w:color="auto" w:sz="8" w:space="0"/>
            </w:tcBorders>
            <w:vAlign w:val="bottom"/>
          </w:tcPr>
          <w:p>
            <w:pPr>
              <w:spacing w:after="0"/>
              <w:rPr>
                <w:color w:val="auto"/>
                <w:sz w:val="4"/>
                <w:szCs w:val="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13" w:hRule="atLeast"/>
        </w:trPr>
        <w:tc>
          <w:tcPr>
            <w:tcW w:w="1680" w:type="dxa"/>
            <w:vMerge w:val="continue"/>
            <w:tcBorders>
              <w:left w:val="single" w:color="auto" w:sz="8" w:space="0"/>
              <w:right w:val="single" w:color="auto" w:sz="8" w:space="0"/>
            </w:tcBorders>
            <w:vAlign w:val="bottom"/>
          </w:tcPr>
          <w:p>
            <w:pPr>
              <w:spacing w:after="0"/>
              <w:rPr>
                <w:color w:val="auto"/>
                <w:sz w:val="24"/>
                <w:szCs w:val="24"/>
              </w:rPr>
            </w:pPr>
          </w:p>
        </w:tc>
        <w:tc>
          <w:tcPr>
            <w:tcW w:w="1020" w:type="dxa"/>
            <w:tcBorders>
              <w:right w:val="single" w:color="auto" w:sz="8" w:space="0"/>
            </w:tcBorders>
            <w:vAlign w:val="bottom"/>
          </w:tcPr>
          <w:p>
            <w:pPr>
              <w:spacing w:after="0"/>
              <w:rPr>
                <w:color w:val="auto"/>
                <w:sz w:val="24"/>
                <w:szCs w:val="24"/>
              </w:rPr>
            </w:pPr>
          </w:p>
        </w:tc>
        <w:tc>
          <w:tcPr>
            <w:tcW w:w="3580" w:type="dxa"/>
            <w:gridSpan w:val="3"/>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Control group (non-treatment)</w:t>
            </w:r>
          </w:p>
        </w:tc>
        <w:tc>
          <w:tcPr>
            <w:tcW w:w="2240" w:type="dxa"/>
            <w:vAlign w:val="bottom"/>
          </w:tcPr>
          <w:p>
            <w:pPr>
              <w:spacing w:after="0"/>
              <w:rPr>
                <w:color w:val="auto"/>
                <w:sz w:val="24"/>
                <w:szCs w:val="24"/>
              </w:rPr>
            </w:pPr>
          </w:p>
        </w:tc>
        <w:tc>
          <w:tcPr>
            <w:tcW w:w="2440" w:type="dxa"/>
            <w:tcBorders>
              <w:right w:val="single" w:color="auto" w:sz="8" w:space="0"/>
            </w:tcBorders>
            <w:vAlign w:val="bottom"/>
          </w:tcPr>
          <w:p>
            <w:pPr>
              <w:spacing w:after="0"/>
              <w:ind w:right="2160"/>
              <w:jc w:val="center"/>
              <w:rPr>
                <w:color w:val="auto"/>
                <w:sz w:val="20"/>
                <w:szCs w:val="20"/>
              </w:rPr>
            </w:pPr>
            <w:r>
              <w:rPr>
                <w:rFonts w:ascii="Times New Roman" w:hAnsi="Times New Roman" w:eastAsia="Times New Roman" w:cs="Times New Roman"/>
                <w:color w:val="auto"/>
                <w:w w:val="99"/>
                <w:sz w:val="24"/>
                <w:szCs w:val="24"/>
              </w:rPr>
              <w:t>-</w:t>
            </w:r>
          </w:p>
        </w:tc>
        <w:tc>
          <w:tcPr>
            <w:tcW w:w="206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0.5, 1, 2, 3, 4 hours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3" w:hRule="atLeast"/>
        </w:trPr>
        <w:tc>
          <w:tcPr>
            <w:tcW w:w="1680" w:type="dxa"/>
            <w:vMerge w:val="restart"/>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Expression</w:t>
            </w:r>
          </w:p>
        </w:tc>
        <w:tc>
          <w:tcPr>
            <w:tcW w:w="1020" w:type="dxa"/>
            <w:tcBorders>
              <w:right w:val="single" w:color="auto" w:sz="8" w:space="0"/>
            </w:tcBorders>
            <w:vAlign w:val="bottom"/>
          </w:tcPr>
          <w:p>
            <w:pPr>
              <w:spacing w:after="0"/>
              <w:rPr>
                <w:color w:val="auto"/>
                <w:sz w:val="4"/>
                <w:szCs w:val="4"/>
              </w:rPr>
            </w:pPr>
          </w:p>
        </w:tc>
        <w:tc>
          <w:tcPr>
            <w:tcW w:w="1400" w:type="dxa"/>
            <w:tcBorders>
              <w:bottom w:val="single" w:color="auto" w:sz="8" w:space="0"/>
            </w:tcBorders>
            <w:vAlign w:val="bottom"/>
          </w:tcPr>
          <w:p>
            <w:pPr>
              <w:spacing w:after="0"/>
              <w:rPr>
                <w:color w:val="auto"/>
                <w:sz w:val="4"/>
                <w:szCs w:val="4"/>
              </w:rPr>
            </w:pPr>
          </w:p>
        </w:tc>
        <w:tc>
          <w:tcPr>
            <w:tcW w:w="100" w:type="dxa"/>
            <w:tcBorders>
              <w:bottom w:val="single" w:color="auto" w:sz="8" w:space="0"/>
            </w:tcBorders>
            <w:vAlign w:val="bottom"/>
          </w:tcPr>
          <w:p>
            <w:pPr>
              <w:spacing w:after="0"/>
              <w:rPr>
                <w:color w:val="auto"/>
                <w:sz w:val="4"/>
                <w:szCs w:val="4"/>
              </w:rPr>
            </w:pPr>
          </w:p>
        </w:tc>
        <w:tc>
          <w:tcPr>
            <w:tcW w:w="2080" w:type="dxa"/>
            <w:tcBorders>
              <w:bottom w:val="single" w:color="auto" w:sz="8" w:space="0"/>
              <w:right w:val="single" w:color="auto" w:sz="8" w:space="0"/>
            </w:tcBorders>
            <w:vAlign w:val="bottom"/>
          </w:tcPr>
          <w:p>
            <w:pPr>
              <w:spacing w:after="0"/>
              <w:rPr>
                <w:color w:val="auto"/>
                <w:sz w:val="4"/>
                <w:szCs w:val="4"/>
              </w:rPr>
            </w:pPr>
          </w:p>
        </w:tc>
        <w:tc>
          <w:tcPr>
            <w:tcW w:w="2240" w:type="dxa"/>
            <w:tcBorders>
              <w:bottom w:val="single" w:color="auto" w:sz="8" w:space="0"/>
            </w:tcBorders>
            <w:vAlign w:val="bottom"/>
          </w:tcPr>
          <w:p>
            <w:pPr>
              <w:spacing w:after="0"/>
              <w:rPr>
                <w:color w:val="auto"/>
                <w:sz w:val="4"/>
                <w:szCs w:val="4"/>
              </w:rPr>
            </w:pPr>
          </w:p>
        </w:tc>
        <w:tc>
          <w:tcPr>
            <w:tcW w:w="2440" w:type="dxa"/>
            <w:tcBorders>
              <w:bottom w:val="single" w:color="auto" w:sz="8" w:space="0"/>
              <w:right w:val="single" w:color="auto" w:sz="8" w:space="0"/>
            </w:tcBorders>
            <w:vAlign w:val="bottom"/>
          </w:tcPr>
          <w:p>
            <w:pPr>
              <w:spacing w:after="0"/>
              <w:rPr>
                <w:color w:val="auto"/>
                <w:sz w:val="4"/>
                <w:szCs w:val="4"/>
              </w:rPr>
            </w:pPr>
          </w:p>
        </w:tc>
        <w:tc>
          <w:tcPr>
            <w:tcW w:w="2060" w:type="dxa"/>
            <w:tcBorders>
              <w:bottom w:val="single" w:color="auto" w:sz="8" w:space="0"/>
              <w:right w:val="single" w:color="auto" w:sz="8" w:space="0"/>
            </w:tcBorders>
            <w:vAlign w:val="bottom"/>
          </w:tcPr>
          <w:p>
            <w:pPr>
              <w:spacing w:after="0"/>
              <w:rPr>
                <w:color w:val="auto"/>
                <w:sz w:val="4"/>
                <w:szCs w:val="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13" w:hRule="atLeast"/>
        </w:trPr>
        <w:tc>
          <w:tcPr>
            <w:tcW w:w="1680" w:type="dxa"/>
            <w:vMerge w:val="continue"/>
            <w:tcBorders>
              <w:left w:val="single" w:color="auto" w:sz="8" w:space="0"/>
              <w:right w:val="single" w:color="auto" w:sz="8" w:space="0"/>
            </w:tcBorders>
            <w:vAlign w:val="bottom"/>
          </w:tcPr>
          <w:p>
            <w:pPr>
              <w:spacing w:after="0"/>
              <w:rPr>
                <w:color w:val="auto"/>
                <w:sz w:val="24"/>
                <w:szCs w:val="24"/>
              </w:rPr>
            </w:pPr>
          </w:p>
        </w:tc>
        <w:tc>
          <w:tcPr>
            <w:tcW w:w="1020" w:type="dxa"/>
            <w:tcBorders>
              <w:right w:val="single" w:color="auto" w:sz="8" w:space="0"/>
            </w:tcBorders>
            <w:vAlign w:val="bottom"/>
          </w:tcPr>
          <w:p>
            <w:pPr>
              <w:spacing w:after="0"/>
              <w:rPr>
                <w:color w:val="auto"/>
                <w:sz w:val="24"/>
                <w:szCs w:val="24"/>
              </w:rPr>
            </w:pPr>
          </w:p>
        </w:tc>
        <w:tc>
          <w:tcPr>
            <w:tcW w:w="1400" w:type="dxa"/>
            <w:vAlign w:val="bottom"/>
          </w:tcPr>
          <w:p>
            <w:pPr>
              <w:spacing w:after="0"/>
              <w:rPr>
                <w:color w:val="auto"/>
                <w:sz w:val="24"/>
                <w:szCs w:val="24"/>
              </w:rPr>
            </w:pPr>
          </w:p>
        </w:tc>
        <w:tc>
          <w:tcPr>
            <w:tcW w:w="100" w:type="dxa"/>
            <w:tcBorders>
              <w:right w:val="single" w:color="auto" w:sz="8" w:space="0"/>
            </w:tcBorders>
            <w:vAlign w:val="bottom"/>
          </w:tcPr>
          <w:p>
            <w:pPr>
              <w:spacing w:after="0"/>
              <w:rPr>
                <w:color w:val="auto"/>
                <w:sz w:val="24"/>
                <w:szCs w:val="24"/>
              </w:rPr>
            </w:pPr>
          </w:p>
        </w:tc>
        <w:tc>
          <w:tcPr>
            <w:tcW w:w="2080" w:type="dxa"/>
            <w:tcBorders>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24"/>
                <w:szCs w:val="24"/>
              </w:rPr>
              <w:t>TNF-α treatment</w:t>
            </w:r>
          </w:p>
        </w:tc>
        <w:tc>
          <w:tcPr>
            <w:tcW w:w="4680" w:type="dxa"/>
            <w:gridSpan w:val="2"/>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Value based on MTT assay 2</w:t>
            </w:r>
          </w:p>
        </w:tc>
        <w:tc>
          <w:tcPr>
            <w:tcW w:w="20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1" w:hRule="atLeast"/>
        </w:trPr>
        <w:tc>
          <w:tcPr>
            <w:tcW w:w="1680" w:type="dxa"/>
            <w:vMerge w:val="restart"/>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Analysis</w:t>
            </w:r>
          </w:p>
        </w:tc>
        <w:tc>
          <w:tcPr>
            <w:tcW w:w="1020" w:type="dxa"/>
            <w:tcBorders>
              <w:right w:val="single" w:color="auto" w:sz="8" w:space="0"/>
            </w:tcBorders>
            <w:vAlign w:val="bottom"/>
          </w:tcPr>
          <w:p>
            <w:pPr>
              <w:spacing w:after="0"/>
              <w:rPr>
                <w:color w:val="auto"/>
                <w:sz w:val="4"/>
                <w:szCs w:val="4"/>
              </w:rPr>
            </w:pPr>
          </w:p>
        </w:tc>
        <w:tc>
          <w:tcPr>
            <w:tcW w:w="1400" w:type="dxa"/>
            <w:vAlign w:val="bottom"/>
          </w:tcPr>
          <w:p>
            <w:pPr>
              <w:spacing w:after="0"/>
              <w:rPr>
                <w:color w:val="auto"/>
                <w:sz w:val="4"/>
                <w:szCs w:val="4"/>
              </w:rPr>
            </w:pPr>
          </w:p>
        </w:tc>
        <w:tc>
          <w:tcPr>
            <w:tcW w:w="100" w:type="dxa"/>
            <w:tcBorders>
              <w:right w:val="single" w:color="auto" w:sz="8" w:space="0"/>
            </w:tcBorders>
            <w:vAlign w:val="bottom"/>
          </w:tcPr>
          <w:p>
            <w:pPr>
              <w:spacing w:after="0"/>
              <w:rPr>
                <w:color w:val="auto"/>
                <w:sz w:val="4"/>
                <w:szCs w:val="4"/>
              </w:rPr>
            </w:pPr>
          </w:p>
        </w:tc>
        <w:tc>
          <w:tcPr>
            <w:tcW w:w="2080" w:type="dxa"/>
            <w:tcBorders>
              <w:bottom w:val="single" w:color="auto" w:sz="8" w:space="0"/>
              <w:right w:val="single" w:color="auto" w:sz="8" w:space="0"/>
            </w:tcBorders>
            <w:vAlign w:val="bottom"/>
          </w:tcPr>
          <w:p>
            <w:pPr>
              <w:spacing w:after="0"/>
              <w:rPr>
                <w:color w:val="auto"/>
                <w:sz w:val="4"/>
                <w:szCs w:val="4"/>
              </w:rPr>
            </w:pPr>
          </w:p>
        </w:tc>
        <w:tc>
          <w:tcPr>
            <w:tcW w:w="2240" w:type="dxa"/>
            <w:tcBorders>
              <w:bottom w:val="single" w:color="auto" w:sz="8" w:space="0"/>
            </w:tcBorders>
            <w:vAlign w:val="bottom"/>
          </w:tcPr>
          <w:p>
            <w:pPr>
              <w:spacing w:after="0"/>
              <w:rPr>
                <w:color w:val="auto"/>
                <w:sz w:val="4"/>
                <w:szCs w:val="4"/>
              </w:rPr>
            </w:pPr>
          </w:p>
        </w:tc>
        <w:tc>
          <w:tcPr>
            <w:tcW w:w="2440" w:type="dxa"/>
            <w:tcBorders>
              <w:bottom w:val="single" w:color="auto" w:sz="8" w:space="0"/>
              <w:right w:val="single" w:color="auto" w:sz="8" w:space="0"/>
            </w:tcBorders>
            <w:vAlign w:val="bottom"/>
          </w:tcPr>
          <w:p>
            <w:pPr>
              <w:spacing w:after="0"/>
              <w:rPr>
                <w:color w:val="auto"/>
                <w:sz w:val="4"/>
                <w:szCs w:val="4"/>
              </w:rPr>
            </w:pPr>
          </w:p>
        </w:tc>
        <w:tc>
          <w:tcPr>
            <w:tcW w:w="2060" w:type="dxa"/>
            <w:tcBorders>
              <w:right w:val="single" w:color="auto" w:sz="8" w:space="0"/>
            </w:tcBorders>
            <w:vAlign w:val="bottom"/>
          </w:tcPr>
          <w:p>
            <w:pPr>
              <w:spacing w:after="0"/>
              <w:rPr>
                <w:color w:val="auto"/>
                <w:sz w:val="4"/>
                <w:szCs w:val="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48" w:hRule="atLeast"/>
        </w:trPr>
        <w:tc>
          <w:tcPr>
            <w:tcW w:w="1680" w:type="dxa"/>
            <w:vMerge w:val="continue"/>
            <w:tcBorders>
              <w:left w:val="single" w:color="auto" w:sz="8" w:space="0"/>
              <w:right w:val="single" w:color="auto" w:sz="8" w:space="0"/>
            </w:tcBorders>
            <w:vAlign w:val="bottom"/>
          </w:tcPr>
          <w:p>
            <w:pPr>
              <w:spacing w:after="0"/>
              <w:rPr>
                <w:color w:val="auto"/>
                <w:sz w:val="21"/>
                <w:szCs w:val="21"/>
              </w:rPr>
            </w:pPr>
          </w:p>
        </w:tc>
        <w:tc>
          <w:tcPr>
            <w:tcW w:w="1020" w:type="dxa"/>
            <w:tcBorders>
              <w:right w:val="single" w:color="auto" w:sz="8" w:space="0"/>
            </w:tcBorders>
            <w:vAlign w:val="bottom"/>
          </w:tcPr>
          <w:p>
            <w:pPr>
              <w:spacing w:after="0"/>
              <w:rPr>
                <w:color w:val="auto"/>
                <w:sz w:val="21"/>
                <w:szCs w:val="21"/>
              </w:rPr>
            </w:pPr>
          </w:p>
        </w:tc>
        <w:tc>
          <w:tcPr>
            <w:tcW w:w="1400" w:type="dxa"/>
            <w:vMerge w:val="restart"/>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Experimental</w:t>
            </w:r>
          </w:p>
        </w:tc>
        <w:tc>
          <w:tcPr>
            <w:tcW w:w="100" w:type="dxa"/>
            <w:tcBorders>
              <w:right w:val="single" w:color="auto" w:sz="8" w:space="0"/>
            </w:tcBorders>
            <w:vAlign w:val="bottom"/>
          </w:tcPr>
          <w:p>
            <w:pPr>
              <w:spacing w:after="0"/>
              <w:rPr>
                <w:color w:val="auto"/>
                <w:sz w:val="21"/>
                <w:szCs w:val="21"/>
              </w:rPr>
            </w:pPr>
          </w:p>
        </w:tc>
        <w:tc>
          <w:tcPr>
            <w:tcW w:w="2080" w:type="dxa"/>
            <w:vMerge w:val="restart"/>
            <w:tcBorders>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24"/>
                <w:szCs w:val="24"/>
              </w:rPr>
              <w:t>TNF-α + AQ</w:t>
            </w:r>
          </w:p>
        </w:tc>
        <w:tc>
          <w:tcPr>
            <w:tcW w:w="2240" w:type="dxa"/>
            <w:vMerge w:val="restart"/>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TNF-α: value based</w:t>
            </w:r>
          </w:p>
        </w:tc>
        <w:tc>
          <w:tcPr>
            <w:tcW w:w="2440" w:type="dxa"/>
            <w:vMerge w:val="restart"/>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AQ: value based on</w:t>
            </w:r>
          </w:p>
        </w:tc>
        <w:tc>
          <w:tcPr>
            <w:tcW w:w="2060" w:type="dxa"/>
            <w:vMerge w:val="restart"/>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0.5, 1, 2, 3, 4 hours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80" w:hRule="atLeast"/>
        </w:trPr>
        <w:tc>
          <w:tcPr>
            <w:tcW w:w="1680" w:type="dxa"/>
            <w:tcBorders>
              <w:left w:val="single" w:color="auto" w:sz="8" w:space="0"/>
              <w:right w:val="single" w:color="auto" w:sz="8" w:space="0"/>
            </w:tcBorders>
            <w:vAlign w:val="bottom"/>
          </w:tcPr>
          <w:p>
            <w:pPr>
              <w:spacing w:after="0"/>
              <w:rPr>
                <w:color w:val="auto"/>
                <w:sz w:val="15"/>
                <w:szCs w:val="15"/>
              </w:rPr>
            </w:pPr>
          </w:p>
        </w:tc>
        <w:tc>
          <w:tcPr>
            <w:tcW w:w="1020" w:type="dxa"/>
            <w:tcBorders>
              <w:right w:val="single" w:color="auto" w:sz="8" w:space="0"/>
            </w:tcBorders>
            <w:vAlign w:val="bottom"/>
          </w:tcPr>
          <w:p>
            <w:pPr>
              <w:spacing w:after="0"/>
              <w:rPr>
                <w:color w:val="auto"/>
                <w:sz w:val="15"/>
                <w:szCs w:val="15"/>
              </w:rPr>
            </w:pPr>
          </w:p>
        </w:tc>
        <w:tc>
          <w:tcPr>
            <w:tcW w:w="1400" w:type="dxa"/>
            <w:vMerge w:val="continue"/>
            <w:vAlign w:val="bottom"/>
          </w:tcPr>
          <w:p>
            <w:pPr>
              <w:spacing w:after="0"/>
              <w:rPr>
                <w:color w:val="auto"/>
                <w:sz w:val="15"/>
                <w:szCs w:val="15"/>
              </w:rPr>
            </w:pPr>
          </w:p>
        </w:tc>
        <w:tc>
          <w:tcPr>
            <w:tcW w:w="100" w:type="dxa"/>
            <w:tcBorders>
              <w:right w:val="single" w:color="auto" w:sz="8" w:space="0"/>
            </w:tcBorders>
            <w:vAlign w:val="bottom"/>
          </w:tcPr>
          <w:p>
            <w:pPr>
              <w:spacing w:after="0"/>
              <w:rPr>
                <w:color w:val="auto"/>
                <w:sz w:val="15"/>
                <w:szCs w:val="15"/>
              </w:rPr>
            </w:pPr>
          </w:p>
        </w:tc>
        <w:tc>
          <w:tcPr>
            <w:tcW w:w="2080" w:type="dxa"/>
            <w:vMerge w:val="continue"/>
            <w:tcBorders>
              <w:right w:val="single" w:color="auto" w:sz="8" w:space="0"/>
            </w:tcBorders>
            <w:vAlign w:val="bottom"/>
          </w:tcPr>
          <w:p>
            <w:pPr>
              <w:spacing w:after="0"/>
              <w:rPr>
                <w:color w:val="auto"/>
                <w:sz w:val="15"/>
                <w:szCs w:val="15"/>
              </w:rPr>
            </w:pPr>
          </w:p>
        </w:tc>
        <w:tc>
          <w:tcPr>
            <w:tcW w:w="2240" w:type="dxa"/>
            <w:vMerge w:val="continue"/>
            <w:tcBorders>
              <w:right w:val="single" w:color="auto" w:sz="8" w:space="0"/>
            </w:tcBorders>
            <w:vAlign w:val="bottom"/>
          </w:tcPr>
          <w:p>
            <w:pPr>
              <w:spacing w:after="0"/>
              <w:rPr>
                <w:color w:val="auto"/>
                <w:sz w:val="15"/>
                <w:szCs w:val="15"/>
              </w:rPr>
            </w:pPr>
          </w:p>
        </w:tc>
        <w:tc>
          <w:tcPr>
            <w:tcW w:w="2440" w:type="dxa"/>
            <w:vMerge w:val="continue"/>
            <w:tcBorders>
              <w:right w:val="single" w:color="auto" w:sz="8" w:space="0"/>
            </w:tcBorders>
            <w:vAlign w:val="bottom"/>
          </w:tcPr>
          <w:p>
            <w:pPr>
              <w:spacing w:after="0"/>
              <w:rPr>
                <w:color w:val="auto"/>
                <w:sz w:val="15"/>
                <w:szCs w:val="15"/>
              </w:rPr>
            </w:pPr>
          </w:p>
        </w:tc>
        <w:tc>
          <w:tcPr>
            <w:tcW w:w="2060" w:type="dxa"/>
            <w:vMerge w:val="continue"/>
            <w:tcBorders>
              <w:right w:val="single" w:color="auto" w:sz="8" w:space="0"/>
            </w:tcBorders>
            <w:vAlign w:val="bottom"/>
          </w:tcPr>
          <w:p>
            <w:pPr>
              <w:spacing w:after="0"/>
              <w:rPr>
                <w:color w:val="auto"/>
                <w:sz w:val="15"/>
                <w:szCs w:val="15"/>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1" w:hRule="atLeast"/>
        </w:trPr>
        <w:tc>
          <w:tcPr>
            <w:tcW w:w="1680" w:type="dxa"/>
            <w:tcBorders>
              <w:left w:val="single" w:color="auto" w:sz="8" w:space="0"/>
              <w:right w:val="single" w:color="auto" w:sz="8" w:space="0"/>
            </w:tcBorders>
            <w:vAlign w:val="bottom"/>
          </w:tcPr>
          <w:p>
            <w:pPr>
              <w:spacing w:after="0"/>
              <w:rPr>
                <w:color w:val="auto"/>
                <w:sz w:val="23"/>
                <w:szCs w:val="23"/>
              </w:rPr>
            </w:pPr>
          </w:p>
        </w:tc>
        <w:tc>
          <w:tcPr>
            <w:tcW w:w="1020" w:type="dxa"/>
            <w:tcBorders>
              <w:right w:val="single" w:color="auto" w:sz="8" w:space="0"/>
            </w:tcBorders>
            <w:vAlign w:val="bottom"/>
          </w:tcPr>
          <w:p>
            <w:pPr>
              <w:spacing w:after="0"/>
              <w:rPr>
                <w:color w:val="auto"/>
                <w:sz w:val="23"/>
                <w:szCs w:val="23"/>
              </w:rPr>
            </w:pPr>
          </w:p>
        </w:tc>
        <w:tc>
          <w:tcPr>
            <w:tcW w:w="1400" w:type="dxa"/>
            <w:vMerge w:val="restart"/>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group</w:t>
            </w:r>
          </w:p>
        </w:tc>
        <w:tc>
          <w:tcPr>
            <w:tcW w:w="100" w:type="dxa"/>
            <w:tcBorders>
              <w:right w:val="single" w:color="auto" w:sz="8" w:space="0"/>
            </w:tcBorders>
            <w:vAlign w:val="bottom"/>
          </w:tcPr>
          <w:p>
            <w:pPr>
              <w:spacing w:after="0"/>
              <w:rPr>
                <w:color w:val="auto"/>
                <w:sz w:val="23"/>
                <w:szCs w:val="23"/>
              </w:rPr>
            </w:pPr>
          </w:p>
        </w:tc>
        <w:tc>
          <w:tcPr>
            <w:tcW w:w="2080" w:type="dxa"/>
            <w:tcBorders>
              <w:bottom w:val="single" w:color="auto" w:sz="8" w:space="0"/>
              <w:right w:val="single" w:color="auto" w:sz="8" w:space="0"/>
            </w:tcBorders>
            <w:vAlign w:val="bottom"/>
          </w:tcPr>
          <w:p>
            <w:pPr>
              <w:spacing w:after="0" w:line="264" w:lineRule="exact"/>
              <w:ind w:left="20"/>
              <w:rPr>
                <w:color w:val="auto"/>
                <w:sz w:val="20"/>
                <w:szCs w:val="20"/>
              </w:rPr>
            </w:pPr>
            <w:r>
              <w:rPr>
                <w:rFonts w:ascii="Times New Roman" w:hAnsi="Times New Roman" w:eastAsia="Times New Roman" w:cs="Times New Roman"/>
                <w:color w:val="auto"/>
                <w:sz w:val="24"/>
                <w:szCs w:val="24"/>
              </w:rPr>
              <w:t>treatment</w:t>
            </w:r>
          </w:p>
        </w:tc>
        <w:tc>
          <w:tcPr>
            <w:tcW w:w="2240" w:type="dxa"/>
            <w:tcBorders>
              <w:bottom w:val="single" w:color="auto" w:sz="8" w:space="0"/>
              <w:right w:val="single" w:color="auto" w:sz="8" w:space="0"/>
            </w:tcBorders>
            <w:vAlign w:val="bottom"/>
          </w:tcPr>
          <w:p>
            <w:pPr>
              <w:spacing w:after="0" w:line="264" w:lineRule="exact"/>
              <w:rPr>
                <w:color w:val="auto"/>
                <w:sz w:val="20"/>
                <w:szCs w:val="20"/>
              </w:rPr>
            </w:pPr>
            <w:r>
              <w:rPr>
                <w:rFonts w:ascii="Times New Roman" w:hAnsi="Times New Roman" w:eastAsia="Times New Roman" w:cs="Times New Roman"/>
                <w:color w:val="auto"/>
                <w:sz w:val="24"/>
                <w:szCs w:val="24"/>
              </w:rPr>
              <w:t>on MTT assay 2</w:t>
            </w:r>
          </w:p>
        </w:tc>
        <w:tc>
          <w:tcPr>
            <w:tcW w:w="2440" w:type="dxa"/>
            <w:tcBorders>
              <w:bottom w:val="single" w:color="auto" w:sz="8" w:space="0"/>
              <w:right w:val="single" w:color="auto" w:sz="8" w:space="0"/>
            </w:tcBorders>
            <w:vAlign w:val="bottom"/>
          </w:tcPr>
          <w:p>
            <w:pPr>
              <w:spacing w:after="0" w:line="264" w:lineRule="exact"/>
              <w:rPr>
                <w:color w:val="auto"/>
                <w:sz w:val="20"/>
                <w:szCs w:val="20"/>
              </w:rPr>
            </w:pPr>
            <w:r>
              <w:rPr>
                <w:rFonts w:ascii="Times New Roman" w:hAnsi="Times New Roman" w:eastAsia="Times New Roman" w:cs="Times New Roman"/>
                <w:color w:val="auto"/>
                <w:sz w:val="24"/>
                <w:szCs w:val="24"/>
              </w:rPr>
              <w:t>MTT assay 1</w:t>
            </w:r>
          </w:p>
        </w:tc>
        <w:tc>
          <w:tcPr>
            <w:tcW w:w="2060" w:type="dxa"/>
            <w:vMerge w:val="continue"/>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0" w:hRule="atLeast"/>
        </w:trPr>
        <w:tc>
          <w:tcPr>
            <w:tcW w:w="1680" w:type="dxa"/>
            <w:tcBorders>
              <w:left w:val="single" w:color="auto" w:sz="8" w:space="0"/>
              <w:right w:val="single" w:color="auto" w:sz="8" w:space="0"/>
            </w:tcBorders>
            <w:vAlign w:val="bottom"/>
          </w:tcPr>
          <w:p>
            <w:pPr>
              <w:spacing w:after="0"/>
              <w:rPr>
                <w:color w:val="auto"/>
                <w:sz w:val="10"/>
                <w:szCs w:val="10"/>
              </w:rPr>
            </w:pPr>
          </w:p>
        </w:tc>
        <w:tc>
          <w:tcPr>
            <w:tcW w:w="1020" w:type="dxa"/>
            <w:tcBorders>
              <w:right w:val="single" w:color="auto" w:sz="8" w:space="0"/>
            </w:tcBorders>
            <w:vAlign w:val="bottom"/>
          </w:tcPr>
          <w:p>
            <w:pPr>
              <w:spacing w:after="0"/>
              <w:rPr>
                <w:color w:val="auto"/>
                <w:sz w:val="10"/>
                <w:szCs w:val="10"/>
              </w:rPr>
            </w:pPr>
          </w:p>
        </w:tc>
        <w:tc>
          <w:tcPr>
            <w:tcW w:w="1400" w:type="dxa"/>
            <w:vMerge w:val="continue"/>
            <w:vAlign w:val="bottom"/>
          </w:tcPr>
          <w:p>
            <w:pPr>
              <w:spacing w:after="0"/>
              <w:rPr>
                <w:color w:val="auto"/>
                <w:sz w:val="10"/>
                <w:szCs w:val="10"/>
              </w:rPr>
            </w:pPr>
          </w:p>
        </w:tc>
        <w:tc>
          <w:tcPr>
            <w:tcW w:w="100" w:type="dxa"/>
            <w:tcBorders>
              <w:right w:val="single" w:color="auto" w:sz="8" w:space="0"/>
            </w:tcBorders>
            <w:vAlign w:val="bottom"/>
          </w:tcPr>
          <w:p>
            <w:pPr>
              <w:spacing w:after="0"/>
              <w:rPr>
                <w:color w:val="auto"/>
                <w:sz w:val="10"/>
                <w:szCs w:val="10"/>
              </w:rPr>
            </w:pPr>
          </w:p>
        </w:tc>
        <w:tc>
          <w:tcPr>
            <w:tcW w:w="2080" w:type="dxa"/>
            <w:vMerge w:val="restart"/>
            <w:tcBorders>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24"/>
                <w:szCs w:val="24"/>
              </w:rPr>
              <w:t>TNF-α + 4-AAQB</w:t>
            </w:r>
          </w:p>
        </w:tc>
        <w:tc>
          <w:tcPr>
            <w:tcW w:w="2240" w:type="dxa"/>
            <w:vMerge w:val="restart"/>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TNF-α: value based</w:t>
            </w:r>
          </w:p>
        </w:tc>
        <w:tc>
          <w:tcPr>
            <w:tcW w:w="2440" w:type="dxa"/>
            <w:vMerge w:val="restart"/>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4-AAQB: value based</w:t>
            </w:r>
          </w:p>
        </w:tc>
        <w:tc>
          <w:tcPr>
            <w:tcW w:w="2060" w:type="dxa"/>
            <w:tcBorders>
              <w:right w:val="single" w:color="auto" w:sz="8" w:space="0"/>
            </w:tcBorders>
            <w:vAlign w:val="bottom"/>
          </w:tcPr>
          <w:p>
            <w:pPr>
              <w:spacing w:after="0"/>
              <w:rPr>
                <w:color w:val="auto"/>
                <w:sz w:val="10"/>
                <w:szCs w:val="1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97" w:hRule="atLeast"/>
        </w:trPr>
        <w:tc>
          <w:tcPr>
            <w:tcW w:w="1680" w:type="dxa"/>
            <w:tcBorders>
              <w:left w:val="single" w:color="auto" w:sz="8" w:space="0"/>
              <w:right w:val="single" w:color="auto" w:sz="8" w:space="0"/>
            </w:tcBorders>
            <w:vAlign w:val="bottom"/>
          </w:tcPr>
          <w:p>
            <w:pPr>
              <w:spacing w:after="0"/>
              <w:rPr>
                <w:color w:val="auto"/>
                <w:sz w:val="17"/>
                <w:szCs w:val="17"/>
              </w:rPr>
            </w:pPr>
          </w:p>
        </w:tc>
        <w:tc>
          <w:tcPr>
            <w:tcW w:w="1020" w:type="dxa"/>
            <w:tcBorders>
              <w:right w:val="single" w:color="auto" w:sz="8" w:space="0"/>
            </w:tcBorders>
            <w:vAlign w:val="bottom"/>
          </w:tcPr>
          <w:p>
            <w:pPr>
              <w:spacing w:after="0"/>
              <w:rPr>
                <w:color w:val="auto"/>
                <w:sz w:val="17"/>
                <w:szCs w:val="17"/>
              </w:rPr>
            </w:pPr>
          </w:p>
        </w:tc>
        <w:tc>
          <w:tcPr>
            <w:tcW w:w="1400" w:type="dxa"/>
            <w:vAlign w:val="bottom"/>
          </w:tcPr>
          <w:p>
            <w:pPr>
              <w:spacing w:after="0"/>
              <w:rPr>
                <w:color w:val="auto"/>
                <w:sz w:val="17"/>
                <w:szCs w:val="17"/>
              </w:rPr>
            </w:pPr>
          </w:p>
        </w:tc>
        <w:tc>
          <w:tcPr>
            <w:tcW w:w="100" w:type="dxa"/>
            <w:tcBorders>
              <w:right w:val="single" w:color="auto" w:sz="8" w:space="0"/>
            </w:tcBorders>
            <w:vAlign w:val="bottom"/>
          </w:tcPr>
          <w:p>
            <w:pPr>
              <w:spacing w:after="0"/>
              <w:rPr>
                <w:color w:val="auto"/>
                <w:sz w:val="17"/>
                <w:szCs w:val="17"/>
              </w:rPr>
            </w:pPr>
          </w:p>
        </w:tc>
        <w:tc>
          <w:tcPr>
            <w:tcW w:w="2080" w:type="dxa"/>
            <w:vMerge w:val="continue"/>
            <w:tcBorders>
              <w:right w:val="single" w:color="auto" w:sz="8" w:space="0"/>
            </w:tcBorders>
            <w:vAlign w:val="bottom"/>
          </w:tcPr>
          <w:p>
            <w:pPr>
              <w:spacing w:after="0"/>
              <w:rPr>
                <w:color w:val="auto"/>
                <w:sz w:val="17"/>
                <w:szCs w:val="17"/>
              </w:rPr>
            </w:pPr>
          </w:p>
        </w:tc>
        <w:tc>
          <w:tcPr>
            <w:tcW w:w="2240" w:type="dxa"/>
            <w:vMerge w:val="continue"/>
            <w:tcBorders>
              <w:right w:val="single" w:color="auto" w:sz="8" w:space="0"/>
            </w:tcBorders>
            <w:vAlign w:val="bottom"/>
          </w:tcPr>
          <w:p>
            <w:pPr>
              <w:spacing w:after="0"/>
              <w:rPr>
                <w:color w:val="auto"/>
                <w:sz w:val="17"/>
                <w:szCs w:val="17"/>
              </w:rPr>
            </w:pPr>
          </w:p>
        </w:tc>
        <w:tc>
          <w:tcPr>
            <w:tcW w:w="2440" w:type="dxa"/>
            <w:vMerge w:val="continue"/>
            <w:tcBorders>
              <w:right w:val="single" w:color="auto" w:sz="8" w:space="0"/>
            </w:tcBorders>
            <w:vAlign w:val="bottom"/>
          </w:tcPr>
          <w:p>
            <w:pPr>
              <w:spacing w:after="0"/>
              <w:rPr>
                <w:color w:val="auto"/>
                <w:sz w:val="17"/>
                <w:szCs w:val="17"/>
              </w:rPr>
            </w:pPr>
          </w:p>
        </w:tc>
        <w:tc>
          <w:tcPr>
            <w:tcW w:w="2060" w:type="dxa"/>
            <w:tcBorders>
              <w:right w:val="single" w:color="auto" w:sz="8" w:space="0"/>
            </w:tcBorders>
            <w:vAlign w:val="bottom"/>
          </w:tcPr>
          <w:p>
            <w:pPr>
              <w:spacing w:after="0"/>
              <w:rPr>
                <w:color w:val="auto"/>
                <w:sz w:val="17"/>
                <w:szCs w:val="17"/>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60" w:hRule="atLeast"/>
        </w:trPr>
        <w:tc>
          <w:tcPr>
            <w:tcW w:w="1680" w:type="dxa"/>
            <w:tcBorders>
              <w:left w:val="single" w:color="auto" w:sz="8" w:space="0"/>
              <w:right w:val="single" w:color="auto" w:sz="8" w:space="0"/>
            </w:tcBorders>
            <w:vAlign w:val="bottom"/>
          </w:tcPr>
          <w:p>
            <w:pPr>
              <w:spacing w:after="0"/>
              <w:rPr>
                <w:color w:val="auto"/>
                <w:sz w:val="24"/>
                <w:szCs w:val="24"/>
              </w:rPr>
            </w:pPr>
          </w:p>
        </w:tc>
        <w:tc>
          <w:tcPr>
            <w:tcW w:w="1020" w:type="dxa"/>
            <w:tcBorders>
              <w:right w:val="single" w:color="auto" w:sz="8" w:space="0"/>
            </w:tcBorders>
            <w:vAlign w:val="bottom"/>
          </w:tcPr>
          <w:p>
            <w:pPr>
              <w:spacing w:after="0"/>
              <w:rPr>
                <w:color w:val="auto"/>
                <w:sz w:val="24"/>
                <w:szCs w:val="24"/>
              </w:rPr>
            </w:pPr>
          </w:p>
        </w:tc>
        <w:tc>
          <w:tcPr>
            <w:tcW w:w="1400" w:type="dxa"/>
            <w:vAlign w:val="bottom"/>
          </w:tcPr>
          <w:p>
            <w:pPr>
              <w:spacing w:after="0"/>
              <w:rPr>
                <w:color w:val="auto"/>
                <w:sz w:val="24"/>
                <w:szCs w:val="24"/>
              </w:rPr>
            </w:pPr>
          </w:p>
        </w:tc>
        <w:tc>
          <w:tcPr>
            <w:tcW w:w="100" w:type="dxa"/>
            <w:tcBorders>
              <w:right w:val="single" w:color="auto" w:sz="8" w:space="0"/>
            </w:tcBorders>
            <w:vAlign w:val="bottom"/>
          </w:tcPr>
          <w:p>
            <w:pPr>
              <w:spacing w:after="0"/>
              <w:rPr>
                <w:color w:val="auto"/>
                <w:sz w:val="24"/>
                <w:szCs w:val="24"/>
              </w:rPr>
            </w:pPr>
          </w:p>
        </w:tc>
        <w:tc>
          <w:tcPr>
            <w:tcW w:w="2080" w:type="dxa"/>
            <w:tcBorders>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24"/>
                <w:szCs w:val="24"/>
              </w:rPr>
              <w:t>treatment</w:t>
            </w:r>
          </w:p>
        </w:tc>
        <w:tc>
          <w:tcPr>
            <w:tcW w:w="224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on MTT assay 2</w:t>
            </w:r>
          </w:p>
        </w:tc>
        <w:tc>
          <w:tcPr>
            <w:tcW w:w="244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on MTT assay 1</w:t>
            </w:r>
          </w:p>
        </w:tc>
        <w:tc>
          <w:tcPr>
            <w:tcW w:w="20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4" w:hRule="atLeast"/>
        </w:trPr>
        <w:tc>
          <w:tcPr>
            <w:tcW w:w="168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1020" w:type="dxa"/>
            <w:tcBorders>
              <w:bottom w:val="single" w:color="auto" w:sz="8" w:space="0"/>
              <w:right w:val="single" w:color="auto" w:sz="8" w:space="0"/>
            </w:tcBorders>
            <w:vAlign w:val="bottom"/>
          </w:tcPr>
          <w:p>
            <w:pPr>
              <w:spacing w:after="0"/>
              <w:rPr>
                <w:color w:val="auto"/>
                <w:sz w:val="3"/>
                <w:szCs w:val="3"/>
              </w:rPr>
            </w:pPr>
          </w:p>
        </w:tc>
        <w:tc>
          <w:tcPr>
            <w:tcW w:w="1400" w:type="dxa"/>
            <w:tcBorders>
              <w:bottom w:val="single" w:color="auto" w:sz="8" w:space="0"/>
            </w:tcBorders>
            <w:vAlign w:val="bottom"/>
          </w:tcPr>
          <w:p>
            <w:pPr>
              <w:spacing w:after="0"/>
              <w:rPr>
                <w:color w:val="auto"/>
                <w:sz w:val="3"/>
                <w:szCs w:val="3"/>
              </w:rPr>
            </w:pPr>
          </w:p>
        </w:tc>
        <w:tc>
          <w:tcPr>
            <w:tcW w:w="100" w:type="dxa"/>
            <w:tcBorders>
              <w:bottom w:val="single" w:color="auto" w:sz="8" w:space="0"/>
              <w:right w:val="single" w:color="auto" w:sz="8" w:space="0"/>
            </w:tcBorders>
            <w:vAlign w:val="bottom"/>
          </w:tcPr>
          <w:p>
            <w:pPr>
              <w:spacing w:after="0"/>
              <w:rPr>
                <w:color w:val="auto"/>
                <w:sz w:val="3"/>
                <w:szCs w:val="3"/>
              </w:rPr>
            </w:pPr>
          </w:p>
        </w:tc>
        <w:tc>
          <w:tcPr>
            <w:tcW w:w="2080" w:type="dxa"/>
            <w:tcBorders>
              <w:bottom w:val="single" w:color="auto" w:sz="8" w:space="0"/>
              <w:right w:val="single" w:color="auto" w:sz="8" w:space="0"/>
            </w:tcBorders>
            <w:vAlign w:val="bottom"/>
          </w:tcPr>
          <w:p>
            <w:pPr>
              <w:spacing w:after="0"/>
              <w:rPr>
                <w:color w:val="auto"/>
                <w:sz w:val="3"/>
                <w:szCs w:val="3"/>
              </w:rPr>
            </w:pPr>
          </w:p>
        </w:tc>
        <w:tc>
          <w:tcPr>
            <w:tcW w:w="2240" w:type="dxa"/>
            <w:tcBorders>
              <w:bottom w:val="single" w:color="auto" w:sz="8" w:space="0"/>
              <w:right w:val="single" w:color="auto" w:sz="8" w:space="0"/>
            </w:tcBorders>
            <w:vAlign w:val="bottom"/>
          </w:tcPr>
          <w:p>
            <w:pPr>
              <w:spacing w:after="0"/>
              <w:rPr>
                <w:color w:val="auto"/>
                <w:sz w:val="3"/>
                <w:szCs w:val="3"/>
              </w:rPr>
            </w:pPr>
          </w:p>
        </w:tc>
        <w:tc>
          <w:tcPr>
            <w:tcW w:w="2440" w:type="dxa"/>
            <w:tcBorders>
              <w:bottom w:val="single" w:color="auto" w:sz="8" w:space="0"/>
              <w:right w:val="single" w:color="auto" w:sz="8" w:space="0"/>
            </w:tcBorders>
            <w:vAlign w:val="bottom"/>
          </w:tcPr>
          <w:p>
            <w:pPr>
              <w:spacing w:after="0"/>
              <w:rPr>
                <w:color w:val="auto"/>
                <w:sz w:val="3"/>
                <w:szCs w:val="3"/>
              </w:rPr>
            </w:pPr>
          </w:p>
        </w:tc>
        <w:tc>
          <w:tcPr>
            <w:tcW w:w="206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bl>
    <w:p>
      <w:pPr>
        <w:spacing w:after="0" w:line="40" w:lineRule="exact"/>
        <w:rPr>
          <w:color w:val="auto"/>
          <w:sz w:val="20"/>
          <w:szCs w:val="20"/>
        </w:rPr>
      </w:pPr>
    </w:p>
    <w:p>
      <w:pPr>
        <w:spacing w:after="0"/>
        <w:ind w:left="40"/>
        <w:rPr>
          <w:color w:val="auto"/>
          <w:sz w:val="20"/>
          <w:szCs w:val="20"/>
        </w:rPr>
      </w:pPr>
      <w:r>
        <w:rPr>
          <w:rFonts w:ascii="Times New Roman" w:hAnsi="Times New Roman" w:eastAsia="Times New Roman" w:cs="Times New Roman"/>
          <w:color w:val="auto"/>
          <w:sz w:val="24"/>
          <w:szCs w:val="24"/>
        </w:rPr>
        <w:t>Table 1. Experimental design</w:t>
      </w:r>
    </w:p>
    <w:p>
      <w:pPr>
        <w:spacing w:after="0" w:line="200" w:lineRule="exact"/>
        <w:rPr>
          <w:color w:val="auto"/>
          <w:sz w:val="20"/>
          <w:szCs w:val="20"/>
        </w:rPr>
      </w:pPr>
    </w:p>
    <w:p>
      <w:pPr>
        <w:spacing w:after="0" w:line="200" w:lineRule="exact"/>
        <w:rPr>
          <w:color w:val="auto"/>
          <w:sz w:val="20"/>
          <w:szCs w:val="20"/>
        </w:rPr>
      </w:pPr>
    </w:p>
    <w:p>
      <w:pPr>
        <w:spacing w:after="0" w:line="24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81</w:t>
      </w:r>
    </w:p>
    <w:p>
      <w:pPr>
        <w:sectPr>
          <w:pgSz w:w="15840" w:h="12240" w:orient="landscape"/>
          <w:pgMar w:top="1440" w:right="1420" w:bottom="389" w:left="1420" w:header="0" w:footer="0" w:gutter="0"/>
          <w:cols w:equalWidth="0" w:num="1">
            <w:col w:w="13000"/>
          </w:cols>
        </w:sectPr>
      </w:pPr>
    </w:p>
    <w:p>
      <w:pPr>
        <w:spacing w:after="0" w:line="221" w:lineRule="exact"/>
        <w:rPr>
          <w:color w:val="auto"/>
          <w:sz w:val="20"/>
          <w:szCs w:val="20"/>
        </w:rPr>
      </w:pPr>
      <w:bookmarkStart w:id="90" w:name="page94"/>
      <w:bookmarkEnd w:id="90"/>
    </w:p>
    <w:p>
      <w:pPr>
        <w:spacing w:after="0"/>
        <w:ind w:left="4320"/>
        <w:rPr>
          <w:color w:val="auto"/>
          <w:sz w:val="20"/>
          <w:szCs w:val="20"/>
        </w:rPr>
      </w:pPr>
      <w:r>
        <w:rPr>
          <w:rFonts w:ascii="Times New Roman" w:hAnsi="Times New Roman" w:eastAsia="Times New Roman" w:cs="Times New Roman"/>
          <w:b/>
          <w:bCs/>
          <w:color w:val="auto"/>
          <w:sz w:val="24"/>
          <w:szCs w:val="24"/>
        </w:rPr>
        <w:t>APPENDIX B</w:t>
      </w:r>
    </w:p>
    <w:p>
      <w:pPr>
        <w:spacing w:after="0" w:line="200" w:lineRule="exact"/>
        <w:rPr>
          <w:color w:val="auto"/>
          <w:sz w:val="20"/>
          <w:szCs w:val="20"/>
        </w:rPr>
      </w:pPr>
    </w:p>
    <w:p>
      <w:pPr>
        <w:spacing w:after="0" w:line="256" w:lineRule="exact"/>
        <w:rPr>
          <w:color w:val="auto"/>
          <w:sz w:val="20"/>
          <w:szCs w:val="20"/>
        </w:rPr>
      </w:pPr>
    </w:p>
    <w:p>
      <w:pPr>
        <w:spacing w:after="0"/>
        <w:ind w:left="1620"/>
        <w:rPr>
          <w:color w:val="auto"/>
          <w:sz w:val="20"/>
          <w:szCs w:val="20"/>
        </w:rPr>
      </w:pPr>
      <w:r>
        <w:rPr>
          <w:rFonts w:ascii="Times New Roman" w:hAnsi="Times New Roman" w:eastAsia="Times New Roman" w:cs="Times New Roman"/>
          <w:b/>
          <w:bCs/>
          <w:color w:val="auto"/>
          <w:sz w:val="23"/>
          <w:szCs w:val="23"/>
        </w:rPr>
        <w:t>TABLE OF PRIMERS USED FOR REAL-TIME PCR ANALYSIS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4"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82</w:t>
      </w:r>
    </w:p>
    <w:p>
      <w:pPr>
        <w:sectPr>
          <w:pgSz w:w="12240" w:h="15840"/>
          <w:pgMar w:top="1440" w:right="1440" w:bottom="389" w:left="1440" w:header="0" w:footer="0" w:gutter="0"/>
          <w:cols w:equalWidth="0" w:num="1">
            <w:col w:w="9360"/>
          </w:cols>
        </w:sectPr>
      </w:pPr>
    </w:p>
    <w:p>
      <w:pPr>
        <w:spacing w:after="0" w:line="200" w:lineRule="exact"/>
        <w:rPr>
          <w:color w:val="auto"/>
          <w:sz w:val="20"/>
          <w:szCs w:val="20"/>
        </w:rPr>
      </w:pPr>
      <w:bookmarkStart w:id="91" w:name="page95"/>
      <w:bookmarkEnd w:id="91"/>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0"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2500"/>
        <w:gridCol w:w="1200"/>
        <w:gridCol w:w="4660"/>
        <w:gridCol w:w="4660"/>
        <w:gridCol w:w="360"/>
      </w:tblGrid>
      <w:tr>
        <w:tblPrEx>
          <w:tblCellMar>
            <w:top w:w="0" w:type="dxa"/>
            <w:left w:w="0" w:type="dxa"/>
            <w:bottom w:w="0" w:type="dxa"/>
            <w:right w:w="0" w:type="dxa"/>
          </w:tblCellMar>
        </w:tblPrEx>
        <w:trPr>
          <w:trHeight w:val="375" w:hRule="atLeast"/>
        </w:trPr>
        <w:tc>
          <w:tcPr>
            <w:tcW w:w="2500" w:type="dxa"/>
            <w:tcBorders>
              <w:top w:val="single" w:color="auto" w:sz="8" w:space="0"/>
              <w:left w:val="single" w:color="auto" w:sz="8" w:space="0"/>
              <w:bottom w:val="single" w:color="D9D9D9" w:sz="8" w:space="0"/>
              <w:right w:val="single" w:color="auto" w:sz="8" w:space="0"/>
            </w:tcBorders>
            <w:shd w:val="clear" w:color="auto" w:fill="D9D9D9"/>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Pathway</w:t>
            </w:r>
          </w:p>
        </w:tc>
        <w:tc>
          <w:tcPr>
            <w:tcW w:w="1200" w:type="dxa"/>
            <w:tcBorders>
              <w:top w:val="single" w:color="auto" w:sz="8" w:space="0"/>
              <w:bottom w:val="single" w:color="D9D9D9" w:sz="8" w:space="0"/>
              <w:right w:val="single" w:color="auto" w:sz="8" w:space="0"/>
            </w:tcBorders>
            <w:shd w:val="clear" w:color="auto" w:fill="D9D9D9"/>
            <w:vAlign w:val="bottom"/>
          </w:tcPr>
          <w:p>
            <w:pPr>
              <w:spacing w:after="0"/>
              <w:ind w:left="280"/>
              <w:rPr>
                <w:color w:val="auto"/>
                <w:sz w:val="20"/>
                <w:szCs w:val="20"/>
              </w:rPr>
            </w:pPr>
            <w:r>
              <w:rPr>
                <w:rFonts w:ascii="Times New Roman" w:hAnsi="Times New Roman" w:eastAsia="Times New Roman" w:cs="Times New Roman"/>
                <w:color w:val="auto"/>
                <w:sz w:val="24"/>
                <w:szCs w:val="24"/>
              </w:rPr>
              <w:t>Genes</w:t>
            </w:r>
          </w:p>
        </w:tc>
        <w:tc>
          <w:tcPr>
            <w:tcW w:w="4660" w:type="dxa"/>
            <w:tcBorders>
              <w:top w:val="single" w:color="auto" w:sz="8" w:space="0"/>
              <w:bottom w:val="single" w:color="D9D9D9" w:sz="8" w:space="0"/>
              <w:right w:val="single" w:color="auto" w:sz="8" w:space="0"/>
            </w:tcBorders>
            <w:shd w:val="clear" w:color="auto" w:fill="D9D9D9"/>
            <w:vAlign w:val="bottom"/>
          </w:tcPr>
          <w:p>
            <w:pPr>
              <w:spacing w:after="0"/>
              <w:ind w:left="1560"/>
              <w:rPr>
                <w:color w:val="auto"/>
                <w:sz w:val="20"/>
                <w:szCs w:val="20"/>
              </w:rPr>
            </w:pPr>
            <w:r>
              <w:rPr>
                <w:rFonts w:ascii="Times New Roman" w:hAnsi="Times New Roman" w:eastAsia="Times New Roman" w:cs="Times New Roman"/>
                <w:color w:val="auto"/>
                <w:sz w:val="24"/>
                <w:szCs w:val="24"/>
              </w:rPr>
              <w:t>Forward Primer</w:t>
            </w:r>
          </w:p>
        </w:tc>
        <w:tc>
          <w:tcPr>
            <w:tcW w:w="4660" w:type="dxa"/>
            <w:tcBorders>
              <w:top w:val="single" w:color="auto" w:sz="8" w:space="0"/>
              <w:bottom w:val="single" w:color="D9D9D9" w:sz="8" w:space="0"/>
              <w:right w:val="single" w:color="auto" w:sz="8" w:space="0"/>
            </w:tcBorders>
            <w:shd w:val="clear" w:color="auto" w:fill="D9D9D9"/>
            <w:vAlign w:val="bottom"/>
          </w:tcPr>
          <w:p>
            <w:pPr>
              <w:spacing w:after="0"/>
              <w:ind w:left="1560"/>
              <w:rPr>
                <w:color w:val="auto"/>
                <w:sz w:val="20"/>
                <w:szCs w:val="20"/>
              </w:rPr>
            </w:pPr>
            <w:r>
              <w:rPr>
                <w:rFonts w:ascii="Times New Roman" w:hAnsi="Times New Roman" w:eastAsia="Times New Roman" w:cs="Times New Roman"/>
                <w:color w:val="auto"/>
                <w:sz w:val="24"/>
                <w:szCs w:val="24"/>
              </w:rPr>
              <w:t>Reverse Primer</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50" w:hRule="atLeast"/>
        </w:trPr>
        <w:tc>
          <w:tcPr>
            <w:tcW w:w="2500" w:type="dxa"/>
            <w:tcBorders>
              <w:top w:val="single" w:color="auto" w:sz="8" w:space="0"/>
              <w:left w:val="single" w:color="auto" w:sz="8" w:space="0"/>
              <w:bottom w:val="single" w:color="FFC000" w:sz="8" w:space="0"/>
              <w:right w:val="single" w:color="auto" w:sz="8" w:space="0"/>
            </w:tcBorders>
            <w:shd w:val="clear" w:color="auto" w:fill="FFC000"/>
            <w:vAlign w:val="bottom"/>
          </w:tcPr>
          <w:p>
            <w:pPr>
              <w:spacing w:after="0"/>
              <w:rPr>
                <w:color w:val="auto"/>
                <w:sz w:val="24"/>
                <w:szCs w:val="24"/>
              </w:rPr>
            </w:pPr>
          </w:p>
        </w:tc>
        <w:tc>
          <w:tcPr>
            <w:tcW w:w="1200" w:type="dxa"/>
            <w:tcBorders>
              <w:top w:val="single" w:color="auto" w:sz="8" w:space="0"/>
              <w:bottom w:val="single" w:color="FFC000" w:sz="8" w:space="0"/>
              <w:right w:val="single" w:color="auto" w:sz="8" w:space="0"/>
            </w:tcBorders>
            <w:shd w:val="clear" w:color="auto" w:fill="FFC000"/>
            <w:vAlign w:val="bottom"/>
          </w:tcPr>
          <w:p>
            <w:pPr>
              <w:spacing w:after="0"/>
              <w:ind w:left="20"/>
              <w:rPr>
                <w:color w:val="auto"/>
                <w:sz w:val="20"/>
                <w:szCs w:val="20"/>
              </w:rPr>
            </w:pPr>
            <w:r>
              <w:rPr>
                <w:rFonts w:ascii="Times New Roman" w:hAnsi="Times New Roman" w:eastAsia="Times New Roman" w:cs="Times New Roman"/>
                <w:i/>
                <w:iCs/>
                <w:color w:val="auto"/>
                <w:sz w:val="24"/>
                <w:szCs w:val="24"/>
              </w:rPr>
              <w:t>IL6</w:t>
            </w:r>
          </w:p>
        </w:tc>
        <w:tc>
          <w:tcPr>
            <w:tcW w:w="4660" w:type="dxa"/>
            <w:tcBorders>
              <w:top w:val="single" w:color="auto" w:sz="8" w:space="0"/>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ACTCACCTCTTCAGAACGAATTG</w:t>
            </w:r>
          </w:p>
        </w:tc>
        <w:tc>
          <w:tcPr>
            <w:tcW w:w="4660" w:type="dxa"/>
            <w:tcBorders>
              <w:top w:val="single" w:color="auto" w:sz="8" w:space="0"/>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24"/>
                <w:szCs w:val="24"/>
              </w:rPr>
              <w:t>CCATCTTTGGAAGGTTCAGGTTG</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52" w:hRule="atLeast"/>
        </w:trPr>
        <w:tc>
          <w:tcPr>
            <w:tcW w:w="2500" w:type="dxa"/>
            <w:tcBorders>
              <w:top w:val="single" w:color="FFC000" w:sz="8" w:space="0"/>
              <w:left w:val="single" w:color="auto" w:sz="8" w:space="0"/>
              <w:bottom w:val="single" w:color="FFC000" w:sz="8" w:space="0"/>
              <w:right w:val="single" w:color="auto" w:sz="8" w:space="0"/>
            </w:tcBorders>
            <w:shd w:val="clear" w:color="auto" w:fill="FFC000"/>
            <w:vAlign w:val="bottom"/>
          </w:tcPr>
          <w:p>
            <w:pPr>
              <w:spacing w:after="0"/>
              <w:rPr>
                <w:color w:val="auto"/>
                <w:sz w:val="24"/>
                <w:szCs w:val="24"/>
              </w:rPr>
            </w:pPr>
          </w:p>
        </w:tc>
        <w:tc>
          <w:tcPr>
            <w:tcW w:w="1200" w:type="dxa"/>
            <w:tcBorders>
              <w:top w:val="single" w:color="auto" w:sz="8" w:space="0"/>
              <w:bottom w:val="single" w:color="FFC000" w:sz="8" w:space="0"/>
              <w:right w:val="single" w:color="auto" w:sz="8" w:space="0"/>
            </w:tcBorders>
            <w:shd w:val="clear" w:color="auto" w:fill="FFC000"/>
            <w:vAlign w:val="bottom"/>
          </w:tcPr>
          <w:p>
            <w:pPr>
              <w:spacing w:after="0"/>
              <w:ind w:left="20"/>
              <w:rPr>
                <w:color w:val="auto"/>
                <w:sz w:val="20"/>
                <w:szCs w:val="20"/>
              </w:rPr>
            </w:pPr>
            <w:r>
              <w:rPr>
                <w:rFonts w:ascii="Times New Roman" w:hAnsi="Times New Roman" w:eastAsia="Times New Roman" w:cs="Times New Roman"/>
                <w:i/>
                <w:iCs/>
                <w:color w:val="auto"/>
                <w:sz w:val="24"/>
                <w:szCs w:val="24"/>
              </w:rPr>
              <w:t>IL10</w:t>
            </w:r>
          </w:p>
        </w:tc>
        <w:tc>
          <w:tcPr>
            <w:tcW w:w="4660" w:type="dxa"/>
            <w:tcBorders>
              <w:top w:val="single" w:color="auto" w:sz="8" w:space="0"/>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GACTTTAAGGGTTACCTGGGTTG</w:t>
            </w:r>
          </w:p>
        </w:tc>
        <w:tc>
          <w:tcPr>
            <w:tcW w:w="4660" w:type="dxa"/>
            <w:tcBorders>
              <w:top w:val="single" w:color="auto" w:sz="8" w:space="0"/>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24"/>
                <w:szCs w:val="24"/>
              </w:rPr>
              <w:t>TCACATGCGCCTTGATGTCTG</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50" w:hRule="atLeast"/>
        </w:trPr>
        <w:tc>
          <w:tcPr>
            <w:tcW w:w="2500" w:type="dxa"/>
            <w:tcBorders>
              <w:top w:val="single" w:color="FFC000" w:sz="8" w:space="0"/>
              <w:left w:val="single" w:color="auto" w:sz="8" w:space="0"/>
              <w:bottom w:val="single" w:color="FFC000" w:sz="8" w:space="0"/>
              <w:right w:val="single" w:color="auto" w:sz="8" w:space="0"/>
            </w:tcBorders>
            <w:shd w:val="clear" w:color="auto" w:fill="FFC000"/>
            <w:vAlign w:val="bottom"/>
          </w:tcPr>
          <w:p>
            <w:pPr>
              <w:spacing w:after="0"/>
              <w:rPr>
                <w:color w:val="auto"/>
                <w:sz w:val="24"/>
                <w:szCs w:val="24"/>
              </w:rPr>
            </w:pPr>
          </w:p>
        </w:tc>
        <w:tc>
          <w:tcPr>
            <w:tcW w:w="1200" w:type="dxa"/>
            <w:tcBorders>
              <w:top w:val="single" w:color="auto" w:sz="8" w:space="0"/>
              <w:bottom w:val="single" w:color="FFC000" w:sz="8" w:space="0"/>
              <w:right w:val="single" w:color="auto" w:sz="8" w:space="0"/>
            </w:tcBorders>
            <w:shd w:val="clear" w:color="auto" w:fill="FFC000"/>
            <w:vAlign w:val="bottom"/>
          </w:tcPr>
          <w:p>
            <w:pPr>
              <w:spacing w:after="0"/>
              <w:ind w:left="20"/>
              <w:rPr>
                <w:color w:val="auto"/>
                <w:sz w:val="20"/>
                <w:szCs w:val="20"/>
              </w:rPr>
            </w:pPr>
            <w:r>
              <w:rPr>
                <w:rFonts w:ascii="Times New Roman" w:hAnsi="Times New Roman" w:eastAsia="Times New Roman" w:cs="Times New Roman"/>
                <w:i/>
                <w:iCs/>
                <w:color w:val="auto"/>
                <w:sz w:val="24"/>
                <w:szCs w:val="24"/>
              </w:rPr>
              <w:t>IL1β</w:t>
            </w:r>
          </w:p>
        </w:tc>
        <w:tc>
          <w:tcPr>
            <w:tcW w:w="4660" w:type="dxa"/>
            <w:tcBorders>
              <w:top w:val="single" w:color="auto" w:sz="8" w:space="0"/>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ATGATGGCTTATTACAGTGGCAA</w:t>
            </w:r>
          </w:p>
        </w:tc>
        <w:tc>
          <w:tcPr>
            <w:tcW w:w="4660" w:type="dxa"/>
            <w:tcBorders>
              <w:top w:val="single" w:color="auto" w:sz="8" w:space="0"/>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24"/>
                <w:szCs w:val="24"/>
              </w:rPr>
              <w:t>GTCGGAGATTCGTAGCTGGA</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50" w:hRule="atLeast"/>
        </w:trPr>
        <w:tc>
          <w:tcPr>
            <w:tcW w:w="2500" w:type="dxa"/>
            <w:vMerge w:val="restart"/>
            <w:tcBorders>
              <w:top w:val="single" w:color="FFC000" w:sz="8" w:space="0"/>
              <w:left w:val="single" w:color="auto" w:sz="8" w:space="0"/>
              <w:bottom w:val="single" w:color="FFC000" w:sz="8" w:space="0"/>
              <w:right w:val="single" w:color="auto" w:sz="8" w:space="0"/>
            </w:tcBorders>
            <w:shd w:val="clear" w:color="auto" w:fill="FFC000"/>
            <w:vAlign w:val="bottom"/>
          </w:tcPr>
          <w:p>
            <w:pPr>
              <w:spacing w:after="0"/>
              <w:jc w:val="center"/>
              <w:rPr>
                <w:color w:val="auto"/>
                <w:sz w:val="20"/>
                <w:szCs w:val="20"/>
              </w:rPr>
            </w:pPr>
            <w:r>
              <w:rPr>
                <w:rFonts w:ascii="Times New Roman" w:hAnsi="Times New Roman" w:eastAsia="Times New Roman" w:cs="Times New Roman"/>
                <w:color w:val="auto"/>
                <w:sz w:val="24"/>
                <w:szCs w:val="24"/>
              </w:rPr>
              <w:t>Cancer-related</w:t>
            </w:r>
          </w:p>
        </w:tc>
        <w:tc>
          <w:tcPr>
            <w:tcW w:w="1200" w:type="dxa"/>
            <w:tcBorders>
              <w:top w:val="single" w:color="auto" w:sz="8" w:space="0"/>
              <w:bottom w:val="single" w:color="FFC000" w:sz="8" w:space="0"/>
              <w:right w:val="single" w:color="auto" w:sz="8" w:space="0"/>
            </w:tcBorders>
            <w:shd w:val="clear" w:color="auto" w:fill="FFC000"/>
            <w:vAlign w:val="bottom"/>
          </w:tcPr>
          <w:p>
            <w:pPr>
              <w:spacing w:after="0"/>
              <w:ind w:left="20"/>
              <w:rPr>
                <w:color w:val="auto"/>
                <w:sz w:val="20"/>
                <w:szCs w:val="20"/>
              </w:rPr>
            </w:pPr>
            <w:r>
              <w:rPr>
                <w:rFonts w:ascii="Times New Roman" w:hAnsi="Times New Roman" w:eastAsia="Times New Roman" w:cs="Times New Roman"/>
                <w:i/>
                <w:iCs/>
                <w:color w:val="auto"/>
                <w:sz w:val="24"/>
                <w:szCs w:val="24"/>
              </w:rPr>
              <w:t>IFNγ</w:t>
            </w:r>
          </w:p>
        </w:tc>
        <w:tc>
          <w:tcPr>
            <w:tcW w:w="4660" w:type="dxa"/>
            <w:tcBorders>
              <w:top w:val="single" w:color="auto" w:sz="8" w:space="0"/>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TCGGTAACTGACTTGAATGTCCA</w:t>
            </w:r>
          </w:p>
        </w:tc>
        <w:tc>
          <w:tcPr>
            <w:tcW w:w="4660" w:type="dxa"/>
            <w:tcBorders>
              <w:top w:val="single" w:color="auto" w:sz="8" w:space="0"/>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24"/>
                <w:szCs w:val="24"/>
              </w:rPr>
              <w:t>TCGCTTCCCTGTTTTAGCTGC</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6" w:hRule="atLeast"/>
        </w:trPr>
        <w:tc>
          <w:tcPr>
            <w:tcW w:w="2500" w:type="dxa"/>
            <w:vMerge w:val="continue"/>
            <w:tcBorders>
              <w:top w:val="single" w:color="FFC000" w:sz="8" w:space="0"/>
              <w:left w:val="single" w:color="auto" w:sz="8" w:space="0"/>
              <w:right w:val="single" w:color="auto" w:sz="8" w:space="0"/>
            </w:tcBorders>
            <w:shd w:val="clear" w:color="auto" w:fill="FFC000"/>
            <w:vAlign w:val="bottom"/>
          </w:tcPr>
          <w:p>
            <w:pPr>
              <w:spacing w:after="0"/>
              <w:rPr>
                <w:color w:val="auto"/>
                <w:sz w:val="10"/>
                <w:szCs w:val="10"/>
              </w:rPr>
            </w:pPr>
          </w:p>
        </w:tc>
        <w:tc>
          <w:tcPr>
            <w:tcW w:w="1200" w:type="dxa"/>
            <w:vMerge w:val="restart"/>
            <w:tcBorders>
              <w:top w:val="single" w:color="auto" w:sz="8" w:space="0"/>
              <w:right w:val="single" w:color="auto" w:sz="8" w:space="0"/>
            </w:tcBorders>
            <w:shd w:val="clear" w:color="auto" w:fill="FFC000"/>
            <w:vAlign w:val="bottom"/>
          </w:tcPr>
          <w:p>
            <w:pPr>
              <w:spacing w:after="0"/>
              <w:ind w:left="20"/>
              <w:rPr>
                <w:color w:val="auto"/>
                <w:sz w:val="20"/>
                <w:szCs w:val="20"/>
              </w:rPr>
            </w:pPr>
            <w:r>
              <w:rPr>
                <w:rFonts w:ascii="Times New Roman" w:hAnsi="Times New Roman" w:eastAsia="Times New Roman" w:cs="Times New Roman"/>
                <w:i/>
                <w:iCs/>
                <w:color w:val="auto"/>
                <w:sz w:val="24"/>
                <w:szCs w:val="24"/>
              </w:rPr>
              <w:t>TNF</w:t>
            </w:r>
          </w:p>
        </w:tc>
        <w:tc>
          <w:tcPr>
            <w:tcW w:w="4660" w:type="dxa"/>
            <w:vMerge w:val="restart"/>
            <w:tcBorders>
              <w:top w:val="single" w:color="auto" w:sz="8" w:space="0"/>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CCTCTCTCTAATCAGCCCTCTG</w:t>
            </w:r>
          </w:p>
        </w:tc>
        <w:tc>
          <w:tcPr>
            <w:tcW w:w="4660" w:type="dxa"/>
            <w:vMerge w:val="restart"/>
            <w:tcBorders>
              <w:top w:val="single" w:color="auto" w:sz="8" w:space="0"/>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24"/>
                <w:szCs w:val="24"/>
              </w:rPr>
              <w:t>GAGGACCTGGGAGTAGATGAG</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24" w:hRule="atLeast"/>
        </w:trPr>
        <w:tc>
          <w:tcPr>
            <w:tcW w:w="2500" w:type="dxa"/>
            <w:vMerge w:val="restart"/>
            <w:tcBorders>
              <w:left w:val="single" w:color="auto" w:sz="8" w:space="0"/>
              <w:bottom w:val="single" w:color="FFC000" w:sz="8" w:space="0"/>
              <w:right w:val="single" w:color="auto" w:sz="8" w:space="0"/>
            </w:tcBorders>
            <w:shd w:val="clear" w:color="auto" w:fill="FFC000"/>
            <w:vAlign w:val="bottom"/>
          </w:tcPr>
          <w:p>
            <w:pPr>
              <w:spacing w:after="0"/>
              <w:jc w:val="center"/>
              <w:rPr>
                <w:color w:val="auto"/>
                <w:sz w:val="20"/>
                <w:szCs w:val="20"/>
              </w:rPr>
            </w:pPr>
            <w:r>
              <w:rPr>
                <w:rFonts w:ascii="Times New Roman" w:hAnsi="Times New Roman" w:eastAsia="Times New Roman" w:cs="Times New Roman"/>
                <w:color w:val="auto"/>
                <w:sz w:val="24"/>
                <w:szCs w:val="24"/>
              </w:rPr>
              <w:t>inflammation</w:t>
            </w:r>
          </w:p>
        </w:tc>
        <w:tc>
          <w:tcPr>
            <w:tcW w:w="1200" w:type="dxa"/>
            <w:vMerge w:val="continue"/>
            <w:tcBorders>
              <w:bottom w:val="single" w:color="FFC000" w:sz="8" w:space="0"/>
              <w:right w:val="single" w:color="auto" w:sz="8" w:space="0"/>
            </w:tcBorders>
            <w:shd w:val="clear" w:color="auto" w:fill="FFC000"/>
            <w:vAlign w:val="bottom"/>
          </w:tcPr>
          <w:p>
            <w:pPr>
              <w:spacing w:after="0"/>
              <w:rPr>
                <w:color w:val="auto"/>
                <w:sz w:val="19"/>
                <w:szCs w:val="19"/>
              </w:rPr>
            </w:pPr>
          </w:p>
        </w:tc>
        <w:tc>
          <w:tcPr>
            <w:tcW w:w="4660" w:type="dxa"/>
            <w:vMerge w:val="continue"/>
            <w:tcBorders>
              <w:right w:val="single" w:color="auto" w:sz="8" w:space="0"/>
            </w:tcBorders>
            <w:vAlign w:val="bottom"/>
          </w:tcPr>
          <w:p>
            <w:pPr>
              <w:spacing w:after="0"/>
              <w:rPr>
                <w:color w:val="auto"/>
                <w:sz w:val="19"/>
                <w:szCs w:val="19"/>
              </w:rPr>
            </w:pPr>
          </w:p>
        </w:tc>
        <w:tc>
          <w:tcPr>
            <w:tcW w:w="4660" w:type="dxa"/>
            <w:vMerge w:val="continue"/>
            <w:tcBorders>
              <w:right w:val="single" w:color="auto" w:sz="8" w:space="0"/>
            </w:tcBorders>
            <w:vAlign w:val="bottom"/>
          </w:tcPr>
          <w:p>
            <w:pPr>
              <w:spacing w:after="0"/>
              <w:rPr>
                <w:color w:val="auto"/>
                <w:sz w:val="19"/>
                <w:szCs w:val="1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16" w:hRule="atLeast"/>
        </w:trPr>
        <w:tc>
          <w:tcPr>
            <w:tcW w:w="2500" w:type="dxa"/>
            <w:vMerge w:val="continue"/>
            <w:tcBorders>
              <w:top w:val="single" w:color="FFC000" w:sz="8" w:space="0"/>
              <w:left w:val="single" w:color="auto" w:sz="8" w:space="0"/>
              <w:right w:val="single" w:color="auto" w:sz="8" w:space="0"/>
            </w:tcBorders>
            <w:shd w:val="clear" w:color="auto" w:fill="FFC000"/>
            <w:vAlign w:val="bottom"/>
          </w:tcPr>
          <w:p>
            <w:pPr>
              <w:spacing w:after="0"/>
              <w:rPr>
                <w:color w:val="auto"/>
                <w:sz w:val="10"/>
                <w:szCs w:val="10"/>
              </w:rPr>
            </w:pPr>
          </w:p>
        </w:tc>
        <w:tc>
          <w:tcPr>
            <w:tcW w:w="1200" w:type="dxa"/>
            <w:vMerge w:val="restart"/>
            <w:tcBorders>
              <w:top w:val="single" w:color="auto" w:sz="8" w:space="0"/>
              <w:right w:val="single" w:color="auto" w:sz="8" w:space="0"/>
            </w:tcBorders>
            <w:shd w:val="clear" w:color="auto" w:fill="FFC000"/>
            <w:vAlign w:val="bottom"/>
          </w:tcPr>
          <w:p>
            <w:pPr>
              <w:spacing w:after="0"/>
              <w:ind w:left="20"/>
              <w:rPr>
                <w:color w:val="auto"/>
                <w:sz w:val="20"/>
                <w:szCs w:val="20"/>
              </w:rPr>
            </w:pPr>
            <w:r>
              <w:rPr>
                <w:rFonts w:ascii="Times New Roman" w:hAnsi="Times New Roman" w:eastAsia="Times New Roman" w:cs="Times New Roman"/>
                <w:i/>
                <w:iCs/>
                <w:color w:val="auto"/>
                <w:sz w:val="24"/>
                <w:szCs w:val="24"/>
              </w:rPr>
              <w:t>TGFβ1</w:t>
            </w:r>
          </w:p>
        </w:tc>
        <w:tc>
          <w:tcPr>
            <w:tcW w:w="4660" w:type="dxa"/>
            <w:vMerge w:val="restart"/>
            <w:tcBorders>
              <w:top w:val="single" w:color="auto" w:sz="8" w:space="0"/>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GGCCAGATCCTGTCCAAGC</w:t>
            </w:r>
          </w:p>
        </w:tc>
        <w:tc>
          <w:tcPr>
            <w:tcW w:w="4660" w:type="dxa"/>
            <w:vMerge w:val="restart"/>
            <w:tcBorders>
              <w:top w:val="single" w:color="auto" w:sz="8" w:space="0"/>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24"/>
                <w:szCs w:val="24"/>
              </w:rPr>
              <w:t>GTGGGTTTCCACCATTAGCAC</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2500" w:type="dxa"/>
            <w:tcBorders>
              <w:left w:val="single" w:color="auto" w:sz="8" w:space="0"/>
              <w:bottom w:val="single" w:color="FFC000" w:sz="8" w:space="0"/>
              <w:right w:val="single" w:color="auto" w:sz="8" w:space="0"/>
            </w:tcBorders>
            <w:shd w:val="clear" w:color="auto" w:fill="FFC000"/>
            <w:vAlign w:val="bottom"/>
          </w:tcPr>
          <w:p>
            <w:pPr>
              <w:spacing w:after="0"/>
              <w:rPr>
                <w:color w:val="auto"/>
                <w:sz w:val="20"/>
                <w:szCs w:val="20"/>
              </w:rPr>
            </w:pPr>
          </w:p>
        </w:tc>
        <w:tc>
          <w:tcPr>
            <w:tcW w:w="1200" w:type="dxa"/>
            <w:vMerge w:val="continue"/>
            <w:tcBorders>
              <w:bottom w:val="single" w:color="FFC000" w:sz="8" w:space="0"/>
              <w:right w:val="single" w:color="auto" w:sz="8" w:space="0"/>
            </w:tcBorders>
            <w:shd w:val="clear" w:color="auto" w:fill="FFC000"/>
            <w:vAlign w:val="bottom"/>
          </w:tcPr>
          <w:p>
            <w:pPr>
              <w:spacing w:after="0"/>
              <w:rPr>
                <w:color w:val="auto"/>
                <w:sz w:val="20"/>
                <w:szCs w:val="20"/>
              </w:rPr>
            </w:pPr>
          </w:p>
        </w:tc>
        <w:tc>
          <w:tcPr>
            <w:tcW w:w="4660" w:type="dxa"/>
            <w:vMerge w:val="continue"/>
            <w:tcBorders>
              <w:right w:val="single" w:color="auto" w:sz="8" w:space="0"/>
            </w:tcBorders>
            <w:vAlign w:val="bottom"/>
          </w:tcPr>
          <w:p>
            <w:pPr>
              <w:spacing w:after="0"/>
              <w:rPr>
                <w:color w:val="auto"/>
                <w:sz w:val="20"/>
                <w:szCs w:val="20"/>
              </w:rPr>
            </w:pPr>
          </w:p>
        </w:tc>
        <w:tc>
          <w:tcPr>
            <w:tcW w:w="4660" w:type="dxa"/>
            <w:vMerge w:val="continue"/>
            <w:tcBorders>
              <w:right w:val="single" w:color="auto" w:sz="8" w:space="0"/>
            </w:tcBorders>
            <w:vAlign w:val="bottom"/>
          </w:tcPr>
          <w:p>
            <w:pPr>
              <w:spacing w:after="0"/>
              <w:rPr>
                <w:color w:val="auto"/>
                <w:sz w:val="20"/>
                <w:szCs w:val="2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50" w:hRule="atLeast"/>
        </w:trPr>
        <w:tc>
          <w:tcPr>
            <w:tcW w:w="2500" w:type="dxa"/>
            <w:tcBorders>
              <w:top w:val="single" w:color="FFC000" w:sz="8" w:space="0"/>
              <w:left w:val="single" w:color="auto" w:sz="8" w:space="0"/>
              <w:bottom w:val="single" w:color="FFC000" w:sz="8" w:space="0"/>
              <w:right w:val="single" w:color="auto" w:sz="8" w:space="0"/>
            </w:tcBorders>
            <w:shd w:val="clear" w:color="auto" w:fill="FFC000"/>
            <w:vAlign w:val="bottom"/>
          </w:tcPr>
          <w:p>
            <w:pPr>
              <w:spacing w:after="0"/>
              <w:rPr>
                <w:color w:val="auto"/>
                <w:sz w:val="24"/>
                <w:szCs w:val="24"/>
              </w:rPr>
            </w:pPr>
          </w:p>
        </w:tc>
        <w:tc>
          <w:tcPr>
            <w:tcW w:w="1200" w:type="dxa"/>
            <w:tcBorders>
              <w:top w:val="single" w:color="auto" w:sz="8" w:space="0"/>
              <w:bottom w:val="single" w:color="FFC000" w:sz="8" w:space="0"/>
              <w:right w:val="single" w:color="auto" w:sz="8" w:space="0"/>
            </w:tcBorders>
            <w:shd w:val="clear" w:color="auto" w:fill="FFC000"/>
            <w:vAlign w:val="bottom"/>
          </w:tcPr>
          <w:p>
            <w:pPr>
              <w:spacing w:after="0"/>
              <w:ind w:left="20"/>
              <w:rPr>
                <w:color w:val="auto"/>
                <w:sz w:val="20"/>
                <w:szCs w:val="20"/>
              </w:rPr>
            </w:pPr>
            <w:r>
              <w:rPr>
                <w:rFonts w:ascii="Times New Roman" w:hAnsi="Times New Roman" w:eastAsia="Times New Roman" w:cs="Times New Roman"/>
                <w:i/>
                <w:iCs/>
                <w:color w:val="auto"/>
                <w:sz w:val="24"/>
                <w:szCs w:val="24"/>
              </w:rPr>
              <w:t>PTGS2</w:t>
            </w:r>
          </w:p>
        </w:tc>
        <w:tc>
          <w:tcPr>
            <w:tcW w:w="4660" w:type="dxa"/>
            <w:tcBorders>
              <w:top w:val="single" w:color="auto" w:sz="8" w:space="0"/>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CTGGCGCTCAGCCATACAG</w:t>
            </w:r>
          </w:p>
        </w:tc>
        <w:tc>
          <w:tcPr>
            <w:tcW w:w="4660" w:type="dxa"/>
            <w:tcBorders>
              <w:top w:val="single" w:color="auto" w:sz="8" w:space="0"/>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24"/>
                <w:szCs w:val="24"/>
              </w:rPr>
              <w:t>CGCACTTATACTGGTCAAATCCC</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52" w:hRule="atLeast"/>
        </w:trPr>
        <w:tc>
          <w:tcPr>
            <w:tcW w:w="2500" w:type="dxa"/>
            <w:tcBorders>
              <w:top w:val="single" w:color="FFC000" w:sz="8" w:space="0"/>
              <w:left w:val="single" w:color="auto" w:sz="8" w:space="0"/>
              <w:bottom w:val="single" w:color="FFC000" w:sz="8" w:space="0"/>
              <w:right w:val="single" w:color="auto" w:sz="8" w:space="0"/>
            </w:tcBorders>
            <w:shd w:val="clear" w:color="auto" w:fill="FFC000"/>
            <w:vAlign w:val="bottom"/>
          </w:tcPr>
          <w:p>
            <w:pPr>
              <w:spacing w:after="0"/>
              <w:rPr>
                <w:color w:val="auto"/>
                <w:sz w:val="24"/>
                <w:szCs w:val="24"/>
              </w:rPr>
            </w:pPr>
          </w:p>
        </w:tc>
        <w:tc>
          <w:tcPr>
            <w:tcW w:w="1200" w:type="dxa"/>
            <w:tcBorders>
              <w:top w:val="single" w:color="auto" w:sz="8" w:space="0"/>
              <w:bottom w:val="single" w:color="FFC000" w:sz="8" w:space="0"/>
              <w:right w:val="single" w:color="auto" w:sz="8" w:space="0"/>
            </w:tcBorders>
            <w:shd w:val="clear" w:color="auto" w:fill="FFC000"/>
            <w:vAlign w:val="bottom"/>
          </w:tcPr>
          <w:p>
            <w:pPr>
              <w:spacing w:after="0"/>
              <w:ind w:left="20"/>
              <w:rPr>
                <w:color w:val="auto"/>
                <w:sz w:val="20"/>
                <w:szCs w:val="20"/>
              </w:rPr>
            </w:pPr>
            <w:r>
              <w:rPr>
                <w:rFonts w:ascii="Times New Roman" w:hAnsi="Times New Roman" w:eastAsia="Times New Roman" w:cs="Times New Roman"/>
                <w:i/>
                <w:iCs/>
                <w:color w:val="auto"/>
                <w:sz w:val="24"/>
                <w:szCs w:val="24"/>
              </w:rPr>
              <w:t>CCL2</w:t>
            </w:r>
          </w:p>
        </w:tc>
        <w:tc>
          <w:tcPr>
            <w:tcW w:w="4660" w:type="dxa"/>
            <w:tcBorders>
              <w:top w:val="single" w:color="auto" w:sz="8" w:space="0"/>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CAGCCAGATGCAATCAATGCC</w:t>
            </w:r>
          </w:p>
        </w:tc>
        <w:tc>
          <w:tcPr>
            <w:tcW w:w="4660" w:type="dxa"/>
            <w:tcBorders>
              <w:top w:val="single" w:color="auto" w:sz="8" w:space="0"/>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24"/>
                <w:szCs w:val="24"/>
              </w:rPr>
              <w:t>TGGAATCCTGAACCCACTTCT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50" w:hRule="atLeast"/>
        </w:trPr>
        <w:tc>
          <w:tcPr>
            <w:tcW w:w="2500" w:type="dxa"/>
            <w:tcBorders>
              <w:top w:val="single" w:color="FFC000" w:sz="8" w:space="0"/>
              <w:left w:val="single" w:color="auto" w:sz="8" w:space="0"/>
              <w:bottom w:val="single" w:color="FFC000" w:sz="8" w:space="0"/>
              <w:right w:val="single" w:color="auto" w:sz="8" w:space="0"/>
            </w:tcBorders>
            <w:shd w:val="clear" w:color="auto" w:fill="FFC000"/>
            <w:vAlign w:val="bottom"/>
          </w:tcPr>
          <w:p>
            <w:pPr>
              <w:spacing w:after="0"/>
              <w:rPr>
                <w:color w:val="auto"/>
                <w:sz w:val="24"/>
                <w:szCs w:val="24"/>
              </w:rPr>
            </w:pPr>
          </w:p>
        </w:tc>
        <w:tc>
          <w:tcPr>
            <w:tcW w:w="1200" w:type="dxa"/>
            <w:tcBorders>
              <w:top w:val="single" w:color="auto" w:sz="8" w:space="0"/>
              <w:bottom w:val="single" w:color="FFC000" w:sz="8" w:space="0"/>
              <w:right w:val="single" w:color="auto" w:sz="8" w:space="0"/>
            </w:tcBorders>
            <w:shd w:val="clear" w:color="auto" w:fill="FFC000"/>
            <w:vAlign w:val="bottom"/>
          </w:tcPr>
          <w:p>
            <w:pPr>
              <w:spacing w:after="0"/>
              <w:ind w:left="20"/>
              <w:rPr>
                <w:color w:val="auto"/>
                <w:sz w:val="20"/>
                <w:szCs w:val="20"/>
              </w:rPr>
            </w:pPr>
            <w:r>
              <w:rPr>
                <w:rFonts w:ascii="Times New Roman" w:hAnsi="Times New Roman" w:eastAsia="Times New Roman" w:cs="Times New Roman"/>
                <w:i/>
                <w:iCs/>
                <w:color w:val="auto"/>
                <w:sz w:val="24"/>
                <w:szCs w:val="24"/>
              </w:rPr>
              <w:t>CSF1</w:t>
            </w:r>
          </w:p>
        </w:tc>
        <w:tc>
          <w:tcPr>
            <w:tcW w:w="4660" w:type="dxa"/>
            <w:tcBorders>
              <w:top w:val="single" w:color="auto" w:sz="8" w:space="0"/>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TGGCGAGCAGGAGTATCAC</w:t>
            </w:r>
          </w:p>
        </w:tc>
        <w:tc>
          <w:tcPr>
            <w:tcW w:w="4660" w:type="dxa"/>
            <w:tcBorders>
              <w:top w:val="single" w:color="auto" w:sz="8" w:space="0"/>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24"/>
                <w:szCs w:val="24"/>
              </w:rPr>
              <w:t>AGGTCTCCATCTGACTGTCAAT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50" w:hRule="atLeast"/>
        </w:trPr>
        <w:tc>
          <w:tcPr>
            <w:tcW w:w="2500" w:type="dxa"/>
            <w:tcBorders>
              <w:top w:val="single" w:color="auto" w:sz="8" w:space="0"/>
              <w:left w:val="single" w:color="auto" w:sz="8" w:space="0"/>
              <w:bottom w:val="single" w:color="8EA9DB" w:sz="8" w:space="0"/>
              <w:right w:val="single" w:color="auto" w:sz="8" w:space="0"/>
            </w:tcBorders>
            <w:shd w:val="clear" w:color="auto" w:fill="8EA9DB"/>
            <w:vAlign w:val="bottom"/>
          </w:tcPr>
          <w:p>
            <w:pPr>
              <w:spacing w:after="0"/>
              <w:rPr>
                <w:color w:val="auto"/>
                <w:sz w:val="24"/>
                <w:szCs w:val="24"/>
              </w:rPr>
            </w:pPr>
          </w:p>
        </w:tc>
        <w:tc>
          <w:tcPr>
            <w:tcW w:w="1200" w:type="dxa"/>
            <w:tcBorders>
              <w:top w:val="single" w:color="auto" w:sz="8" w:space="0"/>
              <w:bottom w:val="single" w:color="8EA9DB" w:sz="8" w:space="0"/>
              <w:right w:val="single" w:color="auto" w:sz="8" w:space="0"/>
            </w:tcBorders>
            <w:shd w:val="clear" w:color="auto" w:fill="8EA9DB"/>
            <w:vAlign w:val="bottom"/>
          </w:tcPr>
          <w:p>
            <w:pPr>
              <w:spacing w:after="0"/>
              <w:ind w:left="20"/>
              <w:rPr>
                <w:color w:val="auto"/>
                <w:sz w:val="20"/>
                <w:szCs w:val="20"/>
              </w:rPr>
            </w:pPr>
            <w:r>
              <w:rPr>
                <w:rFonts w:ascii="Times New Roman" w:hAnsi="Times New Roman" w:eastAsia="Times New Roman" w:cs="Times New Roman"/>
                <w:i/>
                <w:iCs/>
                <w:color w:val="auto"/>
                <w:sz w:val="24"/>
                <w:szCs w:val="24"/>
              </w:rPr>
              <w:t>CCND1</w:t>
            </w:r>
          </w:p>
        </w:tc>
        <w:tc>
          <w:tcPr>
            <w:tcW w:w="4660" w:type="dxa"/>
            <w:tcBorders>
              <w:top w:val="single" w:color="auto" w:sz="8" w:space="0"/>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GCTGCGAAGTGGAAACCATC</w:t>
            </w:r>
          </w:p>
        </w:tc>
        <w:tc>
          <w:tcPr>
            <w:tcW w:w="4660" w:type="dxa"/>
            <w:tcBorders>
              <w:top w:val="single" w:color="auto" w:sz="8" w:space="0"/>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24"/>
                <w:szCs w:val="24"/>
              </w:rPr>
              <w:t>CCTCCTTCTGCACACATTTGAA</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50" w:hRule="atLeast"/>
        </w:trPr>
        <w:tc>
          <w:tcPr>
            <w:tcW w:w="2500" w:type="dxa"/>
            <w:tcBorders>
              <w:top w:val="single" w:color="8EA9DB" w:sz="8" w:space="0"/>
              <w:left w:val="single" w:color="auto" w:sz="8" w:space="0"/>
              <w:bottom w:val="single" w:color="8EA9DB" w:sz="8" w:space="0"/>
              <w:right w:val="single" w:color="auto" w:sz="8" w:space="0"/>
            </w:tcBorders>
            <w:shd w:val="clear" w:color="auto" w:fill="8EA9DB"/>
            <w:vAlign w:val="bottom"/>
          </w:tcPr>
          <w:p>
            <w:pPr>
              <w:spacing w:after="0"/>
              <w:jc w:val="center"/>
              <w:rPr>
                <w:color w:val="auto"/>
                <w:sz w:val="20"/>
                <w:szCs w:val="20"/>
              </w:rPr>
            </w:pPr>
            <w:r>
              <w:rPr>
                <w:rFonts w:ascii="Times New Roman" w:hAnsi="Times New Roman" w:eastAsia="Times New Roman" w:cs="Times New Roman"/>
                <w:color w:val="auto"/>
                <w:sz w:val="24"/>
                <w:szCs w:val="24"/>
              </w:rPr>
              <w:t>Wnt-signaling pathway</w:t>
            </w:r>
          </w:p>
        </w:tc>
        <w:tc>
          <w:tcPr>
            <w:tcW w:w="1200" w:type="dxa"/>
            <w:tcBorders>
              <w:top w:val="single" w:color="auto" w:sz="8" w:space="0"/>
              <w:bottom w:val="single" w:color="8EA9DB" w:sz="8" w:space="0"/>
              <w:right w:val="single" w:color="auto" w:sz="8" w:space="0"/>
            </w:tcBorders>
            <w:shd w:val="clear" w:color="auto" w:fill="8EA9DB"/>
            <w:vAlign w:val="bottom"/>
          </w:tcPr>
          <w:p>
            <w:pPr>
              <w:spacing w:after="0"/>
              <w:ind w:left="20"/>
              <w:rPr>
                <w:color w:val="auto"/>
                <w:sz w:val="20"/>
                <w:szCs w:val="20"/>
              </w:rPr>
            </w:pPr>
            <w:r>
              <w:rPr>
                <w:rFonts w:ascii="Times New Roman" w:hAnsi="Times New Roman" w:eastAsia="Times New Roman" w:cs="Times New Roman"/>
                <w:i/>
                <w:iCs/>
                <w:color w:val="auto"/>
                <w:sz w:val="24"/>
                <w:szCs w:val="24"/>
              </w:rPr>
              <w:t>C-MYC</w:t>
            </w:r>
          </w:p>
        </w:tc>
        <w:tc>
          <w:tcPr>
            <w:tcW w:w="4660" w:type="dxa"/>
            <w:tcBorders>
              <w:top w:val="single" w:color="auto" w:sz="8" w:space="0"/>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GGCTCCTGGCAAAAGGTCA</w:t>
            </w:r>
          </w:p>
        </w:tc>
        <w:tc>
          <w:tcPr>
            <w:tcW w:w="4660" w:type="dxa"/>
            <w:tcBorders>
              <w:top w:val="single" w:color="auto" w:sz="8" w:space="0"/>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24"/>
                <w:szCs w:val="24"/>
              </w:rPr>
              <w:t>CTGCGTAGTTGTGCTGATGT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50" w:hRule="atLeast"/>
        </w:trPr>
        <w:tc>
          <w:tcPr>
            <w:tcW w:w="2500" w:type="dxa"/>
            <w:tcBorders>
              <w:top w:val="single" w:color="8EA9DB" w:sz="8" w:space="0"/>
              <w:left w:val="single" w:color="auto" w:sz="8" w:space="0"/>
              <w:bottom w:val="single" w:color="8EA9DB" w:sz="8" w:space="0"/>
              <w:right w:val="single" w:color="auto" w:sz="8" w:space="0"/>
            </w:tcBorders>
            <w:shd w:val="clear" w:color="auto" w:fill="8EA9DB"/>
            <w:vAlign w:val="bottom"/>
          </w:tcPr>
          <w:p>
            <w:pPr>
              <w:spacing w:after="0"/>
              <w:rPr>
                <w:color w:val="auto"/>
                <w:sz w:val="24"/>
                <w:szCs w:val="24"/>
              </w:rPr>
            </w:pPr>
          </w:p>
        </w:tc>
        <w:tc>
          <w:tcPr>
            <w:tcW w:w="1200" w:type="dxa"/>
            <w:tcBorders>
              <w:top w:val="single" w:color="auto" w:sz="8" w:space="0"/>
              <w:bottom w:val="single" w:color="8EA9DB" w:sz="8" w:space="0"/>
              <w:right w:val="single" w:color="auto" w:sz="8" w:space="0"/>
            </w:tcBorders>
            <w:shd w:val="clear" w:color="auto" w:fill="8EA9DB"/>
            <w:vAlign w:val="bottom"/>
          </w:tcPr>
          <w:p>
            <w:pPr>
              <w:spacing w:after="0"/>
              <w:ind w:left="20"/>
              <w:rPr>
                <w:color w:val="auto"/>
                <w:sz w:val="20"/>
                <w:szCs w:val="20"/>
              </w:rPr>
            </w:pPr>
            <w:r>
              <w:rPr>
                <w:rFonts w:ascii="Times New Roman" w:hAnsi="Times New Roman" w:eastAsia="Times New Roman" w:cs="Times New Roman"/>
                <w:i/>
                <w:iCs/>
                <w:color w:val="auto"/>
                <w:sz w:val="24"/>
                <w:szCs w:val="24"/>
              </w:rPr>
              <w:t>AXIN2</w:t>
            </w:r>
          </w:p>
        </w:tc>
        <w:tc>
          <w:tcPr>
            <w:tcW w:w="4660" w:type="dxa"/>
            <w:tcBorders>
              <w:top w:val="single" w:color="auto" w:sz="8" w:space="0"/>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CAACACCAGGCGGAACGAA</w:t>
            </w:r>
          </w:p>
        </w:tc>
        <w:tc>
          <w:tcPr>
            <w:tcW w:w="4660" w:type="dxa"/>
            <w:tcBorders>
              <w:top w:val="single" w:color="auto" w:sz="8" w:space="0"/>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24"/>
                <w:szCs w:val="24"/>
              </w:rPr>
              <w:t>GCCCAATAAGGAGTGTAAGGACT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50" w:hRule="atLeast"/>
        </w:trPr>
        <w:tc>
          <w:tcPr>
            <w:tcW w:w="2500" w:type="dxa"/>
            <w:tcBorders>
              <w:top w:val="single" w:color="auto" w:sz="8" w:space="0"/>
              <w:left w:val="single" w:color="auto" w:sz="8" w:space="0"/>
              <w:bottom w:val="single" w:color="A9D08E" w:sz="8" w:space="0"/>
              <w:right w:val="single" w:color="auto" w:sz="8" w:space="0"/>
            </w:tcBorders>
            <w:shd w:val="clear" w:color="auto" w:fill="A9D08E"/>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Immune checkpoint</w:t>
            </w:r>
          </w:p>
        </w:tc>
        <w:tc>
          <w:tcPr>
            <w:tcW w:w="1200" w:type="dxa"/>
            <w:tcBorders>
              <w:top w:val="single" w:color="auto" w:sz="8" w:space="0"/>
              <w:bottom w:val="single" w:color="A9D08E" w:sz="8" w:space="0"/>
              <w:right w:val="single" w:color="auto" w:sz="8" w:space="0"/>
            </w:tcBorders>
            <w:shd w:val="clear" w:color="auto" w:fill="A9D08E"/>
            <w:vAlign w:val="bottom"/>
          </w:tcPr>
          <w:p>
            <w:pPr>
              <w:spacing w:after="0"/>
              <w:ind w:left="20"/>
              <w:rPr>
                <w:color w:val="auto"/>
                <w:sz w:val="20"/>
                <w:szCs w:val="20"/>
              </w:rPr>
            </w:pPr>
            <w:r>
              <w:rPr>
                <w:rFonts w:ascii="Times New Roman" w:hAnsi="Times New Roman" w:eastAsia="Times New Roman" w:cs="Times New Roman"/>
                <w:i/>
                <w:iCs/>
                <w:color w:val="auto"/>
                <w:sz w:val="24"/>
                <w:szCs w:val="24"/>
              </w:rPr>
              <w:t>CD47</w:t>
            </w:r>
          </w:p>
        </w:tc>
        <w:tc>
          <w:tcPr>
            <w:tcW w:w="4660" w:type="dxa"/>
            <w:tcBorders>
              <w:top w:val="single" w:color="auto" w:sz="8" w:space="0"/>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AGAAGGTGAAACGATCATCGAGC</w:t>
            </w:r>
          </w:p>
        </w:tc>
        <w:tc>
          <w:tcPr>
            <w:tcW w:w="4660" w:type="dxa"/>
            <w:tcBorders>
              <w:top w:val="single" w:color="auto" w:sz="8" w:space="0"/>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24"/>
                <w:szCs w:val="24"/>
              </w:rPr>
              <w:t>CTCATCCATACCACCGGATCT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52" w:hRule="atLeast"/>
        </w:trPr>
        <w:tc>
          <w:tcPr>
            <w:tcW w:w="2500" w:type="dxa"/>
            <w:tcBorders>
              <w:top w:val="single" w:color="auto" w:sz="8" w:space="0"/>
              <w:left w:val="single" w:color="auto" w:sz="8" w:space="0"/>
              <w:bottom w:val="single" w:color="FF8989" w:sz="8" w:space="0"/>
              <w:right w:val="single" w:color="auto" w:sz="8" w:space="0"/>
            </w:tcBorders>
            <w:shd w:val="clear" w:color="auto" w:fill="FF8989"/>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Aromatase</w:t>
            </w:r>
          </w:p>
        </w:tc>
        <w:tc>
          <w:tcPr>
            <w:tcW w:w="1200" w:type="dxa"/>
            <w:tcBorders>
              <w:top w:val="single" w:color="auto" w:sz="8" w:space="0"/>
              <w:bottom w:val="single" w:color="FF8989" w:sz="8" w:space="0"/>
              <w:right w:val="single" w:color="auto" w:sz="8" w:space="0"/>
            </w:tcBorders>
            <w:shd w:val="clear" w:color="auto" w:fill="FF8989"/>
            <w:vAlign w:val="bottom"/>
          </w:tcPr>
          <w:p>
            <w:pPr>
              <w:spacing w:after="0"/>
              <w:ind w:left="20"/>
              <w:rPr>
                <w:color w:val="auto"/>
                <w:sz w:val="20"/>
                <w:szCs w:val="20"/>
              </w:rPr>
            </w:pPr>
            <w:r>
              <w:rPr>
                <w:rFonts w:ascii="Times New Roman" w:hAnsi="Times New Roman" w:eastAsia="Times New Roman" w:cs="Times New Roman"/>
                <w:i/>
                <w:iCs/>
                <w:color w:val="auto"/>
                <w:sz w:val="24"/>
                <w:szCs w:val="24"/>
              </w:rPr>
              <w:t>CYP19A1</w:t>
            </w:r>
          </w:p>
        </w:tc>
        <w:tc>
          <w:tcPr>
            <w:tcW w:w="4660" w:type="dxa"/>
            <w:tcBorders>
              <w:top w:val="single" w:color="auto" w:sz="8" w:space="0"/>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TGGAAATGCTGAACCCGATAC</w:t>
            </w:r>
          </w:p>
        </w:tc>
        <w:tc>
          <w:tcPr>
            <w:tcW w:w="4660" w:type="dxa"/>
            <w:tcBorders>
              <w:top w:val="single" w:color="auto" w:sz="8" w:space="0"/>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24"/>
                <w:szCs w:val="24"/>
              </w:rPr>
              <w:t>AATTCCCATGCAGTAGCCAGG</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6" w:hRule="atLeast"/>
        </w:trPr>
        <w:tc>
          <w:tcPr>
            <w:tcW w:w="2500" w:type="dxa"/>
            <w:tcBorders>
              <w:top w:val="single" w:color="auto" w:sz="8" w:space="0"/>
              <w:left w:val="single" w:color="auto" w:sz="8" w:space="0"/>
              <w:right w:val="single" w:color="auto" w:sz="8" w:space="0"/>
            </w:tcBorders>
            <w:vAlign w:val="bottom"/>
          </w:tcPr>
          <w:p>
            <w:pPr>
              <w:spacing w:after="0"/>
              <w:rPr>
                <w:color w:val="auto"/>
                <w:sz w:val="24"/>
                <w:szCs w:val="24"/>
              </w:rPr>
            </w:pPr>
          </w:p>
        </w:tc>
        <w:tc>
          <w:tcPr>
            <w:tcW w:w="1200" w:type="dxa"/>
            <w:tcBorders>
              <w:top w:val="single" w:color="auto" w:sz="8" w:space="0"/>
              <w:right w:val="single" w:color="auto" w:sz="8" w:space="0"/>
            </w:tcBorders>
            <w:vAlign w:val="bottom"/>
          </w:tcPr>
          <w:p>
            <w:pPr>
              <w:spacing w:after="0"/>
              <w:ind w:left="20"/>
              <w:rPr>
                <w:color w:val="auto"/>
                <w:sz w:val="20"/>
                <w:szCs w:val="20"/>
              </w:rPr>
            </w:pPr>
            <w:r>
              <w:rPr>
                <w:rFonts w:ascii="Times New Roman" w:hAnsi="Times New Roman" w:eastAsia="Times New Roman" w:cs="Times New Roman"/>
                <w:i/>
                <w:iCs/>
                <w:color w:val="auto"/>
                <w:sz w:val="24"/>
                <w:szCs w:val="24"/>
              </w:rPr>
              <w:t>GAPDH</w:t>
            </w:r>
          </w:p>
        </w:tc>
        <w:tc>
          <w:tcPr>
            <w:tcW w:w="4660" w:type="dxa"/>
            <w:tcBorders>
              <w:top w:val="single" w:color="auto" w:sz="8" w:space="0"/>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GGAGCGAGATCCCTCCAAAAT</w:t>
            </w:r>
          </w:p>
        </w:tc>
        <w:tc>
          <w:tcPr>
            <w:tcW w:w="4660" w:type="dxa"/>
            <w:tcBorders>
              <w:top w:val="single" w:color="auto" w:sz="8" w:space="0"/>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24"/>
                <w:szCs w:val="24"/>
              </w:rPr>
              <w:t>GGCTGTTGTCATACTTCTCATGG</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4" w:hRule="atLeast"/>
        </w:trPr>
        <w:tc>
          <w:tcPr>
            <w:tcW w:w="25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1200" w:type="dxa"/>
            <w:tcBorders>
              <w:bottom w:val="single" w:color="auto" w:sz="8" w:space="0"/>
              <w:right w:val="single" w:color="auto" w:sz="8" w:space="0"/>
            </w:tcBorders>
            <w:vAlign w:val="bottom"/>
          </w:tcPr>
          <w:p>
            <w:pPr>
              <w:spacing w:after="0"/>
              <w:rPr>
                <w:color w:val="auto"/>
                <w:sz w:val="3"/>
                <w:szCs w:val="3"/>
              </w:rPr>
            </w:pPr>
          </w:p>
        </w:tc>
        <w:tc>
          <w:tcPr>
            <w:tcW w:w="4660" w:type="dxa"/>
            <w:tcBorders>
              <w:bottom w:val="single" w:color="auto" w:sz="8" w:space="0"/>
              <w:right w:val="single" w:color="auto" w:sz="8" w:space="0"/>
            </w:tcBorders>
            <w:vAlign w:val="bottom"/>
          </w:tcPr>
          <w:p>
            <w:pPr>
              <w:spacing w:after="0"/>
              <w:rPr>
                <w:color w:val="auto"/>
                <w:sz w:val="3"/>
                <w:szCs w:val="3"/>
              </w:rPr>
            </w:pPr>
          </w:p>
        </w:tc>
        <w:tc>
          <w:tcPr>
            <w:tcW w:w="466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8248015</wp:posOffset>
                </wp:positionH>
                <wp:positionV relativeFrom="paragraph">
                  <wp:posOffset>-8890</wp:posOffset>
                </wp:positionV>
                <wp:extent cx="12065" cy="12065"/>
                <wp:effectExtent l="0" t="0" r="0" b="0"/>
                <wp:wrapNone/>
                <wp:docPr id="16" name="Shape 16"/>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16" o:spid="_x0000_s1026" o:spt="1" style="position:absolute;left:0pt;margin-left:649.45pt;margin-top:-0.7pt;height:0.95pt;width:0.95pt;z-index:-251657216;mso-width-relative:page;mso-height-relative:page;" fillcolor="#000000" filled="t" stroked="f" coordsize="21600,21600" o:allowincell="f" o:gfxdata="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YJ9ttdgAAAAJAQAADwAAAAAAAAABACAAAAAiAAAAZHJzL2Rvd25yZXYu&#10;eG1sUEsBAhQAFAAAAAgAh07iQEHglFuJAQAAOQMAAA4AAAAAAAAAAQAgAAAAJwEAAGRycy9lMm9E&#10;b2MueG1sUEsFBgAAAAAGAAYAWQEAACIFAAAAAA==&#10;">
                <v:fill on="t" focussize="0,0"/>
                <v:stroke on="f"/>
                <v:imagedata o:title=""/>
                <o:lock v:ext="edit" aspectratio="f"/>
              </v:rect>
            </w:pict>
          </mc:Fallback>
        </mc:AlternateContent>
      </w:r>
    </w:p>
    <w:p>
      <w:pPr>
        <w:spacing w:after="0" w:line="20" w:lineRule="exact"/>
        <w:rPr>
          <w:color w:val="auto"/>
          <w:sz w:val="20"/>
          <w:szCs w:val="20"/>
        </w:rPr>
      </w:pPr>
    </w:p>
    <w:p>
      <w:pPr>
        <w:spacing w:after="0"/>
        <w:ind w:left="40"/>
        <w:rPr>
          <w:color w:val="auto"/>
          <w:sz w:val="20"/>
          <w:szCs w:val="20"/>
        </w:rPr>
      </w:pPr>
      <w:r>
        <w:rPr>
          <w:rFonts w:ascii="Times New Roman" w:hAnsi="Times New Roman" w:eastAsia="Times New Roman" w:cs="Times New Roman"/>
          <w:color w:val="auto"/>
          <w:sz w:val="24"/>
          <w:szCs w:val="24"/>
        </w:rPr>
        <w:t>Table 2. Primers of targeted genes and GAPDH</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83</w:t>
      </w:r>
    </w:p>
    <w:p>
      <w:pPr>
        <w:sectPr>
          <w:pgSz w:w="15840" w:h="12240" w:orient="landscape"/>
          <w:pgMar w:top="1440" w:right="1420" w:bottom="389" w:left="1420" w:header="0" w:footer="0" w:gutter="0"/>
          <w:cols w:equalWidth="0" w:num="1">
            <w:col w:w="13000"/>
          </w:cols>
        </w:sectPr>
      </w:pPr>
    </w:p>
    <w:p>
      <w:pPr>
        <w:spacing w:after="0" w:line="221" w:lineRule="exact"/>
        <w:rPr>
          <w:color w:val="auto"/>
          <w:sz w:val="20"/>
          <w:szCs w:val="20"/>
        </w:rPr>
      </w:pPr>
      <w:bookmarkStart w:id="92" w:name="page96"/>
      <w:bookmarkEnd w:id="92"/>
    </w:p>
    <w:p>
      <w:pPr>
        <w:spacing w:after="0"/>
        <w:ind w:left="4420"/>
        <w:rPr>
          <w:color w:val="auto"/>
          <w:sz w:val="20"/>
          <w:szCs w:val="20"/>
        </w:rPr>
      </w:pPr>
      <w:r>
        <w:rPr>
          <w:rFonts w:ascii="Times New Roman" w:hAnsi="Times New Roman" w:eastAsia="Times New Roman" w:cs="Times New Roman"/>
          <w:b/>
          <w:bCs/>
          <w:color w:val="auto"/>
          <w:sz w:val="24"/>
          <w:szCs w:val="24"/>
        </w:rPr>
        <w:t>REFERENCES</w:t>
      </w:r>
    </w:p>
    <w:p>
      <w:pPr>
        <w:spacing w:after="0" w:line="200" w:lineRule="exact"/>
        <w:rPr>
          <w:color w:val="auto"/>
          <w:sz w:val="20"/>
          <w:szCs w:val="20"/>
        </w:rPr>
      </w:pPr>
    </w:p>
    <w:p>
      <w:pPr>
        <w:spacing w:after="0" w:line="316" w:lineRule="exact"/>
        <w:rPr>
          <w:color w:val="auto"/>
          <w:sz w:val="20"/>
          <w:szCs w:val="20"/>
        </w:rPr>
      </w:pPr>
    </w:p>
    <w:p>
      <w:pPr>
        <w:spacing w:after="0" w:line="327" w:lineRule="exact"/>
        <w:ind w:left="1440" w:right="60" w:hanging="719"/>
        <w:jc w:val="both"/>
        <w:rPr>
          <w:color w:val="auto"/>
          <w:sz w:val="20"/>
          <w:szCs w:val="20"/>
        </w:rPr>
      </w:pPr>
      <w:r>
        <w:rPr>
          <w:rFonts w:ascii="MS PGothic" w:hAnsi="MS PGothic" w:eastAsia="MS PGothic" w:cs="MS PGothic"/>
          <w:color w:val="auto"/>
          <w:sz w:val="24"/>
          <w:szCs w:val="24"/>
        </w:rPr>
        <w:t>Agnoli C, Grioni S, Pala V, Allione A, Matullo G, Gaetano CD, Tagliabue G, Sieri S, Krogh V. Biomarkers of inflammation and breast cancer risk: a case-control study nested in the EPIC-Varese cohort. Sci Rep. 2017;7(1):12708.</w:t>
      </w:r>
    </w:p>
    <w:p>
      <w:pPr>
        <w:spacing w:after="0" w:line="200" w:lineRule="exact"/>
        <w:rPr>
          <w:color w:val="auto"/>
          <w:sz w:val="20"/>
          <w:szCs w:val="20"/>
        </w:rPr>
      </w:pPr>
    </w:p>
    <w:p>
      <w:pPr>
        <w:spacing w:after="0" w:line="259" w:lineRule="exact"/>
        <w:rPr>
          <w:color w:val="auto"/>
          <w:sz w:val="20"/>
          <w:szCs w:val="20"/>
        </w:rPr>
      </w:pPr>
    </w:p>
    <w:p>
      <w:pPr>
        <w:spacing w:after="0" w:line="311" w:lineRule="exact"/>
        <w:ind w:left="1440" w:right="60" w:hanging="719"/>
        <w:jc w:val="both"/>
        <w:rPr>
          <w:color w:val="auto"/>
          <w:sz w:val="20"/>
          <w:szCs w:val="20"/>
        </w:rPr>
      </w:pPr>
      <w:r>
        <w:rPr>
          <w:rFonts w:ascii="MS PGothic" w:hAnsi="MS PGothic" w:eastAsia="MS PGothic" w:cs="MS PGothic"/>
          <w:color w:val="auto"/>
          <w:sz w:val="24"/>
          <w:szCs w:val="24"/>
        </w:rPr>
        <w:t>Akramiene D, Kondrotas A, Didziapetriene J, Kevelaitis E. Effects of beta-glucans on the immune system. Medicina (Kaunas). 2007;43(8):597-606.</w:t>
      </w:r>
    </w:p>
    <w:p>
      <w:pPr>
        <w:spacing w:after="0" w:line="200" w:lineRule="exact"/>
        <w:rPr>
          <w:color w:val="auto"/>
          <w:sz w:val="20"/>
          <w:szCs w:val="20"/>
        </w:rPr>
      </w:pPr>
    </w:p>
    <w:p>
      <w:pPr>
        <w:spacing w:after="0" w:line="259" w:lineRule="exact"/>
        <w:rPr>
          <w:color w:val="auto"/>
          <w:sz w:val="20"/>
          <w:szCs w:val="20"/>
        </w:rPr>
      </w:pPr>
    </w:p>
    <w:p>
      <w:pPr>
        <w:spacing w:after="0" w:line="311" w:lineRule="exact"/>
        <w:ind w:left="1440" w:right="60" w:hanging="719"/>
        <w:jc w:val="both"/>
        <w:rPr>
          <w:color w:val="auto"/>
          <w:sz w:val="20"/>
          <w:szCs w:val="20"/>
        </w:rPr>
      </w:pPr>
      <w:r>
        <w:rPr>
          <w:rFonts w:ascii="MS PGothic" w:hAnsi="MS PGothic" w:eastAsia="MS PGothic" w:cs="MS PGothic"/>
          <w:color w:val="auto"/>
          <w:sz w:val="24"/>
          <w:szCs w:val="24"/>
        </w:rPr>
        <w:t>Allen MD, Jones LJ. The role of inflammation in progression of breast cancer: Friend or foe? (Review). Int J Oncol. 2015;47(3):797-805.</w:t>
      </w:r>
    </w:p>
    <w:p>
      <w:pPr>
        <w:spacing w:after="0" w:line="200" w:lineRule="exact"/>
        <w:rPr>
          <w:color w:val="auto"/>
          <w:sz w:val="20"/>
          <w:szCs w:val="20"/>
        </w:rPr>
      </w:pPr>
    </w:p>
    <w:p>
      <w:pPr>
        <w:spacing w:after="0" w:line="258" w:lineRule="exact"/>
        <w:rPr>
          <w:color w:val="auto"/>
          <w:sz w:val="20"/>
          <w:szCs w:val="20"/>
        </w:rPr>
      </w:pPr>
    </w:p>
    <w:p>
      <w:pPr>
        <w:spacing w:after="0" w:line="327" w:lineRule="exact"/>
        <w:ind w:left="1440" w:right="60" w:hanging="719"/>
        <w:jc w:val="both"/>
        <w:rPr>
          <w:color w:val="auto"/>
          <w:sz w:val="20"/>
          <w:szCs w:val="20"/>
        </w:rPr>
      </w:pPr>
      <w:r>
        <w:rPr>
          <w:rFonts w:ascii="MS PGothic" w:hAnsi="MS PGothic" w:eastAsia="MS PGothic" w:cs="MS PGothic"/>
          <w:color w:val="auto"/>
          <w:sz w:val="24"/>
          <w:szCs w:val="24"/>
        </w:rPr>
        <w:t>Alonso EN, Orozco M, Eloy Nieto A, Balogh GA. Genes related to suppression of malignant phenotype induced by Maitake D-Fraction in breast cancer cells. J Med Food. 2013;16(7):602-17.</w:t>
      </w:r>
    </w:p>
    <w:p>
      <w:pPr>
        <w:spacing w:after="0" w:line="200" w:lineRule="exact"/>
        <w:rPr>
          <w:color w:val="auto"/>
          <w:sz w:val="20"/>
          <w:szCs w:val="20"/>
        </w:rPr>
      </w:pPr>
    </w:p>
    <w:p>
      <w:pPr>
        <w:spacing w:after="0" w:line="259" w:lineRule="exact"/>
        <w:rPr>
          <w:color w:val="auto"/>
          <w:sz w:val="20"/>
          <w:szCs w:val="20"/>
        </w:rPr>
      </w:pPr>
    </w:p>
    <w:p>
      <w:pPr>
        <w:spacing w:after="0" w:line="312" w:lineRule="exact"/>
        <w:ind w:left="1440" w:right="60" w:hanging="719"/>
        <w:jc w:val="both"/>
        <w:rPr>
          <w:color w:val="auto"/>
          <w:sz w:val="20"/>
          <w:szCs w:val="20"/>
        </w:rPr>
      </w:pPr>
      <w:r>
        <w:rPr>
          <w:rFonts w:ascii="MS PGothic" w:hAnsi="MS PGothic" w:eastAsia="MS PGothic" w:cs="MS PGothic"/>
          <w:color w:val="auto"/>
          <w:sz w:val="24"/>
          <w:szCs w:val="24"/>
        </w:rPr>
        <w:t>Amadou A, Hainaut P, Romieu I. Role of obesity in the risk of breast cancer: lessons from anthropometry. J Oncol. 2013;2013:906495.</w:t>
      </w:r>
    </w:p>
    <w:p>
      <w:pPr>
        <w:spacing w:after="0" w:line="200" w:lineRule="exact"/>
        <w:rPr>
          <w:color w:val="auto"/>
          <w:sz w:val="20"/>
          <w:szCs w:val="20"/>
        </w:rPr>
      </w:pPr>
    </w:p>
    <w:p>
      <w:pPr>
        <w:spacing w:after="0" w:line="258" w:lineRule="exact"/>
        <w:rPr>
          <w:color w:val="auto"/>
          <w:sz w:val="20"/>
          <w:szCs w:val="20"/>
        </w:rPr>
      </w:pPr>
    </w:p>
    <w:p>
      <w:pPr>
        <w:spacing w:after="0" w:line="312" w:lineRule="exact"/>
        <w:ind w:left="1440" w:right="160" w:hanging="719"/>
        <w:rPr>
          <w:color w:val="auto"/>
          <w:sz w:val="20"/>
          <w:szCs w:val="20"/>
        </w:rPr>
      </w:pPr>
      <w:r>
        <w:rPr>
          <w:rFonts w:ascii="MS PGothic" w:hAnsi="MS PGothic" w:eastAsia="MS PGothic" w:cs="MS PGothic"/>
          <w:color w:val="auto"/>
          <w:sz w:val="23"/>
          <w:szCs w:val="23"/>
        </w:rPr>
        <w:t>Anderson GM, Nakada MT, DeWitte M. Tumor necrosis factor-alpha in the pathogenesis and treatment of cancer. Curr Opin Pharmacol. 2004 Aug;4(4):314-20.</w:t>
      </w:r>
    </w:p>
    <w:p>
      <w:pPr>
        <w:spacing w:after="0" w:line="200" w:lineRule="exact"/>
        <w:rPr>
          <w:color w:val="auto"/>
          <w:sz w:val="20"/>
          <w:szCs w:val="20"/>
        </w:rPr>
      </w:pPr>
    </w:p>
    <w:p>
      <w:pPr>
        <w:spacing w:after="0" w:line="257" w:lineRule="exact"/>
        <w:rPr>
          <w:color w:val="auto"/>
          <w:sz w:val="20"/>
          <w:szCs w:val="20"/>
        </w:rPr>
      </w:pPr>
    </w:p>
    <w:p>
      <w:pPr>
        <w:spacing w:after="0" w:line="312" w:lineRule="exact"/>
        <w:ind w:left="1440" w:right="60" w:hanging="719"/>
        <w:rPr>
          <w:color w:val="auto"/>
          <w:sz w:val="20"/>
          <w:szCs w:val="20"/>
        </w:rPr>
      </w:pPr>
      <w:r>
        <w:rPr>
          <w:rFonts w:ascii="MS PGothic" w:hAnsi="MS PGothic" w:eastAsia="MS PGothic" w:cs="MS PGothic"/>
          <w:color w:val="auto"/>
          <w:sz w:val="24"/>
          <w:szCs w:val="24"/>
        </w:rPr>
        <w:t>Aoki T. Inflammation mediates the pathogenesis of cerebral aneurysm and becomes therapeutic target. Neuroimmunol Neuroinflammation 2015;2(2):86-92.</w:t>
      </w:r>
    </w:p>
    <w:p>
      <w:pPr>
        <w:spacing w:after="0" w:line="200" w:lineRule="exact"/>
        <w:rPr>
          <w:color w:val="auto"/>
          <w:sz w:val="20"/>
          <w:szCs w:val="20"/>
        </w:rPr>
      </w:pPr>
    </w:p>
    <w:p>
      <w:pPr>
        <w:spacing w:after="0" w:line="258" w:lineRule="exact"/>
        <w:rPr>
          <w:color w:val="auto"/>
          <w:sz w:val="20"/>
          <w:szCs w:val="20"/>
        </w:rPr>
      </w:pPr>
    </w:p>
    <w:p>
      <w:pPr>
        <w:spacing w:after="0" w:line="337" w:lineRule="exact"/>
        <w:ind w:left="1440" w:hanging="719"/>
        <w:jc w:val="both"/>
        <w:rPr>
          <w:color w:val="auto"/>
          <w:sz w:val="20"/>
          <w:szCs w:val="20"/>
        </w:rPr>
      </w:pPr>
      <w:r>
        <w:rPr>
          <w:rFonts w:ascii="MS PGothic" w:hAnsi="MS PGothic" w:eastAsia="MS PGothic" w:cs="MS PGothic"/>
          <w:color w:val="auto"/>
          <w:sz w:val="24"/>
          <w:szCs w:val="24"/>
        </w:rPr>
        <w:t>Arora R, Yates C, Gary BD, McClellan S, Tan M, Xi Y, Reed E, Piazza GA, Owen LB, Dean-Colomb W. Panepoxydone targets NF-kB and FOXM1 to inhibit proliferation, induce apoptosis and reverse epithelial to mesenchymal transition in breast cancer. PLoS One. 2014;9(6):e98370.</w:t>
      </w:r>
    </w:p>
    <w:p>
      <w:pPr>
        <w:spacing w:after="0" w:line="200" w:lineRule="exact"/>
        <w:rPr>
          <w:color w:val="auto"/>
          <w:sz w:val="20"/>
          <w:szCs w:val="20"/>
        </w:rPr>
      </w:pPr>
    </w:p>
    <w:p>
      <w:pPr>
        <w:spacing w:after="0" w:line="257" w:lineRule="exact"/>
        <w:rPr>
          <w:color w:val="auto"/>
          <w:sz w:val="20"/>
          <w:szCs w:val="20"/>
        </w:rPr>
      </w:pPr>
    </w:p>
    <w:p>
      <w:pPr>
        <w:spacing w:after="0" w:line="327" w:lineRule="exact"/>
        <w:ind w:left="1440" w:right="60" w:hanging="719"/>
        <w:jc w:val="both"/>
        <w:rPr>
          <w:color w:val="auto"/>
          <w:sz w:val="20"/>
          <w:szCs w:val="20"/>
        </w:rPr>
      </w:pPr>
      <w:r>
        <w:rPr>
          <w:rFonts w:ascii="MS PGothic" w:hAnsi="MS PGothic" w:eastAsia="MS PGothic" w:cs="MS PGothic"/>
          <w:color w:val="auto"/>
          <w:sz w:val="24"/>
          <w:szCs w:val="24"/>
        </w:rPr>
        <w:t>Babu US, Balan KV, Garthoff LH, Calvo MS. Vitamin D₂ from UVB light exposed mushrooms modulates immune response to LPS in rats. Mol Nutr Food Res. 2014;58(2):318-28.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5"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84</w:t>
      </w:r>
    </w:p>
    <w:p>
      <w:pPr>
        <w:sectPr>
          <w:pgSz w:w="12240" w:h="15840"/>
          <w:pgMar w:top="1440" w:right="1380" w:bottom="389" w:left="1440" w:header="0" w:footer="0" w:gutter="0"/>
          <w:cols w:equalWidth="0" w:num="1">
            <w:col w:w="9420"/>
          </w:cols>
        </w:sectPr>
      </w:pPr>
    </w:p>
    <w:p>
      <w:pPr>
        <w:spacing w:after="0" w:line="41" w:lineRule="exact"/>
        <w:rPr>
          <w:color w:val="auto"/>
          <w:sz w:val="20"/>
          <w:szCs w:val="20"/>
        </w:rPr>
      </w:pPr>
      <w:bookmarkStart w:id="93" w:name="page97"/>
      <w:bookmarkEnd w:id="93"/>
    </w:p>
    <w:p>
      <w:pPr>
        <w:tabs>
          <w:tab w:val="left" w:pos="1700"/>
          <w:tab w:val="left" w:pos="2060"/>
          <w:tab w:val="left" w:pos="3240"/>
          <w:tab w:val="left" w:pos="3660"/>
          <w:tab w:val="left" w:pos="5140"/>
          <w:tab w:val="left" w:pos="5660"/>
          <w:tab w:val="left" w:pos="6520"/>
          <w:tab w:val="left" w:pos="7160"/>
          <w:tab w:val="left" w:pos="7520"/>
          <w:tab w:val="left" w:pos="8640"/>
        </w:tabs>
        <w:spacing w:after="0"/>
        <w:ind w:left="720"/>
        <w:rPr>
          <w:color w:val="auto"/>
          <w:sz w:val="20"/>
          <w:szCs w:val="20"/>
        </w:rPr>
      </w:pPr>
      <w:r>
        <w:rPr>
          <w:rFonts w:ascii="Times New Roman" w:hAnsi="Times New Roman" w:eastAsia="Times New Roman" w:cs="Times New Roman"/>
          <w:color w:val="auto"/>
          <w:sz w:val="24"/>
          <w:szCs w:val="24"/>
        </w:rPr>
        <w:t>Balkwill</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F,</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Mantovani</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Inflammation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cancer:</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back</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to</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Virchow?</w:t>
      </w:r>
      <w:r>
        <w:rPr>
          <w:color w:val="auto"/>
          <w:sz w:val="20"/>
          <w:szCs w:val="20"/>
        </w:rPr>
        <w:tab/>
      </w:r>
      <w:r>
        <w:rPr>
          <w:rFonts w:ascii="Times New Roman" w:hAnsi="Times New Roman" w:eastAsia="Times New Roman" w:cs="Times New Roman"/>
          <w:color w:val="auto"/>
          <w:sz w:val="23"/>
          <w:szCs w:val="23"/>
        </w:rPr>
        <w:t>Lancet.</w:t>
      </w:r>
    </w:p>
    <w:p>
      <w:pPr>
        <w:spacing w:after="0" w:line="84"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4"/>
          <w:szCs w:val="24"/>
        </w:rPr>
        <w:t>2001;357(9255):539-45.</w:t>
      </w:r>
    </w:p>
    <w:p>
      <w:pPr>
        <w:spacing w:after="0" w:line="200" w:lineRule="exact"/>
        <w:rPr>
          <w:color w:val="auto"/>
          <w:sz w:val="20"/>
          <w:szCs w:val="20"/>
        </w:rPr>
      </w:pPr>
    </w:p>
    <w:p>
      <w:pPr>
        <w:spacing w:after="0" w:line="256"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3"/>
          <w:szCs w:val="23"/>
        </w:rPr>
        <w:t>Balkwill F. Tumour necrosis factor and cancer. Nat Rev Cancer. 2009;9(5):361-71.</w:t>
      </w:r>
    </w:p>
    <w:p>
      <w:pPr>
        <w:spacing w:after="0" w:line="200" w:lineRule="exact"/>
        <w:rPr>
          <w:color w:val="auto"/>
          <w:sz w:val="20"/>
          <w:szCs w:val="20"/>
        </w:rPr>
      </w:pPr>
    </w:p>
    <w:p>
      <w:pPr>
        <w:spacing w:after="0" w:line="256" w:lineRule="exact"/>
        <w:rPr>
          <w:color w:val="auto"/>
          <w:sz w:val="20"/>
          <w:szCs w:val="20"/>
        </w:rPr>
      </w:pPr>
    </w:p>
    <w:p>
      <w:pPr>
        <w:spacing w:after="0" w:line="302" w:lineRule="auto"/>
        <w:ind w:left="1440" w:hanging="719"/>
        <w:jc w:val="both"/>
        <w:rPr>
          <w:color w:val="auto"/>
          <w:sz w:val="20"/>
          <w:szCs w:val="20"/>
        </w:rPr>
      </w:pPr>
      <w:r>
        <w:rPr>
          <w:rFonts w:ascii="Times New Roman" w:hAnsi="Times New Roman" w:eastAsia="Times New Roman" w:cs="Times New Roman"/>
          <w:color w:val="auto"/>
          <w:sz w:val="24"/>
          <w:szCs w:val="24"/>
        </w:rPr>
        <w:t>Bäumler AJ, Sperandio V. Interactions between the microbiota and pathogenic bacteria in the gut. Nature. 2016;535(7610):85-93.</w:t>
      </w:r>
    </w:p>
    <w:p>
      <w:pPr>
        <w:spacing w:after="0" w:line="385" w:lineRule="exact"/>
        <w:rPr>
          <w:color w:val="auto"/>
          <w:sz w:val="20"/>
          <w:szCs w:val="20"/>
        </w:rPr>
      </w:pPr>
    </w:p>
    <w:p>
      <w:pPr>
        <w:spacing w:after="0" w:line="309" w:lineRule="auto"/>
        <w:ind w:left="1440" w:hanging="719"/>
        <w:jc w:val="both"/>
        <w:rPr>
          <w:color w:val="auto"/>
          <w:sz w:val="20"/>
          <w:szCs w:val="20"/>
        </w:rPr>
      </w:pPr>
      <w:r>
        <w:rPr>
          <w:rFonts w:ascii="Times New Roman" w:hAnsi="Times New Roman" w:eastAsia="Times New Roman" w:cs="Times New Roman"/>
          <w:color w:val="auto"/>
          <w:sz w:val="24"/>
          <w:szCs w:val="24"/>
        </w:rPr>
        <w:t>Bener G, J Félix A, Sánchez de Diego C, Pascual Fabregat I, Ciudad CJ, Noé V. Silencing of CD47 and SIRPα by Polypurine reverse Hoogsteen hairpins to promote MCF-7 breast cancer cells death by PMA-differentiated THP-1 cells. BMC Immunol. 2016;17(1):32.</w:t>
      </w:r>
    </w:p>
    <w:p>
      <w:pPr>
        <w:spacing w:after="0" w:line="379" w:lineRule="exact"/>
        <w:rPr>
          <w:color w:val="auto"/>
          <w:sz w:val="20"/>
          <w:szCs w:val="20"/>
        </w:rPr>
      </w:pPr>
    </w:p>
    <w:p>
      <w:pPr>
        <w:spacing w:after="0" w:line="310" w:lineRule="auto"/>
        <w:ind w:left="1440" w:hanging="719"/>
        <w:jc w:val="both"/>
        <w:rPr>
          <w:color w:val="auto"/>
          <w:sz w:val="20"/>
          <w:szCs w:val="20"/>
        </w:rPr>
      </w:pPr>
      <w:r>
        <w:rPr>
          <w:rFonts w:ascii="Times New Roman" w:hAnsi="Times New Roman" w:eastAsia="Times New Roman" w:cs="Times New Roman"/>
          <w:color w:val="auto"/>
          <w:sz w:val="24"/>
          <w:szCs w:val="24"/>
        </w:rPr>
        <w:t>Betancur PA, Abraham BJ, Yiu YY, Willingham SB, Khameneh F, Zarnegar M, Kuo AH, McKenna K, Kojima Y, Leeper NJ, Ho P, Gip P, Swigut T, Sherwood RI, Clarke MF, Somlo G, Young RA, Weissman IL. A CD47-associated super-enhancer links pro-inflammatory signalling to CD47 upregulation in breast cancer. Nat Commun. 2017;8:14802.</w:t>
      </w:r>
    </w:p>
    <w:p>
      <w:pPr>
        <w:spacing w:after="0" w:line="378" w:lineRule="exact"/>
        <w:rPr>
          <w:color w:val="auto"/>
          <w:sz w:val="20"/>
          <w:szCs w:val="20"/>
        </w:rPr>
      </w:pPr>
    </w:p>
    <w:p>
      <w:pPr>
        <w:spacing w:after="0" w:line="309" w:lineRule="auto"/>
        <w:ind w:left="1440" w:hanging="719"/>
        <w:jc w:val="both"/>
        <w:rPr>
          <w:color w:val="auto"/>
          <w:sz w:val="20"/>
          <w:szCs w:val="20"/>
        </w:rPr>
      </w:pPr>
      <w:r>
        <w:rPr>
          <w:rFonts w:ascii="Times New Roman" w:hAnsi="Times New Roman" w:eastAsia="Times New Roman" w:cs="Times New Roman"/>
          <w:color w:val="auto"/>
          <w:sz w:val="24"/>
          <w:szCs w:val="24"/>
        </w:rPr>
        <w:t>Burow ME, Weldon CB, Tang Y, Navar GL, Krajewski S, Reed JC, Hammond TG, Clejan S, Beckman BS. Differences in susceptibility to tumor necrosis factor alpha-induced apoptosis among MCF-7 breast cancer cell variants. Cancer Res. 1998;58(21):4940-6.</w:t>
      </w:r>
    </w:p>
    <w:p>
      <w:pPr>
        <w:spacing w:after="0" w:line="367"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Carrillo-Vico A, Lardone PJ, Alvarez-Sánchez N, Rodríguez-Rodríguez A, Guerrero JM.</w:t>
      </w:r>
    </w:p>
    <w:p>
      <w:pPr>
        <w:spacing w:after="0" w:line="84"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4"/>
          <w:szCs w:val="24"/>
        </w:rPr>
        <w:t>Melatonin: buffering the immune system. Int J Mol Sci. 2013;14(4):8638-83.</w:t>
      </w:r>
    </w:p>
    <w:p>
      <w:pPr>
        <w:spacing w:after="0" w:line="200" w:lineRule="exact"/>
        <w:rPr>
          <w:color w:val="auto"/>
          <w:sz w:val="20"/>
          <w:szCs w:val="20"/>
        </w:rPr>
      </w:pPr>
    </w:p>
    <w:p>
      <w:pPr>
        <w:spacing w:after="0" w:line="256" w:lineRule="exact"/>
        <w:rPr>
          <w:color w:val="auto"/>
          <w:sz w:val="20"/>
          <w:szCs w:val="20"/>
        </w:rPr>
      </w:pPr>
    </w:p>
    <w:p>
      <w:pPr>
        <w:spacing w:after="0" w:line="309" w:lineRule="auto"/>
        <w:ind w:left="1440" w:hanging="719"/>
        <w:jc w:val="both"/>
        <w:rPr>
          <w:color w:val="auto"/>
          <w:sz w:val="20"/>
          <w:szCs w:val="20"/>
        </w:rPr>
      </w:pPr>
      <w:r>
        <w:rPr>
          <w:rFonts w:ascii="Times New Roman" w:hAnsi="Times New Roman" w:eastAsia="Times New Roman" w:cs="Times New Roman"/>
          <w:color w:val="auto"/>
          <w:sz w:val="24"/>
          <w:szCs w:val="24"/>
        </w:rPr>
        <w:t>Chang CH, Hsu CC, Lee AS, Wang SW, Lin KT, Chang WL, Peng HC, Huang WC, Chung CH. 4-Acetylantroquinonol B inhibits lipopolysaccharide-induced cytokine release and alleviates sepsis through of MAPK and NFκB suppression. BMC Complement Altern Med. 2018;18(1):108.</w:t>
      </w:r>
    </w:p>
    <w:p>
      <w:pPr>
        <w:spacing w:after="0" w:line="379" w:lineRule="exact"/>
        <w:rPr>
          <w:color w:val="auto"/>
          <w:sz w:val="20"/>
          <w:szCs w:val="20"/>
        </w:rPr>
      </w:pPr>
    </w:p>
    <w:p>
      <w:pPr>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Chang CJ, Lin CS, Lu CC, Martel J, Ko YF, Ojcius DM, Tseng SF, Wu TR, Chen YY, Young JD, Lai HC. Ganoderma lucidum reduces obesity in mice by modulating the composition of the gut microbiota. Nat Commun. 2015;6:7489.</w:t>
      </w:r>
    </w:p>
    <w:p>
      <w:pPr>
        <w:spacing w:after="0" w:line="200" w:lineRule="exact"/>
        <w:rPr>
          <w:color w:val="auto"/>
          <w:sz w:val="20"/>
          <w:szCs w:val="20"/>
        </w:rPr>
      </w:pPr>
    </w:p>
    <w:p>
      <w:pPr>
        <w:spacing w:after="0" w:line="337"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85</w:t>
      </w:r>
    </w:p>
    <w:p>
      <w:pPr>
        <w:sectPr>
          <w:pgSz w:w="12240" w:h="15840"/>
          <w:pgMar w:top="1440" w:right="1440" w:bottom="389" w:left="1440" w:header="0" w:footer="0" w:gutter="0"/>
          <w:cols w:equalWidth="0" w:num="1">
            <w:col w:w="9360"/>
          </w:cols>
        </w:sectPr>
      </w:pPr>
    </w:p>
    <w:p>
      <w:pPr>
        <w:spacing w:after="0" w:line="53" w:lineRule="exact"/>
        <w:rPr>
          <w:color w:val="auto"/>
          <w:sz w:val="20"/>
          <w:szCs w:val="20"/>
        </w:rPr>
      </w:pPr>
      <w:bookmarkStart w:id="94" w:name="page98"/>
      <w:bookmarkEnd w:id="94"/>
    </w:p>
    <w:p>
      <w:pPr>
        <w:spacing w:after="0" w:line="309" w:lineRule="auto"/>
        <w:ind w:left="1440" w:hanging="719"/>
        <w:jc w:val="both"/>
        <w:rPr>
          <w:color w:val="auto"/>
          <w:sz w:val="20"/>
          <w:szCs w:val="20"/>
        </w:rPr>
      </w:pPr>
      <w:r>
        <w:rPr>
          <w:rFonts w:ascii="Times New Roman" w:hAnsi="Times New Roman" w:eastAsia="Times New Roman" w:cs="Times New Roman"/>
          <w:color w:val="auto"/>
          <w:sz w:val="24"/>
          <w:szCs w:val="24"/>
        </w:rPr>
        <w:t>Chang TC, Yeh CT, Adebayo BO, Lin YC, Deng L, Rao YK, Huang CC, Lee WH, Wu AT, Hsiao M, Wu CH, Wang LS, Tzeng YM. 4-Acetylantroquinonol B inhibits colorectal cancer tumorigenesis and suppresses cancer stem-like phenotype. Toxicol Appl Pharmacol. 2015;288(2):258-68.</w:t>
      </w:r>
    </w:p>
    <w:p>
      <w:pPr>
        <w:spacing w:after="0" w:line="379" w:lineRule="exact"/>
        <w:rPr>
          <w:color w:val="auto"/>
          <w:sz w:val="20"/>
          <w:szCs w:val="20"/>
        </w:rPr>
      </w:pPr>
    </w:p>
    <w:p>
      <w:pPr>
        <w:spacing w:after="0" w:line="302" w:lineRule="auto"/>
        <w:ind w:left="1440" w:hanging="719"/>
        <w:jc w:val="both"/>
        <w:rPr>
          <w:color w:val="auto"/>
          <w:sz w:val="20"/>
          <w:szCs w:val="20"/>
        </w:rPr>
      </w:pPr>
      <w:r>
        <w:rPr>
          <w:rFonts w:ascii="Times New Roman" w:hAnsi="Times New Roman" w:eastAsia="Times New Roman" w:cs="Times New Roman"/>
          <w:color w:val="auto"/>
          <w:sz w:val="24"/>
          <w:szCs w:val="24"/>
        </w:rPr>
        <w:t>Chao MP, Majeti R, Weissman IL. Programmed cell removal: a new obstacle in the road to developing cancer. Nat Rev Cancer. 2011;12(1):58-67.</w:t>
      </w:r>
    </w:p>
    <w:p>
      <w:pPr>
        <w:spacing w:after="0" w:line="38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Chen DS, Mellman I. Oncology meets immunology: the cancer-immunity cycle. Immunity.</w:t>
      </w:r>
    </w:p>
    <w:p>
      <w:pPr>
        <w:spacing w:after="0" w:line="84"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4"/>
          <w:szCs w:val="24"/>
        </w:rPr>
        <w:t>2013;39(1):1-10.</w:t>
      </w:r>
    </w:p>
    <w:p>
      <w:pPr>
        <w:spacing w:after="0" w:line="200" w:lineRule="exact"/>
        <w:rPr>
          <w:color w:val="auto"/>
          <w:sz w:val="20"/>
          <w:szCs w:val="20"/>
        </w:rPr>
      </w:pPr>
    </w:p>
    <w:p>
      <w:pPr>
        <w:spacing w:after="0" w:line="257" w:lineRule="exact"/>
        <w:rPr>
          <w:color w:val="auto"/>
          <w:sz w:val="20"/>
          <w:szCs w:val="20"/>
        </w:rPr>
      </w:pPr>
    </w:p>
    <w:p>
      <w:pPr>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Chen S, Oh SR, Phung S, Hur G, Ye JJ, Kwok SL, Shrode GE, Belury M, Adams LS, Williams D. Anti-aromatase activity of phytochemicals in white button mushrooms (Agaricus bisporus). Cancer Res. 2006;66(24):12026-34.</w:t>
      </w:r>
    </w:p>
    <w:p>
      <w:pPr>
        <w:spacing w:after="0" w:line="381" w:lineRule="exact"/>
        <w:rPr>
          <w:color w:val="auto"/>
          <w:sz w:val="20"/>
          <w:szCs w:val="20"/>
        </w:rPr>
      </w:pPr>
    </w:p>
    <w:p>
      <w:pPr>
        <w:spacing w:after="0" w:line="302" w:lineRule="auto"/>
        <w:ind w:left="1440" w:hanging="719"/>
        <w:jc w:val="both"/>
        <w:rPr>
          <w:color w:val="auto"/>
          <w:sz w:val="20"/>
          <w:szCs w:val="20"/>
        </w:rPr>
      </w:pPr>
      <w:r>
        <w:rPr>
          <w:rFonts w:ascii="Times New Roman" w:hAnsi="Times New Roman" w:eastAsia="Times New Roman" w:cs="Times New Roman"/>
          <w:color w:val="auto"/>
          <w:sz w:val="24"/>
          <w:szCs w:val="24"/>
        </w:rPr>
        <w:t>Chen WY. Exogenous and endogenous hormones and breast cancer. Best Pract Res Clin Endocrinol Metab. 2008;22(4):573-85.</w:t>
      </w:r>
    </w:p>
    <w:p>
      <w:pPr>
        <w:spacing w:after="0" w:line="385" w:lineRule="exact"/>
        <w:rPr>
          <w:color w:val="auto"/>
          <w:sz w:val="20"/>
          <w:szCs w:val="20"/>
        </w:rPr>
      </w:pPr>
    </w:p>
    <w:p>
      <w:pPr>
        <w:spacing w:after="0" w:line="302" w:lineRule="auto"/>
        <w:ind w:left="1440" w:hanging="719"/>
        <w:jc w:val="both"/>
        <w:rPr>
          <w:color w:val="auto"/>
          <w:sz w:val="20"/>
          <w:szCs w:val="20"/>
        </w:rPr>
      </w:pPr>
      <w:r>
        <w:rPr>
          <w:rFonts w:ascii="Times New Roman" w:hAnsi="Times New Roman" w:eastAsia="Times New Roman" w:cs="Times New Roman"/>
          <w:color w:val="auto"/>
          <w:sz w:val="24"/>
          <w:szCs w:val="24"/>
        </w:rPr>
        <w:t>Cheung PCK. The nutritional and health benefits of mushrooms. Nutrition Bulletin 2010;35:292-99.</w:t>
      </w:r>
    </w:p>
    <w:p>
      <w:pPr>
        <w:spacing w:after="0" w:line="386" w:lineRule="exact"/>
        <w:rPr>
          <w:color w:val="auto"/>
          <w:sz w:val="20"/>
          <w:szCs w:val="20"/>
        </w:rPr>
      </w:pPr>
    </w:p>
    <w:p>
      <w:pPr>
        <w:spacing w:after="0" w:line="302" w:lineRule="auto"/>
        <w:ind w:left="1440" w:hanging="719"/>
        <w:jc w:val="both"/>
        <w:rPr>
          <w:color w:val="auto"/>
          <w:sz w:val="20"/>
          <w:szCs w:val="20"/>
        </w:rPr>
      </w:pPr>
      <w:r>
        <w:rPr>
          <w:rFonts w:ascii="Times New Roman" w:hAnsi="Times New Roman" w:eastAsia="Times New Roman" w:cs="Times New Roman"/>
          <w:color w:val="auto"/>
          <w:sz w:val="24"/>
          <w:szCs w:val="24"/>
        </w:rPr>
        <w:t>Claus SP, Guillou H, Ellero-Simatos S. The gut microbiota: a major player in the toxicity of environmental pollutants? NPJ Biofilms Microbiomes. 2016;2:16003.</w:t>
      </w:r>
    </w:p>
    <w:p>
      <w:pPr>
        <w:spacing w:after="0" w:line="385" w:lineRule="exact"/>
        <w:rPr>
          <w:color w:val="auto"/>
          <w:sz w:val="20"/>
          <w:szCs w:val="20"/>
        </w:rPr>
      </w:pPr>
    </w:p>
    <w:p>
      <w:pPr>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Colotta F, Allavena P, Sica A, Garlanda C, Mantovani A. Cancer-related inflammation, the seventh hallmark of cancer: links to genetic instability. Carcinogenesis. 2009;30(7):1073-81.</w:t>
      </w:r>
    </w:p>
    <w:p>
      <w:pPr>
        <w:spacing w:after="0" w:line="382" w:lineRule="exact"/>
        <w:rPr>
          <w:color w:val="auto"/>
          <w:sz w:val="20"/>
          <w:szCs w:val="20"/>
        </w:rPr>
      </w:pPr>
    </w:p>
    <w:p>
      <w:pPr>
        <w:spacing w:after="0" w:line="309" w:lineRule="auto"/>
        <w:ind w:left="1440" w:hanging="719"/>
        <w:jc w:val="both"/>
        <w:rPr>
          <w:color w:val="auto"/>
          <w:sz w:val="20"/>
          <w:szCs w:val="20"/>
        </w:rPr>
      </w:pPr>
      <w:r>
        <w:rPr>
          <w:rFonts w:ascii="Times New Roman" w:hAnsi="Times New Roman" w:eastAsia="Times New Roman" w:cs="Times New Roman"/>
          <w:color w:val="auto"/>
          <w:sz w:val="24"/>
          <w:szCs w:val="24"/>
        </w:rPr>
        <w:t>Cowen S, McLaughlin SL, Hobbs G, Coad J, Martin KH, Olfert IM, Vona-Davis L. High-Fat, High-Calorie Diet Enhances Mammary Carcinogenesis and Local Inflammation in MMTV-PyMT Mouse Model of Breast Cancer. Cancers (Basel). 2015;7(3):1125-42.</w:t>
      </w:r>
    </w:p>
    <w:p>
      <w:pPr>
        <w:spacing w:after="0" w:line="359" w:lineRule="exact"/>
        <w:rPr>
          <w:color w:val="auto"/>
          <w:sz w:val="20"/>
          <w:szCs w:val="20"/>
        </w:rPr>
      </w:pPr>
    </w:p>
    <w:p>
      <w:pPr>
        <w:spacing w:after="0" w:line="239" w:lineRule="auto"/>
        <w:ind w:left="1440" w:hanging="719"/>
        <w:jc w:val="both"/>
        <w:rPr>
          <w:color w:val="auto"/>
          <w:sz w:val="20"/>
          <w:szCs w:val="20"/>
        </w:rPr>
      </w:pPr>
      <w:r>
        <w:rPr>
          <w:rFonts w:ascii="Times New Roman" w:hAnsi="Times New Roman" w:eastAsia="Times New Roman" w:cs="Times New Roman"/>
          <w:color w:val="auto"/>
          <w:sz w:val="24"/>
          <w:szCs w:val="24"/>
        </w:rPr>
        <w:t>De A. Wnt/Ca2</w:t>
      </w:r>
      <w:r>
        <w:rPr>
          <w:rFonts w:ascii="Times New Roman" w:hAnsi="Times New Roman" w:eastAsia="Times New Roman" w:cs="Times New Roman"/>
          <w:color w:val="auto"/>
          <w:sz w:val="32"/>
          <w:szCs w:val="32"/>
          <w:vertAlign w:val="superscript"/>
        </w:rPr>
        <w:t>+</w:t>
      </w:r>
      <w:r>
        <w:rPr>
          <w:rFonts w:ascii="Times New Roman" w:hAnsi="Times New Roman" w:eastAsia="Times New Roman" w:cs="Times New Roman"/>
          <w:color w:val="auto"/>
          <w:sz w:val="24"/>
          <w:szCs w:val="24"/>
        </w:rPr>
        <w:t xml:space="preserve"> signaling pathway: a brief overview. Acta Biochim Biophys Sin (Shanghai). 2011;43(10):745-56.</w:t>
      </w:r>
    </w:p>
    <w:p>
      <w:pPr>
        <w:spacing w:after="0" w:line="200" w:lineRule="exact"/>
        <w:rPr>
          <w:color w:val="auto"/>
          <w:sz w:val="20"/>
          <w:szCs w:val="20"/>
        </w:rPr>
      </w:pPr>
    </w:p>
    <w:p>
      <w:pPr>
        <w:spacing w:after="0" w:line="200" w:lineRule="exact"/>
        <w:rPr>
          <w:color w:val="auto"/>
          <w:sz w:val="20"/>
          <w:szCs w:val="20"/>
        </w:rPr>
      </w:pPr>
    </w:p>
    <w:p>
      <w:pPr>
        <w:spacing w:after="0" w:line="214"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86</w:t>
      </w:r>
    </w:p>
    <w:p>
      <w:pPr>
        <w:sectPr>
          <w:pgSz w:w="12240" w:h="15840"/>
          <w:pgMar w:top="1440" w:right="1440" w:bottom="389" w:left="1440" w:header="0" w:footer="0" w:gutter="0"/>
          <w:cols w:equalWidth="0" w:num="1">
            <w:col w:w="9360"/>
          </w:cols>
        </w:sectPr>
      </w:pPr>
    </w:p>
    <w:p>
      <w:pPr>
        <w:spacing w:after="0" w:line="53" w:lineRule="exact"/>
        <w:rPr>
          <w:color w:val="auto"/>
          <w:sz w:val="20"/>
          <w:szCs w:val="20"/>
        </w:rPr>
      </w:pPr>
      <w:bookmarkStart w:id="95" w:name="page99"/>
      <w:bookmarkEnd w:id="95"/>
    </w:p>
    <w:p>
      <w:pPr>
        <w:spacing w:after="0" w:line="326" w:lineRule="auto"/>
        <w:ind w:left="1440" w:hanging="719"/>
        <w:jc w:val="both"/>
        <w:rPr>
          <w:color w:val="auto"/>
          <w:sz w:val="20"/>
          <w:szCs w:val="20"/>
        </w:rPr>
      </w:pPr>
      <w:r>
        <w:rPr>
          <w:rFonts w:ascii="Times New Roman" w:hAnsi="Times New Roman" w:eastAsia="Times New Roman" w:cs="Times New Roman"/>
          <w:color w:val="auto"/>
          <w:sz w:val="23"/>
          <w:szCs w:val="23"/>
        </w:rPr>
        <w:t>Dempsey PW, Doyle SE, He JQ, Cheng G. The signaling adaptors and pathways activated by TNF superfamily. Cytokine Growth Factor Rev. 2003;14(3-4):193-209.</w:t>
      </w:r>
    </w:p>
    <w:p>
      <w:pPr>
        <w:spacing w:after="0" w:line="361" w:lineRule="exact"/>
        <w:rPr>
          <w:color w:val="auto"/>
          <w:sz w:val="20"/>
          <w:szCs w:val="20"/>
        </w:rPr>
      </w:pPr>
    </w:p>
    <w:p>
      <w:pPr>
        <w:tabs>
          <w:tab w:val="left" w:pos="1420"/>
        </w:tabs>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Desai</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SJ, Prickril B, Rasooly A. Mechanisms of Phytonutrient Modulation of Cyclooxygenase-2 (COX-2) and Inflammation Related to Cancer. Nutr Cancer. 2018;70(3):350-375.</w:t>
      </w:r>
    </w:p>
    <w:p>
      <w:pPr>
        <w:spacing w:after="0" w:line="369"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DeSantis C, Ma J, Bryan L, Jemal A. Breast cancer statistics, 2013. CA Cancer J Clin.</w:t>
      </w:r>
    </w:p>
    <w:p>
      <w:pPr>
        <w:spacing w:after="0" w:line="84"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4"/>
          <w:szCs w:val="24"/>
        </w:rPr>
        <w:t>2014;64(1):52-62.</w:t>
      </w:r>
    </w:p>
    <w:p>
      <w:pPr>
        <w:spacing w:after="0" w:line="200" w:lineRule="exact"/>
        <w:rPr>
          <w:color w:val="auto"/>
          <w:sz w:val="20"/>
          <w:szCs w:val="20"/>
        </w:rPr>
      </w:pPr>
    </w:p>
    <w:p>
      <w:pPr>
        <w:spacing w:after="0" w:line="257" w:lineRule="exact"/>
        <w:rPr>
          <w:color w:val="auto"/>
          <w:sz w:val="20"/>
          <w:szCs w:val="20"/>
        </w:rPr>
      </w:pPr>
    </w:p>
    <w:p>
      <w:pPr>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Divella R, De Luca R, Abbate I, Naglieri E, Daniele A. Obesity and cancer: the role of adipose tissue and adipo-cytokines-induced chronic inflammation. J Cancer. 2016;7(15):2346-2359.</w:t>
      </w:r>
    </w:p>
    <w:p>
      <w:pPr>
        <w:spacing w:after="0" w:line="381" w:lineRule="exact"/>
        <w:rPr>
          <w:color w:val="auto"/>
          <w:sz w:val="20"/>
          <w:szCs w:val="20"/>
        </w:rPr>
      </w:pPr>
    </w:p>
    <w:p>
      <w:pPr>
        <w:spacing w:after="0" w:line="326" w:lineRule="auto"/>
        <w:ind w:left="1440" w:hanging="719"/>
        <w:jc w:val="both"/>
        <w:rPr>
          <w:color w:val="auto"/>
          <w:sz w:val="20"/>
          <w:szCs w:val="20"/>
        </w:rPr>
      </w:pPr>
      <w:r>
        <w:rPr>
          <w:rFonts w:ascii="Times New Roman" w:hAnsi="Times New Roman" w:eastAsia="Times New Roman" w:cs="Times New Roman"/>
          <w:color w:val="auto"/>
          <w:sz w:val="23"/>
          <w:szCs w:val="23"/>
        </w:rPr>
        <w:t>Drori A, Shabat Y, Ben Ya'acov A, Danay O, Levanon D, Zolotarov L, Ilan Y. Extracts from Lentinula edodes (Shiitake) Edible Mushrooms Enriched with Vitamin D Exert an Anti-Inflammatory Hepatoprotective Effect. J Med Food. 2016;19(4):383-9.</w:t>
      </w:r>
    </w:p>
    <w:p>
      <w:pPr>
        <w:spacing w:after="0" w:line="362"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Economic Research Service. Farm income and wealth statistics. Washington: USDA; 2018</w:t>
      </w:r>
    </w:p>
    <w:p>
      <w:pPr>
        <w:spacing w:after="0" w:line="84" w:lineRule="exact"/>
        <w:rPr>
          <w:color w:val="auto"/>
          <w:sz w:val="20"/>
          <w:szCs w:val="20"/>
        </w:rPr>
      </w:pPr>
    </w:p>
    <w:p>
      <w:pPr>
        <w:spacing w:after="0"/>
        <w:ind w:left="14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[cited 2018 May 4]. Available from:</w:t>
      </w:r>
      <w:r>
        <w:rPr>
          <w:rFonts w:ascii="Times New Roman" w:hAnsi="Times New Roman" w:eastAsia="Times New Roman" w:cs="Times New Roman"/>
          <w:color w:val="0000FF"/>
          <w:sz w:val="24"/>
          <w:szCs w:val="24"/>
        </w:rPr>
        <w:t xml:space="preserve"> </w:t>
      </w:r>
      <w:r>
        <w:fldChar w:fldCharType="begin"/>
      </w:r>
      <w:r>
        <w:instrText xml:space="preserve"> HYPERLINK "https://www.ers.usda.gov/" \h </w:instrText>
      </w:r>
      <w:r>
        <w:fldChar w:fldCharType="separate"/>
      </w:r>
      <w:r>
        <w:rPr>
          <w:rFonts w:ascii="Times New Roman" w:hAnsi="Times New Roman" w:eastAsia="Times New Roman" w:cs="Times New Roman"/>
          <w:color w:val="0000FF"/>
          <w:sz w:val="24"/>
          <w:szCs w:val="24"/>
          <w:u w:val="single" w:color="auto"/>
        </w:rPr>
        <w:t>https://www.ers.usda.gov/</w:t>
      </w:r>
      <w:r>
        <w:rPr>
          <w:rFonts w:ascii="Times New Roman" w:hAnsi="Times New Roman" w:eastAsia="Times New Roman" w:cs="Times New Roman"/>
          <w:color w:val="0000FF"/>
          <w:sz w:val="24"/>
          <w:szCs w:val="24"/>
          <w:u w:val="single" w:color="auto"/>
        </w:rPr>
        <w:fldChar w:fldCharType="end"/>
      </w:r>
    </w:p>
    <w:p>
      <w:pPr>
        <w:spacing w:after="0" w:line="200" w:lineRule="exact"/>
        <w:rPr>
          <w:color w:val="auto"/>
          <w:sz w:val="20"/>
          <w:szCs w:val="20"/>
        </w:rPr>
      </w:pPr>
    </w:p>
    <w:p>
      <w:pPr>
        <w:spacing w:after="0" w:line="256" w:lineRule="exact"/>
        <w:rPr>
          <w:color w:val="auto"/>
          <w:sz w:val="20"/>
          <w:szCs w:val="20"/>
        </w:rPr>
      </w:pPr>
    </w:p>
    <w:p>
      <w:pPr>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Eftekhari R, Esmaeili R, Mirzaei R, Bidad K, de Lima S, Ajami M, Shirzad H, Hadjati J, Majidzadeh-A K. Study of the tumor microenvironment during breast cancer progression. Cancer Cell Int. 2017;17:123.</w:t>
      </w:r>
    </w:p>
    <w:p>
      <w:pPr>
        <w:spacing w:after="0" w:line="381" w:lineRule="exact"/>
        <w:rPr>
          <w:color w:val="auto"/>
          <w:sz w:val="20"/>
          <w:szCs w:val="20"/>
        </w:rPr>
      </w:pPr>
    </w:p>
    <w:p>
      <w:pPr>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Eliza WL, Fai CK, Chung LP. Efficacy of Yun Zhi (Coriolus versicolor) on survival in cancer patients: systematic review and meta-analysis. Recent Pat Inflamm Allergy Drug Discov. 2012;6(1):78-87.</w:t>
      </w:r>
    </w:p>
    <w:p>
      <w:pPr>
        <w:spacing w:after="0" w:line="382" w:lineRule="exact"/>
        <w:rPr>
          <w:color w:val="auto"/>
          <w:sz w:val="20"/>
          <w:szCs w:val="20"/>
        </w:rPr>
      </w:pPr>
    </w:p>
    <w:p>
      <w:pPr>
        <w:spacing w:after="0" w:line="310" w:lineRule="auto"/>
        <w:ind w:left="1440" w:hanging="719"/>
        <w:jc w:val="both"/>
        <w:rPr>
          <w:color w:val="auto"/>
          <w:sz w:val="20"/>
          <w:szCs w:val="20"/>
        </w:rPr>
      </w:pPr>
      <w:r>
        <w:rPr>
          <w:rFonts w:ascii="Times New Roman" w:hAnsi="Times New Roman" w:eastAsia="Times New Roman" w:cs="Times New Roman"/>
          <w:color w:val="auto"/>
          <w:sz w:val="24"/>
          <w:szCs w:val="24"/>
        </w:rPr>
        <w:t>Feeney MJ, Dwyer J, Hasler-Lewis CM, Milner JA, Noakes M, Rowe S, Wach M, Beelman RB, Caldwell J, Cantorna MT, Castlebury LA, Chang ST, Cheskin LJ, Clemens R, Drescher G, Fulgoni VL 3rd, Haytowitz DB, Hubbard VS, Law D, Myrdal Miller A, Minor B, Percival SS, Riscuta G, Schneeman B, Thornsbury S, Toner CD, Woteki CE, Wu D. Mushrooms and Health Summit proceedings. J Nutr. 2014;144(7):1128S-36S.</w:t>
      </w:r>
    </w:p>
    <w:p>
      <w:pPr>
        <w:spacing w:after="0" w:line="200" w:lineRule="exact"/>
        <w:rPr>
          <w:color w:val="auto"/>
          <w:sz w:val="20"/>
          <w:szCs w:val="20"/>
        </w:rPr>
      </w:pPr>
    </w:p>
    <w:p>
      <w:pPr>
        <w:spacing w:after="0" w:line="337"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87</w:t>
      </w:r>
    </w:p>
    <w:p>
      <w:pPr>
        <w:sectPr>
          <w:pgSz w:w="12240" w:h="15840"/>
          <w:pgMar w:top="1440" w:right="1440" w:bottom="389" w:left="1440" w:header="0" w:footer="0" w:gutter="0"/>
          <w:cols w:equalWidth="0" w:num="1">
            <w:col w:w="9360"/>
          </w:cols>
        </w:sectPr>
      </w:pPr>
    </w:p>
    <w:p>
      <w:pPr>
        <w:spacing w:after="0" w:line="53" w:lineRule="exact"/>
        <w:rPr>
          <w:color w:val="auto"/>
          <w:sz w:val="20"/>
          <w:szCs w:val="20"/>
        </w:rPr>
      </w:pPr>
      <w:bookmarkStart w:id="96" w:name="page100"/>
      <w:bookmarkEnd w:id="96"/>
    </w:p>
    <w:p>
      <w:pPr>
        <w:spacing w:after="0" w:line="307" w:lineRule="auto"/>
        <w:ind w:left="1440" w:right="60" w:hanging="719"/>
        <w:jc w:val="both"/>
        <w:rPr>
          <w:color w:val="auto"/>
          <w:sz w:val="20"/>
          <w:szCs w:val="20"/>
        </w:rPr>
      </w:pPr>
      <w:r>
        <w:rPr>
          <w:rFonts w:ascii="Times New Roman" w:hAnsi="Times New Roman" w:eastAsia="Times New Roman" w:cs="Times New Roman"/>
          <w:color w:val="auto"/>
          <w:sz w:val="24"/>
          <w:szCs w:val="24"/>
        </w:rPr>
        <w:t>Ferlay J, Soerjomataram I, Dikshit R, Eser S, Mathers C, Rebelo M, Parkin DM, Forman D, Bray F. Cancer incidence and mortality worldwide: sources, methods and major patterns in GLOBOCAN 2012. Int J Cancer. 2015;136(5):E359-86.</w:t>
      </w:r>
    </w:p>
    <w:p>
      <w:pPr>
        <w:spacing w:after="0" w:line="381" w:lineRule="exact"/>
        <w:rPr>
          <w:color w:val="auto"/>
          <w:sz w:val="20"/>
          <w:szCs w:val="20"/>
        </w:rPr>
      </w:pPr>
    </w:p>
    <w:p>
      <w:pPr>
        <w:spacing w:after="0" w:line="307" w:lineRule="auto"/>
        <w:ind w:left="1440" w:right="60" w:hanging="719"/>
        <w:jc w:val="both"/>
        <w:rPr>
          <w:color w:val="auto"/>
          <w:sz w:val="20"/>
          <w:szCs w:val="20"/>
        </w:rPr>
      </w:pPr>
      <w:r>
        <w:rPr>
          <w:rFonts w:ascii="Times New Roman" w:hAnsi="Times New Roman" w:eastAsia="Times New Roman" w:cs="Times New Roman"/>
          <w:color w:val="auto"/>
          <w:sz w:val="24"/>
          <w:szCs w:val="24"/>
        </w:rPr>
        <w:t>Fiorentino DF, Zlotnik A, Vieira P, Mosmann TR, Howard M, Moore KW, O'Garra A. IL-10 acts on the antigen-presenting cell to inhibit cytokine production by Th1 cells. J Immunol. 1991;146(10):3444-51.</w:t>
      </w:r>
    </w:p>
    <w:p>
      <w:pPr>
        <w:spacing w:after="0" w:line="381" w:lineRule="exact"/>
        <w:rPr>
          <w:color w:val="auto"/>
          <w:sz w:val="20"/>
          <w:szCs w:val="20"/>
        </w:rPr>
      </w:pPr>
    </w:p>
    <w:p>
      <w:pPr>
        <w:spacing w:after="0" w:line="308" w:lineRule="auto"/>
        <w:ind w:left="1440" w:right="60" w:hanging="719"/>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Food and Agriculture Organization of the United Nations, Statistics Division (FAOSTAT). Crops Production, Mushrooms and truffles; 2018 [cited 2018 May 4]. Available from:</w:t>
      </w:r>
      <w:r>
        <w:rPr>
          <w:rFonts w:ascii="Times New Roman" w:hAnsi="Times New Roman" w:eastAsia="Times New Roman" w:cs="Times New Roman"/>
          <w:color w:val="0000FF"/>
          <w:sz w:val="24"/>
          <w:szCs w:val="24"/>
        </w:rPr>
        <w:t xml:space="preserve"> </w:t>
      </w:r>
      <w:r>
        <w:fldChar w:fldCharType="begin"/>
      </w:r>
      <w:r>
        <w:instrText xml:space="preserve"> HYPERLINK "http://faostat.fao.org/" \h </w:instrText>
      </w:r>
      <w:r>
        <w:fldChar w:fldCharType="separate"/>
      </w:r>
      <w:r>
        <w:rPr>
          <w:rFonts w:ascii="Times New Roman" w:hAnsi="Times New Roman" w:eastAsia="Times New Roman" w:cs="Times New Roman"/>
          <w:color w:val="0000FF"/>
          <w:sz w:val="24"/>
          <w:szCs w:val="24"/>
          <w:u w:val="single" w:color="auto"/>
        </w:rPr>
        <w:t>http://faostat.fao.org</w:t>
      </w:r>
      <w:r>
        <w:rPr>
          <w:rFonts w:ascii="Times New Roman" w:hAnsi="Times New Roman" w:eastAsia="Times New Roman" w:cs="Times New Roman"/>
          <w:color w:val="auto"/>
          <w:sz w:val="24"/>
          <w:szCs w:val="24"/>
          <w:u w:val="single" w:color="auto"/>
        </w:rPr>
        <w:t>.</w:t>
      </w:r>
      <w:r>
        <w:rPr>
          <w:rFonts w:ascii="Times New Roman" w:hAnsi="Times New Roman" w:eastAsia="Times New Roman" w:cs="Times New Roman"/>
          <w:color w:val="auto"/>
          <w:sz w:val="24"/>
          <w:szCs w:val="24"/>
          <w:u w:val="single" w:color="auto"/>
        </w:rPr>
        <w:fldChar w:fldCharType="end"/>
      </w:r>
    </w:p>
    <w:p>
      <w:pPr>
        <w:spacing w:after="0" w:line="378" w:lineRule="exact"/>
        <w:rPr>
          <w:color w:val="auto"/>
          <w:sz w:val="20"/>
          <w:szCs w:val="20"/>
        </w:rPr>
      </w:pPr>
    </w:p>
    <w:p>
      <w:pPr>
        <w:spacing w:after="0" w:line="326" w:lineRule="auto"/>
        <w:ind w:left="1440" w:right="60" w:hanging="719"/>
        <w:jc w:val="both"/>
        <w:rPr>
          <w:color w:val="auto"/>
          <w:sz w:val="20"/>
          <w:szCs w:val="20"/>
        </w:rPr>
      </w:pPr>
      <w:r>
        <w:rPr>
          <w:rFonts w:ascii="Times New Roman" w:hAnsi="Times New Roman" w:eastAsia="Times New Roman" w:cs="Times New Roman"/>
          <w:color w:val="auto"/>
          <w:sz w:val="23"/>
          <w:szCs w:val="23"/>
        </w:rPr>
        <w:t>Ford D, Easton DF, Stratton M, Narod S, Goldgar D, Devilee P, Bishop DT, Weber B, Lenoir G, Chang-Claude J, Sobol H, Teare MD, Struewing J, Arason A, Scherneck S, Peto J, Rebbeck TR, Tonin P, Neuhausen S, Barkardottir R, Eyfjord J, Lynch H, Ponder BA, Gayther SA, Zelada-Hedman M, et al. Genetic heterogeneity and penetrance analysis of the BRCA1 and BRCA2 genes in breast cancer families. The Breast Cancer Linkage Consortium. Am J Hum Genet. 1998;62(3):676-89.</w:t>
      </w:r>
    </w:p>
    <w:p>
      <w:pPr>
        <w:spacing w:after="0" w:line="365" w:lineRule="exact"/>
        <w:rPr>
          <w:color w:val="auto"/>
          <w:sz w:val="20"/>
          <w:szCs w:val="20"/>
        </w:rPr>
      </w:pPr>
    </w:p>
    <w:p>
      <w:pPr>
        <w:spacing w:after="0" w:line="307" w:lineRule="auto"/>
        <w:ind w:left="1440" w:right="60" w:hanging="719"/>
        <w:jc w:val="both"/>
        <w:rPr>
          <w:color w:val="auto"/>
          <w:sz w:val="20"/>
          <w:szCs w:val="20"/>
        </w:rPr>
      </w:pPr>
      <w:r>
        <w:rPr>
          <w:rFonts w:ascii="Times New Roman" w:hAnsi="Times New Roman" w:eastAsia="Times New Roman" w:cs="Times New Roman"/>
          <w:color w:val="auto"/>
          <w:sz w:val="24"/>
          <w:szCs w:val="24"/>
        </w:rPr>
        <w:t>Galván GC, Johnson CB, Price RS, Liss MA, Jolly CA, deGraffenried LA. Effects of Obesity on the Regulation of Macrophage Population in the Prostate Tumor Microenvironment. Nutr Cancer. 2017;69(7):996-1002.</w:t>
      </w:r>
    </w:p>
    <w:p>
      <w:pPr>
        <w:spacing w:after="0" w:line="381" w:lineRule="exact"/>
        <w:rPr>
          <w:color w:val="auto"/>
          <w:sz w:val="20"/>
          <w:szCs w:val="20"/>
        </w:rPr>
      </w:pPr>
    </w:p>
    <w:p>
      <w:pPr>
        <w:spacing w:after="0" w:line="307" w:lineRule="auto"/>
        <w:ind w:left="1440" w:right="60" w:hanging="719"/>
        <w:jc w:val="both"/>
        <w:rPr>
          <w:color w:val="auto"/>
          <w:sz w:val="20"/>
          <w:szCs w:val="20"/>
        </w:rPr>
      </w:pPr>
      <w:r>
        <w:rPr>
          <w:rFonts w:ascii="Times New Roman" w:hAnsi="Times New Roman" w:eastAsia="Times New Roman" w:cs="Times New Roman"/>
          <w:color w:val="auto"/>
          <w:sz w:val="24"/>
          <w:szCs w:val="24"/>
        </w:rPr>
        <w:t>Geethangili M, Tzeng YM. Review of Pharmacological Effects of Antrodia camphorata and Its Bioactive Compounds. Evid Based Complement Alternat Med. 2011;2011:212641.</w:t>
      </w:r>
    </w:p>
    <w:p>
      <w:pPr>
        <w:spacing w:after="0" w:line="381" w:lineRule="exact"/>
        <w:rPr>
          <w:color w:val="auto"/>
          <w:sz w:val="20"/>
          <w:szCs w:val="20"/>
        </w:rPr>
      </w:pPr>
    </w:p>
    <w:p>
      <w:pPr>
        <w:spacing w:after="0" w:line="302" w:lineRule="auto"/>
        <w:ind w:left="1440" w:right="60" w:hanging="719"/>
        <w:jc w:val="both"/>
        <w:rPr>
          <w:color w:val="auto"/>
          <w:sz w:val="20"/>
          <w:szCs w:val="20"/>
        </w:rPr>
      </w:pPr>
      <w:r>
        <w:rPr>
          <w:rFonts w:ascii="Times New Roman" w:hAnsi="Times New Roman" w:eastAsia="Times New Roman" w:cs="Times New Roman"/>
          <w:color w:val="auto"/>
          <w:sz w:val="24"/>
          <w:szCs w:val="24"/>
        </w:rPr>
        <w:t>Ghoncheh M, Pournamdar Z, Salehiniya H. Incidence and Mortality and Epidemiology of Breast Cancer in the World. Asian Pac J Cancer Prev. 2016;17(S3):43-6.</w:t>
      </w:r>
    </w:p>
    <w:p>
      <w:pPr>
        <w:spacing w:after="0" w:line="37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Gilliver  SC.  Sex  steroids  as  inflammatory  regulators.  J  Steroid  Biochem  Mol  Biol.</w:t>
      </w:r>
    </w:p>
    <w:p>
      <w:pPr>
        <w:spacing w:after="0" w:line="84"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4"/>
          <w:szCs w:val="24"/>
        </w:rPr>
        <w:t>2010;120(2-3):105-15.</w:t>
      </w:r>
    </w:p>
    <w:p>
      <w:pPr>
        <w:spacing w:after="0" w:line="200" w:lineRule="exact"/>
        <w:rPr>
          <w:color w:val="auto"/>
          <w:sz w:val="20"/>
          <w:szCs w:val="20"/>
        </w:rPr>
      </w:pP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Grimble RF. Effect of antioxidative vitamins on immune function with clinical applications.</w:t>
      </w:r>
    </w:p>
    <w:p>
      <w:pPr>
        <w:spacing w:after="0" w:line="84"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4"/>
          <w:szCs w:val="24"/>
        </w:rPr>
        <w:t>Int J Vitam Nutr Res. 1997;67(5):312-20.</w:t>
      </w:r>
    </w:p>
    <w:p>
      <w:pPr>
        <w:spacing w:after="0" w:line="200" w:lineRule="exact"/>
        <w:rPr>
          <w:color w:val="auto"/>
          <w:sz w:val="20"/>
          <w:szCs w:val="20"/>
        </w:rPr>
      </w:pPr>
    </w:p>
    <w:p>
      <w:pPr>
        <w:spacing w:after="0" w:line="200" w:lineRule="exact"/>
        <w:rPr>
          <w:color w:val="auto"/>
          <w:sz w:val="20"/>
          <w:szCs w:val="20"/>
        </w:rPr>
      </w:pPr>
    </w:p>
    <w:p>
      <w:pPr>
        <w:spacing w:after="0" w:line="21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88</w:t>
      </w:r>
    </w:p>
    <w:p>
      <w:pPr>
        <w:sectPr>
          <w:pgSz w:w="12240" w:h="15840"/>
          <w:pgMar w:top="1440" w:right="1380" w:bottom="389" w:left="1440" w:header="0" w:footer="0" w:gutter="0"/>
          <w:cols w:equalWidth="0" w:num="1">
            <w:col w:w="9420"/>
          </w:cols>
        </w:sectPr>
      </w:pPr>
    </w:p>
    <w:p>
      <w:pPr>
        <w:spacing w:after="0" w:line="41" w:lineRule="exact"/>
        <w:rPr>
          <w:color w:val="auto"/>
          <w:sz w:val="20"/>
          <w:szCs w:val="20"/>
        </w:rPr>
      </w:pPr>
      <w:bookmarkStart w:id="97" w:name="page101"/>
      <w:bookmarkEnd w:id="97"/>
    </w:p>
    <w:p>
      <w:pPr>
        <w:tabs>
          <w:tab w:val="left" w:pos="2060"/>
          <w:tab w:val="left" w:pos="2480"/>
          <w:tab w:val="left" w:pos="3300"/>
          <w:tab w:val="left" w:pos="3800"/>
          <w:tab w:val="left" w:pos="4500"/>
          <w:tab w:val="left" w:pos="4920"/>
          <w:tab w:val="left" w:pos="6060"/>
          <w:tab w:val="left" w:pos="7560"/>
          <w:tab w:val="left" w:pos="8060"/>
          <w:tab w:val="left" w:pos="8880"/>
        </w:tabs>
        <w:spacing w:after="0"/>
        <w:ind w:left="720"/>
        <w:rPr>
          <w:color w:val="auto"/>
          <w:sz w:val="20"/>
          <w:szCs w:val="20"/>
        </w:rPr>
      </w:pPr>
      <w:r>
        <w:rPr>
          <w:rFonts w:ascii="Times New Roman" w:hAnsi="Times New Roman" w:eastAsia="Times New Roman" w:cs="Times New Roman"/>
          <w:color w:val="auto"/>
          <w:sz w:val="24"/>
          <w:szCs w:val="24"/>
        </w:rPr>
        <w:t>Grivennikov</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SI,</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Greten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FR,</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Karin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M.</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Immunity,</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inflammation,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cancer.</w:t>
      </w:r>
      <w:r>
        <w:rPr>
          <w:color w:val="auto"/>
          <w:sz w:val="20"/>
          <w:szCs w:val="20"/>
        </w:rPr>
        <w:tab/>
      </w:r>
      <w:r>
        <w:rPr>
          <w:rFonts w:ascii="Times New Roman" w:hAnsi="Times New Roman" w:eastAsia="Times New Roman" w:cs="Times New Roman"/>
          <w:color w:val="auto"/>
          <w:sz w:val="23"/>
          <w:szCs w:val="23"/>
        </w:rPr>
        <w:t>Cell.</w:t>
      </w:r>
    </w:p>
    <w:p>
      <w:pPr>
        <w:spacing w:after="0" w:line="84"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4"/>
          <w:szCs w:val="24"/>
        </w:rPr>
        <w:t>2010;140(6):883-99.</w:t>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Grossman CJ. Interactions between the gonadal steroids and the immune system. Science.</w:t>
      </w:r>
    </w:p>
    <w:p>
      <w:pPr>
        <w:spacing w:after="0" w:line="84"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4"/>
          <w:szCs w:val="24"/>
        </w:rPr>
        <w:t>1985;227(4684):257-61.</w:t>
      </w:r>
    </w:p>
    <w:p>
      <w:pPr>
        <w:spacing w:after="0" w:line="200" w:lineRule="exact"/>
        <w:rPr>
          <w:color w:val="auto"/>
          <w:sz w:val="20"/>
          <w:szCs w:val="20"/>
        </w:rPr>
      </w:pPr>
    </w:p>
    <w:p>
      <w:pPr>
        <w:spacing w:after="0" w:line="256" w:lineRule="exact"/>
        <w:rPr>
          <w:color w:val="auto"/>
          <w:sz w:val="20"/>
          <w:szCs w:val="20"/>
        </w:rPr>
      </w:pPr>
    </w:p>
    <w:p>
      <w:pPr>
        <w:tabs>
          <w:tab w:val="left" w:pos="1420"/>
        </w:tabs>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Groux</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H, Bigler M, de Vries JE, Roncarolo MG. Interleukin-10 induces a long-term antigen-specific anergic state in human CD4+ T cells. J Exp Med. 1996;184(1):19-29.</w:t>
      </w:r>
    </w:p>
    <w:p>
      <w:pPr>
        <w:spacing w:after="0" w:line="382" w:lineRule="exact"/>
        <w:rPr>
          <w:color w:val="auto"/>
          <w:sz w:val="20"/>
          <w:szCs w:val="20"/>
        </w:rPr>
      </w:pPr>
    </w:p>
    <w:p>
      <w:pPr>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Grube BJ, Eng ET, Kao YC, Kwon A, Chen S. White button mushroom phytochemicals inhibit aromatase activity and breast cancer cell proliferation. J Nutr. 2001;131(12):3288-93.</w:t>
      </w:r>
    </w:p>
    <w:p>
      <w:pPr>
        <w:spacing w:after="0" w:line="381" w:lineRule="exact"/>
        <w:rPr>
          <w:color w:val="auto"/>
          <w:sz w:val="20"/>
          <w:szCs w:val="20"/>
        </w:rPr>
      </w:pPr>
    </w:p>
    <w:p>
      <w:pPr>
        <w:spacing w:after="0" w:line="326" w:lineRule="auto"/>
        <w:ind w:left="1440" w:hanging="719"/>
        <w:jc w:val="both"/>
        <w:rPr>
          <w:color w:val="auto"/>
          <w:sz w:val="20"/>
          <w:szCs w:val="20"/>
        </w:rPr>
      </w:pPr>
      <w:r>
        <w:rPr>
          <w:rFonts w:ascii="Times New Roman" w:hAnsi="Times New Roman" w:eastAsia="Times New Roman" w:cs="Times New Roman"/>
          <w:color w:val="auto"/>
          <w:sz w:val="23"/>
          <w:szCs w:val="23"/>
        </w:rPr>
        <w:t>Grzywacz A, Argasinska JG, Kala K, Opoka W, Muszynska B. Anti-Inflammatory Activity of Biomass Extracts of the Bay Mushroom, Imleria badia (Agaricomycetes), in RAW 264.7 Cells. Int J Med Mushrooms. 2016;18(9):769-779.</w:t>
      </w:r>
    </w:p>
    <w:p>
      <w:pPr>
        <w:spacing w:after="0" w:line="362" w:lineRule="exact"/>
        <w:rPr>
          <w:color w:val="auto"/>
          <w:sz w:val="20"/>
          <w:szCs w:val="20"/>
        </w:rPr>
      </w:pPr>
    </w:p>
    <w:p>
      <w:pPr>
        <w:spacing w:after="0" w:line="302" w:lineRule="auto"/>
        <w:ind w:left="1440" w:hanging="719"/>
        <w:jc w:val="both"/>
        <w:rPr>
          <w:color w:val="auto"/>
          <w:sz w:val="20"/>
          <w:szCs w:val="20"/>
        </w:rPr>
      </w:pPr>
      <w:r>
        <w:rPr>
          <w:rFonts w:ascii="Times New Roman" w:hAnsi="Times New Roman" w:eastAsia="Times New Roman" w:cs="Times New Roman"/>
          <w:color w:val="auto"/>
          <w:sz w:val="24"/>
          <w:szCs w:val="24"/>
        </w:rPr>
        <w:t>Harris RE, Casto BC, Harris ZM. Cyclooxygenase-2 and the inflammogenesis of breast cancer. World J Clin Oncol. 2014;5(4):677-92.</w:t>
      </w:r>
    </w:p>
    <w:p>
      <w:pPr>
        <w:spacing w:after="0" w:line="386" w:lineRule="exact"/>
        <w:rPr>
          <w:color w:val="auto"/>
          <w:sz w:val="20"/>
          <w:szCs w:val="20"/>
        </w:rPr>
      </w:pPr>
    </w:p>
    <w:p>
      <w:pPr>
        <w:spacing w:after="0" w:line="309" w:lineRule="auto"/>
        <w:ind w:left="1440" w:hanging="719"/>
        <w:jc w:val="both"/>
        <w:rPr>
          <w:color w:val="auto"/>
          <w:sz w:val="20"/>
          <w:szCs w:val="20"/>
        </w:rPr>
      </w:pPr>
      <w:r>
        <w:rPr>
          <w:rFonts w:ascii="Times New Roman" w:hAnsi="Times New Roman" w:eastAsia="Times New Roman" w:cs="Times New Roman"/>
          <w:color w:val="auto"/>
          <w:sz w:val="24"/>
          <w:szCs w:val="24"/>
        </w:rPr>
        <w:t>Harris RE, Chlebowski RT, Jackson RD, Frid DJ, Ascenseo JL, Anderson G, Loar A, Rodabough RJ, White E, McTiernan A; Women's Health Initiative.. Breast cancer and nonsteroidal anti-inflammatory drugs: prospective results from the Women's Health Initiative. Cancer Res. 2003;63(18):6096-101.</w:t>
      </w:r>
    </w:p>
    <w:p>
      <w:pPr>
        <w:spacing w:after="0" w:line="379" w:lineRule="exact"/>
        <w:rPr>
          <w:color w:val="auto"/>
          <w:sz w:val="20"/>
          <w:szCs w:val="20"/>
        </w:rPr>
      </w:pPr>
    </w:p>
    <w:p>
      <w:pPr>
        <w:spacing w:after="0" w:line="302" w:lineRule="auto"/>
        <w:ind w:left="1440" w:hanging="719"/>
        <w:jc w:val="both"/>
        <w:rPr>
          <w:color w:val="auto"/>
          <w:sz w:val="20"/>
          <w:szCs w:val="20"/>
        </w:rPr>
      </w:pPr>
      <w:r>
        <w:rPr>
          <w:rFonts w:ascii="Times New Roman" w:hAnsi="Times New Roman" w:eastAsia="Times New Roman" w:cs="Times New Roman"/>
          <w:color w:val="auto"/>
          <w:sz w:val="24"/>
          <w:szCs w:val="24"/>
        </w:rPr>
        <w:t>Herr N, Bode C, Duerschmied D. The Effects of Serotonin in Immune Cells. Front Cardiovasc Med. 2017;4:48.</w:t>
      </w:r>
    </w:p>
    <w:p>
      <w:pPr>
        <w:spacing w:after="0" w:line="386" w:lineRule="exact"/>
        <w:rPr>
          <w:color w:val="auto"/>
          <w:sz w:val="20"/>
          <w:szCs w:val="20"/>
        </w:rPr>
      </w:pPr>
    </w:p>
    <w:p>
      <w:pPr>
        <w:spacing w:after="0" w:line="302" w:lineRule="auto"/>
        <w:ind w:left="1440" w:hanging="719"/>
        <w:jc w:val="both"/>
        <w:rPr>
          <w:color w:val="auto"/>
          <w:sz w:val="20"/>
          <w:szCs w:val="20"/>
        </w:rPr>
      </w:pPr>
      <w:r>
        <w:rPr>
          <w:rFonts w:ascii="Times New Roman" w:hAnsi="Times New Roman" w:eastAsia="Times New Roman" w:cs="Times New Roman"/>
          <w:color w:val="auto"/>
          <w:sz w:val="24"/>
          <w:szCs w:val="24"/>
        </w:rPr>
        <w:t>Hiatt RA, Brody JG. Environmental Determinants of Breast Cancer. Annu Rev Public Health. 2018;39:113-133.</w:t>
      </w:r>
    </w:p>
    <w:p>
      <w:pPr>
        <w:spacing w:after="0" w:line="37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Hoesel B, Schmid JA. The complexity of NF-κB signaling in inflammation and cancer.</w:t>
      </w:r>
    </w:p>
    <w:p>
      <w:pPr>
        <w:spacing w:after="0" w:line="84"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4"/>
          <w:szCs w:val="24"/>
        </w:rPr>
        <w:t>Mol Cancer. 2013;12:86.</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89</w:t>
      </w:r>
    </w:p>
    <w:p>
      <w:pPr>
        <w:sectPr>
          <w:pgSz w:w="12240" w:h="15840"/>
          <w:pgMar w:top="1440" w:right="1440" w:bottom="389" w:left="1440" w:header="0" w:footer="0" w:gutter="0"/>
          <w:cols w:equalWidth="0" w:num="1">
            <w:col w:w="9360"/>
          </w:cols>
        </w:sectPr>
      </w:pPr>
    </w:p>
    <w:p>
      <w:pPr>
        <w:spacing w:after="0" w:line="53" w:lineRule="exact"/>
        <w:rPr>
          <w:color w:val="auto"/>
          <w:sz w:val="20"/>
          <w:szCs w:val="20"/>
        </w:rPr>
      </w:pPr>
      <w:bookmarkStart w:id="98" w:name="page102"/>
      <w:bookmarkEnd w:id="98"/>
    </w:p>
    <w:p>
      <w:pPr>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Hseu YC, Chen SC, Chen HC, Liao JW, Yang HL. Antrodia camphorata inhibits proliferation of human breast cancer cells in vitro and in vivo. Food Chem Toxicol. 2008;46(8):2680-8.</w:t>
      </w:r>
    </w:p>
    <w:p>
      <w:pPr>
        <w:spacing w:after="0" w:line="381" w:lineRule="exact"/>
        <w:rPr>
          <w:color w:val="auto"/>
          <w:sz w:val="20"/>
          <w:szCs w:val="20"/>
        </w:rPr>
      </w:pPr>
    </w:p>
    <w:p>
      <w:pPr>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Hseu YC, Chen SC, Tsai PC, Chen CS, Lu FJ, Chang NW, Yang HL. Inhibition of cyclooxygenase-2 and induction of apoptosis in estrogen-nonresponsive breast cancer cells by Antrodia camphorata. Food Chem Toxicol. 2007;45(7):1107-15.</w:t>
      </w:r>
    </w:p>
    <w:p>
      <w:pPr>
        <w:spacing w:after="0" w:line="381" w:lineRule="exact"/>
        <w:rPr>
          <w:color w:val="auto"/>
          <w:sz w:val="20"/>
          <w:szCs w:val="20"/>
        </w:rPr>
      </w:pPr>
    </w:p>
    <w:p>
      <w:pPr>
        <w:spacing w:after="0" w:line="309" w:lineRule="auto"/>
        <w:ind w:left="1440" w:hanging="719"/>
        <w:jc w:val="both"/>
        <w:rPr>
          <w:color w:val="auto"/>
          <w:sz w:val="20"/>
          <w:szCs w:val="20"/>
        </w:rPr>
      </w:pPr>
      <w:r>
        <w:rPr>
          <w:rFonts w:ascii="Times New Roman" w:hAnsi="Times New Roman" w:eastAsia="Times New Roman" w:cs="Times New Roman"/>
          <w:color w:val="auto"/>
          <w:sz w:val="24"/>
          <w:szCs w:val="24"/>
        </w:rPr>
        <w:t>Hseu YC, Wu FY, Wu JJ, Chen JY, Chang WH, Lu FJ, Lai YC, Yang HL. Anti-inflammatory potential of Antrodia Camphorata through inhibition of iNOS, COX-2 and cytokines via the NF-kappaB pathway. Int Immunopharmacol. 2005;5(13-14):1914-25.</w:t>
      </w:r>
    </w:p>
    <w:p>
      <w:pPr>
        <w:spacing w:after="0" w:line="379" w:lineRule="exact"/>
        <w:rPr>
          <w:color w:val="auto"/>
          <w:sz w:val="20"/>
          <w:szCs w:val="20"/>
        </w:rPr>
      </w:pPr>
    </w:p>
    <w:p>
      <w:pPr>
        <w:spacing w:after="0" w:line="302" w:lineRule="auto"/>
        <w:ind w:left="1440" w:hanging="719"/>
        <w:jc w:val="both"/>
        <w:rPr>
          <w:color w:val="auto"/>
          <w:sz w:val="20"/>
          <w:szCs w:val="20"/>
        </w:rPr>
      </w:pPr>
      <w:r>
        <w:rPr>
          <w:rFonts w:ascii="Times New Roman" w:hAnsi="Times New Roman" w:eastAsia="Times New Roman" w:cs="Times New Roman"/>
          <w:color w:val="auto"/>
          <w:sz w:val="24"/>
          <w:szCs w:val="24"/>
        </w:rPr>
        <w:t>Huang A, Cao S, Tang L. The tumor microenvironment and inflammatory breast cancer. J Cancer. 2017;8(10):1884-1891.</w:t>
      </w:r>
    </w:p>
    <w:p>
      <w:pPr>
        <w:spacing w:after="0" w:line="385" w:lineRule="exact"/>
        <w:rPr>
          <w:color w:val="auto"/>
          <w:sz w:val="20"/>
          <w:szCs w:val="20"/>
        </w:rPr>
      </w:pPr>
    </w:p>
    <w:p>
      <w:pPr>
        <w:spacing w:after="0" w:line="302" w:lineRule="auto"/>
        <w:ind w:left="1440" w:hanging="719"/>
        <w:jc w:val="both"/>
        <w:rPr>
          <w:color w:val="auto"/>
          <w:sz w:val="20"/>
          <w:szCs w:val="20"/>
        </w:rPr>
      </w:pPr>
      <w:r>
        <w:rPr>
          <w:rFonts w:ascii="Times New Roman" w:hAnsi="Times New Roman" w:eastAsia="Times New Roman" w:cs="Times New Roman"/>
          <w:color w:val="auto"/>
          <w:sz w:val="24"/>
          <w:szCs w:val="24"/>
        </w:rPr>
        <w:t>Hursting SD. Inflammatory talk: linking obesity, NF-κB, and Aromatase. Cancer Prev Res (Phila). 2011;4(3):285-7.</w:t>
      </w:r>
    </w:p>
    <w:p>
      <w:pPr>
        <w:spacing w:after="0" w:line="386" w:lineRule="exact"/>
        <w:rPr>
          <w:color w:val="auto"/>
          <w:sz w:val="20"/>
          <w:szCs w:val="20"/>
        </w:rPr>
      </w:pPr>
    </w:p>
    <w:p>
      <w:pPr>
        <w:spacing w:after="0" w:line="302" w:lineRule="auto"/>
        <w:ind w:left="1440" w:hanging="719"/>
        <w:jc w:val="both"/>
        <w:rPr>
          <w:color w:val="auto"/>
          <w:sz w:val="20"/>
          <w:szCs w:val="20"/>
        </w:rPr>
      </w:pPr>
      <w:r>
        <w:rPr>
          <w:rFonts w:ascii="Times New Roman" w:hAnsi="Times New Roman" w:eastAsia="Times New Roman" w:cs="Times New Roman"/>
          <w:color w:val="auto"/>
          <w:sz w:val="24"/>
          <w:szCs w:val="24"/>
        </w:rPr>
        <w:t>Incassati A, Chandramouli A, Eelkema R, Cowin P. Key signaling nodes in mammary gland development and cancer: β-catenin. Breast Cancer Res. 2010;12(6):213.</w:t>
      </w:r>
    </w:p>
    <w:p>
      <w:pPr>
        <w:spacing w:after="0" w:line="385" w:lineRule="exact"/>
        <w:rPr>
          <w:color w:val="auto"/>
          <w:sz w:val="20"/>
          <w:szCs w:val="20"/>
        </w:rPr>
      </w:pPr>
    </w:p>
    <w:p>
      <w:pPr>
        <w:spacing w:after="0" w:line="302" w:lineRule="auto"/>
        <w:ind w:left="1440" w:hanging="719"/>
        <w:jc w:val="both"/>
        <w:rPr>
          <w:color w:val="auto"/>
          <w:sz w:val="20"/>
          <w:szCs w:val="20"/>
        </w:rPr>
      </w:pPr>
      <w:r>
        <w:rPr>
          <w:rFonts w:ascii="Times New Roman" w:hAnsi="Times New Roman" w:eastAsia="Times New Roman" w:cs="Times New Roman"/>
          <w:color w:val="auto"/>
          <w:sz w:val="24"/>
          <w:szCs w:val="24"/>
        </w:rPr>
        <w:t>Iyer SS, Cheng G. Role of interleukin 10 transcriptional regulation in inflammation and autoimmune disease. Crit Rev Immunol. 2012;32(1):23-63.</w:t>
      </w:r>
    </w:p>
    <w:p>
      <w:pPr>
        <w:spacing w:after="0" w:line="385" w:lineRule="exact"/>
        <w:rPr>
          <w:color w:val="auto"/>
          <w:sz w:val="20"/>
          <w:szCs w:val="20"/>
        </w:rPr>
      </w:pPr>
    </w:p>
    <w:p>
      <w:pPr>
        <w:spacing w:after="0" w:line="326" w:lineRule="auto"/>
        <w:ind w:left="1440" w:hanging="719"/>
        <w:jc w:val="both"/>
        <w:rPr>
          <w:color w:val="auto"/>
          <w:sz w:val="20"/>
          <w:szCs w:val="20"/>
        </w:rPr>
      </w:pPr>
      <w:r>
        <w:rPr>
          <w:rFonts w:ascii="Times New Roman" w:hAnsi="Times New Roman" w:eastAsia="Times New Roman" w:cs="Times New Roman"/>
          <w:color w:val="auto"/>
          <w:sz w:val="23"/>
          <w:szCs w:val="23"/>
        </w:rPr>
        <w:t>Jayachandran M, Xiao J, Xu B. A Critical Review on Health Promoting Benefits of Edible Mushrooms through Gut Microbiota. Int J Mol Sci. 2017;18(9). pii: E1934.</w:t>
      </w:r>
    </w:p>
    <w:p>
      <w:pPr>
        <w:spacing w:after="0" w:line="362" w:lineRule="exact"/>
        <w:rPr>
          <w:color w:val="auto"/>
          <w:sz w:val="20"/>
          <w:szCs w:val="20"/>
        </w:rPr>
      </w:pPr>
    </w:p>
    <w:p>
      <w:pPr>
        <w:spacing w:after="0" w:line="326" w:lineRule="auto"/>
        <w:ind w:left="1440" w:hanging="719"/>
        <w:jc w:val="both"/>
        <w:rPr>
          <w:color w:val="auto"/>
          <w:sz w:val="20"/>
          <w:szCs w:val="20"/>
        </w:rPr>
      </w:pPr>
      <w:r>
        <w:rPr>
          <w:rFonts w:ascii="Times New Roman" w:hAnsi="Times New Roman" w:eastAsia="Times New Roman" w:cs="Times New Roman"/>
          <w:color w:val="auto"/>
          <w:sz w:val="23"/>
          <w:szCs w:val="23"/>
        </w:rPr>
        <w:t>Jayachandran M, Xiao J, Xu B. A Critical Review on Health Promoting Benefits of Edible Mushrooms through Gut Microbiota. Int J Mol Sci. 2017;18(9). pii: E1934.</w:t>
      </w:r>
    </w:p>
    <w:p>
      <w:pPr>
        <w:spacing w:after="0" w:line="361" w:lineRule="exact"/>
        <w:rPr>
          <w:color w:val="auto"/>
          <w:sz w:val="20"/>
          <w:szCs w:val="20"/>
        </w:rPr>
      </w:pPr>
    </w:p>
    <w:p>
      <w:pPr>
        <w:tabs>
          <w:tab w:val="left" w:pos="1420"/>
        </w:tabs>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Jeong</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SC, Koyyalamudi SR, Jeong YT, Song CH, Pang G. Macrophage immunomodulating and antitumor activities of polysaccharides isolated from Agaricus bisporus white button mushrooms. J Med Food. 2012;15(1):58-65.</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7"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90</w:t>
      </w:r>
    </w:p>
    <w:p>
      <w:pPr>
        <w:sectPr>
          <w:pgSz w:w="12240" w:h="15840"/>
          <w:pgMar w:top="1440" w:right="1440" w:bottom="389" w:left="1440" w:header="0" w:footer="0" w:gutter="0"/>
          <w:cols w:equalWidth="0" w:num="1">
            <w:col w:w="9360"/>
          </w:cols>
        </w:sectPr>
      </w:pPr>
    </w:p>
    <w:p>
      <w:pPr>
        <w:spacing w:after="0" w:line="53" w:lineRule="exact"/>
        <w:rPr>
          <w:color w:val="auto"/>
          <w:sz w:val="20"/>
          <w:szCs w:val="20"/>
        </w:rPr>
      </w:pPr>
      <w:bookmarkStart w:id="99" w:name="page103"/>
      <w:bookmarkEnd w:id="99"/>
    </w:p>
    <w:p>
      <w:pPr>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Jiang J, Grieb B, Thyagarajan A, Sliva D. Ganoderic acids suppress growth and invasive behavior of breast cancer cells by modulating AP-1 and NF-kappaB signaling. Int J Mol Med. 2008;21(5):577-84.</w:t>
      </w:r>
    </w:p>
    <w:p>
      <w:pPr>
        <w:spacing w:after="0" w:line="381" w:lineRule="exact"/>
        <w:rPr>
          <w:color w:val="auto"/>
          <w:sz w:val="20"/>
          <w:szCs w:val="20"/>
        </w:rPr>
      </w:pPr>
    </w:p>
    <w:p>
      <w:pPr>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Jiang J, Jedinak A, Sliva D. Ganodermanontriol (GDNT) exerts its effect on growth and invasiveness of breast cancer cells through the down-regulation of CDC20 and uPA. Biochem Biophys Res Commun. 2011;415(2):325-9.</w:t>
      </w:r>
    </w:p>
    <w:p>
      <w:pPr>
        <w:spacing w:after="0" w:line="381" w:lineRule="exact"/>
        <w:rPr>
          <w:color w:val="auto"/>
          <w:sz w:val="20"/>
          <w:szCs w:val="20"/>
        </w:rPr>
      </w:pPr>
    </w:p>
    <w:p>
      <w:pPr>
        <w:spacing w:after="0" w:line="326" w:lineRule="auto"/>
        <w:ind w:left="1440" w:hanging="719"/>
        <w:jc w:val="both"/>
        <w:rPr>
          <w:color w:val="auto"/>
          <w:sz w:val="20"/>
          <w:szCs w:val="20"/>
        </w:rPr>
      </w:pPr>
      <w:r>
        <w:rPr>
          <w:rFonts w:ascii="Times New Roman" w:hAnsi="Times New Roman" w:eastAsia="Times New Roman" w:cs="Times New Roman"/>
          <w:color w:val="auto"/>
          <w:sz w:val="23"/>
          <w:szCs w:val="23"/>
        </w:rPr>
        <w:t>Jiang X, Orr BA, Kranz DM, Shapiro DJ. Estrogen induction of the granzyme B inhibitor, proteinase inhibitor 9, protects cells against apoptosis mediated by cytotoxic T lymphocytes and natural killer cells. Endocrinology. 2006;147(3):1419-26.</w:t>
      </w:r>
    </w:p>
    <w:p>
      <w:pPr>
        <w:spacing w:after="0" w:line="363" w:lineRule="exact"/>
        <w:rPr>
          <w:color w:val="auto"/>
          <w:sz w:val="20"/>
          <w:szCs w:val="20"/>
        </w:rPr>
      </w:pPr>
    </w:p>
    <w:p>
      <w:pPr>
        <w:spacing w:after="0" w:line="309" w:lineRule="auto"/>
        <w:ind w:left="1440" w:hanging="719"/>
        <w:jc w:val="both"/>
        <w:rPr>
          <w:color w:val="auto"/>
          <w:sz w:val="20"/>
          <w:szCs w:val="20"/>
        </w:rPr>
      </w:pPr>
      <w:r>
        <w:rPr>
          <w:rFonts w:ascii="Times New Roman" w:hAnsi="Times New Roman" w:eastAsia="Times New Roman" w:cs="Times New Roman"/>
          <w:color w:val="auto"/>
          <w:sz w:val="24"/>
          <w:szCs w:val="24"/>
        </w:rPr>
        <w:t>Joseph TP, Chanda W, Padhiar AA, Batool S, LiQun S, Zhong M, Huang M. A Preclinical Evaluation of the Antitumor Activities of Edible and Medicinal Mushrooms: A Molecular Insight. Integr Cancer Ther. 2017. Advance online publication. doi: 10.1177/1534735417736861.</w:t>
      </w:r>
    </w:p>
    <w:p>
      <w:pPr>
        <w:spacing w:after="0" w:line="379" w:lineRule="exact"/>
        <w:rPr>
          <w:color w:val="auto"/>
          <w:sz w:val="20"/>
          <w:szCs w:val="20"/>
        </w:rPr>
      </w:pPr>
    </w:p>
    <w:p>
      <w:pPr>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Kaler P, Augenlicht L, Klampfer L. Macrophage-derived IL-1beta stimulates Wnt signaling and growth of colon cancer cells: a crosstalk interrupted by vitamin D3. Oncogene. 2009a;28(44):3892-902.</w:t>
      </w:r>
    </w:p>
    <w:p>
      <w:pPr>
        <w:spacing w:after="0" w:line="381" w:lineRule="exact"/>
        <w:rPr>
          <w:color w:val="auto"/>
          <w:sz w:val="20"/>
          <w:szCs w:val="20"/>
        </w:rPr>
      </w:pPr>
    </w:p>
    <w:p>
      <w:pPr>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Kaler P, Godasi BN, Augenlicht L, Klampfer L. The NF-κB/AKT-dependent Induction of Wnt Signaling in Colon Cancer Cells by Macrophages and IL-1β. Cancer Microenviron. 2009b;2(1):69-80.</w:t>
      </w:r>
    </w:p>
    <w:p>
      <w:pPr>
        <w:spacing w:after="0" w:line="381" w:lineRule="exact"/>
        <w:rPr>
          <w:color w:val="auto"/>
          <w:sz w:val="20"/>
          <w:szCs w:val="20"/>
        </w:rPr>
      </w:pPr>
    </w:p>
    <w:p>
      <w:pPr>
        <w:spacing w:after="0" w:line="302" w:lineRule="auto"/>
        <w:ind w:left="1440" w:hanging="719"/>
        <w:jc w:val="both"/>
        <w:rPr>
          <w:color w:val="auto"/>
          <w:sz w:val="20"/>
          <w:szCs w:val="20"/>
        </w:rPr>
      </w:pPr>
      <w:r>
        <w:rPr>
          <w:rFonts w:ascii="Times New Roman" w:hAnsi="Times New Roman" w:eastAsia="Times New Roman" w:cs="Times New Roman"/>
          <w:color w:val="auto"/>
          <w:sz w:val="24"/>
          <w:szCs w:val="24"/>
        </w:rPr>
        <w:t>Katoh M. Differential regulation of WNT2 and WNT2B expression in human cancer. Int J Mol Med. 2001;8(6):657-60.</w:t>
      </w:r>
    </w:p>
    <w:p>
      <w:pPr>
        <w:spacing w:after="0" w:line="386" w:lineRule="exact"/>
        <w:rPr>
          <w:color w:val="auto"/>
          <w:sz w:val="20"/>
          <w:szCs w:val="20"/>
        </w:rPr>
      </w:pPr>
    </w:p>
    <w:p>
      <w:pPr>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Khan MA, Tania M, Liu R, Rahman MM. Hericium erinaceus: an edible mushroom with medicinal values. J Complement Integr Med. 2013;10. pii: /j/jcim.2013.10.issue-1/jcim-2013-0001/jcim-2013-0001.xml.</w:t>
      </w:r>
    </w:p>
    <w:p>
      <w:pPr>
        <w:spacing w:after="0" w:line="381" w:lineRule="exact"/>
        <w:rPr>
          <w:color w:val="auto"/>
          <w:sz w:val="20"/>
          <w:szCs w:val="20"/>
        </w:rPr>
      </w:pPr>
    </w:p>
    <w:p>
      <w:pPr>
        <w:spacing w:after="0" w:line="307" w:lineRule="auto"/>
        <w:ind w:left="1440" w:right="280" w:hanging="719"/>
        <w:rPr>
          <w:color w:val="auto"/>
          <w:sz w:val="20"/>
          <w:szCs w:val="20"/>
        </w:rPr>
      </w:pPr>
      <w:r>
        <w:rPr>
          <w:rFonts w:ascii="Times New Roman" w:hAnsi="Times New Roman" w:eastAsia="Times New Roman" w:cs="Times New Roman"/>
          <w:color w:val="auto"/>
          <w:sz w:val="24"/>
          <w:szCs w:val="24"/>
        </w:rPr>
        <w:t>Kinoshita Y, Chen S. Induction of aromatase (CYP19) expression in breast cancer cells through a nongenomic action of estrogen receptor alpha. Cancer Res. 2003;63(13):3546-55.</w:t>
      </w:r>
    </w:p>
    <w:p>
      <w:pPr>
        <w:spacing w:after="0" w:line="200" w:lineRule="exact"/>
        <w:rPr>
          <w:color w:val="auto"/>
          <w:sz w:val="20"/>
          <w:szCs w:val="20"/>
        </w:rPr>
      </w:pPr>
    </w:p>
    <w:p>
      <w:pPr>
        <w:spacing w:after="0" w:line="337"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91</w:t>
      </w:r>
    </w:p>
    <w:p>
      <w:pPr>
        <w:sectPr>
          <w:pgSz w:w="12240" w:h="15840"/>
          <w:pgMar w:top="1440" w:right="1440" w:bottom="389" w:left="1440" w:header="0" w:footer="0" w:gutter="0"/>
          <w:cols w:equalWidth="0" w:num="1">
            <w:col w:w="9360"/>
          </w:cols>
        </w:sectPr>
      </w:pPr>
    </w:p>
    <w:p>
      <w:pPr>
        <w:spacing w:after="0" w:line="53" w:lineRule="exact"/>
        <w:rPr>
          <w:color w:val="auto"/>
          <w:sz w:val="20"/>
          <w:szCs w:val="20"/>
        </w:rPr>
      </w:pPr>
      <w:bookmarkStart w:id="100" w:name="page104"/>
      <w:bookmarkEnd w:id="100"/>
    </w:p>
    <w:p>
      <w:pPr>
        <w:spacing w:after="0" w:line="302" w:lineRule="auto"/>
        <w:ind w:left="1440" w:hanging="719"/>
        <w:jc w:val="both"/>
        <w:rPr>
          <w:color w:val="auto"/>
          <w:sz w:val="20"/>
          <w:szCs w:val="20"/>
        </w:rPr>
      </w:pPr>
      <w:r>
        <w:rPr>
          <w:rFonts w:ascii="Times New Roman" w:hAnsi="Times New Roman" w:eastAsia="Times New Roman" w:cs="Times New Roman"/>
          <w:color w:val="auto"/>
          <w:sz w:val="24"/>
          <w:szCs w:val="24"/>
        </w:rPr>
        <w:t>Klaus A, Birchmeier W. Wnt signalling and its impact on development and cancer. Nat Rev Cancer. 2008;8(5):387-98.</w:t>
      </w:r>
    </w:p>
    <w:p>
      <w:pPr>
        <w:spacing w:after="0" w:line="385" w:lineRule="exact"/>
        <w:rPr>
          <w:color w:val="auto"/>
          <w:sz w:val="20"/>
          <w:szCs w:val="20"/>
        </w:rPr>
      </w:pPr>
    </w:p>
    <w:p>
      <w:pPr>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Klauzinska M, Baljinnyam B, Raafat A, Rodriguez-Canales J, Strizzi L, Greer YE, Rubin JS, Callahan R. Rspo2/Int7 regulates invasiveness and tumorigenic properties of mammary epithelial cells. J Cell Physiol. 2012;227(5):1960-71.</w:t>
      </w:r>
    </w:p>
    <w:p>
      <w:pPr>
        <w:spacing w:after="0" w:line="369"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Koki AT, Masferrer JL. Celecoxib: a specific COX-2 inhibitor with anticancer properties.</w:t>
      </w:r>
    </w:p>
    <w:p>
      <w:pPr>
        <w:spacing w:after="0" w:line="84"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4"/>
          <w:szCs w:val="24"/>
        </w:rPr>
        <w:t>Cancer Control. 2002;9(2 Suppl):28-35.</w:t>
      </w:r>
    </w:p>
    <w:p>
      <w:pPr>
        <w:spacing w:after="0" w:line="200" w:lineRule="exact"/>
        <w:rPr>
          <w:color w:val="auto"/>
          <w:sz w:val="20"/>
          <w:szCs w:val="20"/>
        </w:rPr>
      </w:pPr>
    </w:p>
    <w:p>
      <w:pPr>
        <w:spacing w:after="0" w:line="2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Komiya Y, Habas R. Wnt signal transduction pathways. Organogenesis. 2008;4(2):68-75.</w:t>
      </w:r>
    </w:p>
    <w:p>
      <w:pPr>
        <w:spacing w:after="0" w:line="200" w:lineRule="exact"/>
        <w:rPr>
          <w:color w:val="auto"/>
          <w:sz w:val="20"/>
          <w:szCs w:val="20"/>
        </w:rPr>
      </w:pPr>
    </w:p>
    <w:p>
      <w:pPr>
        <w:spacing w:after="0" w:line="256" w:lineRule="exact"/>
        <w:rPr>
          <w:color w:val="auto"/>
          <w:sz w:val="20"/>
          <w:szCs w:val="20"/>
        </w:rPr>
      </w:pPr>
    </w:p>
    <w:p>
      <w:pPr>
        <w:spacing w:after="0" w:line="302" w:lineRule="auto"/>
        <w:ind w:left="1440" w:hanging="719"/>
        <w:jc w:val="both"/>
        <w:rPr>
          <w:color w:val="auto"/>
          <w:sz w:val="20"/>
          <w:szCs w:val="20"/>
        </w:rPr>
      </w:pPr>
      <w:r>
        <w:rPr>
          <w:rFonts w:ascii="Times New Roman" w:hAnsi="Times New Roman" w:eastAsia="Times New Roman" w:cs="Times New Roman"/>
          <w:color w:val="auto"/>
          <w:sz w:val="24"/>
          <w:szCs w:val="24"/>
        </w:rPr>
        <w:t>Koropatkin NM, Cameron EA, Martens EC. How glycan metabolism shapes the human gut microbiota. Nat Rev Microbiol. 2012;10(5):323-35.</w:t>
      </w:r>
    </w:p>
    <w:p>
      <w:pPr>
        <w:spacing w:after="0" w:line="385" w:lineRule="exact"/>
        <w:rPr>
          <w:color w:val="auto"/>
          <w:sz w:val="20"/>
          <w:szCs w:val="20"/>
        </w:rPr>
      </w:pPr>
    </w:p>
    <w:p>
      <w:pPr>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Kremenevskaja N, von Wasielewski R, Rao AS, Schöfl C, Andersson T, Brabant G. Wnt-5a has tumor suppressor activity in thyroid carcinoma. Oncogene. 2005;24(13):2144-54.</w:t>
      </w:r>
    </w:p>
    <w:p>
      <w:pPr>
        <w:spacing w:after="0" w:line="381" w:lineRule="exact"/>
        <w:rPr>
          <w:color w:val="auto"/>
          <w:sz w:val="20"/>
          <w:szCs w:val="20"/>
        </w:rPr>
      </w:pPr>
    </w:p>
    <w:p>
      <w:pPr>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Kumar VB, Yuan TC, Liou JW, Yang CJ, Sung PJ, Weng CF. Antroquinonol inhibits NSCLC proliferation by altering PI3K/mTOR proteins and miRNA expression profiles. Mutat Res. 2011;707(1-2):42-52.</w:t>
      </w:r>
    </w:p>
    <w:p>
      <w:pPr>
        <w:spacing w:after="0" w:line="381" w:lineRule="exact"/>
        <w:rPr>
          <w:color w:val="auto"/>
          <w:sz w:val="20"/>
          <w:szCs w:val="20"/>
        </w:rPr>
      </w:pPr>
    </w:p>
    <w:p>
      <w:pPr>
        <w:tabs>
          <w:tab w:val="left" w:pos="1260"/>
        </w:tabs>
        <w:spacing w:after="0" w:line="302" w:lineRule="auto"/>
        <w:ind w:left="1280" w:hanging="719"/>
        <w:jc w:val="both"/>
        <w:rPr>
          <w:color w:val="auto"/>
          <w:sz w:val="20"/>
          <w:szCs w:val="20"/>
        </w:rPr>
      </w:pPr>
      <w:r>
        <w:rPr>
          <w:rFonts w:ascii="Times New Roman" w:hAnsi="Times New Roman" w:eastAsia="Times New Roman" w:cs="Times New Roman"/>
          <w:color w:val="auto"/>
          <w:sz w:val="24"/>
          <w:szCs w:val="24"/>
        </w:rPr>
        <w:t>Kuo</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MC, Chang CY, Cheng TL, Wu MJ. Immunomodulatory effect of Antrodia camphorata mycelia and culture filtrate. J Ethnopharmacol. 2008;120(2):196-203.</w:t>
      </w:r>
    </w:p>
    <w:p>
      <w:pPr>
        <w:spacing w:after="0" w:line="385" w:lineRule="exact"/>
        <w:rPr>
          <w:color w:val="auto"/>
          <w:sz w:val="20"/>
          <w:szCs w:val="20"/>
        </w:rPr>
      </w:pPr>
    </w:p>
    <w:p>
      <w:pPr>
        <w:spacing w:after="0" w:line="302" w:lineRule="auto"/>
        <w:ind w:left="1440" w:hanging="719"/>
        <w:jc w:val="both"/>
        <w:rPr>
          <w:color w:val="auto"/>
          <w:sz w:val="20"/>
          <w:szCs w:val="20"/>
        </w:rPr>
      </w:pPr>
      <w:r>
        <w:rPr>
          <w:rFonts w:ascii="Times New Roman" w:hAnsi="Times New Roman" w:eastAsia="Times New Roman" w:cs="Times New Roman"/>
          <w:color w:val="auto"/>
          <w:sz w:val="24"/>
          <w:szCs w:val="24"/>
        </w:rPr>
        <w:t>Lane TF, Leder P. Wnt-10b directs hypermorphic development and transformation in mammary glands of male and female mice. Oncogene. 1997;15(18):2133-44.</w:t>
      </w:r>
    </w:p>
    <w:p>
      <w:pPr>
        <w:spacing w:after="0" w:line="386" w:lineRule="exact"/>
        <w:rPr>
          <w:color w:val="auto"/>
          <w:sz w:val="20"/>
          <w:szCs w:val="20"/>
        </w:rPr>
      </w:pPr>
    </w:p>
    <w:p>
      <w:pPr>
        <w:spacing w:after="0" w:line="302" w:lineRule="auto"/>
        <w:ind w:left="1440" w:hanging="719"/>
        <w:jc w:val="both"/>
        <w:rPr>
          <w:color w:val="auto"/>
          <w:sz w:val="20"/>
          <w:szCs w:val="20"/>
        </w:rPr>
      </w:pPr>
      <w:r>
        <w:rPr>
          <w:rFonts w:ascii="Times New Roman" w:hAnsi="Times New Roman" w:eastAsia="Times New Roman" w:cs="Times New Roman"/>
          <w:color w:val="auto"/>
          <w:sz w:val="24"/>
          <w:szCs w:val="24"/>
        </w:rPr>
        <w:t>Lebrun JJ. The Dual Role of TGFβ in Human Cancer: From Tumor Suppression to Cancer Metastasis. ISRN Mol Biol. 2012;2012:381428.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1"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92</w:t>
      </w:r>
    </w:p>
    <w:p>
      <w:pPr>
        <w:sectPr>
          <w:pgSz w:w="12240" w:h="15840"/>
          <w:pgMar w:top="1440" w:right="1440" w:bottom="389" w:left="1440" w:header="0" w:footer="0" w:gutter="0"/>
          <w:cols w:equalWidth="0" w:num="1">
            <w:col w:w="9360"/>
          </w:cols>
        </w:sectPr>
      </w:pPr>
    </w:p>
    <w:p>
      <w:pPr>
        <w:spacing w:after="0" w:line="53" w:lineRule="exact"/>
        <w:rPr>
          <w:color w:val="auto"/>
          <w:sz w:val="20"/>
          <w:szCs w:val="20"/>
        </w:rPr>
      </w:pPr>
      <w:bookmarkStart w:id="101" w:name="page105"/>
      <w:bookmarkEnd w:id="101"/>
    </w:p>
    <w:p>
      <w:pPr>
        <w:spacing w:after="0" w:line="310" w:lineRule="auto"/>
        <w:ind w:left="1440" w:hanging="719"/>
        <w:jc w:val="both"/>
        <w:rPr>
          <w:color w:val="auto"/>
          <w:sz w:val="20"/>
          <w:szCs w:val="20"/>
        </w:rPr>
      </w:pPr>
      <w:r>
        <w:rPr>
          <w:rFonts w:ascii="Times New Roman" w:hAnsi="Times New Roman" w:eastAsia="Times New Roman" w:cs="Times New Roman"/>
          <w:color w:val="auto"/>
          <w:sz w:val="24"/>
          <w:szCs w:val="24"/>
        </w:rPr>
        <w:t>Lee CC, Yang HL, Way TD, Kumar KJ, Juan YC, Cho HJ, Lin KY, Hsu LS, Chen SC, Hseu YC. Inhibition of Cell Growth and Induction of Apoptosis by Antrodia camphorata in HER-2/neu-Overexpressing Breast Cancer Cells through the Induction of ROS, Depletion of HER-2/neu, and Disruption of the PI3K/Akt Signaling Pathway. Evid Based Complement Alternat Med. 2012;2012:702857.</w:t>
      </w:r>
    </w:p>
    <w:p>
      <w:pPr>
        <w:spacing w:after="0" w:line="378" w:lineRule="exact"/>
        <w:rPr>
          <w:color w:val="auto"/>
          <w:sz w:val="20"/>
          <w:szCs w:val="20"/>
        </w:rPr>
      </w:pPr>
    </w:p>
    <w:p>
      <w:pPr>
        <w:spacing w:after="0" w:line="302" w:lineRule="auto"/>
        <w:ind w:left="1440" w:hanging="719"/>
        <w:jc w:val="both"/>
        <w:rPr>
          <w:color w:val="auto"/>
          <w:sz w:val="20"/>
          <w:szCs w:val="20"/>
        </w:rPr>
      </w:pPr>
      <w:r>
        <w:rPr>
          <w:rFonts w:ascii="Times New Roman" w:hAnsi="Times New Roman" w:eastAsia="Times New Roman" w:cs="Times New Roman"/>
          <w:color w:val="auto"/>
          <w:sz w:val="24"/>
          <w:szCs w:val="24"/>
        </w:rPr>
        <w:t>Lee SH, Nam HS. TNF alpha-induced down-regulation of estrogen receptor alpha in MCF-7 breast cancer cells. Mol Cells. 2008;26(3):285-90.</w:t>
      </w:r>
    </w:p>
    <w:p>
      <w:pPr>
        <w:spacing w:after="0" w:line="385" w:lineRule="exact"/>
        <w:rPr>
          <w:color w:val="auto"/>
          <w:sz w:val="20"/>
          <w:szCs w:val="20"/>
        </w:rPr>
      </w:pPr>
    </w:p>
    <w:p>
      <w:pPr>
        <w:spacing w:after="0" w:line="309" w:lineRule="auto"/>
        <w:ind w:left="1440" w:hanging="719"/>
        <w:jc w:val="both"/>
        <w:rPr>
          <w:color w:val="auto"/>
          <w:sz w:val="20"/>
          <w:szCs w:val="20"/>
        </w:rPr>
      </w:pPr>
      <w:r>
        <w:rPr>
          <w:rFonts w:ascii="Times New Roman" w:hAnsi="Times New Roman" w:eastAsia="Times New Roman" w:cs="Times New Roman"/>
          <w:color w:val="auto"/>
          <w:sz w:val="24"/>
          <w:szCs w:val="24"/>
        </w:rPr>
        <w:t>Lee WT, Lee TH, Cheng CH, Chen KC, Chen YC, Lin CW. Antroquinonol from Antrodia Camphorata suppresses breast tumor migration/invasion through inhibiting ERK-AP-1- and AKT-NF-κB-dependent MMP-9 and epithelial-mesenchymal transition expressions. Food Chem Toxicol. 2015;78:33-41.</w:t>
      </w:r>
    </w:p>
    <w:p>
      <w:pPr>
        <w:spacing w:after="0" w:line="379" w:lineRule="exact"/>
        <w:rPr>
          <w:color w:val="auto"/>
          <w:sz w:val="20"/>
          <w:szCs w:val="20"/>
        </w:rPr>
      </w:pPr>
    </w:p>
    <w:p>
      <w:pPr>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Li J, Zou L, Chen W, Zhu B, Shen N, Ke J, Lou J, Song R, Zhong R, Miao X. Dietary mushroom intake may reduce the risk of breast cancer: evidence from a meta-analysis of observational studies. PLoS One. 2014;9(4):e93437.</w:t>
      </w:r>
    </w:p>
    <w:p>
      <w:pPr>
        <w:spacing w:after="0" w:line="381" w:lineRule="exact"/>
        <w:rPr>
          <w:color w:val="auto"/>
          <w:sz w:val="20"/>
          <w:szCs w:val="20"/>
        </w:rPr>
      </w:pPr>
    </w:p>
    <w:p>
      <w:pPr>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Lin A, Wang G, Zhao H, Zhang Y, Han Q, Zhang C, Tian Z, Zhang J. TLR4 signaling promotes a COX-2/PGE2/STAT3 positive feedback loop in hepatocellular carcinoma (HCC) cells. Oncoimmunology. 2015;5(2):e1074376.</w:t>
      </w:r>
    </w:p>
    <w:p>
      <w:pPr>
        <w:spacing w:after="0" w:line="381" w:lineRule="exact"/>
        <w:rPr>
          <w:color w:val="auto"/>
          <w:sz w:val="20"/>
          <w:szCs w:val="20"/>
        </w:rPr>
      </w:pPr>
    </w:p>
    <w:p>
      <w:pPr>
        <w:spacing w:after="0" w:line="310" w:lineRule="auto"/>
        <w:ind w:left="1440" w:hanging="719"/>
        <w:jc w:val="both"/>
        <w:rPr>
          <w:color w:val="auto"/>
          <w:sz w:val="20"/>
          <w:szCs w:val="20"/>
        </w:rPr>
      </w:pPr>
      <w:r>
        <w:rPr>
          <w:rFonts w:ascii="Times New Roman" w:hAnsi="Times New Roman" w:eastAsia="Times New Roman" w:cs="Times New Roman"/>
          <w:color w:val="auto"/>
          <w:sz w:val="24"/>
          <w:szCs w:val="24"/>
        </w:rPr>
        <w:t>Lin HC, Lin MH, Liao JH, Wu TH, Lee TH, Mi FL, Wu CH, Chen KC, Cheng CH, Lin CW. Antroquinonol, a Ubiquinone Derivative from the Mushroom Antrodia camphorata, Inhibits Colon Cancer Stem Cell-like Properties: Insights into the Molecular Mechanism and Inhibitory Targets. J Agric Food Chem. 2017;65(1):51-59.</w:t>
      </w:r>
    </w:p>
    <w:p>
      <w:pPr>
        <w:spacing w:after="0" w:line="378" w:lineRule="exact"/>
        <w:rPr>
          <w:color w:val="auto"/>
          <w:sz w:val="20"/>
          <w:szCs w:val="20"/>
        </w:rPr>
      </w:pPr>
    </w:p>
    <w:p>
      <w:pPr>
        <w:spacing w:after="0" w:line="309" w:lineRule="auto"/>
        <w:ind w:left="1440" w:hanging="719"/>
        <w:jc w:val="both"/>
        <w:rPr>
          <w:color w:val="auto"/>
          <w:sz w:val="20"/>
          <w:szCs w:val="20"/>
        </w:rPr>
      </w:pPr>
      <w:r>
        <w:rPr>
          <w:rFonts w:ascii="Times New Roman" w:hAnsi="Times New Roman" w:eastAsia="Times New Roman" w:cs="Times New Roman"/>
          <w:color w:val="auto"/>
          <w:sz w:val="24"/>
          <w:szCs w:val="24"/>
        </w:rPr>
        <w:t>Lin IY, Pan MH, Lai CS, Lin TT, Chen CT, Chung TS, Chen CL, Lin CH, Chuang WC, Lee MC, Lin CC, Ma N. CCM111, the water extract of Antrodia cinnamomea, regulates immune-related activity through STAT3 and NF-κB pathways. Sci Rep. 2017;7(1):4862.</w:t>
      </w:r>
    </w:p>
    <w:p>
      <w:pPr>
        <w:spacing w:after="0" w:line="379" w:lineRule="exact"/>
        <w:rPr>
          <w:color w:val="auto"/>
          <w:sz w:val="20"/>
          <w:szCs w:val="20"/>
        </w:rPr>
      </w:pPr>
    </w:p>
    <w:p>
      <w:pPr>
        <w:spacing w:after="0" w:line="326" w:lineRule="auto"/>
        <w:ind w:left="1440" w:right="20" w:hanging="719"/>
        <w:rPr>
          <w:color w:val="auto"/>
          <w:sz w:val="20"/>
          <w:szCs w:val="20"/>
        </w:rPr>
      </w:pPr>
      <w:r>
        <w:rPr>
          <w:rFonts w:ascii="Times New Roman" w:hAnsi="Times New Roman" w:eastAsia="Times New Roman" w:cs="Times New Roman"/>
          <w:color w:val="auto"/>
          <w:sz w:val="23"/>
          <w:szCs w:val="23"/>
        </w:rPr>
        <w:t>Lin SY, Xia W, Wang JC, Kwong KY, Spohn B, Wen Y, Pestell RG, Hung MC. Beta-catenin, a novel prognostic marker for breast cancer: its roles in cyclin D1 expression and cancer progression. Proc Natl Acad Sci U S A. 2000;97(8):4262-6.</w:t>
      </w:r>
    </w:p>
    <w:p>
      <w:pPr>
        <w:spacing w:after="0" w:line="158"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93</w:t>
      </w:r>
    </w:p>
    <w:p>
      <w:pPr>
        <w:sectPr>
          <w:pgSz w:w="12240" w:h="15840"/>
          <w:pgMar w:top="1440" w:right="1440" w:bottom="389" w:left="1440" w:header="0" w:footer="0" w:gutter="0"/>
          <w:cols w:equalWidth="0" w:num="1">
            <w:col w:w="9360"/>
          </w:cols>
        </w:sectPr>
      </w:pPr>
    </w:p>
    <w:p>
      <w:pPr>
        <w:spacing w:after="0" w:line="53" w:lineRule="exact"/>
        <w:rPr>
          <w:color w:val="auto"/>
          <w:sz w:val="20"/>
          <w:szCs w:val="20"/>
        </w:rPr>
      </w:pPr>
      <w:bookmarkStart w:id="102" w:name="page106"/>
      <w:bookmarkEnd w:id="102"/>
    </w:p>
    <w:p>
      <w:pPr>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Lin YW, Chiang BH. 4-acetylantroquinonol B isolated from Antrodia cinnamomea arrests proliferation of human hepatocellular carcinoma HepG2 cell by affecting p53, p21 and p27 levels. J Agric Food Chem. 2011;59(16):8625-31.</w:t>
      </w:r>
    </w:p>
    <w:p>
      <w:pPr>
        <w:spacing w:after="0" w:line="381" w:lineRule="exact"/>
        <w:rPr>
          <w:color w:val="auto"/>
          <w:sz w:val="20"/>
          <w:szCs w:val="20"/>
        </w:rPr>
      </w:pPr>
    </w:p>
    <w:p>
      <w:pPr>
        <w:spacing w:after="0" w:line="310" w:lineRule="auto"/>
        <w:ind w:left="1440" w:hanging="719"/>
        <w:jc w:val="both"/>
        <w:rPr>
          <w:color w:val="auto"/>
          <w:sz w:val="20"/>
          <w:szCs w:val="20"/>
        </w:rPr>
      </w:pPr>
      <w:r>
        <w:rPr>
          <w:rFonts w:ascii="Times New Roman" w:hAnsi="Times New Roman" w:eastAsia="Times New Roman" w:cs="Times New Roman"/>
          <w:color w:val="auto"/>
          <w:sz w:val="24"/>
          <w:szCs w:val="24"/>
        </w:rPr>
        <w:t>Liu M, Bamodu OA, Huang WC, Zucha MA, Lin YK, Wu ATH, Huang CC, Lee WH, Yuan CC, Hsiao M, Deng L, Tzeng YM, Yeh CT. 4-Acetylantroquinonol B suppresses autophagic flux and improves cisplatin sensitivity in highly aggressive epithelial cancer through the PI3K/Akt/mTOR/p70S6K signaling pathway. Toxicol Appl Pharmacol. 2017;325:48-60.</w:t>
      </w:r>
    </w:p>
    <w:p>
      <w:pPr>
        <w:spacing w:after="0" w:line="378" w:lineRule="exact"/>
        <w:rPr>
          <w:color w:val="auto"/>
          <w:sz w:val="20"/>
          <w:szCs w:val="20"/>
        </w:rPr>
      </w:pPr>
    </w:p>
    <w:p>
      <w:pPr>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Liu R, Wei H, Gao P, Yu H, Wang K, Fu Z, Ju B, Zhao M, Dong S, Li Z, He Y, Huang Y, Yao Z. CD47 promotes ovarian cancer progression by inhibiting macrophage phagocytosis. Oncotarget. 2017;8(24):39021-39032.</w:t>
      </w:r>
    </w:p>
    <w:p>
      <w:pPr>
        <w:spacing w:after="0" w:line="381" w:lineRule="exact"/>
        <w:rPr>
          <w:color w:val="auto"/>
          <w:sz w:val="20"/>
          <w:szCs w:val="20"/>
        </w:rPr>
      </w:pPr>
    </w:p>
    <w:p>
      <w:pPr>
        <w:spacing w:after="0" w:line="309" w:lineRule="auto"/>
        <w:ind w:left="1440" w:hanging="719"/>
        <w:jc w:val="both"/>
        <w:rPr>
          <w:color w:val="auto"/>
          <w:sz w:val="20"/>
          <w:szCs w:val="20"/>
        </w:rPr>
      </w:pPr>
      <w:r>
        <w:rPr>
          <w:rFonts w:ascii="Times New Roman" w:hAnsi="Times New Roman" w:eastAsia="Times New Roman" w:cs="Times New Roman"/>
          <w:color w:val="auto"/>
          <w:sz w:val="24"/>
          <w:szCs w:val="24"/>
        </w:rPr>
        <w:t>Liu Z, Brooks RS, Ciappio ED, Kim SJ, Crott JW, Bennett G, Greenberg AS, Mason JB. Diet-induced obesity elevates colonic TNF-α in mice and is accompanied by an activation of Wnt signaling: a mechanism for obesity-associated colorectal cancer. J Nutr Biochem. 2012;23(10):1207-13.</w:t>
      </w:r>
    </w:p>
    <w:p>
      <w:pPr>
        <w:spacing w:after="0" w:line="379" w:lineRule="exact"/>
        <w:rPr>
          <w:color w:val="auto"/>
          <w:sz w:val="20"/>
          <w:szCs w:val="20"/>
        </w:rPr>
      </w:pPr>
    </w:p>
    <w:p>
      <w:pPr>
        <w:spacing w:after="0" w:line="309" w:lineRule="auto"/>
        <w:ind w:left="1440" w:hanging="719"/>
        <w:jc w:val="both"/>
        <w:rPr>
          <w:color w:val="auto"/>
          <w:sz w:val="20"/>
          <w:szCs w:val="20"/>
        </w:rPr>
      </w:pPr>
      <w:r>
        <w:rPr>
          <w:rFonts w:ascii="Times New Roman" w:hAnsi="Times New Roman" w:eastAsia="Times New Roman" w:cs="Times New Roman"/>
          <w:color w:val="auto"/>
          <w:sz w:val="24"/>
          <w:szCs w:val="24"/>
        </w:rPr>
        <w:t>Lo J, Lau EY, Ching RH, Cheng BY, Ma MK, Ng IO, Lee TK. Nuclear factor kappa B-mediated CD47 up-regulation promotes sorafenib resistance and its blockade synergizes the effect of sorafenib in hepatocellular carcinoma in mice. Hepatology. 2015;62(2):534-45.</w:t>
      </w:r>
    </w:p>
    <w:p>
      <w:pPr>
        <w:spacing w:after="0" w:line="367"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Locksley  RM,  Killeen  N,  Lenardo  MJ.  The  TNF  and  TNF  receptor  superfamilies:</w:t>
      </w:r>
    </w:p>
    <w:p>
      <w:pPr>
        <w:spacing w:after="0" w:line="84"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4"/>
          <w:szCs w:val="24"/>
        </w:rPr>
        <w:t>integrating mammalian biology. Cell. 2001;104(4):487-501.</w:t>
      </w:r>
    </w:p>
    <w:p>
      <w:pPr>
        <w:spacing w:after="0" w:line="200" w:lineRule="exact"/>
        <w:rPr>
          <w:color w:val="auto"/>
          <w:sz w:val="20"/>
          <w:szCs w:val="20"/>
        </w:rPr>
      </w:pPr>
    </w:p>
    <w:p>
      <w:pPr>
        <w:spacing w:after="0" w:line="256" w:lineRule="exact"/>
        <w:rPr>
          <w:color w:val="auto"/>
          <w:sz w:val="20"/>
          <w:szCs w:val="20"/>
        </w:rPr>
      </w:pPr>
    </w:p>
    <w:p>
      <w:pPr>
        <w:spacing w:after="0" w:line="309" w:lineRule="auto"/>
        <w:ind w:left="1440" w:hanging="719"/>
        <w:jc w:val="both"/>
        <w:rPr>
          <w:color w:val="auto"/>
          <w:sz w:val="20"/>
          <w:szCs w:val="20"/>
        </w:rPr>
      </w:pPr>
      <w:r>
        <w:rPr>
          <w:rFonts w:ascii="Times New Roman" w:hAnsi="Times New Roman" w:eastAsia="Times New Roman" w:cs="Times New Roman"/>
          <w:color w:val="auto"/>
          <w:sz w:val="24"/>
          <w:szCs w:val="24"/>
        </w:rPr>
        <w:t>Lu H, Yang Y, Gad E, Wenner CA, Chang A, Larson ER, Dang Y, Martzen M, Standish LJ, Disis ML. Polysaccharide krestin is a novel TLR2 agonist that mediates inhibition of tumor growth via stimulation of CD8 T cells and NK cells. Clin Cancer Res. 2011;17(1):67-76.</w:t>
      </w:r>
    </w:p>
    <w:p>
      <w:pPr>
        <w:spacing w:after="0" w:line="379" w:lineRule="exact"/>
        <w:rPr>
          <w:color w:val="auto"/>
          <w:sz w:val="20"/>
          <w:szCs w:val="20"/>
        </w:rPr>
      </w:pPr>
    </w:p>
    <w:p>
      <w:pPr>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Ma L, Chen H, Dong P, Lu X. Anti-inflammatory and anticancer activities of extracts and compounds from the mushroom Inonotus obliquus. Food Chem. 2013;139(1-4):503-8.</w:t>
      </w:r>
    </w:p>
    <w:p>
      <w:pPr>
        <w:spacing w:after="0" w:line="200" w:lineRule="exact"/>
        <w:rPr>
          <w:color w:val="auto"/>
          <w:sz w:val="20"/>
          <w:szCs w:val="20"/>
        </w:rPr>
      </w:pPr>
    </w:p>
    <w:p>
      <w:pPr>
        <w:spacing w:after="0" w:line="337"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94</w:t>
      </w:r>
    </w:p>
    <w:p>
      <w:pPr>
        <w:sectPr>
          <w:pgSz w:w="12240" w:h="15840"/>
          <w:pgMar w:top="1440" w:right="1440" w:bottom="389" w:left="1440" w:header="0" w:footer="0" w:gutter="0"/>
          <w:cols w:equalWidth="0" w:num="1">
            <w:col w:w="9360"/>
          </w:cols>
        </w:sectPr>
      </w:pPr>
    </w:p>
    <w:p>
      <w:pPr>
        <w:spacing w:after="0" w:line="53" w:lineRule="exact"/>
        <w:rPr>
          <w:color w:val="auto"/>
          <w:sz w:val="20"/>
          <w:szCs w:val="20"/>
        </w:rPr>
      </w:pPr>
      <w:bookmarkStart w:id="103" w:name="page107"/>
      <w:bookmarkEnd w:id="103"/>
    </w:p>
    <w:p>
      <w:pPr>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Machuca C, Mendoza-Milla C, Córdova E, Mejía S, Covarrubias L, Ventura J, Zentella A. Dexamethasone protection from TNF-alpha-induced cell death in MCF-7 cells requires NF-kappaB and is independent from AKT. BMC Cell Biol. 2006;7:9.</w:t>
      </w:r>
    </w:p>
    <w:p>
      <w:pPr>
        <w:spacing w:after="0" w:line="381" w:lineRule="exact"/>
        <w:rPr>
          <w:color w:val="auto"/>
          <w:sz w:val="20"/>
          <w:szCs w:val="20"/>
        </w:rPr>
      </w:pPr>
    </w:p>
    <w:p>
      <w:pPr>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MacLeod RJ, Hayes M, Pacheco I. Wnt5a secretion stimulated by the extracellular calcium-sensing receptor inhibits defective Wnt signaling in colon cancer cells. Am J Physiol Gastrointest Liver Physiol. 2007;293(1):G403-11.</w:t>
      </w:r>
    </w:p>
    <w:p>
      <w:pPr>
        <w:spacing w:after="0" w:line="381" w:lineRule="exact"/>
        <w:rPr>
          <w:color w:val="auto"/>
          <w:sz w:val="20"/>
          <w:szCs w:val="20"/>
        </w:rPr>
      </w:pPr>
    </w:p>
    <w:p>
      <w:pPr>
        <w:spacing w:after="0" w:line="302" w:lineRule="auto"/>
        <w:ind w:left="1440" w:hanging="719"/>
        <w:jc w:val="both"/>
        <w:rPr>
          <w:color w:val="auto"/>
          <w:sz w:val="20"/>
          <w:szCs w:val="20"/>
        </w:rPr>
      </w:pPr>
      <w:r>
        <w:rPr>
          <w:rFonts w:ascii="Times New Roman" w:hAnsi="Times New Roman" w:eastAsia="Times New Roman" w:cs="Times New Roman"/>
          <w:color w:val="auto"/>
          <w:sz w:val="24"/>
          <w:szCs w:val="24"/>
        </w:rPr>
        <w:t>Manna PP, Frazier WA. CD47 mediates killing of breast tumor cells via Gi-dependent inhibition of protein kinase A. Cancer Res. 2004;64(3):1026-36.</w:t>
      </w:r>
    </w:p>
    <w:p>
      <w:pPr>
        <w:spacing w:after="0" w:line="386" w:lineRule="exact"/>
        <w:rPr>
          <w:color w:val="auto"/>
          <w:sz w:val="20"/>
          <w:szCs w:val="20"/>
        </w:rPr>
      </w:pPr>
    </w:p>
    <w:p>
      <w:pPr>
        <w:spacing w:after="0" w:line="302" w:lineRule="auto"/>
        <w:ind w:left="1440" w:hanging="719"/>
        <w:jc w:val="both"/>
        <w:rPr>
          <w:color w:val="auto"/>
          <w:sz w:val="20"/>
          <w:szCs w:val="20"/>
        </w:rPr>
      </w:pPr>
      <w:r>
        <w:rPr>
          <w:rFonts w:ascii="Times New Roman" w:hAnsi="Times New Roman" w:eastAsia="Times New Roman" w:cs="Times New Roman"/>
          <w:color w:val="auto"/>
          <w:sz w:val="24"/>
          <w:szCs w:val="24"/>
        </w:rPr>
        <w:t>Mannino MH, Zhu Z, Xiao H, Bai Q, Wakefield MR, Fang Y. The paradoxical role of IL-10 in immunity and cancer. Cancer Lett. 2015;367(2):103-7.</w:t>
      </w:r>
    </w:p>
    <w:p>
      <w:pPr>
        <w:spacing w:after="0" w:line="37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Mantovani A, Allavena  P,  Sica A,  Balkwill  F.  Cancer-related  inflammation.  Nature.</w:t>
      </w:r>
    </w:p>
    <w:p>
      <w:pPr>
        <w:spacing w:after="0" w:line="84"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4"/>
          <w:szCs w:val="24"/>
        </w:rPr>
        <w:t>2008;454(7203):436-44.</w:t>
      </w:r>
    </w:p>
    <w:p>
      <w:pPr>
        <w:spacing w:after="0" w:line="200" w:lineRule="exact"/>
        <w:rPr>
          <w:color w:val="auto"/>
          <w:sz w:val="20"/>
          <w:szCs w:val="20"/>
        </w:rPr>
      </w:pPr>
    </w:p>
    <w:p>
      <w:pPr>
        <w:spacing w:after="0" w:line="256" w:lineRule="exact"/>
        <w:rPr>
          <w:color w:val="auto"/>
          <w:sz w:val="20"/>
          <w:szCs w:val="20"/>
        </w:rPr>
      </w:pPr>
    </w:p>
    <w:p>
      <w:pPr>
        <w:spacing w:after="0" w:line="309" w:lineRule="auto"/>
        <w:ind w:left="1440" w:hanging="719"/>
        <w:jc w:val="both"/>
        <w:rPr>
          <w:color w:val="auto"/>
          <w:sz w:val="20"/>
          <w:szCs w:val="20"/>
        </w:rPr>
      </w:pPr>
      <w:r>
        <w:rPr>
          <w:rFonts w:ascii="Times New Roman" w:hAnsi="Times New Roman" w:eastAsia="Times New Roman" w:cs="Times New Roman"/>
          <w:color w:val="auto"/>
          <w:sz w:val="24"/>
          <w:szCs w:val="24"/>
        </w:rPr>
        <w:t>Mattila P, Könkö K, Eurola M, Pihlava JM, Astola J, Vahteristo L, Hietaniemi V, Kumpulainen J, Valtonen M, Piironen V. Contents of vitamins, mineral elements, and some phenolic compounds in cultivated mushrooms. J Agric Food Chem. 2001;49(5):2343-8.</w:t>
      </w:r>
    </w:p>
    <w:p>
      <w:pPr>
        <w:spacing w:after="0" w:line="379" w:lineRule="exact"/>
        <w:rPr>
          <w:color w:val="auto"/>
          <w:sz w:val="20"/>
          <w:szCs w:val="20"/>
        </w:rPr>
      </w:pPr>
    </w:p>
    <w:p>
      <w:pPr>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McCracken MN, Cha AC, Weissman IL. Molecular Pathways: Activating T Cells after Cancer Cell Phagocytosis from Blockade of CD47 "Don't Eat Me" Signals. Clin Cancer Res. 2015;21(16):3597-601.</w:t>
      </w:r>
    </w:p>
    <w:p>
      <w:pPr>
        <w:spacing w:after="0" w:line="381" w:lineRule="exact"/>
        <w:rPr>
          <w:color w:val="auto"/>
          <w:sz w:val="20"/>
          <w:szCs w:val="20"/>
        </w:rPr>
      </w:pPr>
    </w:p>
    <w:p>
      <w:pPr>
        <w:spacing w:after="0" w:line="308" w:lineRule="auto"/>
        <w:ind w:left="1440" w:hanging="719"/>
        <w:jc w:val="both"/>
        <w:rPr>
          <w:color w:val="auto"/>
          <w:sz w:val="20"/>
          <w:szCs w:val="20"/>
        </w:rPr>
      </w:pPr>
      <w:r>
        <w:rPr>
          <w:rFonts w:ascii="Times New Roman" w:hAnsi="Times New Roman" w:eastAsia="Times New Roman" w:cs="Times New Roman"/>
          <w:color w:val="auto"/>
          <w:sz w:val="24"/>
          <w:szCs w:val="24"/>
        </w:rPr>
        <w:t>Moon MK, Lee YJ, Kim JS, Kang DG, Lee HS. Effect of caffeic acid on tumor necrosis factor-alpha-induced vascular inflammation in human umbilical vein endothelial cells. Biol Pharm Bull. 2009;32(8):1371-7.</w:t>
      </w:r>
    </w:p>
    <w:p>
      <w:pPr>
        <w:spacing w:after="0" w:line="378" w:lineRule="exact"/>
        <w:rPr>
          <w:color w:val="auto"/>
          <w:sz w:val="20"/>
          <w:szCs w:val="20"/>
        </w:rPr>
      </w:pPr>
    </w:p>
    <w:p>
      <w:pPr>
        <w:spacing w:after="0" w:line="302" w:lineRule="auto"/>
        <w:ind w:left="1440" w:hanging="719"/>
        <w:jc w:val="both"/>
        <w:rPr>
          <w:color w:val="auto"/>
          <w:sz w:val="20"/>
          <w:szCs w:val="20"/>
        </w:rPr>
      </w:pPr>
      <w:r>
        <w:rPr>
          <w:rFonts w:ascii="Times New Roman" w:hAnsi="Times New Roman" w:eastAsia="Times New Roman" w:cs="Times New Roman"/>
          <w:color w:val="auto"/>
          <w:sz w:val="24"/>
          <w:szCs w:val="24"/>
        </w:rPr>
        <w:t>Moore KW, de Waal Malefyt R, Coffman RL, O'Garra A. Interleukin-10 and the interleukin-10 receptor. Annu Rev Immunol. 2001;19:683-765.</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1"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95</w:t>
      </w:r>
    </w:p>
    <w:p>
      <w:pPr>
        <w:sectPr>
          <w:pgSz w:w="12240" w:h="15840"/>
          <w:pgMar w:top="1440" w:right="1440" w:bottom="389" w:left="1440" w:header="0" w:footer="0" w:gutter="0"/>
          <w:cols w:equalWidth="0" w:num="1">
            <w:col w:w="9360"/>
          </w:cols>
        </w:sectPr>
      </w:pPr>
    </w:p>
    <w:p>
      <w:pPr>
        <w:spacing w:after="0" w:line="53" w:lineRule="exact"/>
        <w:rPr>
          <w:color w:val="auto"/>
          <w:sz w:val="20"/>
          <w:szCs w:val="20"/>
        </w:rPr>
      </w:pPr>
      <w:bookmarkStart w:id="104" w:name="page108"/>
      <w:bookmarkEnd w:id="104"/>
    </w:p>
    <w:p>
      <w:pPr>
        <w:spacing w:after="0" w:line="309" w:lineRule="auto"/>
        <w:ind w:left="1440" w:hanging="719"/>
        <w:jc w:val="both"/>
        <w:rPr>
          <w:color w:val="auto"/>
          <w:sz w:val="20"/>
          <w:szCs w:val="20"/>
        </w:rPr>
      </w:pPr>
      <w:r>
        <w:rPr>
          <w:rFonts w:ascii="Times New Roman" w:hAnsi="Times New Roman" w:eastAsia="Times New Roman" w:cs="Times New Roman"/>
          <w:color w:val="auto"/>
          <w:sz w:val="24"/>
          <w:szCs w:val="24"/>
        </w:rPr>
        <w:t>Moore RJ, Owens DM, Stamp G, Arnott C, Burke F, East N, Holdsworth H, Turner L, Rollins B, Pasparakis M, Kollias G, Balkwill F. Mice deficient in tumor necrosis factor-alpha are resistant to skin carcinogenesis. Nat Med. 1999;5(7):828-31. Erratum in: Nat Med 1999;5(9):1087.</w:t>
      </w:r>
    </w:p>
    <w:p>
      <w:pPr>
        <w:spacing w:after="0" w:line="379" w:lineRule="exact"/>
        <w:rPr>
          <w:color w:val="auto"/>
          <w:sz w:val="20"/>
          <w:szCs w:val="20"/>
        </w:rPr>
      </w:pPr>
    </w:p>
    <w:p>
      <w:pPr>
        <w:spacing w:after="0" w:line="309" w:lineRule="auto"/>
        <w:ind w:left="1440" w:hanging="719"/>
        <w:jc w:val="both"/>
        <w:rPr>
          <w:color w:val="auto"/>
          <w:sz w:val="20"/>
          <w:szCs w:val="20"/>
        </w:rPr>
      </w:pPr>
      <w:r>
        <w:rPr>
          <w:rFonts w:ascii="Times New Roman" w:hAnsi="Times New Roman" w:eastAsia="Times New Roman" w:cs="Times New Roman"/>
          <w:color w:val="auto"/>
          <w:sz w:val="24"/>
          <w:szCs w:val="24"/>
        </w:rPr>
        <w:t>Morris PG, Hudis CA, Giri D, Morrow M, Falcone DJ, Zhou XK, Du B, Brogi E, Crawford CB, Kopelovich L, Subbaramaiah K, Dannenberg AJ. Inflammation and increased aromatase expression occur in the breast tissue of obese women with breast cancer. Cancer Prev Res (Phila). 2011;4(7):1021-9.</w:t>
      </w:r>
    </w:p>
    <w:p>
      <w:pPr>
        <w:spacing w:after="0" w:line="379" w:lineRule="exact"/>
        <w:rPr>
          <w:color w:val="auto"/>
          <w:sz w:val="20"/>
          <w:szCs w:val="20"/>
        </w:rPr>
      </w:pPr>
    </w:p>
    <w:p>
      <w:pPr>
        <w:spacing w:after="0" w:line="326" w:lineRule="auto"/>
        <w:ind w:left="1440" w:hanging="719"/>
        <w:jc w:val="both"/>
        <w:rPr>
          <w:color w:val="auto"/>
          <w:sz w:val="20"/>
          <w:szCs w:val="20"/>
        </w:rPr>
      </w:pPr>
      <w:r>
        <w:rPr>
          <w:rFonts w:ascii="Times New Roman" w:hAnsi="Times New Roman" w:eastAsia="Times New Roman" w:cs="Times New Roman"/>
          <w:color w:val="auto"/>
          <w:sz w:val="23"/>
          <w:szCs w:val="23"/>
        </w:rPr>
        <w:t>Müller A, Homey B, Soto H, Ge N, Catron D, Buchanan ME, McClanahan T, Murphy E, Yuan W, Wagner SN, Barrera JL, Mohar A, Verástegui E, Zlotnik A. Involvement of chemokine receptors in breast cancer metastasis. Nature. 2001;410(6824):50-6.</w:t>
      </w:r>
    </w:p>
    <w:p>
      <w:pPr>
        <w:spacing w:after="0" w:line="362" w:lineRule="exact"/>
        <w:rPr>
          <w:color w:val="auto"/>
          <w:sz w:val="20"/>
          <w:szCs w:val="20"/>
        </w:rPr>
      </w:pPr>
    </w:p>
    <w:p>
      <w:pPr>
        <w:spacing w:after="0" w:line="302" w:lineRule="auto"/>
        <w:ind w:left="720"/>
        <w:jc w:val="center"/>
        <w:rPr>
          <w:color w:val="auto"/>
          <w:sz w:val="20"/>
          <w:szCs w:val="20"/>
        </w:rPr>
      </w:pPr>
      <w:r>
        <w:rPr>
          <w:rFonts w:ascii="Times New Roman" w:hAnsi="Times New Roman" w:eastAsia="Times New Roman" w:cs="Times New Roman"/>
          <w:color w:val="auto"/>
          <w:sz w:val="24"/>
          <w:szCs w:val="24"/>
        </w:rPr>
        <w:t>Muszyńska B, Grzywacz-Kisielewska A, Kała K, Gdula-Argasińska J. Anti-inflammatory properties of edible mushrooms: A review. Food Chem. 2018;243:373-381.</w:t>
      </w:r>
    </w:p>
    <w:p>
      <w:pPr>
        <w:spacing w:after="0" w:line="385" w:lineRule="exact"/>
        <w:rPr>
          <w:color w:val="auto"/>
          <w:sz w:val="20"/>
          <w:szCs w:val="20"/>
        </w:rPr>
      </w:pPr>
    </w:p>
    <w:p>
      <w:pPr>
        <w:spacing w:after="0" w:line="309" w:lineRule="auto"/>
        <w:ind w:left="1440" w:hanging="719"/>
        <w:jc w:val="both"/>
        <w:rPr>
          <w:color w:val="auto"/>
          <w:sz w:val="20"/>
          <w:szCs w:val="20"/>
        </w:rPr>
      </w:pPr>
      <w:r>
        <w:rPr>
          <w:rFonts w:ascii="Times New Roman" w:hAnsi="Times New Roman" w:eastAsia="Times New Roman" w:cs="Times New Roman"/>
          <w:color w:val="auto"/>
          <w:sz w:val="24"/>
          <w:szCs w:val="24"/>
        </w:rPr>
        <w:t>Nakao S, Kuwano T, Tsutsumi-Miyahara C, Ueda S, Kimura YN, Hamano S, Sonoda KH, Saijo Y, Nukiwa T, Strieter RM, Ishibashi T, Kuwano M, Ono M. Infiltration of COX-2-expressing macrophages is a prerequisite for IL-1 beta-induced neovascularization and tumor growth. J Clin Invest. 2005;115(11):2979-91.</w:t>
      </w:r>
    </w:p>
    <w:p>
      <w:pPr>
        <w:spacing w:after="0" w:line="367"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National Agricultural Statistics Service. Crops, Mushrooms. Washington: USDA; 2018</w:t>
      </w:r>
    </w:p>
    <w:p>
      <w:pPr>
        <w:spacing w:after="0" w:line="84" w:lineRule="exact"/>
        <w:rPr>
          <w:color w:val="auto"/>
          <w:sz w:val="20"/>
          <w:szCs w:val="20"/>
        </w:rPr>
      </w:pPr>
    </w:p>
    <w:p>
      <w:pPr>
        <w:spacing w:after="0"/>
        <w:ind w:left="14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[cited 2018 May 4]. Available from:</w:t>
      </w:r>
      <w:r>
        <w:rPr>
          <w:rFonts w:ascii="Times New Roman" w:hAnsi="Times New Roman" w:eastAsia="Times New Roman" w:cs="Times New Roman"/>
          <w:color w:val="0000FF"/>
          <w:sz w:val="24"/>
          <w:szCs w:val="24"/>
        </w:rPr>
        <w:t xml:space="preserve"> </w:t>
      </w:r>
      <w:r>
        <w:fldChar w:fldCharType="begin"/>
      </w:r>
      <w:r>
        <w:instrText xml:space="preserve"> HYPERLINK "https://www.nass.usda.gov/" \h </w:instrText>
      </w:r>
      <w:r>
        <w:fldChar w:fldCharType="separate"/>
      </w:r>
      <w:r>
        <w:rPr>
          <w:rFonts w:ascii="Times New Roman" w:hAnsi="Times New Roman" w:eastAsia="Times New Roman" w:cs="Times New Roman"/>
          <w:color w:val="0000FF"/>
          <w:sz w:val="24"/>
          <w:szCs w:val="24"/>
          <w:u w:val="single" w:color="auto"/>
        </w:rPr>
        <w:t>https://www.nass.usda.gov/</w:t>
      </w:r>
      <w:r>
        <w:rPr>
          <w:rFonts w:ascii="Times New Roman" w:hAnsi="Times New Roman" w:eastAsia="Times New Roman" w:cs="Times New Roman"/>
          <w:color w:val="0000FF"/>
          <w:sz w:val="24"/>
          <w:szCs w:val="24"/>
          <w:u w:val="single" w:color="auto"/>
        </w:rPr>
        <w:fldChar w:fldCharType="end"/>
      </w: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Natividad  JM,  Verdu  EF.  Modulation  of  intestinal  barrier  by  intestinal  microbiota:</w:t>
      </w:r>
    </w:p>
    <w:p>
      <w:pPr>
        <w:spacing w:after="0" w:line="84"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4"/>
          <w:szCs w:val="24"/>
        </w:rPr>
        <w:t>pathological and therapeutic implications. Pharmacol Res. 2013;69(1):42-51.</w:t>
      </w:r>
    </w:p>
    <w:p>
      <w:pPr>
        <w:spacing w:after="0" w:line="200" w:lineRule="exact"/>
        <w:rPr>
          <w:color w:val="auto"/>
          <w:sz w:val="20"/>
          <w:szCs w:val="20"/>
        </w:rPr>
      </w:pPr>
    </w:p>
    <w:p>
      <w:pPr>
        <w:spacing w:after="0" w:line="257" w:lineRule="exact"/>
        <w:rPr>
          <w:color w:val="auto"/>
          <w:sz w:val="20"/>
          <w:szCs w:val="20"/>
        </w:rPr>
      </w:pPr>
    </w:p>
    <w:p>
      <w:pPr>
        <w:spacing w:after="0" w:line="302" w:lineRule="auto"/>
        <w:ind w:left="1440" w:hanging="719"/>
        <w:jc w:val="both"/>
        <w:rPr>
          <w:color w:val="auto"/>
          <w:sz w:val="20"/>
          <w:szCs w:val="20"/>
        </w:rPr>
      </w:pPr>
      <w:r>
        <w:rPr>
          <w:rFonts w:ascii="Times New Roman" w:hAnsi="Times New Roman" w:eastAsia="Times New Roman" w:cs="Times New Roman"/>
          <w:color w:val="auto"/>
          <w:sz w:val="24"/>
          <w:szCs w:val="24"/>
        </w:rPr>
        <w:t>Newman AC, Hughes CC. Macrophages and angiogenesis: a role for Wnt signaling. Vasc Cell. 2012;4(1):13.</w:t>
      </w:r>
    </w:p>
    <w:p>
      <w:pPr>
        <w:spacing w:after="0" w:line="385" w:lineRule="exact"/>
        <w:rPr>
          <w:color w:val="auto"/>
          <w:sz w:val="20"/>
          <w:szCs w:val="20"/>
        </w:rPr>
      </w:pPr>
    </w:p>
    <w:p>
      <w:pPr>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Novaes MR, Valadares F, Reis MC, Gonçalves DR, Menezes Mda C. The effects of dietary supplementation with Agaricales mushrooms and other medicinal fungi on breast cancer: evidence-based medicine. Clinics (Sao Paulo). 2011;66(12):2133-9.</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7"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96</w:t>
      </w:r>
    </w:p>
    <w:p>
      <w:pPr>
        <w:sectPr>
          <w:pgSz w:w="12240" w:h="15840"/>
          <w:pgMar w:top="1440" w:right="1440" w:bottom="389" w:left="1440" w:header="0" w:footer="0" w:gutter="0"/>
          <w:cols w:equalWidth="0" w:num="1">
            <w:col w:w="9360"/>
          </w:cols>
        </w:sectPr>
      </w:pPr>
    </w:p>
    <w:p>
      <w:pPr>
        <w:spacing w:after="0" w:line="53" w:lineRule="exact"/>
        <w:rPr>
          <w:color w:val="auto"/>
          <w:sz w:val="20"/>
          <w:szCs w:val="20"/>
        </w:rPr>
      </w:pPr>
      <w:bookmarkStart w:id="105" w:name="page109"/>
      <w:bookmarkEnd w:id="105"/>
    </w:p>
    <w:p>
      <w:pPr>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Nunez NP, Perkins SN, Smith NC, Berrigan D, Berendes DM, Varticovski L, Barrett JC, Hursting SD. Obesity accelerates mouse mammary tumor growth in the absence of ovarian hormones. Nutr Cancer. 2008;60(4):534-41.</w:t>
      </w:r>
    </w:p>
    <w:p>
      <w:pPr>
        <w:spacing w:after="0" w:line="381" w:lineRule="exact"/>
        <w:rPr>
          <w:color w:val="auto"/>
          <w:sz w:val="20"/>
          <w:szCs w:val="20"/>
        </w:rPr>
      </w:pPr>
    </w:p>
    <w:p>
      <w:pPr>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Nusse R, van Ooyen A, Cox D, Fung YK, Varmus H. Mode of proviral activation of a putative mammary oncogene (int-1) on mouse chromosome 15. Nature. 1984;307(5947):131-6.</w:t>
      </w:r>
    </w:p>
    <w:p>
      <w:pPr>
        <w:spacing w:after="0" w:line="369"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Nusse R. Wnt signaling in disease and in development. Cell Res. 2005;15(1):28-32.</w:t>
      </w:r>
    </w:p>
    <w:p>
      <w:pPr>
        <w:spacing w:after="0" w:line="200" w:lineRule="exact"/>
        <w:rPr>
          <w:color w:val="auto"/>
          <w:sz w:val="20"/>
          <w:szCs w:val="20"/>
        </w:rPr>
      </w:pPr>
    </w:p>
    <w:p>
      <w:pPr>
        <w:spacing w:after="0" w:line="257" w:lineRule="exact"/>
        <w:rPr>
          <w:color w:val="auto"/>
          <w:sz w:val="20"/>
          <w:szCs w:val="20"/>
        </w:rPr>
      </w:pPr>
    </w:p>
    <w:p>
      <w:pPr>
        <w:spacing w:after="0" w:line="302" w:lineRule="auto"/>
        <w:ind w:left="1440" w:hanging="719"/>
        <w:jc w:val="both"/>
        <w:rPr>
          <w:color w:val="auto"/>
          <w:sz w:val="20"/>
          <w:szCs w:val="20"/>
        </w:rPr>
      </w:pPr>
      <w:r>
        <w:rPr>
          <w:rFonts w:ascii="Times New Roman" w:hAnsi="Times New Roman" w:eastAsia="Times New Roman" w:cs="Times New Roman"/>
          <w:color w:val="auto"/>
          <w:sz w:val="24"/>
          <w:szCs w:val="24"/>
        </w:rPr>
        <w:t>Obeid E, Nanda R, Fu YX, Olopade OI. The role of tumor-associated macrophages in breast cancer progression (review). Int J Oncol. 2013;43(1):5-12.</w:t>
      </w:r>
    </w:p>
    <w:p>
      <w:pPr>
        <w:spacing w:after="0" w:line="385" w:lineRule="exact"/>
        <w:rPr>
          <w:color w:val="auto"/>
          <w:sz w:val="20"/>
          <w:szCs w:val="20"/>
        </w:rPr>
      </w:pPr>
    </w:p>
    <w:p>
      <w:pPr>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Oguma K, Oshima H, Aoki M, Uchio R, Naka K, Nakamura S, Hirao A, Saya H, Taketo MM, Oshima M. Activated macrophages promote Wnt signalling through tumour necrosis factor-alpha in gastric tumour cells. EMBO J. 2008;27(12):1671-81.</w:t>
      </w:r>
    </w:p>
    <w:p>
      <w:pPr>
        <w:spacing w:after="0" w:line="381" w:lineRule="exact"/>
        <w:rPr>
          <w:color w:val="auto"/>
          <w:sz w:val="20"/>
          <w:szCs w:val="20"/>
        </w:rPr>
      </w:pPr>
    </w:p>
    <w:p>
      <w:pPr>
        <w:spacing w:after="0" w:line="309" w:lineRule="auto"/>
        <w:ind w:left="1440" w:hanging="719"/>
        <w:jc w:val="both"/>
        <w:rPr>
          <w:color w:val="auto"/>
          <w:sz w:val="20"/>
          <w:szCs w:val="20"/>
        </w:rPr>
      </w:pPr>
      <w:r>
        <w:rPr>
          <w:rFonts w:ascii="Times New Roman" w:hAnsi="Times New Roman" w:eastAsia="Times New Roman" w:cs="Times New Roman"/>
          <w:color w:val="auto"/>
          <w:sz w:val="24"/>
          <w:szCs w:val="24"/>
        </w:rPr>
        <w:t>Oshima M, Oshima H, Matsunaga A, Taketo MM. Hyperplastic gastric tumors with spasmolytic polypeptide-expressing metaplasia caused by tumor necrosis factor-alpha-dependent inflammation in cyclooxygenase-2/microsomal prostaglandin E synthase-1 transgenic mice. Cancer Res. 2005;65(20):9147-51.</w:t>
      </w:r>
    </w:p>
    <w:p>
      <w:pPr>
        <w:spacing w:after="0" w:line="379" w:lineRule="exact"/>
        <w:rPr>
          <w:color w:val="auto"/>
          <w:sz w:val="20"/>
          <w:szCs w:val="20"/>
        </w:rPr>
      </w:pPr>
    </w:p>
    <w:p>
      <w:pPr>
        <w:spacing w:after="0" w:line="302" w:lineRule="auto"/>
        <w:ind w:left="1440" w:hanging="719"/>
        <w:jc w:val="both"/>
        <w:rPr>
          <w:color w:val="auto"/>
          <w:sz w:val="20"/>
          <w:szCs w:val="20"/>
        </w:rPr>
      </w:pPr>
      <w:r>
        <w:rPr>
          <w:rFonts w:ascii="Times New Roman" w:hAnsi="Times New Roman" w:eastAsia="Times New Roman" w:cs="Times New Roman"/>
          <w:color w:val="auto"/>
          <w:sz w:val="24"/>
          <w:szCs w:val="24"/>
        </w:rPr>
        <w:t>Paget S. The distribution of secondary growths in cancer of the breast. 1889. Cancer Metastasis Rev. 1989;8(2):98-101.</w:t>
      </w:r>
    </w:p>
    <w:p>
      <w:pPr>
        <w:spacing w:after="0" w:line="385" w:lineRule="exact"/>
        <w:rPr>
          <w:color w:val="auto"/>
          <w:sz w:val="20"/>
          <w:szCs w:val="20"/>
        </w:rPr>
      </w:pPr>
    </w:p>
    <w:p>
      <w:pPr>
        <w:spacing w:after="0" w:line="302" w:lineRule="auto"/>
        <w:ind w:left="1440" w:hanging="719"/>
        <w:jc w:val="both"/>
        <w:rPr>
          <w:color w:val="auto"/>
          <w:sz w:val="20"/>
          <w:szCs w:val="20"/>
        </w:rPr>
      </w:pPr>
      <w:r>
        <w:rPr>
          <w:rFonts w:ascii="Times New Roman" w:hAnsi="Times New Roman" w:eastAsia="Times New Roman" w:cs="Times New Roman"/>
          <w:color w:val="auto"/>
          <w:sz w:val="24"/>
          <w:szCs w:val="24"/>
        </w:rPr>
        <w:t>Pardoll DM. The blockade of immune checkpoints in cancer immunotherapy. Nat Rev Cancer. 2012;12(4):252-64.</w:t>
      </w:r>
    </w:p>
    <w:p>
      <w:pPr>
        <w:spacing w:after="0" w:line="37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Place AE, Jin Huh S, Polyak K. The microenvironment in breast cancer progression:</w:t>
      </w:r>
    </w:p>
    <w:p>
      <w:pPr>
        <w:spacing w:after="0" w:line="84"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4"/>
          <w:szCs w:val="24"/>
        </w:rPr>
        <w:t>biology and implications for treatment. Breast Cancer Res. 2011;13(6):227.</w:t>
      </w:r>
    </w:p>
    <w:p>
      <w:pPr>
        <w:spacing w:after="0" w:line="200" w:lineRule="exact"/>
        <w:rPr>
          <w:color w:val="auto"/>
          <w:sz w:val="20"/>
          <w:szCs w:val="20"/>
        </w:rPr>
      </w:pPr>
    </w:p>
    <w:p>
      <w:pPr>
        <w:spacing w:after="0" w:line="256" w:lineRule="exact"/>
        <w:rPr>
          <w:color w:val="auto"/>
          <w:sz w:val="20"/>
          <w:szCs w:val="20"/>
        </w:rPr>
      </w:pPr>
    </w:p>
    <w:p>
      <w:pPr>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Polanczyk MJ, Hopke C, Vandenbark AA, Offner H. T</w:t>
      </w:r>
      <w:r>
        <w:rPr>
          <w:rFonts w:ascii="Times New Roman" w:hAnsi="Times New Roman" w:eastAsia="Times New Roman" w:cs="Times New Roman"/>
          <w:color w:val="auto"/>
          <w:sz w:val="16"/>
          <w:szCs w:val="16"/>
        </w:rPr>
        <w:t>reg</w:t>
      </w:r>
      <w:r>
        <w:rPr>
          <w:rFonts w:ascii="Times New Roman" w:hAnsi="Times New Roman" w:eastAsia="Times New Roman" w:cs="Times New Roman"/>
          <w:color w:val="auto"/>
          <w:sz w:val="24"/>
          <w:szCs w:val="24"/>
        </w:rPr>
        <w:t xml:space="preserve"> suppressive activity involves estrogen-dependent expression of programmed death-1 (PD-1). Int Immunol. 2007;19(3):337-43.</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7"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97</w:t>
      </w:r>
    </w:p>
    <w:p>
      <w:pPr>
        <w:sectPr>
          <w:pgSz w:w="12240" w:h="15840"/>
          <w:pgMar w:top="1440" w:right="1440" w:bottom="389" w:left="1440" w:header="0" w:footer="0" w:gutter="0"/>
          <w:cols w:equalWidth="0" w:num="1">
            <w:col w:w="9360"/>
          </w:cols>
        </w:sectPr>
      </w:pPr>
    </w:p>
    <w:p>
      <w:pPr>
        <w:spacing w:after="0" w:line="53" w:lineRule="exact"/>
        <w:rPr>
          <w:color w:val="auto"/>
          <w:sz w:val="20"/>
          <w:szCs w:val="20"/>
        </w:rPr>
      </w:pPr>
      <w:bookmarkStart w:id="106" w:name="page110"/>
      <w:bookmarkEnd w:id="106"/>
    </w:p>
    <w:p>
      <w:pPr>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Pukrop T, Klemm F, Hagemann T, Gradl D, Schulz M, Siemes S, Trümper L, Binder C. Wnt 5a signaling is critical for macrophage-induced invasion of breast cancer cell lines. Proc Natl Acad Sci U S A. 2006;103(14):5454-9.</w:t>
      </w:r>
    </w:p>
    <w:p>
      <w:pPr>
        <w:spacing w:after="0" w:line="381" w:lineRule="exact"/>
        <w:rPr>
          <w:color w:val="auto"/>
          <w:sz w:val="20"/>
          <w:szCs w:val="20"/>
        </w:rPr>
      </w:pPr>
    </w:p>
    <w:p>
      <w:pPr>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Quigley DA, Tahiri A, Lüders T, Riis MH, Balmain A, Børresen-Dale AL, Bukholm I, Kristensen V. Age, estrogen, and immune response in breast adenocarcinoma and adjacent normal tissue. Oncoimmunology. 2017;6(11):e1356142.</w:t>
      </w:r>
    </w:p>
    <w:p>
      <w:pPr>
        <w:spacing w:after="0" w:line="381" w:lineRule="exact"/>
        <w:rPr>
          <w:color w:val="auto"/>
          <w:sz w:val="20"/>
          <w:szCs w:val="20"/>
        </w:rPr>
      </w:pPr>
    </w:p>
    <w:p>
      <w:pPr>
        <w:spacing w:after="0" w:line="326" w:lineRule="auto"/>
        <w:ind w:left="1440" w:hanging="719"/>
        <w:jc w:val="both"/>
        <w:rPr>
          <w:color w:val="auto"/>
          <w:sz w:val="20"/>
          <w:szCs w:val="20"/>
        </w:rPr>
      </w:pPr>
      <w:r>
        <w:rPr>
          <w:rFonts w:ascii="Times New Roman" w:hAnsi="Times New Roman" w:eastAsia="Times New Roman" w:cs="Times New Roman"/>
          <w:color w:val="auto"/>
          <w:sz w:val="23"/>
          <w:szCs w:val="23"/>
        </w:rPr>
        <w:t>Rao YK, Fang SH, Tzeng YM. Evaluation of the anti-inflammatory and anti-proliferation tumoral cells activities of Antrodia camphorata, Cordyceps sinensis, and Cinnamomum osmophloeum bark extracts. J Ethnopharmacol. 2007;114(1):78-85.</w:t>
      </w:r>
    </w:p>
    <w:p>
      <w:pPr>
        <w:spacing w:after="0" w:line="363" w:lineRule="exact"/>
        <w:rPr>
          <w:color w:val="auto"/>
          <w:sz w:val="20"/>
          <w:szCs w:val="20"/>
        </w:rPr>
      </w:pPr>
    </w:p>
    <w:p>
      <w:pPr>
        <w:spacing w:after="0" w:line="302" w:lineRule="auto"/>
        <w:ind w:left="1440" w:hanging="719"/>
        <w:jc w:val="both"/>
        <w:rPr>
          <w:color w:val="auto"/>
          <w:sz w:val="20"/>
          <w:szCs w:val="20"/>
        </w:rPr>
      </w:pPr>
      <w:r>
        <w:rPr>
          <w:rFonts w:ascii="Times New Roman" w:hAnsi="Times New Roman" w:eastAsia="Times New Roman" w:cs="Times New Roman"/>
          <w:color w:val="auto"/>
          <w:sz w:val="24"/>
          <w:szCs w:val="24"/>
        </w:rPr>
        <w:t>Rathore H, Prasad S, Sharma S. Mushroom nutraceuticals for improved nutrition and better human health: a review. PharmaNutrition 2017;5:35-46</w:t>
      </w:r>
    </w:p>
    <w:p>
      <w:pPr>
        <w:spacing w:after="0" w:line="385" w:lineRule="exact"/>
        <w:rPr>
          <w:color w:val="auto"/>
          <w:sz w:val="20"/>
          <w:szCs w:val="20"/>
        </w:rPr>
      </w:pPr>
    </w:p>
    <w:p>
      <w:pPr>
        <w:spacing w:after="0" w:line="302" w:lineRule="auto"/>
        <w:ind w:left="1440" w:hanging="719"/>
        <w:jc w:val="both"/>
        <w:rPr>
          <w:color w:val="auto"/>
          <w:sz w:val="20"/>
          <w:szCs w:val="20"/>
        </w:rPr>
      </w:pPr>
      <w:r>
        <w:rPr>
          <w:rFonts w:ascii="Times New Roman" w:hAnsi="Times New Roman" w:eastAsia="Times New Roman" w:cs="Times New Roman"/>
          <w:color w:val="auto"/>
          <w:sz w:val="24"/>
          <w:szCs w:val="24"/>
        </w:rPr>
        <w:t>Rayburn ER, Ezell SJ, Zhang R. Anti-Inflammatory Agents for Cancer Therapy. Mol Cell Pharmacol. 2009;1(1):29-43.</w:t>
      </w:r>
    </w:p>
    <w:p>
      <w:pPr>
        <w:spacing w:after="0" w:line="37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Reddy KB. Triple-negative breast cancers: an updated review on treatment options. Curr.</w:t>
      </w:r>
    </w:p>
    <w:p>
      <w:pPr>
        <w:spacing w:after="0" w:line="84"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4"/>
          <w:szCs w:val="24"/>
        </w:rPr>
        <w:t>Oncol. 2011;18:e173–e179.</w:t>
      </w:r>
    </w:p>
    <w:p>
      <w:pPr>
        <w:spacing w:after="0" w:line="200" w:lineRule="exact"/>
        <w:rPr>
          <w:color w:val="auto"/>
          <w:sz w:val="20"/>
          <w:szCs w:val="20"/>
        </w:rPr>
      </w:pPr>
    </w:p>
    <w:p>
      <w:pPr>
        <w:spacing w:after="0" w:line="256" w:lineRule="exact"/>
        <w:rPr>
          <w:color w:val="auto"/>
          <w:sz w:val="20"/>
          <w:szCs w:val="20"/>
        </w:rPr>
      </w:pPr>
    </w:p>
    <w:p>
      <w:pPr>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Reed MJ, Coldham NG, Patel SR, Ghilchik MW, James VH. Interleukin-1 and interleukin-6 in breast cyst fluid: their role in regulating aromatase activity in breast cancer cells. J Endocrinol. 1992;132(3):R5-8.</w:t>
      </w:r>
    </w:p>
    <w:p>
      <w:pPr>
        <w:spacing w:after="0" w:line="381" w:lineRule="exact"/>
        <w:rPr>
          <w:color w:val="auto"/>
          <w:sz w:val="20"/>
          <w:szCs w:val="20"/>
        </w:rPr>
      </w:pPr>
    </w:p>
    <w:p>
      <w:pPr>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Richards JA, Brueggemeier RW. Prostaglandin E2 regulates aromatase activity and expression in human adipose stromal cells via two distinct receptor subtypes. J Clin Endocrinol Metab. 2003;88(6):2810-6.</w:t>
      </w:r>
    </w:p>
    <w:p>
      <w:pPr>
        <w:spacing w:after="0" w:line="382" w:lineRule="exact"/>
        <w:rPr>
          <w:color w:val="auto"/>
          <w:sz w:val="20"/>
          <w:szCs w:val="20"/>
        </w:rPr>
      </w:pPr>
    </w:p>
    <w:p>
      <w:pPr>
        <w:spacing w:after="0" w:line="302" w:lineRule="auto"/>
        <w:ind w:left="1440" w:hanging="719"/>
        <w:jc w:val="both"/>
        <w:rPr>
          <w:color w:val="auto"/>
          <w:sz w:val="20"/>
          <w:szCs w:val="20"/>
        </w:rPr>
      </w:pPr>
      <w:r>
        <w:rPr>
          <w:rFonts w:ascii="Times New Roman" w:hAnsi="Times New Roman" w:eastAsia="Times New Roman" w:cs="Times New Roman"/>
          <w:color w:val="auto"/>
          <w:sz w:val="24"/>
          <w:szCs w:val="24"/>
        </w:rPr>
        <w:t>Ríos JL. Effects of triterpenes on the immune system. J Ethnopharmacol. 2010;128(1):1-14.</w:t>
      </w:r>
    </w:p>
    <w:p>
      <w:pPr>
        <w:spacing w:after="0" w:line="385" w:lineRule="exact"/>
        <w:rPr>
          <w:color w:val="auto"/>
          <w:sz w:val="20"/>
          <w:szCs w:val="20"/>
        </w:rPr>
      </w:pPr>
    </w:p>
    <w:p>
      <w:pPr>
        <w:spacing w:after="0" w:line="309" w:lineRule="auto"/>
        <w:ind w:left="1440" w:hanging="719"/>
        <w:jc w:val="both"/>
        <w:rPr>
          <w:color w:val="auto"/>
          <w:sz w:val="20"/>
          <w:szCs w:val="20"/>
        </w:rPr>
      </w:pPr>
      <w:r>
        <w:rPr>
          <w:rFonts w:ascii="Times New Roman" w:hAnsi="Times New Roman" w:eastAsia="Times New Roman" w:cs="Times New Roman"/>
          <w:color w:val="auto"/>
          <w:sz w:val="24"/>
          <w:szCs w:val="24"/>
        </w:rPr>
        <w:t>Roelink H, Wagenaar E, Lopes da Silva S, Nusse R. Wnt-3, a gene activated by proviral insertion in mouse mammary tumors, is homologous to int-1/Wnt-1 and is normally expressed in mouse embryos and adult brain. Proc Natl Acad Sci U S A. 1990;87(12):4519-23.</w:t>
      </w:r>
    </w:p>
    <w:p>
      <w:pPr>
        <w:spacing w:after="0" w:line="174"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98</w:t>
      </w:r>
    </w:p>
    <w:p>
      <w:pPr>
        <w:sectPr>
          <w:pgSz w:w="12240" w:h="15840"/>
          <w:pgMar w:top="1440" w:right="1440" w:bottom="389" w:left="1440" w:header="0" w:footer="0" w:gutter="0"/>
          <w:cols w:equalWidth="0" w:num="1">
            <w:col w:w="9360"/>
          </w:cols>
        </w:sectPr>
      </w:pPr>
    </w:p>
    <w:p>
      <w:pPr>
        <w:spacing w:after="0" w:line="53" w:lineRule="exact"/>
        <w:rPr>
          <w:color w:val="auto"/>
          <w:sz w:val="20"/>
          <w:szCs w:val="20"/>
        </w:rPr>
      </w:pPr>
      <w:bookmarkStart w:id="107" w:name="page111"/>
      <w:bookmarkEnd w:id="107"/>
    </w:p>
    <w:p>
      <w:pPr>
        <w:spacing w:after="0" w:line="302" w:lineRule="auto"/>
        <w:ind w:left="1440" w:hanging="719"/>
        <w:jc w:val="both"/>
        <w:rPr>
          <w:color w:val="auto"/>
          <w:sz w:val="20"/>
          <w:szCs w:val="20"/>
        </w:rPr>
      </w:pPr>
      <w:r>
        <w:rPr>
          <w:rFonts w:ascii="Times New Roman" w:hAnsi="Times New Roman" w:eastAsia="Times New Roman" w:cs="Times New Roman"/>
          <w:color w:val="auto"/>
          <w:sz w:val="24"/>
          <w:szCs w:val="24"/>
        </w:rPr>
        <w:t>Rose DP, Gracheck PJ, Vona-Davis L. The Interactions of Obesity, Inflammation and Insulin Resistance in Breast Cancer. Cancers (Basel). 2015;7(4):2147-68.</w:t>
      </w:r>
    </w:p>
    <w:p>
      <w:pPr>
        <w:spacing w:after="0" w:line="385" w:lineRule="exact"/>
        <w:rPr>
          <w:color w:val="auto"/>
          <w:sz w:val="20"/>
          <w:szCs w:val="20"/>
        </w:rPr>
      </w:pPr>
    </w:p>
    <w:p>
      <w:pPr>
        <w:spacing w:after="0" w:line="302" w:lineRule="auto"/>
        <w:ind w:left="1440" w:hanging="719"/>
        <w:jc w:val="both"/>
        <w:rPr>
          <w:color w:val="auto"/>
          <w:sz w:val="20"/>
          <w:szCs w:val="20"/>
        </w:rPr>
      </w:pPr>
      <w:r>
        <w:rPr>
          <w:rFonts w:ascii="Times New Roman" w:hAnsi="Times New Roman" w:eastAsia="Times New Roman" w:cs="Times New Roman"/>
          <w:color w:val="auto"/>
          <w:sz w:val="24"/>
          <w:szCs w:val="24"/>
        </w:rPr>
        <w:t>Rose DP, Vona-Davis L. Interaction between menopausal status and obesity in affecting breast cancer risk. Maturitas. 2010;66(1):33-8.</w:t>
      </w:r>
    </w:p>
    <w:p>
      <w:pPr>
        <w:spacing w:after="0" w:line="385" w:lineRule="exact"/>
        <w:rPr>
          <w:color w:val="auto"/>
          <w:sz w:val="20"/>
          <w:szCs w:val="20"/>
        </w:rPr>
      </w:pPr>
    </w:p>
    <w:p>
      <w:pPr>
        <w:spacing w:after="0" w:line="302" w:lineRule="auto"/>
        <w:ind w:left="1440" w:hanging="719"/>
        <w:jc w:val="both"/>
        <w:rPr>
          <w:color w:val="auto"/>
          <w:sz w:val="20"/>
          <w:szCs w:val="20"/>
        </w:rPr>
      </w:pPr>
      <w:r>
        <w:rPr>
          <w:rFonts w:ascii="Times New Roman" w:hAnsi="Times New Roman" w:eastAsia="Times New Roman" w:cs="Times New Roman"/>
          <w:color w:val="auto"/>
          <w:sz w:val="24"/>
          <w:szCs w:val="24"/>
        </w:rPr>
        <w:t>Rosenbaum M, Knight R, Leibel RL. The gut microbiota in human energy homeostasis and obesity. Trends Endocrinol Metab. 2015;26(9):493-501.</w:t>
      </w:r>
    </w:p>
    <w:p>
      <w:pPr>
        <w:spacing w:after="0" w:line="385" w:lineRule="exact"/>
        <w:rPr>
          <w:color w:val="auto"/>
          <w:sz w:val="20"/>
          <w:szCs w:val="20"/>
        </w:rPr>
      </w:pPr>
    </w:p>
    <w:p>
      <w:pPr>
        <w:spacing w:after="0" w:line="302" w:lineRule="auto"/>
        <w:ind w:left="1440" w:hanging="719"/>
        <w:jc w:val="both"/>
        <w:rPr>
          <w:color w:val="auto"/>
          <w:sz w:val="20"/>
          <w:szCs w:val="20"/>
        </w:rPr>
      </w:pPr>
      <w:r>
        <w:rPr>
          <w:rFonts w:ascii="Times New Roman" w:hAnsi="Times New Roman" w:eastAsia="Times New Roman" w:cs="Times New Roman"/>
          <w:color w:val="auto"/>
          <w:sz w:val="24"/>
          <w:szCs w:val="24"/>
        </w:rPr>
        <w:t>Rothenberger NJ, Somasundaram A, Stabile LP. The Role of the Estrogen Pathway in the Tumor Microenvironment. Int J Mol Sci. 2018;19(2). pii: E611.</w:t>
      </w:r>
    </w:p>
    <w:p>
      <w:pPr>
        <w:spacing w:after="0" w:line="386" w:lineRule="exact"/>
        <w:rPr>
          <w:color w:val="auto"/>
          <w:sz w:val="20"/>
          <w:szCs w:val="20"/>
        </w:rPr>
      </w:pPr>
    </w:p>
    <w:p>
      <w:pPr>
        <w:spacing w:after="0" w:line="326" w:lineRule="auto"/>
        <w:ind w:left="1440" w:hanging="719"/>
        <w:jc w:val="both"/>
        <w:rPr>
          <w:color w:val="auto"/>
          <w:sz w:val="20"/>
          <w:szCs w:val="20"/>
        </w:rPr>
      </w:pPr>
      <w:r>
        <w:rPr>
          <w:rFonts w:ascii="Times New Roman" w:hAnsi="Times New Roman" w:eastAsia="Times New Roman" w:cs="Times New Roman"/>
          <w:color w:val="auto"/>
          <w:sz w:val="23"/>
          <w:szCs w:val="23"/>
        </w:rPr>
        <w:t>Roubert A, Gregory K, Li Y, Pfalzer AC, Li J, Schneider SS, Wood RJ, Liu Z. The influence of tumor necrosis factor-α on the tumorigenic Wnt-signaling pathway in human mammary tissue from obese women. Oncotarget. 2017;8(22):36127-36136.</w:t>
      </w:r>
    </w:p>
    <w:p>
      <w:pPr>
        <w:spacing w:after="0" w:line="362" w:lineRule="exact"/>
        <w:rPr>
          <w:color w:val="auto"/>
          <w:sz w:val="20"/>
          <w:szCs w:val="20"/>
        </w:rPr>
      </w:pPr>
    </w:p>
    <w:p>
      <w:pPr>
        <w:spacing w:after="0" w:line="302" w:lineRule="auto"/>
        <w:ind w:left="1440" w:hanging="719"/>
        <w:jc w:val="both"/>
        <w:rPr>
          <w:color w:val="auto"/>
          <w:sz w:val="20"/>
          <w:szCs w:val="20"/>
        </w:rPr>
      </w:pPr>
      <w:r>
        <w:rPr>
          <w:rFonts w:ascii="Times New Roman" w:hAnsi="Times New Roman" w:eastAsia="Times New Roman" w:cs="Times New Roman"/>
          <w:color w:val="auto"/>
          <w:sz w:val="24"/>
          <w:szCs w:val="24"/>
        </w:rPr>
        <w:t>Roupas P, Keogh J, Noakes M, Margetts C, Taylor P. The role of edible mushrooms in health: Evaluation of the evidence. J Funct Foods 2012;4:687–709.</w:t>
      </w:r>
    </w:p>
    <w:p>
      <w:pPr>
        <w:spacing w:after="0" w:line="386" w:lineRule="exact"/>
        <w:rPr>
          <w:color w:val="auto"/>
          <w:sz w:val="20"/>
          <w:szCs w:val="20"/>
        </w:rPr>
      </w:pPr>
    </w:p>
    <w:p>
      <w:pPr>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Rozen F, Zhang J, Pollak M. Antiproliferative action of tumor necrosis factor-alpha on MCF-7 breastcancer cells is associated with increased insulin-like growth factor binding protein-3 accumulation. Int J Oncol. 1998;13(4):865-9.</w:t>
      </w:r>
    </w:p>
    <w:p>
      <w:pPr>
        <w:spacing w:after="0" w:line="381" w:lineRule="exact"/>
        <w:rPr>
          <w:color w:val="auto"/>
          <w:sz w:val="20"/>
          <w:szCs w:val="20"/>
        </w:rPr>
      </w:pPr>
    </w:p>
    <w:p>
      <w:pPr>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Saitoh T, Katoh M. Expression and regulation of WNT5A and WNT5B in human cancer: up-regulation of WNT5A by TNFalpha in MKN45 cells and up-regulation of WNT5B by beta-estradiol in MCF-7 cells. Int J Mol Med. 2002;10(3):345-9.</w:t>
      </w:r>
    </w:p>
    <w:p>
      <w:pPr>
        <w:spacing w:after="0" w:line="381" w:lineRule="exact"/>
        <w:rPr>
          <w:color w:val="auto"/>
          <w:sz w:val="20"/>
          <w:szCs w:val="20"/>
        </w:rPr>
      </w:pPr>
    </w:p>
    <w:p>
      <w:pPr>
        <w:spacing w:after="0" w:line="302" w:lineRule="auto"/>
        <w:ind w:left="1440" w:hanging="719"/>
        <w:jc w:val="both"/>
        <w:rPr>
          <w:color w:val="auto"/>
          <w:sz w:val="20"/>
          <w:szCs w:val="20"/>
        </w:rPr>
      </w:pPr>
      <w:r>
        <w:rPr>
          <w:rFonts w:ascii="Times New Roman" w:hAnsi="Times New Roman" w:eastAsia="Times New Roman" w:cs="Times New Roman"/>
          <w:color w:val="auto"/>
          <w:sz w:val="24"/>
          <w:szCs w:val="24"/>
        </w:rPr>
        <w:t>Saitoh T, Mine T, Katoh M. Up-regulation of Frizzled-10 (FZD10) by beta-estradiol in MCF-7 cells and by retinoic acid in NT2 cells. Int J Oncol. 2002;20(1):117-20.</w:t>
      </w:r>
    </w:p>
    <w:p>
      <w:pPr>
        <w:spacing w:after="0" w:line="386" w:lineRule="exact"/>
        <w:rPr>
          <w:color w:val="auto"/>
          <w:sz w:val="20"/>
          <w:szCs w:val="20"/>
        </w:rPr>
      </w:pPr>
    </w:p>
    <w:p>
      <w:pPr>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Salem ML. Estrogen, a double-edged sword: modulation of TH1- and TH2-mediated inflammations by differential regulation of TH1/TH2 cytokine production. Curr Drug Targets Inflamm Allergy. 2004;3(1):97-104.</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7"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99</w:t>
      </w:r>
    </w:p>
    <w:p>
      <w:pPr>
        <w:sectPr>
          <w:pgSz w:w="12240" w:h="15840"/>
          <w:pgMar w:top="1440" w:right="1440" w:bottom="389" w:left="1440" w:header="0" w:footer="0" w:gutter="0"/>
          <w:cols w:equalWidth="0" w:num="1">
            <w:col w:w="9360"/>
          </w:cols>
        </w:sectPr>
      </w:pPr>
    </w:p>
    <w:p>
      <w:pPr>
        <w:spacing w:after="0" w:line="52" w:lineRule="exact"/>
        <w:rPr>
          <w:color w:val="auto"/>
          <w:sz w:val="20"/>
          <w:szCs w:val="20"/>
        </w:rPr>
      </w:pPr>
      <w:bookmarkStart w:id="108" w:name="page112"/>
      <w:bookmarkEnd w:id="108"/>
    </w:p>
    <w:p>
      <w:pPr>
        <w:spacing w:after="0"/>
        <w:ind w:left="720"/>
        <w:rPr>
          <w:color w:val="auto"/>
          <w:sz w:val="20"/>
          <w:szCs w:val="20"/>
        </w:rPr>
      </w:pPr>
      <w:r>
        <w:rPr>
          <w:rFonts w:ascii="Times New Roman" w:hAnsi="Times New Roman" w:eastAsia="Times New Roman" w:cs="Times New Roman"/>
          <w:color w:val="auto"/>
          <w:sz w:val="23"/>
          <w:szCs w:val="23"/>
        </w:rPr>
        <w:t>Salgado R, Junius S, Benoy I, Van Dam P, Vermeulen P, Van Marck E, Huget P, Dirix LY.</w:t>
      </w:r>
    </w:p>
    <w:p>
      <w:pPr>
        <w:spacing w:after="0" w:line="96"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3"/>
          <w:szCs w:val="23"/>
        </w:rPr>
        <w:t>Circulating interleukin-6 predicts survival in patients with metastatic breast cancer.</w:t>
      </w:r>
    </w:p>
    <w:p>
      <w:pPr>
        <w:spacing w:after="0" w:line="84"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4"/>
          <w:szCs w:val="24"/>
        </w:rPr>
        <w:t>Int J Cancer. 2003;103(5):642-6.</w:t>
      </w:r>
    </w:p>
    <w:p>
      <w:pPr>
        <w:spacing w:after="0" w:line="200" w:lineRule="exact"/>
        <w:rPr>
          <w:color w:val="auto"/>
          <w:sz w:val="20"/>
          <w:szCs w:val="20"/>
        </w:rPr>
      </w:pPr>
    </w:p>
    <w:p>
      <w:pPr>
        <w:spacing w:after="0" w:line="256" w:lineRule="exact"/>
        <w:rPr>
          <w:color w:val="auto"/>
          <w:sz w:val="20"/>
          <w:szCs w:val="20"/>
        </w:rPr>
      </w:pPr>
    </w:p>
    <w:p>
      <w:pPr>
        <w:spacing w:after="0" w:line="307" w:lineRule="auto"/>
        <w:ind w:left="1440" w:right="160" w:hanging="719"/>
        <w:rPr>
          <w:color w:val="auto"/>
          <w:sz w:val="20"/>
          <w:szCs w:val="20"/>
        </w:rPr>
      </w:pPr>
      <w:r>
        <w:rPr>
          <w:rFonts w:ascii="Times New Roman" w:hAnsi="Times New Roman" w:eastAsia="Times New Roman" w:cs="Times New Roman"/>
          <w:color w:val="auto"/>
          <w:sz w:val="24"/>
          <w:szCs w:val="24"/>
        </w:rPr>
        <w:t>Santner SJ, Pauley RJ, Tait L, Kaseta J, Santen RJ. Aromatase activity and expression in breast cancer and benign breast tissue stromal cells. J Clin Endocrinol Metab. 1997;82(1):200-8.</w:t>
      </w:r>
    </w:p>
    <w:p>
      <w:pPr>
        <w:spacing w:after="0" w:line="381" w:lineRule="exact"/>
        <w:rPr>
          <w:color w:val="auto"/>
          <w:sz w:val="20"/>
          <w:szCs w:val="20"/>
        </w:rPr>
      </w:pPr>
    </w:p>
    <w:p>
      <w:pPr>
        <w:spacing w:after="0" w:line="302" w:lineRule="auto"/>
        <w:ind w:left="1440" w:right="500" w:hanging="719"/>
        <w:rPr>
          <w:color w:val="auto"/>
          <w:sz w:val="20"/>
          <w:szCs w:val="20"/>
        </w:rPr>
      </w:pPr>
      <w:r>
        <w:rPr>
          <w:rFonts w:ascii="Times New Roman" w:hAnsi="Times New Roman" w:eastAsia="Times New Roman" w:cs="Times New Roman"/>
          <w:color w:val="auto"/>
          <w:sz w:val="24"/>
          <w:szCs w:val="24"/>
        </w:rPr>
        <w:t>Saraiva M, O'Garra A. The regulation of IL-10 production by immune cells. Nat Rev Immunol. 2010;10(3):170-81.</w:t>
      </w:r>
    </w:p>
    <w:p>
      <w:pPr>
        <w:spacing w:after="0" w:line="386" w:lineRule="exact"/>
        <w:rPr>
          <w:color w:val="auto"/>
          <w:sz w:val="20"/>
          <w:szCs w:val="20"/>
        </w:rPr>
      </w:pPr>
    </w:p>
    <w:p>
      <w:pPr>
        <w:spacing w:after="0" w:line="310" w:lineRule="auto"/>
        <w:ind w:left="1440" w:hanging="719"/>
        <w:jc w:val="both"/>
        <w:rPr>
          <w:color w:val="auto"/>
          <w:sz w:val="20"/>
          <w:szCs w:val="20"/>
        </w:rPr>
      </w:pPr>
      <w:r>
        <w:rPr>
          <w:rFonts w:ascii="Times New Roman" w:hAnsi="Times New Roman" w:eastAsia="Times New Roman" w:cs="Times New Roman"/>
          <w:color w:val="auto"/>
          <w:sz w:val="24"/>
          <w:szCs w:val="24"/>
        </w:rPr>
        <w:t>Savanur MA, Eligar SM, Pujari R, Chen C, Mahajan P, Borges A, Shastry P, Ingle A, Kalraiya RD, Swamy BM, Rhodes JM, Yu LG, Inamdar SR. Sclerotium rolfsii lectin induces stronger inhibition of proliferation in human breast cancer cells than normal human mammary epithelial cells by induction of cell apoptosis. PLoS One. 2014;9(11):e110107.</w:t>
      </w:r>
    </w:p>
    <w:p>
      <w:pPr>
        <w:spacing w:after="0" w:line="378" w:lineRule="exact"/>
        <w:rPr>
          <w:color w:val="auto"/>
          <w:sz w:val="20"/>
          <w:szCs w:val="20"/>
        </w:rPr>
      </w:pPr>
    </w:p>
    <w:p>
      <w:pPr>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Seibert K, Zhang Y, Leahy K, Hauser S, Masferrer J, Perkins W, Lee L, Isakson P. Pharmacological and biochemical demonstration of the role of cyclooxygenase 2 in inflammation and pain. Proc Natl Acad Sci U S A. 1994;91(25):12013-7.</w:t>
      </w:r>
    </w:p>
    <w:p>
      <w:pPr>
        <w:spacing w:after="0" w:line="381" w:lineRule="exact"/>
        <w:rPr>
          <w:color w:val="auto"/>
          <w:sz w:val="20"/>
          <w:szCs w:val="20"/>
        </w:rPr>
      </w:pPr>
    </w:p>
    <w:p>
      <w:pPr>
        <w:spacing w:after="0" w:line="302" w:lineRule="auto"/>
        <w:ind w:left="1440" w:hanging="719"/>
        <w:jc w:val="both"/>
        <w:rPr>
          <w:color w:val="auto"/>
          <w:sz w:val="20"/>
          <w:szCs w:val="20"/>
        </w:rPr>
      </w:pPr>
      <w:r>
        <w:rPr>
          <w:rFonts w:ascii="Times New Roman" w:hAnsi="Times New Roman" w:eastAsia="Times New Roman" w:cs="Times New Roman"/>
          <w:color w:val="auto"/>
          <w:sz w:val="24"/>
          <w:szCs w:val="24"/>
        </w:rPr>
        <w:t>Seifert JR, Mlodzik M. Frizzled/PCP signalling: a conserved mechanism regulating cell polarity and directed motility. Nat Rev Genet. 2007;8(2):126-38.</w:t>
      </w:r>
    </w:p>
    <w:p>
      <w:pPr>
        <w:spacing w:after="0" w:line="385" w:lineRule="exact"/>
        <w:rPr>
          <w:color w:val="auto"/>
          <w:sz w:val="20"/>
          <w:szCs w:val="20"/>
        </w:rPr>
      </w:pPr>
    </w:p>
    <w:p>
      <w:pPr>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Shan S, Lv Q, Zhao Y, Liu C, Sun Y, Xi K, Xiao J, Li C. Wnt/β-catenin pathway is required for epithelial to mesenchymal transition in CXCL12 over expressed breast cancer cells. Int J Clin Exp Pathol. 2015;8(10):12357-67.</w:t>
      </w:r>
    </w:p>
    <w:p>
      <w:pPr>
        <w:spacing w:after="0" w:line="382" w:lineRule="exact"/>
        <w:rPr>
          <w:color w:val="auto"/>
          <w:sz w:val="20"/>
          <w:szCs w:val="20"/>
        </w:rPr>
      </w:pPr>
    </w:p>
    <w:p>
      <w:pPr>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Shao Y, Zheng Q, Wang W, Xin N, Song X, Zhao C. Biological functions of macrophage-derived Wnt5a, and its roles in human diseases. Oncotarget. 2016;7(41):67674-67684.</w:t>
      </w:r>
    </w:p>
    <w:p>
      <w:pPr>
        <w:spacing w:after="0" w:line="381" w:lineRule="exact"/>
        <w:rPr>
          <w:color w:val="auto"/>
          <w:sz w:val="20"/>
          <w:szCs w:val="20"/>
        </w:rPr>
      </w:pPr>
    </w:p>
    <w:p>
      <w:pPr>
        <w:spacing w:after="0" w:line="309" w:lineRule="auto"/>
        <w:ind w:left="1440" w:hanging="719"/>
        <w:jc w:val="both"/>
        <w:rPr>
          <w:color w:val="auto"/>
          <w:sz w:val="20"/>
          <w:szCs w:val="20"/>
        </w:rPr>
      </w:pPr>
      <w:r>
        <w:rPr>
          <w:rFonts w:ascii="Times New Roman" w:hAnsi="Times New Roman" w:eastAsia="Times New Roman" w:cs="Times New Roman"/>
          <w:color w:val="auto"/>
          <w:sz w:val="24"/>
          <w:szCs w:val="24"/>
        </w:rPr>
        <w:t>Shen YC, Chou CJ, Wang YH, Chen CF, Chou YC, Lu MK. Anti-inflammatory activity of the extracts from mycelia of Antrodia camphorata cultured with water-soluble fractions from five different Cinnamomum species. FEMS Microbiol Lett. 2004a;231(1):137-43.</w:t>
      </w:r>
    </w:p>
    <w:p>
      <w:pPr>
        <w:spacing w:after="0" w:line="174" w:lineRule="exact"/>
        <w:rPr>
          <w:color w:val="auto"/>
          <w:sz w:val="20"/>
          <w:szCs w:val="20"/>
        </w:rPr>
      </w:pPr>
    </w:p>
    <w:p>
      <w:pPr>
        <w:spacing w:after="0"/>
        <w:ind w:left="4860"/>
        <w:rPr>
          <w:color w:val="auto"/>
          <w:sz w:val="20"/>
          <w:szCs w:val="20"/>
        </w:rPr>
      </w:pPr>
      <w:r>
        <w:rPr>
          <w:rFonts w:ascii="Times New Roman" w:hAnsi="Times New Roman" w:eastAsia="Times New Roman" w:cs="Times New Roman"/>
          <w:color w:val="auto"/>
          <w:sz w:val="24"/>
          <w:szCs w:val="24"/>
        </w:rPr>
        <w:t>100</w:t>
      </w:r>
    </w:p>
    <w:p>
      <w:pPr>
        <w:sectPr>
          <w:pgSz w:w="12240" w:h="15840"/>
          <w:pgMar w:top="1440" w:right="1440" w:bottom="389" w:left="1440" w:header="0" w:footer="0" w:gutter="0"/>
          <w:cols w:equalWidth="0" w:num="1">
            <w:col w:w="9360"/>
          </w:cols>
        </w:sectPr>
      </w:pPr>
    </w:p>
    <w:p>
      <w:pPr>
        <w:spacing w:after="0" w:line="53" w:lineRule="exact"/>
        <w:rPr>
          <w:color w:val="auto"/>
          <w:sz w:val="20"/>
          <w:szCs w:val="20"/>
        </w:rPr>
      </w:pPr>
      <w:bookmarkStart w:id="109" w:name="page113"/>
      <w:bookmarkEnd w:id="109"/>
    </w:p>
    <w:p>
      <w:pPr>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Shen YC, Wang YH, Chou YC, Chen CF, Lin LC, Chang TT, Tien JH, Chou CJ. Evaluation of the anti-inflammatory activity of zhankuic acids isolated from the fruiting bodies of Antrodia camphorata. Planta Med. 2004b;70(4):310-4.</w:t>
      </w:r>
    </w:p>
    <w:p>
      <w:pPr>
        <w:spacing w:after="0" w:line="381" w:lineRule="exact"/>
        <w:rPr>
          <w:color w:val="auto"/>
          <w:sz w:val="20"/>
          <w:szCs w:val="20"/>
        </w:rPr>
      </w:pPr>
    </w:p>
    <w:p>
      <w:pPr>
        <w:spacing w:after="0" w:line="326" w:lineRule="auto"/>
        <w:ind w:left="1440" w:hanging="719"/>
        <w:jc w:val="both"/>
        <w:rPr>
          <w:color w:val="auto"/>
          <w:sz w:val="20"/>
          <w:szCs w:val="20"/>
        </w:rPr>
      </w:pPr>
      <w:r>
        <w:rPr>
          <w:rFonts w:ascii="Times New Roman" w:hAnsi="Times New Roman" w:eastAsia="Times New Roman" w:cs="Times New Roman"/>
          <w:color w:val="auto"/>
          <w:sz w:val="23"/>
          <w:szCs w:val="23"/>
        </w:rPr>
        <w:t>Shi X, Zhao Y, Jiao Y, Shi T, Yang X. ROS-dependent mitochondria molecular mechanisms underlying antitumor activity of Pleurotus abalonus acidic polysaccharides in human breast cancer MCF-7 cells. PLoS One. 2013;8(5):e64266.</w:t>
      </w:r>
    </w:p>
    <w:p>
      <w:pPr>
        <w:spacing w:after="0" w:line="362" w:lineRule="exact"/>
        <w:rPr>
          <w:color w:val="auto"/>
          <w:sz w:val="20"/>
          <w:szCs w:val="20"/>
        </w:rPr>
      </w:pPr>
    </w:p>
    <w:p>
      <w:pPr>
        <w:spacing w:after="0" w:line="309" w:lineRule="auto"/>
        <w:ind w:left="1440" w:right="500" w:hanging="719"/>
        <w:rPr>
          <w:color w:val="auto"/>
          <w:sz w:val="20"/>
          <w:szCs w:val="20"/>
        </w:rPr>
      </w:pPr>
      <w:r>
        <w:rPr>
          <w:rFonts w:ascii="Times New Roman" w:hAnsi="Times New Roman" w:eastAsia="Times New Roman" w:cs="Times New Roman"/>
          <w:color w:val="auto"/>
          <w:sz w:val="24"/>
          <w:szCs w:val="24"/>
        </w:rPr>
        <w:t>Shiratori H, Feinweber C, Luckhardt S, Linke B, Resch E, Geisslinger G, Weigert A, Parnham MJ. THP-1 and human peripheral blood mononuclear cell-derived macrophages differ in their capacity to polarize in vitro. Mol Immunol. 2017;88:58-68.</w:t>
      </w:r>
    </w:p>
    <w:p>
      <w:pPr>
        <w:spacing w:after="0" w:line="379" w:lineRule="exact"/>
        <w:rPr>
          <w:color w:val="auto"/>
          <w:sz w:val="20"/>
          <w:szCs w:val="20"/>
        </w:rPr>
      </w:pPr>
    </w:p>
    <w:p>
      <w:pPr>
        <w:spacing w:after="0" w:line="310" w:lineRule="auto"/>
        <w:ind w:left="1440" w:hanging="719"/>
        <w:jc w:val="both"/>
        <w:rPr>
          <w:color w:val="auto"/>
          <w:sz w:val="20"/>
          <w:szCs w:val="20"/>
        </w:rPr>
      </w:pPr>
      <w:r>
        <w:rPr>
          <w:rFonts w:ascii="Times New Roman" w:hAnsi="Times New Roman" w:eastAsia="Times New Roman" w:cs="Times New Roman"/>
          <w:color w:val="auto"/>
          <w:sz w:val="24"/>
          <w:szCs w:val="24"/>
        </w:rPr>
        <w:t>Slavin TP, Maxwell KN, Lilyquist J, Vijai J, Neuhausen SL, Hart SN, Ravichandran V, Thomas T, Maria A, Villano D, Schrader KA, Moore R, Hu C, Wubbenhorst B, Wenz BM, D'Andrea K, Robson ME, Peterlongo P, Bonanni B, Ford JM, Garber JE, Domchek SM, Szabo C, Offit K, Nathanson KL, Weitzel JN, Couch FJ. The contribution of pathogenic variants in breast cancer susceptibility genes to familial breast cancer risk. NPJ Breast Cancer. 2017;3:22.</w:t>
      </w:r>
    </w:p>
    <w:p>
      <w:pPr>
        <w:spacing w:after="0" w:line="382" w:lineRule="exact"/>
        <w:rPr>
          <w:color w:val="auto"/>
          <w:sz w:val="20"/>
          <w:szCs w:val="20"/>
        </w:rPr>
      </w:pPr>
    </w:p>
    <w:p>
      <w:pPr>
        <w:spacing w:after="0" w:line="302" w:lineRule="auto"/>
        <w:ind w:left="1440" w:hanging="719"/>
        <w:jc w:val="both"/>
        <w:rPr>
          <w:color w:val="auto"/>
          <w:sz w:val="20"/>
          <w:szCs w:val="20"/>
        </w:rPr>
      </w:pPr>
      <w:r>
        <w:rPr>
          <w:rFonts w:ascii="Times New Roman" w:hAnsi="Times New Roman" w:eastAsia="Times New Roman" w:cs="Times New Roman"/>
          <w:color w:val="auto"/>
          <w:sz w:val="24"/>
          <w:szCs w:val="24"/>
        </w:rPr>
        <w:t>Smyth EM, Grosser T, Wang M, Yu Y, FitzGerald GA. Prostanoids in health and disease. J Lipid Res. 2009;50 Suppl:S423-8.</w:t>
      </w:r>
    </w:p>
    <w:p>
      <w:pPr>
        <w:spacing w:after="0" w:line="385" w:lineRule="exact"/>
        <w:rPr>
          <w:color w:val="auto"/>
          <w:sz w:val="20"/>
          <w:szCs w:val="20"/>
        </w:rPr>
      </w:pPr>
    </w:p>
    <w:p>
      <w:pPr>
        <w:spacing w:after="0" w:line="326" w:lineRule="auto"/>
        <w:ind w:left="1440" w:hanging="719"/>
        <w:jc w:val="both"/>
        <w:rPr>
          <w:color w:val="auto"/>
          <w:sz w:val="20"/>
          <w:szCs w:val="20"/>
        </w:rPr>
      </w:pPr>
      <w:r>
        <w:rPr>
          <w:rFonts w:ascii="Times New Roman" w:hAnsi="Times New Roman" w:eastAsia="Times New Roman" w:cs="Times New Roman"/>
          <w:color w:val="auto"/>
          <w:sz w:val="23"/>
          <w:szCs w:val="23"/>
        </w:rPr>
        <w:t>Spears M, Bartlett J. The potential role of estrogen receptors and the SRC family as targets for the treatment of breast cancer. Expert Opin Ther Targets. 2009;13(6):665–674.</w:t>
      </w:r>
    </w:p>
    <w:p>
      <w:pPr>
        <w:spacing w:after="0" w:line="361" w:lineRule="exact"/>
        <w:rPr>
          <w:color w:val="auto"/>
          <w:sz w:val="20"/>
          <w:szCs w:val="20"/>
        </w:rPr>
      </w:pPr>
    </w:p>
    <w:p>
      <w:pPr>
        <w:spacing w:after="0" w:line="308" w:lineRule="auto"/>
        <w:ind w:left="1440" w:hanging="719"/>
        <w:jc w:val="both"/>
        <w:rPr>
          <w:color w:val="auto"/>
          <w:sz w:val="20"/>
          <w:szCs w:val="20"/>
        </w:rPr>
      </w:pPr>
      <w:r>
        <w:rPr>
          <w:rFonts w:ascii="Times New Roman" w:hAnsi="Times New Roman" w:eastAsia="Times New Roman" w:cs="Times New Roman"/>
          <w:color w:val="auto"/>
          <w:sz w:val="24"/>
          <w:szCs w:val="24"/>
        </w:rPr>
        <w:t>Stewart DA, Yang Y, Makowski L, Troester MA. Basal-like breast cancer cells induce phenotypic and genomic changes in macrophages. Mol Cancer Res. 2012;10(6):727-38.</w:t>
      </w:r>
    </w:p>
    <w:p>
      <w:pPr>
        <w:spacing w:after="0" w:line="378" w:lineRule="exact"/>
        <w:rPr>
          <w:color w:val="auto"/>
          <w:sz w:val="20"/>
          <w:szCs w:val="20"/>
        </w:rPr>
      </w:pPr>
    </w:p>
    <w:p>
      <w:pPr>
        <w:spacing w:after="0" w:line="302" w:lineRule="auto"/>
        <w:ind w:left="1440" w:hanging="719"/>
        <w:jc w:val="both"/>
        <w:rPr>
          <w:color w:val="auto"/>
          <w:sz w:val="20"/>
          <w:szCs w:val="20"/>
        </w:rPr>
      </w:pPr>
      <w:r>
        <w:rPr>
          <w:rFonts w:ascii="Times New Roman" w:hAnsi="Times New Roman" w:eastAsia="Times New Roman" w:cs="Times New Roman"/>
          <w:color w:val="auto"/>
          <w:sz w:val="24"/>
          <w:szCs w:val="24"/>
        </w:rPr>
        <w:t>Straub RH. The complex role of estrogens in inflammation. Endocr Rev. 2007;28(5):521-74.</w:t>
      </w:r>
    </w:p>
    <w:p>
      <w:pPr>
        <w:spacing w:after="0" w:line="385" w:lineRule="exact"/>
        <w:rPr>
          <w:color w:val="auto"/>
          <w:sz w:val="20"/>
          <w:szCs w:val="20"/>
        </w:rPr>
      </w:pPr>
    </w:p>
    <w:p>
      <w:pPr>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Svensson S, Abrahamsson A, Rodriguez GV, Olsson AK, Jensen L, Cao Y, Dabrosin C. CCL2 and CCL5 Are Novel Therapeutic Targets for Estrogen-Dependent Breast Cancer. Clin Cancer Res. 2015;21(16):3794-805.</w:t>
      </w:r>
    </w:p>
    <w:p>
      <w:pPr>
        <w:spacing w:after="0" w:line="177" w:lineRule="exact"/>
        <w:rPr>
          <w:color w:val="auto"/>
          <w:sz w:val="20"/>
          <w:szCs w:val="20"/>
        </w:rPr>
      </w:pPr>
    </w:p>
    <w:p>
      <w:pPr>
        <w:spacing w:after="0"/>
        <w:ind w:left="4860"/>
        <w:rPr>
          <w:color w:val="auto"/>
          <w:sz w:val="20"/>
          <w:szCs w:val="20"/>
        </w:rPr>
      </w:pPr>
      <w:r>
        <w:rPr>
          <w:rFonts w:ascii="Times New Roman" w:hAnsi="Times New Roman" w:eastAsia="Times New Roman" w:cs="Times New Roman"/>
          <w:color w:val="auto"/>
          <w:sz w:val="24"/>
          <w:szCs w:val="24"/>
        </w:rPr>
        <w:t>101</w:t>
      </w:r>
    </w:p>
    <w:p>
      <w:pPr>
        <w:sectPr>
          <w:pgSz w:w="12240" w:h="15840"/>
          <w:pgMar w:top="1440" w:right="1440" w:bottom="389" w:left="1440" w:header="0" w:footer="0" w:gutter="0"/>
          <w:cols w:equalWidth="0" w:num="1">
            <w:col w:w="9360"/>
          </w:cols>
        </w:sectPr>
      </w:pPr>
    </w:p>
    <w:p>
      <w:pPr>
        <w:spacing w:after="0" w:line="53" w:lineRule="exact"/>
        <w:rPr>
          <w:color w:val="auto"/>
          <w:sz w:val="20"/>
          <w:szCs w:val="20"/>
        </w:rPr>
      </w:pPr>
      <w:bookmarkStart w:id="110" w:name="page114"/>
      <w:bookmarkEnd w:id="110"/>
    </w:p>
    <w:p>
      <w:pPr>
        <w:spacing w:after="0" w:line="310" w:lineRule="auto"/>
        <w:ind w:left="1440" w:hanging="719"/>
        <w:jc w:val="both"/>
        <w:rPr>
          <w:color w:val="auto"/>
          <w:sz w:val="20"/>
          <w:szCs w:val="20"/>
        </w:rPr>
      </w:pPr>
      <w:r>
        <w:rPr>
          <w:rFonts w:ascii="Times New Roman" w:hAnsi="Times New Roman" w:eastAsia="Times New Roman" w:cs="Times New Roman"/>
          <w:color w:val="auto"/>
          <w:sz w:val="24"/>
          <w:szCs w:val="24"/>
        </w:rPr>
        <w:t>Svoronos N, Perales-Puchalt A, Allegrezza MJ, Rutkowski MR, Payne KK, Tesone AJ, Nguyen JM, Curiel TJ, Cadungog MG, Singhal S, Eruslanov EB, Zhang P, Tchou J, Zhang R, Conejo-Garcia JR. Tumor Cell-Independent Estrogen Signaling Drives Disease Progression through Mobilization of Myeloid-Derived Suppressor Cells. Cancer Discov. 2017;7(1):72-85.</w:t>
      </w:r>
    </w:p>
    <w:p>
      <w:pPr>
        <w:spacing w:after="0" w:line="378" w:lineRule="exact"/>
        <w:rPr>
          <w:color w:val="auto"/>
          <w:sz w:val="20"/>
          <w:szCs w:val="20"/>
        </w:rPr>
      </w:pPr>
    </w:p>
    <w:p>
      <w:pPr>
        <w:spacing w:after="0" w:line="302" w:lineRule="auto"/>
        <w:ind w:left="1440" w:hanging="719"/>
        <w:jc w:val="both"/>
        <w:rPr>
          <w:color w:val="auto"/>
          <w:sz w:val="20"/>
          <w:szCs w:val="20"/>
        </w:rPr>
      </w:pPr>
      <w:r>
        <w:rPr>
          <w:rFonts w:ascii="Times New Roman" w:hAnsi="Times New Roman" w:eastAsia="Times New Roman" w:cs="Times New Roman"/>
          <w:color w:val="auto"/>
          <w:sz w:val="24"/>
          <w:szCs w:val="24"/>
        </w:rPr>
        <w:t>Sze SC, Ho JC, Liu WK. Volvariella volvacea lectin activates mouse T lymphocytes by a calcium dependent pathway. J Cell Biochem. 2004;92(6):1193-202.</w:t>
      </w:r>
    </w:p>
    <w:p>
      <w:pPr>
        <w:spacing w:after="0" w:line="385" w:lineRule="exact"/>
        <w:rPr>
          <w:color w:val="auto"/>
          <w:sz w:val="20"/>
          <w:szCs w:val="20"/>
        </w:rPr>
      </w:pPr>
    </w:p>
    <w:p>
      <w:pPr>
        <w:spacing w:after="0" w:line="308" w:lineRule="auto"/>
        <w:ind w:left="1440" w:hanging="719"/>
        <w:jc w:val="both"/>
        <w:rPr>
          <w:color w:val="auto"/>
          <w:sz w:val="20"/>
          <w:szCs w:val="20"/>
        </w:rPr>
      </w:pPr>
      <w:r>
        <w:rPr>
          <w:rFonts w:ascii="Times New Roman" w:hAnsi="Times New Roman" w:eastAsia="Times New Roman" w:cs="Times New Roman"/>
          <w:color w:val="auto"/>
          <w:sz w:val="24"/>
          <w:szCs w:val="24"/>
        </w:rPr>
        <w:t>Tai P, Wang J, Jin H, Song X, Yan J, Kang Y, Zhao L, An X, Du X, Chen X, Wang S, Xia G, Wang B. Induction of regulatory T cells by physiological level estrogen. J Cell Physiol. 2008;214(2):456-64.</w:t>
      </w:r>
    </w:p>
    <w:p>
      <w:pPr>
        <w:spacing w:after="0" w:line="378" w:lineRule="exact"/>
        <w:rPr>
          <w:color w:val="auto"/>
          <w:sz w:val="20"/>
          <w:szCs w:val="20"/>
        </w:rPr>
      </w:pPr>
    </w:p>
    <w:p>
      <w:pPr>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Tariq M, Zhang J, Liang G, Ding L, He Q, Yang B. Macrophage Polarization: Anti-Cancer Strategies to Target Tumor-Associated Macrophage in Breast Cancer. J Cell Biochem. 2017;118(9):2484-2501.</w:t>
      </w:r>
    </w:p>
    <w:p>
      <w:pPr>
        <w:spacing w:after="0" w:line="381" w:lineRule="exact"/>
        <w:rPr>
          <w:color w:val="auto"/>
          <w:sz w:val="20"/>
          <w:szCs w:val="20"/>
        </w:rPr>
      </w:pPr>
    </w:p>
    <w:p>
      <w:pPr>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Thiyagarajan V, Tsai MJ, Weng CF. Antroquinonol Targets FAK-Signaling Pathway Suppressed Cell Migration, Invasion, and Tumor Growth of C6 Glioma. PLoS One. 2015;10(10):e0141285.</w:t>
      </w:r>
    </w:p>
    <w:p>
      <w:pPr>
        <w:spacing w:after="0" w:line="369" w:lineRule="exact"/>
        <w:rPr>
          <w:color w:val="auto"/>
          <w:sz w:val="20"/>
          <w:szCs w:val="20"/>
        </w:rPr>
      </w:pPr>
    </w:p>
    <w:p>
      <w:pPr>
        <w:tabs>
          <w:tab w:val="left" w:pos="1700"/>
          <w:tab w:val="left" w:pos="2100"/>
          <w:tab w:val="left" w:pos="2740"/>
          <w:tab w:val="left" w:pos="3180"/>
          <w:tab w:val="left" w:pos="4580"/>
          <w:tab w:val="left" w:pos="4960"/>
          <w:tab w:val="left" w:pos="5460"/>
          <w:tab w:val="left" w:pos="6320"/>
          <w:tab w:val="left" w:pos="6820"/>
          <w:tab w:val="left" w:pos="8120"/>
          <w:tab w:val="left" w:pos="9180"/>
        </w:tabs>
        <w:spacing w:after="0"/>
        <w:ind w:left="720"/>
        <w:rPr>
          <w:color w:val="auto"/>
          <w:sz w:val="20"/>
          <w:szCs w:val="20"/>
        </w:rPr>
      </w:pPr>
      <w:r>
        <w:rPr>
          <w:rFonts w:ascii="Times New Roman" w:hAnsi="Times New Roman" w:eastAsia="Times New Roman" w:cs="Times New Roman"/>
          <w:color w:val="auto"/>
          <w:sz w:val="24"/>
          <w:szCs w:val="24"/>
        </w:rPr>
        <w:t>Thursby</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Juge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Introduction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to</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the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human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gut</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microbiota.</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Biochem</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J.</w:t>
      </w:r>
    </w:p>
    <w:p>
      <w:pPr>
        <w:spacing w:after="0" w:line="84"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4"/>
          <w:szCs w:val="24"/>
        </w:rPr>
        <w:t>2017;474(11):1823-1836.</w:t>
      </w:r>
    </w:p>
    <w:p>
      <w:pPr>
        <w:spacing w:after="0" w:line="200" w:lineRule="exact"/>
        <w:rPr>
          <w:color w:val="auto"/>
          <w:sz w:val="20"/>
          <w:szCs w:val="20"/>
        </w:rPr>
      </w:pPr>
    </w:p>
    <w:p>
      <w:pPr>
        <w:spacing w:after="0" w:line="256" w:lineRule="exact"/>
        <w:rPr>
          <w:color w:val="auto"/>
          <w:sz w:val="20"/>
          <w:szCs w:val="20"/>
        </w:rPr>
      </w:pPr>
    </w:p>
    <w:p>
      <w:pPr>
        <w:spacing w:after="0" w:line="302" w:lineRule="auto"/>
        <w:ind w:left="1440" w:hanging="719"/>
        <w:jc w:val="both"/>
        <w:rPr>
          <w:color w:val="auto"/>
          <w:sz w:val="20"/>
          <w:szCs w:val="20"/>
        </w:rPr>
      </w:pPr>
      <w:r>
        <w:rPr>
          <w:rFonts w:ascii="Times New Roman" w:hAnsi="Times New Roman" w:eastAsia="Times New Roman" w:cs="Times New Roman"/>
          <w:color w:val="auto"/>
          <w:sz w:val="24"/>
          <w:szCs w:val="24"/>
        </w:rPr>
        <w:t>Topalian</w:t>
      </w:r>
      <w:r>
        <w:rPr>
          <w:color w:val="auto"/>
          <w:sz w:val="20"/>
          <w:szCs w:val="20"/>
        </w:rPr>
        <w:t xml:space="preserve"> </w:t>
      </w:r>
      <w:r>
        <w:rPr>
          <w:rFonts w:ascii="Times New Roman" w:hAnsi="Times New Roman" w:eastAsia="Times New Roman" w:cs="Times New Roman"/>
          <w:color w:val="auto"/>
          <w:sz w:val="24"/>
          <w:szCs w:val="24"/>
        </w:rPr>
        <w:t>SL, Drake CG, Pardoll DM. Immune checkpoint blockade: a common denominator approach to cancer therapy. Cancer Cell. 2015;27(4):450-61.</w:t>
      </w:r>
    </w:p>
    <w:p>
      <w:pPr>
        <w:spacing w:after="0" w:line="385" w:lineRule="exact"/>
        <w:rPr>
          <w:color w:val="auto"/>
          <w:sz w:val="20"/>
          <w:szCs w:val="20"/>
        </w:rPr>
      </w:pPr>
    </w:p>
    <w:p>
      <w:pPr>
        <w:spacing w:after="0" w:line="308" w:lineRule="auto"/>
        <w:ind w:left="1440" w:hanging="719"/>
        <w:jc w:val="both"/>
        <w:rPr>
          <w:color w:val="auto"/>
          <w:sz w:val="20"/>
          <w:szCs w:val="20"/>
        </w:rPr>
      </w:pPr>
      <w:r>
        <w:rPr>
          <w:rFonts w:ascii="Times New Roman" w:hAnsi="Times New Roman" w:eastAsia="Times New Roman" w:cs="Times New Roman"/>
          <w:color w:val="auto"/>
          <w:sz w:val="24"/>
          <w:szCs w:val="24"/>
        </w:rPr>
        <w:t>Tsukamoto AS, Grosschedl R, Guzman RC, Parslow T, Varmus HE. Expression of the int-1 gene in transgenic mice is associated with mammary gland hyperplasia and adenocarcinomas in male and female mice. Cell. 1988;55(4):619-25.</w:t>
      </w:r>
    </w:p>
    <w:p>
      <w:pPr>
        <w:spacing w:after="0" w:line="378" w:lineRule="exact"/>
        <w:rPr>
          <w:color w:val="auto"/>
          <w:sz w:val="20"/>
          <w:szCs w:val="20"/>
        </w:rPr>
      </w:pPr>
    </w:p>
    <w:p>
      <w:pPr>
        <w:spacing w:after="0" w:line="302" w:lineRule="auto"/>
        <w:ind w:left="1440" w:hanging="719"/>
        <w:jc w:val="both"/>
        <w:rPr>
          <w:color w:val="auto"/>
          <w:sz w:val="20"/>
          <w:szCs w:val="20"/>
        </w:rPr>
      </w:pPr>
      <w:r>
        <w:rPr>
          <w:rFonts w:ascii="Times New Roman" w:hAnsi="Times New Roman" w:eastAsia="Times New Roman" w:cs="Times New Roman"/>
          <w:color w:val="auto"/>
          <w:sz w:val="24"/>
          <w:szCs w:val="24"/>
        </w:rPr>
        <w:t>Valverde ME, Hernández-Pérez T, Paredes-López O. Edible mushrooms: improving human health and promoting quality life. Int J Microbiol. 2015;2015:376387.</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1" w:lineRule="exact"/>
        <w:rPr>
          <w:color w:val="auto"/>
          <w:sz w:val="20"/>
          <w:szCs w:val="20"/>
        </w:rPr>
      </w:pPr>
    </w:p>
    <w:p>
      <w:pPr>
        <w:spacing w:after="0"/>
        <w:ind w:left="4860"/>
        <w:rPr>
          <w:color w:val="auto"/>
          <w:sz w:val="20"/>
          <w:szCs w:val="20"/>
        </w:rPr>
      </w:pPr>
      <w:r>
        <w:rPr>
          <w:rFonts w:ascii="Times New Roman" w:hAnsi="Times New Roman" w:eastAsia="Times New Roman" w:cs="Times New Roman"/>
          <w:color w:val="auto"/>
          <w:sz w:val="24"/>
          <w:szCs w:val="24"/>
        </w:rPr>
        <w:t>102</w:t>
      </w:r>
    </w:p>
    <w:p>
      <w:pPr>
        <w:sectPr>
          <w:pgSz w:w="12240" w:h="15840"/>
          <w:pgMar w:top="1440" w:right="1440" w:bottom="389" w:left="1440" w:header="0" w:footer="0" w:gutter="0"/>
          <w:cols w:equalWidth="0" w:num="1">
            <w:col w:w="9360"/>
          </w:cols>
        </w:sectPr>
      </w:pPr>
    </w:p>
    <w:p>
      <w:pPr>
        <w:spacing w:after="0" w:line="53" w:lineRule="exact"/>
        <w:rPr>
          <w:color w:val="auto"/>
          <w:sz w:val="20"/>
          <w:szCs w:val="20"/>
        </w:rPr>
      </w:pPr>
      <w:bookmarkStart w:id="111" w:name="page115"/>
      <w:bookmarkEnd w:id="111"/>
    </w:p>
    <w:p>
      <w:pPr>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Varshney J, Ooi JH, Jayarao BM, Albert I, Fisher J, Smith RL, Patterson AD, Cantorna MT. White button mushrooms increase microbial diversity and accelerate the resolution of Citrobacter rodentium infection in mice. J Nutr. 2013;143(4):526-32.</w:t>
      </w:r>
    </w:p>
    <w:p>
      <w:pPr>
        <w:spacing w:after="0" w:line="381" w:lineRule="exact"/>
        <w:rPr>
          <w:color w:val="auto"/>
          <w:sz w:val="20"/>
          <w:szCs w:val="20"/>
        </w:rPr>
      </w:pPr>
    </w:p>
    <w:p>
      <w:pPr>
        <w:spacing w:after="0" w:line="326" w:lineRule="auto"/>
        <w:ind w:left="1440" w:right="60" w:hanging="719"/>
        <w:rPr>
          <w:color w:val="auto"/>
          <w:sz w:val="20"/>
          <w:szCs w:val="20"/>
        </w:rPr>
      </w:pPr>
      <w:r>
        <w:rPr>
          <w:rFonts w:ascii="Times New Roman" w:hAnsi="Times New Roman" w:eastAsia="Times New Roman" w:cs="Times New Roman"/>
          <w:color w:val="auto"/>
          <w:sz w:val="23"/>
          <w:szCs w:val="23"/>
        </w:rPr>
        <w:t>Wang H, Zhang L, Yang L, Liu C, Zhang Q, Zhang L. Targeting macrophage anti-tumor activity to suppress melanoma progression. Oncotarget. 2017;8(11):18486-18496.</w:t>
      </w:r>
    </w:p>
    <w:p>
      <w:pPr>
        <w:spacing w:after="0" w:line="361" w:lineRule="exact"/>
        <w:rPr>
          <w:color w:val="auto"/>
          <w:sz w:val="20"/>
          <w:szCs w:val="20"/>
        </w:rPr>
      </w:pPr>
    </w:p>
    <w:p>
      <w:pPr>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Wang HX, Liu WK, Ng TB, Ooi VE, Chang ST. The immunomodulatory and antitumor activities of lectins from the mushroom Tricholoma mongolicum. Immunopharmacology. 1996;31(2-3):205-11.</w:t>
      </w:r>
    </w:p>
    <w:p>
      <w:pPr>
        <w:spacing w:after="0" w:line="369"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Wang X, Lin Y. Tumor necrosis factor and cancer, buddies or foes? Acta Pharmacol Sin.</w:t>
      </w:r>
    </w:p>
    <w:p>
      <w:pPr>
        <w:spacing w:after="0" w:line="84"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4"/>
          <w:szCs w:val="24"/>
        </w:rPr>
        <w:t>2008;29(11):1275-88.</w:t>
      </w:r>
    </w:p>
    <w:p>
      <w:pPr>
        <w:spacing w:after="0" w:line="200" w:lineRule="exact"/>
        <w:rPr>
          <w:color w:val="auto"/>
          <w:sz w:val="20"/>
          <w:szCs w:val="20"/>
        </w:rPr>
      </w:pPr>
    </w:p>
    <w:p>
      <w:pPr>
        <w:spacing w:after="0" w:line="256" w:lineRule="exact"/>
        <w:rPr>
          <w:color w:val="auto"/>
          <w:sz w:val="20"/>
          <w:szCs w:val="20"/>
        </w:rPr>
      </w:pPr>
    </w:p>
    <w:p>
      <w:pPr>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Wang XM, Zhang J, Wu LH, Zhao YL, Li T, Li JQ, Wang YZ, Liu HG. A mini-review of chemical composition and nutritional value of edible wild-grown mushroom from China. Food Chem. 2014;151:279-85.</w:t>
      </w:r>
    </w:p>
    <w:p>
      <w:pPr>
        <w:spacing w:after="0" w:line="381" w:lineRule="exact"/>
        <w:rPr>
          <w:color w:val="auto"/>
          <w:sz w:val="20"/>
          <w:szCs w:val="20"/>
        </w:rPr>
      </w:pPr>
    </w:p>
    <w:p>
      <w:pPr>
        <w:spacing w:after="0" w:line="309" w:lineRule="auto"/>
        <w:ind w:left="1440" w:hanging="719"/>
        <w:jc w:val="both"/>
        <w:rPr>
          <w:color w:val="auto"/>
          <w:sz w:val="20"/>
          <w:szCs w:val="20"/>
        </w:rPr>
      </w:pPr>
      <w:r>
        <w:rPr>
          <w:rFonts w:ascii="Times New Roman" w:hAnsi="Times New Roman" w:eastAsia="Times New Roman" w:cs="Times New Roman"/>
          <w:color w:val="auto"/>
          <w:sz w:val="24"/>
          <w:szCs w:val="24"/>
        </w:rPr>
        <w:t>Wang Y, Lam JB, Lam KS, Liu J, Lam MC, Hoo RL, Wu D, Cooper GJ, Xu A. Adiponectin modulates the glycogen synthase kinase-3beta/beta-catenin signaling pathway and attenuates mammary tumorigenesis of MDA-MB-231 cells in nude mice. Cancer Res. 2006;66(23):11462-70.</w:t>
      </w:r>
    </w:p>
    <w:p>
      <w:pPr>
        <w:spacing w:after="0" w:line="379" w:lineRule="exact"/>
        <w:rPr>
          <w:color w:val="auto"/>
          <w:sz w:val="20"/>
          <w:szCs w:val="20"/>
        </w:rPr>
      </w:pPr>
    </w:p>
    <w:p>
      <w:pPr>
        <w:spacing w:after="0" w:line="309" w:lineRule="auto"/>
        <w:ind w:left="1440" w:hanging="719"/>
        <w:jc w:val="both"/>
        <w:rPr>
          <w:color w:val="auto"/>
          <w:sz w:val="20"/>
          <w:szCs w:val="20"/>
        </w:rPr>
      </w:pPr>
      <w:r>
        <w:rPr>
          <w:rFonts w:ascii="Times New Roman" w:hAnsi="Times New Roman" w:eastAsia="Times New Roman" w:cs="Times New Roman"/>
          <w:color w:val="auto"/>
          <w:sz w:val="24"/>
          <w:szCs w:val="24"/>
        </w:rPr>
        <w:t>Ward R, Sims AH, Lee A, Lo C, Wynne L, Yusuf H, Gregson H, Lisanti MP, Sotgia F, Landberg G, Lamb R. Monocytes and macrophages, implications for breast cancer migration and stem cell-like activity and treatment. Oncotarget. 2015;6(16):14687-99.</w:t>
      </w:r>
    </w:p>
    <w:p>
      <w:pPr>
        <w:spacing w:after="0" w:line="379"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Williams CB, Yeh ES, Soloff AC. Tumor-associated macrophages: unwitting accomplices</w:t>
      </w:r>
    </w:p>
    <w:p>
      <w:pPr>
        <w:spacing w:after="0" w:line="84"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4"/>
          <w:szCs w:val="24"/>
        </w:rPr>
        <w:t>in breast cancer malignancy. NPJ Breast Cancer. 2016;2. pii: 15025.</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2" w:lineRule="exact"/>
        <w:rPr>
          <w:color w:val="auto"/>
          <w:sz w:val="20"/>
          <w:szCs w:val="20"/>
        </w:rPr>
      </w:pPr>
    </w:p>
    <w:p>
      <w:pPr>
        <w:spacing w:after="0"/>
        <w:ind w:left="4860"/>
        <w:rPr>
          <w:color w:val="auto"/>
          <w:sz w:val="20"/>
          <w:szCs w:val="20"/>
        </w:rPr>
      </w:pPr>
      <w:r>
        <w:rPr>
          <w:rFonts w:ascii="Times New Roman" w:hAnsi="Times New Roman" w:eastAsia="Times New Roman" w:cs="Times New Roman"/>
          <w:color w:val="auto"/>
          <w:sz w:val="24"/>
          <w:szCs w:val="24"/>
        </w:rPr>
        <w:t>103</w:t>
      </w:r>
    </w:p>
    <w:p>
      <w:pPr>
        <w:sectPr>
          <w:pgSz w:w="12240" w:h="15840"/>
          <w:pgMar w:top="1440" w:right="1440" w:bottom="389" w:left="1440" w:header="0" w:footer="0" w:gutter="0"/>
          <w:cols w:equalWidth="0" w:num="1">
            <w:col w:w="9360"/>
          </w:cols>
        </w:sectPr>
      </w:pPr>
    </w:p>
    <w:p>
      <w:pPr>
        <w:spacing w:after="0" w:line="53" w:lineRule="exact"/>
        <w:rPr>
          <w:color w:val="auto"/>
          <w:sz w:val="20"/>
          <w:szCs w:val="20"/>
        </w:rPr>
      </w:pPr>
      <w:bookmarkStart w:id="112" w:name="page116"/>
      <w:bookmarkEnd w:id="112"/>
    </w:p>
    <w:p>
      <w:pPr>
        <w:spacing w:after="0" w:line="311" w:lineRule="auto"/>
        <w:ind w:left="1440" w:right="80" w:hanging="719"/>
        <w:rPr>
          <w:color w:val="auto"/>
          <w:sz w:val="20"/>
          <w:szCs w:val="20"/>
        </w:rPr>
      </w:pPr>
      <w:r>
        <w:rPr>
          <w:rFonts w:ascii="Times New Roman" w:hAnsi="Times New Roman" w:eastAsia="Times New Roman" w:cs="Times New Roman"/>
          <w:color w:val="auto"/>
          <w:sz w:val="24"/>
          <w:szCs w:val="24"/>
        </w:rPr>
        <w:t>Willingham SB, Volkmer JP, Gentles AJ, Sahoo D, Dalerba P, Mitra SS, Wang J, Contreras-Trujillo H, Martin R, Cohen JD, Lovelace P, Scheeren FA, Chao MP, Weiskopf K, Tang C, Volkmer AK, Naik TJ, Storm TA, Mosley AR, Edris B, Schmid SM, Sun CK, Chua MS, Murillo O, Rajendran P, Cha AC, Chin RK, Kim D, Adorno M, Raveh T, Tseng D, Jaiswal S, Enger PØ, Steinberg GK, Li G, So SK, Majeti R, Harsh GR, van de Rijn M, Teng NN, Sunwoo JB, Alizadeh AA, Clarke MF, Weissman IL. The CD47-signal regulatory protein alpha (SIRPa) interaction is a therapeutic target for human solid tumors. Proc Natl Acad Sci U S A. 2012;109(17):6662-7.</w:t>
      </w:r>
    </w:p>
    <w:p>
      <w:pPr>
        <w:spacing w:after="0" w:line="382" w:lineRule="exact"/>
        <w:rPr>
          <w:color w:val="auto"/>
          <w:sz w:val="20"/>
          <w:szCs w:val="20"/>
        </w:rPr>
      </w:pPr>
    </w:p>
    <w:p>
      <w:pPr>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Won HS, Kim YA, Lee JS, Jeon EK, An HJ, Sun DS, Ko YH, Kim JS. Soluble interleukin-6 receptor is a prognostic marker for relapse-free survival in estrogen receptor-positive breast cancer. Cancer Invest. 2013;31(8):516-21.</w:t>
      </w:r>
    </w:p>
    <w:p>
      <w:pPr>
        <w:spacing w:after="0" w:line="381" w:lineRule="exact"/>
        <w:rPr>
          <w:color w:val="auto"/>
          <w:sz w:val="20"/>
          <w:szCs w:val="20"/>
        </w:rPr>
      </w:pPr>
    </w:p>
    <w:p>
      <w:pPr>
        <w:spacing w:after="0" w:line="302" w:lineRule="auto"/>
        <w:ind w:left="1440" w:hanging="719"/>
        <w:jc w:val="both"/>
        <w:rPr>
          <w:color w:val="auto"/>
          <w:sz w:val="20"/>
          <w:szCs w:val="20"/>
        </w:rPr>
      </w:pPr>
      <w:r>
        <w:rPr>
          <w:rFonts w:ascii="Times New Roman" w:hAnsi="Times New Roman" w:eastAsia="Times New Roman" w:cs="Times New Roman"/>
          <w:color w:val="auto"/>
          <w:sz w:val="24"/>
          <w:szCs w:val="24"/>
        </w:rPr>
        <w:t>Wu HJ, Wu E. The role of gut microbiota in immune homeostasis and autoimmunity. Gut Microbes. 2012;3(1):4-14.</w:t>
      </w:r>
    </w:p>
    <w:p>
      <w:pPr>
        <w:spacing w:after="0" w:line="385" w:lineRule="exact"/>
        <w:rPr>
          <w:color w:val="auto"/>
          <w:sz w:val="20"/>
          <w:szCs w:val="20"/>
        </w:rPr>
      </w:pPr>
    </w:p>
    <w:p>
      <w:pPr>
        <w:spacing w:after="0" w:line="309" w:lineRule="auto"/>
        <w:ind w:left="1440" w:hanging="719"/>
        <w:jc w:val="both"/>
        <w:rPr>
          <w:color w:val="auto"/>
          <w:sz w:val="20"/>
          <w:szCs w:val="20"/>
        </w:rPr>
      </w:pPr>
      <w:r>
        <w:rPr>
          <w:rFonts w:ascii="Times New Roman" w:hAnsi="Times New Roman" w:eastAsia="Times New Roman" w:cs="Times New Roman"/>
          <w:color w:val="auto"/>
          <w:sz w:val="24"/>
          <w:szCs w:val="24"/>
        </w:rPr>
        <w:t>Wu Y, Tran T, Dwabe S, Sarkissyan M, Kim J, Nava M, Clayton S, Pietras R, Farias-Eisner R, Vadgama JV. A83-01 inhibits TGF-β-induced upregulation of Wnt3 and epithelial to mesenchymal transition in HER2-overexpressing breast cancer cells. Breast Cancer Res Treat. 2017;163(3):449-460.</w:t>
      </w:r>
    </w:p>
    <w:p>
      <w:pPr>
        <w:spacing w:after="0" w:line="379" w:lineRule="exact"/>
        <w:rPr>
          <w:color w:val="auto"/>
          <w:sz w:val="20"/>
          <w:szCs w:val="20"/>
        </w:rPr>
      </w:pPr>
    </w:p>
    <w:p>
      <w:pPr>
        <w:spacing w:after="0" w:line="326" w:lineRule="auto"/>
        <w:ind w:left="1440" w:hanging="719"/>
        <w:jc w:val="both"/>
        <w:rPr>
          <w:color w:val="auto"/>
          <w:sz w:val="20"/>
          <w:szCs w:val="20"/>
        </w:rPr>
      </w:pPr>
      <w:r>
        <w:rPr>
          <w:rFonts w:ascii="Times New Roman" w:hAnsi="Times New Roman" w:eastAsia="Times New Roman" w:cs="Times New Roman"/>
          <w:color w:val="auto"/>
          <w:sz w:val="23"/>
          <w:szCs w:val="23"/>
        </w:rPr>
        <w:t>Xiong H, Du W, Sun TT, Lin YW, Wang JL, Hong J, Fang JY. A positive feedback loop between STAT3 and cyclooxygenase-2 gene may contribute to Helicobacter pylori-associated human gastric tumorigenesis. Int J Cancer. 2014;134(9):2030-40.</w:t>
      </w:r>
    </w:p>
    <w:p>
      <w:pPr>
        <w:spacing w:after="0" w:line="350"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Xu X, Yan H, Chen J, Zhang X. Bioactive proteins from mushrooms. Biotechnol Adv.</w:t>
      </w:r>
    </w:p>
    <w:p>
      <w:pPr>
        <w:spacing w:after="0" w:line="84"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4"/>
          <w:szCs w:val="24"/>
        </w:rPr>
        <w:t>2011;29(6):667-74.</w:t>
      </w:r>
    </w:p>
    <w:p>
      <w:pPr>
        <w:spacing w:after="0" w:line="200" w:lineRule="exact"/>
        <w:rPr>
          <w:color w:val="auto"/>
          <w:sz w:val="20"/>
          <w:szCs w:val="20"/>
        </w:rPr>
      </w:pPr>
    </w:p>
    <w:p>
      <w:pPr>
        <w:spacing w:after="0" w:line="257" w:lineRule="exact"/>
        <w:rPr>
          <w:color w:val="auto"/>
          <w:sz w:val="20"/>
          <w:szCs w:val="20"/>
        </w:rPr>
      </w:pPr>
    </w:p>
    <w:p>
      <w:pPr>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Yang HL, Chen CS, Chang WH, Lu FJ, Lai YC, Chen CC, Hseu TH, Kuo CT, Hseu YC. Growth inhibition and induction of apoptosis in MCF-7 breast cancer cells by Antrodia camphorata. Cancer Lett. 2006;231(2):215-27.</w:t>
      </w:r>
    </w:p>
    <w:p>
      <w:pPr>
        <w:spacing w:after="0" w:line="381" w:lineRule="exact"/>
        <w:rPr>
          <w:color w:val="auto"/>
          <w:sz w:val="20"/>
          <w:szCs w:val="20"/>
        </w:rPr>
      </w:pPr>
    </w:p>
    <w:p>
      <w:pPr>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Yang L, Huang F, Mei J, Wang X, Zhang Q, Wang H, Xi M, You Z. Posttranscriptional Control of PD-L1 Expression by 17β-Estradiol via PI3K/Akt Signaling Pathway in ERα-Positive Cancer Cell Lines. Int J Gynecol Cancer. 2017;27(2):196-205.</w:t>
      </w:r>
    </w:p>
    <w:p>
      <w:pPr>
        <w:spacing w:after="0" w:line="177" w:lineRule="exact"/>
        <w:rPr>
          <w:color w:val="auto"/>
          <w:sz w:val="20"/>
          <w:szCs w:val="20"/>
        </w:rPr>
      </w:pPr>
    </w:p>
    <w:p>
      <w:pPr>
        <w:spacing w:after="0"/>
        <w:ind w:left="4860"/>
        <w:rPr>
          <w:color w:val="auto"/>
          <w:sz w:val="20"/>
          <w:szCs w:val="20"/>
        </w:rPr>
      </w:pPr>
      <w:r>
        <w:rPr>
          <w:rFonts w:ascii="Times New Roman" w:hAnsi="Times New Roman" w:eastAsia="Times New Roman" w:cs="Times New Roman"/>
          <w:color w:val="auto"/>
          <w:sz w:val="24"/>
          <w:szCs w:val="24"/>
        </w:rPr>
        <w:t>104</w:t>
      </w:r>
    </w:p>
    <w:p>
      <w:pPr>
        <w:sectPr>
          <w:pgSz w:w="12240" w:h="15840"/>
          <w:pgMar w:top="1440" w:right="1440" w:bottom="389" w:left="1440" w:header="0" w:footer="0" w:gutter="0"/>
          <w:cols w:equalWidth="0" w:num="1">
            <w:col w:w="9360"/>
          </w:cols>
        </w:sectPr>
      </w:pPr>
    </w:p>
    <w:p>
      <w:pPr>
        <w:spacing w:after="0" w:line="53" w:lineRule="exact"/>
        <w:rPr>
          <w:color w:val="auto"/>
          <w:sz w:val="20"/>
          <w:szCs w:val="20"/>
        </w:rPr>
      </w:pPr>
      <w:bookmarkStart w:id="113" w:name="page117"/>
      <w:bookmarkEnd w:id="113"/>
    </w:p>
    <w:p>
      <w:pPr>
        <w:spacing w:after="0" w:line="309" w:lineRule="auto"/>
        <w:ind w:left="1440" w:hanging="719"/>
        <w:jc w:val="both"/>
        <w:rPr>
          <w:color w:val="auto"/>
          <w:sz w:val="20"/>
          <w:szCs w:val="20"/>
        </w:rPr>
      </w:pPr>
      <w:r>
        <w:rPr>
          <w:rFonts w:ascii="Times New Roman" w:hAnsi="Times New Roman" w:eastAsia="Times New Roman" w:cs="Times New Roman"/>
          <w:color w:val="auto"/>
          <w:sz w:val="24"/>
          <w:szCs w:val="24"/>
        </w:rPr>
        <w:t>Yu CC, Chiang PC, Lu PH, Kuo MT, Wen WC, Chen P, Guh JH. Antroquinonol, a natural ubiquinone derivative, induces a cross talk between apoptosis, autophagy and senescence in human pancreatic carcinoma cells. J Nutr Biochem. 2012;23(8):900-7.</w:t>
      </w:r>
    </w:p>
    <w:p>
      <w:pPr>
        <w:spacing w:after="0" w:line="379" w:lineRule="exact"/>
        <w:rPr>
          <w:color w:val="auto"/>
          <w:sz w:val="20"/>
          <w:szCs w:val="20"/>
        </w:rPr>
      </w:pPr>
    </w:p>
    <w:p>
      <w:pPr>
        <w:spacing w:after="0" w:line="302" w:lineRule="auto"/>
        <w:ind w:left="1440" w:hanging="719"/>
        <w:jc w:val="both"/>
        <w:rPr>
          <w:color w:val="auto"/>
          <w:sz w:val="20"/>
          <w:szCs w:val="20"/>
        </w:rPr>
      </w:pPr>
      <w:r>
        <w:rPr>
          <w:rFonts w:ascii="Times New Roman" w:hAnsi="Times New Roman" w:eastAsia="Times New Roman" w:cs="Times New Roman"/>
          <w:color w:val="auto"/>
          <w:sz w:val="24"/>
          <w:szCs w:val="24"/>
        </w:rPr>
        <w:t>Yu H, Pardoll D, Jove R. STATs in cancer inflammation and immunity: a leading role for STAT3. Nat Rev Cancer. 2009;9(11):798-809.</w:t>
      </w:r>
    </w:p>
    <w:p>
      <w:pPr>
        <w:spacing w:after="0" w:line="37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Yu QC, Verheyen EM, Zeng YA. Mammary Development and Breast Cancer: A Wnt</w:t>
      </w:r>
    </w:p>
    <w:p>
      <w:pPr>
        <w:spacing w:after="0" w:line="84"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4"/>
          <w:szCs w:val="24"/>
        </w:rPr>
        <w:t>Perspective. Cancers (Basel). 2016;8(7). pii: E65.</w:t>
      </w:r>
    </w:p>
    <w:p>
      <w:pPr>
        <w:spacing w:after="0" w:line="200" w:lineRule="exact"/>
        <w:rPr>
          <w:color w:val="auto"/>
          <w:sz w:val="20"/>
          <w:szCs w:val="20"/>
        </w:rPr>
      </w:pPr>
    </w:p>
    <w:p>
      <w:pPr>
        <w:spacing w:after="0" w:line="257" w:lineRule="exact"/>
        <w:rPr>
          <w:color w:val="auto"/>
          <w:sz w:val="20"/>
          <w:szCs w:val="20"/>
        </w:rPr>
      </w:pPr>
    </w:p>
    <w:p>
      <w:pPr>
        <w:spacing w:after="0" w:line="302" w:lineRule="auto"/>
        <w:ind w:left="1440" w:hanging="719"/>
        <w:jc w:val="both"/>
        <w:rPr>
          <w:color w:val="auto"/>
          <w:sz w:val="20"/>
          <w:szCs w:val="20"/>
        </w:rPr>
      </w:pPr>
      <w:r>
        <w:rPr>
          <w:rFonts w:ascii="Times New Roman" w:hAnsi="Times New Roman" w:eastAsia="Times New Roman" w:cs="Times New Roman"/>
          <w:color w:val="auto"/>
          <w:sz w:val="24"/>
          <w:szCs w:val="24"/>
        </w:rPr>
        <w:t>Zahid H, Simpson ER, Brown KA. Inflammation, dysregulated metabolism and aromatase in obesity and breast cancer. Curr Opin Pharmacol. 2016;31:90-96.</w:t>
      </w:r>
    </w:p>
    <w:p>
      <w:pPr>
        <w:spacing w:after="0" w:line="37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Zaidi  MR,  Merlino  G.  The  two  faces  of  interferon-γ  in  cancer.  Clin  Cancer  Res.</w:t>
      </w:r>
    </w:p>
    <w:p>
      <w:pPr>
        <w:spacing w:after="0" w:line="84"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4"/>
          <w:szCs w:val="24"/>
        </w:rPr>
        <w:t>2011;17(19):6118-24.</w:t>
      </w:r>
    </w:p>
    <w:p>
      <w:pPr>
        <w:spacing w:after="0" w:line="200" w:lineRule="exact"/>
        <w:rPr>
          <w:color w:val="auto"/>
          <w:sz w:val="20"/>
          <w:szCs w:val="20"/>
        </w:rPr>
      </w:pPr>
    </w:p>
    <w:p>
      <w:pPr>
        <w:spacing w:after="0" w:line="256" w:lineRule="exact"/>
        <w:rPr>
          <w:color w:val="auto"/>
          <w:sz w:val="20"/>
          <w:szCs w:val="20"/>
        </w:rPr>
      </w:pPr>
    </w:p>
    <w:p>
      <w:pPr>
        <w:spacing w:after="0" w:line="302" w:lineRule="auto"/>
        <w:ind w:left="1440" w:hanging="719"/>
        <w:jc w:val="both"/>
        <w:rPr>
          <w:color w:val="auto"/>
          <w:sz w:val="20"/>
          <w:szCs w:val="20"/>
        </w:rPr>
      </w:pPr>
      <w:r>
        <w:rPr>
          <w:rFonts w:ascii="Times New Roman" w:hAnsi="Times New Roman" w:eastAsia="Times New Roman" w:cs="Times New Roman"/>
          <w:color w:val="auto"/>
          <w:sz w:val="24"/>
          <w:szCs w:val="24"/>
        </w:rPr>
        <w:t>Zhan T, Rindtorff N, Boutros M. Wnt signaling in cancer. Oncogene. 2017;36(11):1461-1473.</w:t>
      </w:r>
    </w:p>
    <w:p>
      <w:pPr>
        <w:spacing w:after="0" w:line="386" w:lineRule="exact"/>
        <w:rPr>
          <w:color w:val="auto"/>
          <w:sz w:val="20"/>
          <w:szCs w:val="20"/>
        </w:rPr>
      </w:pPr>
    </w:p>
    <w:p>
      <w:pPr>
        <w:spacing w:after="0" w:line="309" w:lineRule="auto"/>
        <w:ind w:left="1440" w:hanging="719"/>
        <w:jc w:val="both"/>
        <w:rPr>
          <w:color w:val="auto"/>
          <w:sz w:val="20"/>
          <w:szCs w:val="20"/>
        </w:rPr>
      </w:pPr>
      <w:r>
        <w:rPr>
          <w:rFonts w:ascii="Times New Roman" w:hAnsi="Times New Roman" w:eastAsia="Times New Roman" w:cs="Times New Roman"/>
          <w:color w:val="auto"/>
          <w:sz w:val="24"/>
          <w:szCs w:val="24"/>
        </w:rPr>
        <w:t>Zhang H, Lu H, Xiang L, Bullen JW, Zhang C, Samanta D, Gilkes DM, He J, Semenza GL. HIF-1 regulates CD47 expression in breast cancer cells to promote evasion of phagocytosis and maintenance of cancer stem cells. Proc Natl Acad Sci U S A. 2015;112(45):E6215-23.</w:t>
      </w:r>
    </w:p>
    <w:p>
      <w:pPr>
        <w:spacing w:after="0" w:line="379" w:lineRule="exact"/>
        <w:rPr>
          <w:color w:val="auto"/>
          <w:sz w:val="20"/>
          <w:szCs w:val="20"/>
        </w:rPr>
      </w:pPr>
    </w:p>
    <w:p>
      <w:pPr>
        <w:spacing w:after="0" w:line="307" w:lineRule="auto"/>
        <w:ind w:left="1440" w:hanging="719"/>
        <w:jc w:val="both"/>
        <w:rPr>
          <w:color w:val="auto"/>
          <w:sz w:val="20"/>
          <w:szCs w:val="20"/>
        </w:rPr>
      </w:pPr>
      <w:r>
        <w:rPr>
          <w:rFonts w:ascii="Times New Roman" w:hAnsi="Times New Roman" w:eastAsia="Times New Roman" w:cs="Times New Roman"/>
          <w:color w:val="auto"/>
          <w:sz w:val="24"/>
          <w:szCs w:val="24"/>
        </w:rPr>
        <w:t>Zhao Y, Nichols JE, Bulun SE, Mendelson CR, Simpson ER. Aromatase P450 gene expression in human adipose tissue. Role of a Jak/STAT pathway in regulation of the adipose-specific promoter. J Biol Chem. 1995;270(27):16449-57.</w:t>
      </w:r>
    </w:p>
    <w:p>
      <w:pPr>
        <w:spacing w:after="0" w:line="382" w:lineRule="exact"/>
        <w:rPr>
          <w:color w:val="auto"/>
          <w:sz w:val="20"/>
          <w:szCs w:val="20"/>
        </w:rPr>
      </w:pPr>
    </w:p>
    <w:p>
      <w:pPr>
        <w:spacing w:after="0" w:line="309" w:lineRule="auto"/>
        <w:ind w:left="1440" w:hanging="719"/>
        <w:jc w:val="both"/>
        <w:rPr>
          <w:color w:val="auto"/>
          <w:sz w:val="20"/>
          <w:szCs w:val="20"/>
        </w:rPr>
      </w:pPr>
      <w:r>
        <w:rPr>
          <w:rFonts w:ascii="Times New Roman" w:hAnsi="Times New Roman" w:eastAsia="Times New Roman" w:cs="Times New Roman"/>
          <w:color w:val="auto"/>
          <w:sz w:val="24"/>
          <w:szCs w:val="24"/>
        </w:rPr>
        <w:t>Zhao Y, Nichols JE, Valdez R, Mendelson CR, Simpson ER. Tumor necrosis factor-alpha stimulates aromatase gene expression in human adipose stromal cells through use of an activating protein-1 binding site upstream of promoter 1.4. Mol Endocrinol. 1996;10(11):1350-7.</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4" w:lineRule="exact"/>
        <w:rPr>
          <w:color w:val="auto"/>
          <w:sz w:val="20"/>
          <w:szCs w:val="20"/>
        </w:rPr>
      </w:pPr>
    </w:p>
    <w:p>
      <w:pPr>
        <w:spacing w:after="0"/>
        <w:ind w:left="4860"/>
        <w:rPr>
          <w:color w:val="auto"/>
          <w:sz w:val="20"/>
          <w:szCs w:val="20"/>
        </w:rPr>
      </w:pPr>
      <w:r>
        <w:rPr>
          <w:rFonts w:ascii="Times New Roman" w:hAnsi="Times New Roman" w:eastAsia="Times New Roman" w:cs="Times New Roman"/>
          <w:color w:val="auto"/>
          <w:sz w:val="24"/>
          <w:szCs w:val="24"/>
        </w:rPr>
        <w:t>105</w:t>
      </w:r>
    </w:p>
    <w:p>
      <w:pPr>
        <w:sectPr>
          <w:pgSz w:w="12240" w:h="15840"/>
          <w:pgMar w:top="1440" w:right="1440" w:bottom="389" w:left="1440" w:header="0" w:footer="0" w:gutter="0"/>
          <w:cols w:equalWidth="0" w:num="1">
            <w:col w:w="9360"/>
          </w:cols>
        </w:sectPr>
      </w:pPr>
    </w:p>
    <w:p>
      <w:pPr>
        <w:spacing w:after="0" w:line="53" w:lineRule="exact"/>
        <w:rPr>
          <w:color w:val="auto"/>
          <w:sz w:val="20"/>
          <w:szCs w:val="20"/>
        </w:rPr>
      </w:pPr>
      <w:bookmarkStart w:id="114" w:name="page118"/>
      <w:bookmarkEnd w:id="114"/>
    </w:p>
    <w:p>
      <w:pPr>
        <w:spacing w:after="0" w:line="309" w:lineRule="auto"/>
        <w:ind w:left="1440" w:hanging="719"/>
        <w:jc w:val="both"/>
        <w:rPr>
          <w:color w:val="auto"/>
          <w:sz w:val="20"/>
          <w:szCs w:val="20"/>
        </w:rPr>
      </w:pPr>
      <w:r>
        <w:rPr>
          <w:rFonts w:ascii="Times New Roman" w:hAnsi="Times New Roman" w:eastAsia="Times New Roman" w:cs="Times New Roman"/>
          <w:color w:val="auto"/>
          <w:sz w:val="24"/>
          <w:szCs w:val="24"/>
        </w:rPr>
        <w:t>Zheng Q, Dunlap SM, Zhu J, Downs-Kelly E, Rich J, Hursting SD, Berger NA, Reizes O. Leptin deficiency suppresses MMTV-Wnt-1 mammary tumor growth in obese mice and abrogates tumor initiating cell survival. Endocr Relat Cancer. 2011;18(4):491-503.</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6" w:lineRule="exact"/>
        <w:rPr>
          <w:color w:val="auto"/>
          <w:sz w:val="20"/>
          <w:szCs w:val="20"/>
        </w:rPr>
      </w:pPr>
    </w:p>
    <w:p>
      <w:pPr>
        <w:spacing w:after="0"/>
        <w:ind w:left="4860"/>
        <w:rPr>
          <w:color w:val="auto"/>
          <w:sz w:val="20"/>
          <w:szCs w:val="20"/>
        </w:rPr>
      </w:pPr>
      <w:r>
        <w:rPr>
          <w:rFonts w:ascii="Times New Roman" w:hAnsi="Times New Roman" w:eastAsia="Times New Roman" w:cs="Times New Roman"/>
          <w:color w:val="auto"/>
          <w:sz w:val="24"/>
          <w:szCs w:val="24"/>
        </w:rPr>
        <w:t>106</w:t>
      </w:r>
    </w:p>
    <w:sectPr>
      <w:pgSz w:w="12240" w:h="15840"/>
      <w:pgMar w:top="1440" w:right="1440" w:bottom="389" w:left="1440" w:header="0" w:footer="0" w:gutter="0"/>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A1"/>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swiss"/>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8E1F29"/>
    <w:multiLevelType w:val="singleLevel"/>
    <w:tmpl w:val="238E1F29"/>
    <w:lvl w:ilvl="0" w:tentative="0">
      <w:start w:val="7"/>
      <w:numFmt w:val="decimal"/>
      <w:lvlText w:val="%1."/>
      <w:lvlJc w:val="left"/>
    </w:lvl>
  </w:abstractNum>
  <w:abstractNum w:abstractNumId="1">
    <w:nsid w:val="2AE8944A"/>
    <w:multiLevelType w:val="multilevel"/>
    <w:tmpl w:val="2AE8944A"/>
    <w:lvl w:ilvl="0" w:tentative="0">
      <w:start w:val="9"/>
      <w:numFmt w:val="decimal"/>
      <w:lvlText w:val="%1."/>
      <w:lvlJc w:val="left"/>
    </w:lvl>
    <w:lvl w:ilvl="1" w:tentative="0">
      <w:start w:val="1"/>
      <w:numFmt w:val="bullet"/>
      <w:lvlText w:val="α"/>
      <w:lvlJc w:val="left"/>
    </w:lvl>
  </w:abstractNum>
  <w:abstractNum w:abstractNumId="2">
    <w:nsid w:val="3D1B58BA"/>
    <w:multiLevelType w:val="singleLevel"/>
    <w:tmpl w:val="3D1B58BA"/>
    <w:lvl w:ilvl="0" w:tentative="0">
      <w:start w:val="1"/>
      <w:numFmt w:val="bullet"/>
      <w:lvlText w:val="α"/>
      <w:lvlJc w:val="left"/>
    </w:lvl>
  </w:abstractNum>
  <w:abstractNum w:abstractNumId="3">
    <w:nsid w:val="46E87CCD"/>
    <w:multiLevelType w:val="singleLevel"/>
    <w:tmpl w:val="46E87CCD"/>
    <w:lvl w:ilvl="0" w:tentative="0">
      <w:start w:val="1"/>
      <w:numFmt w:val="bullet"/>
      <w:lvlText w:val="&gt;"/>
      <w:lvlJc w:val="left"/>
    </w:lvl>
  </w:abstractNum>
  <w:abstractNum w:abstractNumId="4">
    <w:nsid w:val="507ED7AB"/>
    <w:multiLevelType w:val="singleLevel"/>
    <w:tmpl w:val="507ED7AB"/>
    <w:lvl w:ilvl="0" w:tentative="0">
      <w:start w:val="4"/>
      <w:numFmt w:val="decimal"/>
      <w:lvlText w:val="%1)"/>
      <w:lvlJc w:val="left"/>
    </w:lvl>
  </w:abstractNum>
  <w:abstractNum w:abstractNumId="5">
    <w:nsid w:val="625558EC"/>
    <w:multiLevelType w:val="singleLevel"/>
    <w:tmpl w:val="625558EC"/>
    <w:lvl w:ilvl="0" w:tentative="0">
      <w:start w:val="1"/>
      <w:numFmt w:val="bullet"/>
      <w:lvlText w:val="β"/>
      <w:lvlJc w:val="left"/>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8C214F"/>
    <w:rsid w:val="6F621C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2</TotalTime>
  <ScaleCrop>false</ScaleCrop>
  <LinksUpToDate>false</LinksUpToDate>
  <CharactersWithSpaces>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2024-03-07T17:37:00Z</dcterms:created>
  <dc:creator>Windows User</dc:creator>
  <cp:lastModifiedBy>user</cp:lastModifiedBy>
  <dcterms:modified xsi:type="dcterms:W3CDTF">2024-03-07T17:09:59Z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CE38E1CE0BB94C8B80C8A9E740BB4DFA</vt:lpwstr>
  </property>
</Properties>
</file>