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spacing w:before="228"/>
        <w:ind w:left="141" w:right="758" w:firstLine="0"/>
        <w:jc w:val="center"/>
        <w:rPr>
          <w:b/>
          <w:i/>
          <w:sz w:val="24"/>
        </w:rPr>
      </w:pPr>
      <w:r>
        <w:rPr>
          <w:b/>
          <w:sz w:val="24"/>
        </w:rPr>
        <w:t>FORMULATION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CONTAINING </w:t>
      </w:r>
      <w:r>
        <w:rPr>
          <w:b/>
          <w:i/>
          <w:sz w:val="24"/>
        </w:rPr>
        <w:t>ADANSONIA DIGITATA L.</w:t>
      </w:r>
    </w:p>
    <w:p>
      <w:pPr>
        <w:pStyle w:val="Heading1"/>
        <w:spacing w:before="40"/>
        <w:ind w:right="762"/>
        <w:jc w:val="center"/>
      </w:pPr>
      <w:r>
        <w:rPr/>
        <w:t>MUCILAGE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MATRIX</w:t>
      </w:r>
      <w:r>
        <w:rPr>
          <w:spacing w:val="-2"/>
        </w:rPr>
        <w:t> </w:t>
      </w:r>
      <w:r>
        <w:rPr/>
        <w:t>FORMER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9"/>
        <w:ind w:left="141" w:right="75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Heading1"/>
        <w:spacing w:before="0"/>
        <w:ind w:right="759"/>
        <w:jc w:val="center"/>
      </w:pPr>
      <w:r>
        <w:rPr/>
        <w:t>HALIMA</w:t>
      </w:r>
      <w:r>
        <w:rPr>
          <w:spacing w:val="-6"/>
        </w:rPr>
        <w:t> </w:t>
      </w:r>
      <w:r>
        <w:rPr/>
        <w:t>SA’ADIYA</w:t>
      </w:r>
      <w:r>
        <w:rPr>
          <w:spacing w:val="-3"/>
        </w:rPr>
        <w:t> </w:t>
      </w:r>
      <w:r>
        <w:rPr/>
        <w:t>MAHMUD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line="448" w:lineRule="auto" w:before="0"/>
        <w:ind w:left="141" w:right="764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PHARMACEUTICS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PHARMACEUTICAL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MICROBIOLOGY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</w:t>
      </w:r>
    </w:p>
    <w:p>
      <w:pPr>
        <w:pStyle w:val="Heading1"/>
        <w:spacing w:line="448" w:lineRule="auto" w:before="2"/>
        <w:ind w:left="2753" w:right="3373"/>
        <w:jc w:val="center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ZARIA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1"/>
        <w:ind w:left="141" w:right="759" w:firstLine="0"/>
        <w:jc w:val="center"/>
        <w:rPr>
          <w:b/>
          <w:sz w:val="24"/>
        </w:rPr>
      </w:pPr>
      <w:r>
        <w:rPr>
          <w:b/>
          <w:sz w:val="24"/>
        </w:rPr>
        <w:t>FEBRUARY,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935" w:top="1500" w:bottom="1120" w:left="1140" w:right="52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spacing w:before="228"/>
        <w:ind w:left="141" w:right="758" w:firstLine="0"/>
        <w:jc w:val="center"/>
        <w:rPr>
          <w:b/>
          <w:i/>
          <w:sz w:val="24"/>
        </w:rPr>
      </w:pPr>
      <w:r>
        <w:rPr>
          <w:b/>
          <w:sz w:val="24"/>
        </w:rPr>
        <w:t>FORMULATION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CONTAINING </w:t>
      </w:r>
      <w:r>
        <w:rPr>
          <w:b/>
          <w:i/>
          <w:sz w:val="24"/>
        </w:rPr>
        <w:t>ADANSONIA DIGITATA L.</w:t>
      </w:r>
    </w:p>
    <w:p>
      <w:pPr>
        <w:pStyle w:val="Heading1"/>
        <w:spacing w:before="40"/>
        <w:ind w:right="762"/>
        <w:jc w:val="center"/>
      </w:pPr>
      <w:r>
        <w:rPr/>
        <w:t>MUCILAGE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MATRIX</w:t>
      </w:r>
      <w:r>
        <w:rPr>
          <w:spacing w:val="-2"/>
        </w:rPr>
        <w:t> </w:t>
      </w:r>
      <w:r>
        <w:rPr/>
        <w:t>FORMER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141" w:right="75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Heading1"/>
        <w:spacing w:line="448" w:lineRule="auto" w:before="0"/>
        <w:ind w:left="885" w:right="1503"/>
        <w:jc w:val="center"/>
      </w:pPr>
      <w:r>
        <w:rPr/>
        <w:t>Halima</w:t>
      </w:r>
      <w:r>
        <w:rPr>
          <w:spacing w:val="-2"/>
        </w:rPr>
        <w:t> </w:t>
      </w:r>
      <w:r>
        <w:rPr/>
        <w:t>Sa’adiya</w:t>
      </w:r>
      <w:r>
        <w:rPr>
          <w:spacing w:val="-1"/>
        </w:rPr>
        <w:t> </w:t>
      </w:r>
      <w:r>
        <w:rPr/>
        <w:t>MAHMUD,</w:t>
      </w:r>
      <w:r>
        <w:rPr>
          <w:spacing w:val="20"/>
        </w:rPr>
        <w:t> </w:t>
      </w:r>
      <w:r>
        <w:rPr/>
        <w:t>B.Pharm</w:t>
      </w:r>
      <w:r>
        <w:rPr>
          <w:spacing w:val="-6"/>
        </w:rPr>
        <w:t> </w:t>
      </w:r>
      <w:r>
        <w:rPr/>
        <w:t>(ABU,</w:t>
      </w:r>
      <w:r>
        <w:rPr>
          <w:spacing w:val="1"/>
        </w:rPr>
        <w:t> </w:t>
      </w:r>
      <w:r>
        <w:rPr/>
        <w:t>2002),</w:t>
      </w:r>
      <w:r>
        <w:rPr>
          <w:spacing w:val="-1"/>
        </w:rPr>
        <w:t> </w:t>
      </w:r>
      <w:r>
        <w:rPr/>
        <w:t>M.Sc.</w:t>
      </w:r>
      <w:r>
        <w:rPr>
          <w:spacing w:val="1"/>
        </w:rPr>
        <w:t> </w:t>
      </w:r>
      <w:r>
        <w:rPr/>
        <w:t>Pharm.</w:t>
      </w:r>
      <w:r>
        <w:rPr>
          <w:spacing w:val="-1"/>
        </w:rPr>
        <w:t> </w:t>
      </w:r>
      <w:r>
        <w:rPr/>
        <w:t>(ABU,</w:t>
      </w:r>
      <w:r>
        <w:rPr>
          <w:spacing w:val="-1"/>
        </w:rPr>
        <w:t> </w:t>
      </w:r>
      <w:r>
        <w:rPr/>
        <w:t>2009)</w:t>
      </w:r>
      <w:r>
        <w:rPr>
          <w:spacing w:val="-57"/>
        </w:rPr>
        <w:t> </w:t>
      </w:r>
      <w:r>
        <w:rPr/>
        <w:t>(Ph.D/PHARM-SCI/05555/2009-2010)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spacing w:line="451" w:lineRule="auto" w:before="0"/>
        <w:ind w:left="531" w:right="1153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Heading1"/>
        <w:spacing w:line="276" w:lineRule="auto" w:before="0"/>
        <w:ind w:right="761"/>
        <w:jc w:val="center"/>
      </w:pPr>
      <w:r>
        <w:rPr/>
        <w:t>IN</w:t>
      </w:r>
      <w:r>
        <w:rPr>
          <w:spacing w:val="-2"/>
        </w:rPr>
        <w:t> </w:t>
      </w:r>
      <w:r>
        <w:rPr/>
        <w:t>PARTIAL</w:t>
      </w:r>
      <w:r>
        <w:rPr>
          <w:spacing w:val="-1"/>
        </w:rPr>
        <w:t> </w:t>
      </w:r>
      <w:r>
        <w:rPr/>
        <w:t>FULFILLMENT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 PHILOSOPHY IN</w:t>
      </w:r>
      <w:r>
        <w:rPr>
          <w:spacing w:val="1"/>
        </w:rPr>
        <w:t> </w:t>
      </w:r>
      <w:r>
        <w:rPr/>
        <w:t>PHARMACEUTICS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6"/>
        </w:rPr>
      </w:pPr>
    </w:p>
    <w:p>
      <w:pPr>
        <w:spacing w:line="448" w:lineRule="auto" w:before="0"/>
        <w:ind w:left="141" w:right="764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PHARMACEUTICS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PHARMACEUTICAL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MICROBIOLOGY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</w:t>
      </w:r>
    </w:p>
    <w:p>
      <w:pPr>
        <w:pStyle w:val="Heading1"/>
        <w:spacing w:line="448" w:lineRule="auto" w:before="2"/>
        <w:ind w:left="2753" w:right="3373"/>
        <w:jc w:val="center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ZARIA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141" w:right="759" w:firstLine="0"/>
        <w:jc w:val="center"/>
        <w:rPr>
          <w:b/>
          <w:sz w:val="24"/>
        </w:rPr>
      </w:pPr>
      <w:r>
        <w:rPr>
          <w:b/>
          <w:sz w:val="24"/>
        </w:rPr>
        <w:t>FEBRUARY,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5" w:top="1500" w:bottom="1200" w:left="1140" w:right="520"/>
        </w:sectPr>
      </w:pPr>
    </w:p>
    <w:p>
      <w:pPr>
        <w:pStyle w:val="Heading1"/>
        <w:ind w:right="757"/>
        <w:jc w:val="center"/>
      </w:pPr>
      <w:r>
        <w:rPr/>
        <w:t>DECLARATION</w:t>
      </w:r>
    </w:p>
    <w:p>
      <w:pPr>
        <w:pStyle w:val="BodyText"/>
        <w:spacing w:before="1"/>
        <w:rPr>
          <w:b/>
          <w:sz w:val="19"/>
        </w:rPr>
      </w:pPr>
      <w:r>
        <w:rPr/>
        <w:pict>
          <v:shape style="position:absolute;margin-left:70.584pt;margin-top:12.191172pt;width:471pt;height:142.8pt;mso-position-horizontal-relative:page;mso-position-vertical-relative:paragraph;z-index:-15728640;mso-wrap-distance-left:0;mso-wrap-distance-right:0" type="#_x0000_t202" filled="true" fillcolor="#fcfcfc" stroked="false">
            <v:textbox inset="0,0,0,0">
              <w:txbxContent>
                <w:p>
                  <w:pPr>
                    <w:pStyle w:val="BodyText"/>
                    <w:spacing w:line="276" w:lineRule="auto"/>
                    <w:ind w:left="28" w:right="28"/>
                    <w:jc w:val="both"/>
                  </w:pPr>
                  <w:r>
                    <w:rPr>
                      <w:w w:val="99"/>
                    </w:rPr>
                    <w:t>I </w:t>
                  </w:r>
                  <w:r>
                    <w:rPr>
                      <w:spacing w:val="3"/>
                      <w:w w:val="99"/>
                    </w:rPr>
                    <w:t> </w:t>
                  </w:r>
                  <w:r>
                    <w:rPr>
                      <w:w w:val="99"/>
                    </w:rPr>
                    <w:t>d</w:t>
                  </w:r>
                  <w:r>
                    <w:rPr>
                      <w:spacing w:val="1"/>
                      <w:w w:val="99"/>
                    </w:rPr>
                    <w:t>e</w:t>
                  </w:r>
                  <w:r>
                    <w:rPr>
                      <w:spacing w:val="-1"/>
                      <w:w w:val="99"/>
                    </w:rPr>
                    <w:t>c</w:t>
                  </w:r>
                  <w:r>
                    <w:rPr>
                      <w:w w:val="99"/>
                    </w:rPr>
                    <w:t>lare </w:t>
                  </w:r>
                  <w:r>
                    <w:rPr>
                      <w:spacing w:val="6"/>
                      <w:w w:val="99"/>
                    </w:rPr>
                    <w:t> </w:t>
                  </w:r>
                  <w:r>
                    <w:rPr>
                      <w:w w:val="99"/>
                    </w:rPr>
                    <w:t>that </w:t>
                  </w:r>
                  <w:r>
                    <w:rPr>
                      <w:spacing w:val="7"/>
                      <w:w w:val="99"/>
                    </w:rPr>
                    <w:t> </w:t>
                  </w:r>
                  <w:r>
                    <w:rPr>
                      <w:w w:val="99"/>
                    </w:rPr>
                    <w:t>the </w:t>
                  </w:r>
                  <w:r>
                    <w:rPr>
                      <w:spacing w:val="6"/>
                      <w:w w:val="99"/>
                    </w:rPr>
                    <w:t> </w:t>
                  </w:r>
                  <w:r>
                    <w:rPr>
                      <w:w w:val="99"/>
                    </w:rPr>
                    <w:t>wo</w:t>
                  </w:r>
                  <w:r>
                    <w:rPr>
                      <w:spacing w:val="-2"/>
                      <w:w w:val="99"/>
                    </w:rPr>
                    <w:t>r</w:t>
                  </w:r>
                  <w:r>
                    <w:rPr>
                      <w:w w:val="99"/>
                    </w:rPr>
                    <w:t>k </w:t>
                  </w:r>
                  <w:r>
                    <w:rPr>
                      <w:spacing w:val="6"/>
                      <w:w w:val="99"/>
                    </w:rPr>
                    <w:t> </w:t>
                  </w:r>
                  <w:r>
                    <w:rPr>
                      <w:w w:val="99"/>
                    </w:rPr>
                    <w:t>in </w:t>
                  </w:r>
                  <w:r>
                    <w:rPr>
                      <w:spacing w:val="7"/>
                      <w:w w:val="99"/>
                    </w:rPr>
                    <w:t> </w:t>
                  </w:r>
                  <w:r>
                    <w:rPr>
                      <w:w w:val="99"/>
                    </w:rPr>
                    <w:t>thi</w:t>
                  </w:r>
                  <w:r>
                    <w:rPr>
                      <w:w w:val="99"/>
                    </w:rPr>
                    <w:t>s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w w:val="99"/>
                    </w:rPr>
                    <w:t>sis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e</w:t>
                  </w:r>
                  <w:r>
                    <w:rPr/>
                    <w:t>nti</w:t>
                  </w:r>
                  <w:r>
                    <w:rPr>
                      <w:spacing w:val="-2"/>
                    </w:rPr>
                    <w:t>t</w:t>
                  </w:r>
                  <w:r>
                    <w:rPr/>
                    <w:t>led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  <w:w w:val="44"/>
                    </w:rPr>
                    <w:t>―</w:t>
                  </w:r>
                  <w:r>
                    <w:rPr>
                      <w:spacing w:val="-2"/>
                    </w:rPr>
                    <w:t>F</w:t>
                  </w:r>
                  <w:r>
                    <w:rPr/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/>
                    <w:t>mul</w:t>
                  </w:r>
                  <w:r>
                    <w:rPr>
                      <w:spacing w:val="-1"/>
                    </w:rPr>
                    <w:t>a</w:t>
                  </w:r>
                  <w:r>
                    <w:rPr/>
                    <w:t>tion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Studi</w:t>
                  </w:r>
                  <w:r>
                    <w:rPr>
                      <w:spacing w:val="-1"/>
                    </w:rPr>
                    <w:t>e</w:t>
                  </w:r>
                  <w:r>
                    <w:rPr/>
                    <w:t>s 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2"/>
                    </w:rPr>
                    <w:t>T</w:t>
                  </w:r>
                  <w:r>
                    <w:rPr>
                      <w:spacing w:val="-1"/>
                    </w:rPr>
                    <w:t>a</w:t>
                  </w:r>
                  <w:r>
                    <w:rPr/>
                    <w:t>blets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c</w:t>
                  </w:r>
                  <w:r>
                    <w:rPr/>
                    <w:t>ontaining </w:t>
                  </w:r>
                  <w:r>
                    <w:rPr>
                      <w:i/>
                    </w:rPr>
                    <w:t>Adansonia digitata L. </w:t>
                  </w:r>
                  <w:r>
                    <w:rPr/>
                    <w:t>Mucilage as Matrix Former‖ has been carried out by me in the Department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Pharmaceutics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Pharmaceutical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Microbiology,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Faculty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Pharmaceutical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Sciences,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Ahmadu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Bello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Zaria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Laboratory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Pharmaceutical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Technology,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Faculty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Pharmacy, Ghent University, Belgium under the supervision of Prof. A. R. Oyi (Mrs.), Dr. T.S.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Allagh, Prof. Y.K.E. Ibrahim and Prof. Dr. Jean Paul Remon. The information derived from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literature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duly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acknowledged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text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list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references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provided.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part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Thesis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previously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presented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another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degree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diploma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institution.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  <w:r>
        <w:rPr/>
        <w:pict>
          <v:shape style="position:absolute;margin-left:72.024002pt;margin-top:17.497591pt;width:127.8pt;height:.1pt;mso-position-horizontal-relative:page;mso-position-vertical-relative:paragraph;z-index:-15728128;mso-wrap-distance-left:0;mso-wrap-distance-right:0" coordorigin="1440,350" coordsize="2556,0" path="m1440,350l3996,350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235.850006pt;margin-top:17.497591pt;width:123.8pt;height:.1pt;mso-position-horizontal-relative:page;mso-position-vertical-relative:paragraph;z-index:-15727616;mso-wrap-distance-left:0;mso-wrap-distance-right:0" coordorigin="4717,350" coordsize="2476,0" path="m4717,350l7192,350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95.709991pt;margin-top:17.497591pt;width:119.7pt;height:.1pt;mso-position-horizontal-relative:page;mso-position-vertical-relative:paragraph;z-index:-15727104;mso-wrap-distance-left:0;mso-wrap-distance-right:0" coordorigin="7914,350" coordsize="2394,0" path="m7914,350l10308,350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tabs>
          <w:tab w:pos="4028" w:val="left" w:leader="none"/>
          <w:tab w:pos="7286" w:val="left" w:leader="none"/>
        </w:tabs>
        <w:spacing w:before="90"/>
        <w:ind w:left="300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62"/>
        <w:jc w:val="center"/>
      </w:pPr>
      <w:r>
        <w:rPr/>
        <w:t>CERTIFICATION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300"/>
        <w:jc w:val="both"/>
        <w:rPr>
          <w:i/>
        </w:rPr>
      </w:pPr>
      <w:r>
        <w:rPr>
          <w:w w:val="99"/>
        </w:rPr>
        <w:t>This</w:t>
      </w:r>
      <w:r>
        <w:rPr>
          <w:spacing w:val="12"/>
          <w:w w:val="99"/>
        </w:rPr>
        <w:t> </w:t>
      </w:r>
      <w:r>
        <w:rPr>
          <w:w w:val="99"/>
        </w:rPr>
        <w:t>Th</w:t>
      </w:r>
      <w:r>
        <w:rPr>
          <w:spacing w:val="-2"/>
          <w:w w:val="99"/>
        </w:rPr>
        <w:t>e</w:t>
      </w:r>
      <w:r>
        <w:rPr>
          <w:w w:val="99"/>
        </w:rPr>
        <w:t>sis</w:t>
      </w:r>
      <w:r>
        <w:rPr>
          <w:spacing w:val="12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F</w:t>
      </w:r>
      <w:r>
        <w:rPr>
          <w:spacing w:val="1"/>
        </w:rPr>
        <w:t>O</w:t>
      </w:r>
      <w:r>
        <w:rPr/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4"/>
        </w:rPr>
        <w:t>I</w:t>
      </w:r>
      <w:r>
        <w:rPr>
          <w:spacing w:val="-1"/>
        </w:rPr>
        <w:t>O</w:t>
      </w:r>
      <w:r>
        <w:rPr/>
        <w:t>N</w:t>
      </w:r>
      <w:r>
        <w:rPr>
          <w:spacing w:val="10"/>
        </w:rPr>
        <w:t> </w:t>
      </w:r>
      <w:r>
        <w:rPr/>
        <w:t>STU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1"/>
        </w:rPr>
        <w:t>E</w:t>
      </w:r>
      <w:r>
        <w:rPr/>
        <w:t>S</w:t>
      </w:r>
      <w:r>
        <w:rPr>
          <w:spacing w:val="12"/>
        </w:rPr>
        <w:t> </w:t>
      </w:r>
      <w:r>
        <w:rPr>
          <w:spacing w:val="-1"/>
        </w:rPr>
        <w:t>O</w:t>
      </w:r>
      <w:r>
        <w:rPr/>
        <w:t>F</w:t>
      </w:r>
      <w:r>
        <w:rPr>
          <w:spacing w:val="9"/>
        </w:rPr>
        <w:t> </w:t>
      </w:r>
      <w:r>
        <w:rPr/>
        <w:t>TAB</w:t>
      </w:r>
      <w:r>
        <w:rPr>
          <w:spacing w:val="-3"/>
        </w:rPr>
        <w:t>L</w:t>
      </w:r>
      <w:r>
        <w:rPr>
          <w:spacing w:val="1"/>
        </w:rPr>
        <w:t>E</w:t>
      </w:r>
      <w:r>
        <w:rPr/>
        <w:t>TS</w:t>
      </w:r>
      <w:r>
        <w:rPr>
          <w:spacing w:val="12"/>
        </w:rPr>
        <w:t> </w:t>
      </w:r>
      <w:r>
        <w:rPr/>
        <w:t>C</w:t>
      </w:r>
      <w:r>
        <w:rPr>
          <w:spacing w:val="-1"/>
        </w:rPr>
        <w:t>ON</w:t>
      </w:r>
      <w:r>
        <w:rPr/>
        <w:t>T</w:t>
      </w:r>
      <w:r>
        <w:rPr>
          <w:spacing w:val="1"/>
        </w:rPr>
        <w:t>A</w:t>
      </w: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-4"/>
        </w:rPr>
        <w:t>I</w:t>
      </w:r>
      <w:r>
        <w:rPr>
          <w:spacing w:val="-1"/>
        </w:rPr>
        <w:t>N</w:t>
      </w:r>
      <w:r>
        <w:rPr/>
        <w:t>G</w:t>
      </w:r>
      <w:r>
        <w:rPr>
          <w:spacing w:val="16"/>
        </w:rPr>
        <w:t> </w:t>
      </w:r>
      <w:r>
        <w:rPr>
          <w:i/>
          <w:spacing w:val="1"/>
        </w:rPr>
        <w:t>A</w:t>
      </w:r>
      <w:r>
        <w:rPr>
          <w:i/>
        </w:rPr>
        <w:t>DANSONIA</w:t>
      </w:r>
    </w:p>
    <w:p>
      <w:pPr>
        <w:pStyle w:val="BodyText"/>
        <w:spacing w:line="360" w:lineRule="auto" w:before="137"/>
        <w:ind w:left="300" w:right="915"/>
        <w:jc w:val="both"/>
      </w:pPr>
      <w:r>
        <w:rPr>
          <w:i/>
        </w:rPr>
        <w:t>DIGITATA L. </w:t>
      </w:r>
      <w:r>
        <w:rPr/>
        <w:t>MUCILAGE AS MATRIX FORMER‖ by Halima Sa‘adiya MAHMUD meets the</w:t>
      </w:r>
      <w:r>
        <w:rPr>
          <w:spacing w:val="1"/>
        </w:rPr>
        <w:t> </w:t>
      </w:r>
      <w:r>
        <w:rPr/>
        <w:t>regulation governing the award of the Doctor of Philosophy in Pharmaceutics of the Ahmadu</w:t>
      </w:r>
      <w:r>
        <w:rPr>
          <w:spacing w:val="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 and is</w:t>
      </w:r>
      <w:r>
        <w:rPr>
          <w:spacing w:val="-1"/>
        </w:rPr>
        <w:t> </w:t>
      </w:r>
      <w:r>
        <w:rPr/>
        <w:t>approved for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 to 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1"/>
        <w:gridCol w:w="3661"/>
      </w:tblGrid>
      <w:tr>
        <w:trPr>
          <w:trHeight w:val="1237" w:hRule="atLeast"/>
        </w:trPr>
        <w:tc>
          <w:tcPr>
            <w:tcW w:w="605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Oyi,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B.Sc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Pharm.,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M.Sc.,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Ph.D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(Pharmaceutics)</w:t>
            </w:r>
          </w:p>
          <w:p>
            <w:pPr>
              <w:pStyle w:val="TableParagraph"/>
              <w:spacing w:line="237" w:lineRule="auto" w:before="7"/>
              <w:ind w:left="200" w:right="1378"/>
              <w:rPr>
                <w:sz w:val="24"/>
              </w:rPr>
            </w:pPr>
            <w:r>
              <w:rPr>
                <w:b/>
                <w:sz w:val="24"/>
              </w:rPr>
              <w:t>Chairperson, Supervisory Committee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Department of Pharm. &amp;Pharm. Microbiology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 University,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3661" w:type="dxa"/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(Signature)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---------------------------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----------------------</w:t>
            </w:r>
          </w:p>
        </w:tc>
      </w:tr>
      <w:tr>
        <w:trPr>
          <w:trHeight w:val="1656" w:hRule="atLeast"/>
        </w:trPr>
        <w:tc>
          <w:tcPr>
            <w:tcW w:w="6051" w:type="dxa"/>
          </w:tcPr>
          <w:p>
            <w:pPr>
              <w:pStyle w:val="TableParagraph"/>
              <w:tabs>
                <w:tab w:pos="833" w:val="left" w:leader="none"/>
                <w:tab w:pos="1555" w:val="left" w:leader="none"/>
                <w:tab w:pos="2589" w:val="left" w:leader="none"/>
                <w:tab w:pos="3429" w:val="left" w:leader="none"/>
                <w:tab w:pos="4496" w:val="left" w:leader="none"/>
                <w:tab w:pos="5456" w:val="left" w:leader="none"/>
              </w:tabs>
              <w:spacing w:before="133"/>
              <w:ind w:left="200" w:right="104"/>
              <w:rPr>
                <w:sz w:val="24"/>
              </w:rPr>
            </w:pPr>
            <w:r>
              <w:rPr>
                <w:sz w:val="24"/>
              </w:rPr>
              <w:t>Dr.</w:t>
              <w:tab/>
              <w:t>T.S.</w:t>
              <w:tab/>
              <w:t>Allagh,</w:t>
              <w:tab/>
              <w:t>B.Sc.</w:t>
              <w:tab/>
              <w:t>Pharm.,</w:t>
              <w:tab/>
              <w:t>M.Sc.,</w:t>
              <w:tab/>
            </w:r>
            <w:r>
              <w:rPr>
                <w:spacing w:val="-1"/>
                <w:sz w:val="24"/>
              </w:rPr>
              <w:t>Ph.D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(Pharmaceutics)</w:t>
            </w:r>
          </w:p>
          <w:p>
            <w:pPr>
              <w:pStyle w:val="TableParagraph"/>
              <w:spacing w:line="237" w:lineRule="auto" w:before="7"/>
              <w:ind w:left="200" w:right="1378"/>
              <w:rPr>
                <w:sz w:val="24"/>
              </w:rPr>
            </w:pPr>
            <w:r>
              <w:rPr>
                <w:b/>
                <w:sz w:val="24"/>
              </w:rPr>
              <w:t>Member, Supervisory Committee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Department of Pharm. &amp;Pharm. Microbiology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 University,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366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Signature)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---------------------------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----------------------</w:t>
            </w:r>
          </w:p>
        </w:tc>
      </w:tr>
      <w:tr>
        <w:trPr>
          <w:trHeight w:val="1656" w:hRule="atLeast"/>
        </w:trPr>
        <w:tc>
          <w:tcPr>
            <w:tcW w:w="60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Ibrahim,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B.Sc.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Pharm.,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M.Sc.,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Ph.D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(Pharmaceutical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Microbiology)</w:t>
            </w:r>
          </w:p>
          <w:p>
            <w:pPr>
              <w:pStyle w:val="TableParagraph"/>
              <w:spacing w:line="237" w:lineRule="auto" w:before="7"/>
              <w:ind w:left="200" w:right="1378"/>
              <w:rPr>
                <w:sz w:val="24"/>
              </w:rPr>
            </w:pPr>
            <w:r>
              <w:rPr>
                <w:b/>
                <w:sz w:val="24"/>
              </w:rPr>
              <w:t>Member, Supervisory Committee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Department of Pharm. &amp;Pharm. Microbiology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 University,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366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Signature)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---------------------------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----------------------</w:t>
            </w:r>
          </w:p>
        </w:tc>
      </w:tr>
      <w:tr>
        <w:trPr>
          <w:trHeight w:val="1741" w:hRule="atLeast"/>
        </w:trPr>
        <w:tc>
          <w:tcPr>
            <w:tcW w:w="6051" w:type="dxa"/>
          </w:tcPr>
          <w:p>
            <w:pPr>
              <w:pStyle w:val="TableParagraph"/>
              <w:spacing w:before="133"/>
              <w:ind w:left="260" w:right="2117" w:hanging="60"/>
              <w:rPr>
                <w:sz w:val="24"/>
              </w:rPr>
            </w:pPr>
            <w:r>
              <w:rPr>
                <w:sz w:val="24"/>
              </w:rPr>
              <w:t>Prof. A.B Isah, B.Pharm., M.Sc., Ph.D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(Pharmaceutics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  <w:p>
            <w:pPr>
              <w:pStyle w:val="TableParagraph"/>
              <w:spacing w:line="274" w:lineRule="exact" w:before="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Head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Department</w:t>
            </w:r>
          </w:p>
          <w:p>
            <w:pPr>
              <w:pStyle w:val="TableParagraph"/>
              <w:ind w:left="200" w:right="1378"/>
              <w:rPr>
                <w:sz w:val="24"/>
              </w:rPr>
            </w:pPr>
            <w:r>
              <w:rPr>
                <w:sz w:val="24"/>
              </w:rPr>
              <w:t>Department of Pharm. &amp;Pharm. Microbiology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 University,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366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Signature)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---------------------------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----------------------</w:t>
            </w:r>
          </w:p>
        </w:tc>
      </w:tr>
      <w:tr>
        <w:trPr>
          <w:trHeight w:val="1322" w:hRule="atLeast"/>
        </w:trPr>
        <w:tc>
          <w:tcPr>
            <w:tcW w:w="6051" w:type="dxa"/>
          </w:tcPr>
          <w:p>
            <w:pPr>
              <w:pStyle w:val="TableParagraph"/>
              <w:spacing w:before="218"/>
              <w:ind w:left="20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Kabir Bala</w:t>
            </w:r>
          </w:p>
          <w:p>
            <w:pPr>
              <w:pStyle w:val="TableParagraph"/>
              <w:spacing w:line="274" w:lineRule="exact" w:before="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Dean,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Postgraduate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Studies</w:t>
            </w:r>
          </w:p>
          <w:p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3661" w:type="dxa"/>
          </w:tcPr>
          <w:p>
            <w:pPr>
              <w:pStyle w:val="TableParagraph"/>
              <w:spacing w:before="218"/>
              <w:ind w:left="106"/>
              <w:rPr>
                <w:sz w:val="24"/>
              </w:rPr>
            </w:pPr>
            <w:r>
              <w:rPr>
                <w:sz w:val="24"/>
              </w:rPr>
              <w:t>Signature)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---------------------------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549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Date  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7"/>
        <w:jc w:val="center"/>
      </w:pPr>
      <w:r>
        <w:rPr/>
        <w:t>DEDICATION</w:t>
      </w:r>
    </w:p>
    <w:p>
      <w:pPr>
        <w:pStyle w:val="BodyText"/>
        <w:spacing w:before="195"/>
        <w:ind w:left="300"/>
      </w:pP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 to</w:t>
      </w:r>
      <w:r>
        <w:rPr>
          <w:spacing w:val="1"/>
        </w:rPr>
        <w:t> </w:t>
      </w:r>
      <w:r>
        <w:rPr/>
        <w:t>my</w:t>
      </w:r>
      <w:r>
        <w:rPr>
          <w:spacing w:val="-6"/>
        </w:rPr>
        <w:t> </w:t>
      </w:r>
      <w:r>
        <w:rPr/>
        <w:t>beloved</w:t>
      </w:r>
      <w:r>
        <w:rPr>
          <w:spacing w:val="-1"/>
        </w:rPr>
        <w:t> </w:t>
      </w:r>
      <w:r>
        <w:rPr/>
        <w:t>mother, Hajiya</w:t>
      </w:r>
      <w:r>
        <w:rPr>
          <w:spacing w:val="-2"/>
        </w:rPr>
        <w:t> </w:t>
      </w:r>
      <w:r>
        <w:rPr/>
        <w:t>Halima</w:t>
      </w:r>
      <w:r>
        <w:rPr>
          <w:spacing w:val="-1"/>
        </w:rPr>
        <w:t> </w:t>
      </w:r>
      <w:r>
        <w:rPr/>
        <w:t>Mahmud.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8"/>
        <w:jc w:val="center"/>
      </w:pPr>
      <w:r>
        <w:rPr/>
        <w:t>ACKNOWLEDGEMENT</w:t>
      </w:r>
    </w:p>
    <w:p>
      <w:pPr>
        <w:pStyle w:val="BodyText"/>
        <w:spacing w:before="195"/>
        <w:ind w:left="300"/>
        <w:jc w:val="both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Allah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beneficent</w:t>
      </w:r>
      <w:r>
        <w:rPr>
          <w:spacing w:val="-1"/>
        </w:rPr>
        <w:t> </w:t>
      </w:r>
      <w:r>
        <w:rPr/>
        <w:t>the merciful,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300" w:right="916"/>
        <w:jc w:val="both"/>
      </w:pPr>
      <w:r>
        <w:rPr/>
        <w:t>I thank almighty Allah in whose trust I put my affairs for His guidance towards the successful</w:t>
      </w:r>
      <w:r>
        <w:rPr>
          <w:spacing w:val="1"/>
        </w:rPr>
        <w:t> </w:t>
      </w:r>
      <w:r>
        <w:rPr/>
        <w:t>completion of this work. Peace and Blessings of Allah be upon His noble Prophet Muhammad</w:t>
      </w:r>
      <w:r>
        <w:rPr>
          <w:spacing w:val="1"/>
        </w:rPr>
        <w:t> </w:t>
      </w:r>
      <w:r>
        <w:rPr/>
        <w:t>(S.A.W).</w:t>
      </w:r>
    </w:p>
    <w:p>
      <w:pPr>
        <w:pStyle w:val="BodyText"/>
        <w:spacing w:line="360" w:lineRule="auto" w:before="200"/>
        <w:ind w:left="300" w:right="916"/>
        <w:jc w:val="both"/>
      </w:pPr>
      <w:r>
        <w:rPr/>
        <w:t>I extend my profound gratitude to my able supervisors, Prof. A.R Oyi and Prof. Y.K.E Ibrahim</w:t>
      </w:r>
      <w:r>
        <w:rPr>
          <w:spacing w:val="1"/>
        </w:rPr>
        <w:t> </w:t>
      </w:r>
      <w:r>
        <w:rPr/>
        <w:t>with due appreciation for their support on the manner and how this research work came to be. I</w:t>
      </w:r>
      <w:r>
        <w:rPr>
          <w:spacing w:val="1"/>
        </w:rPr>
        <w:t> </w:t>
      </w:r>
      <w:r>
        <w:rPr/>
        <w:t>have always looked up to them in line with pharmacy profession. My other supervisor, Dr. T.S.</w:t>
      </w:r>
      <w:r>
        <w:rPr>
          <w:spacing w:val="1"/>
        </w:rPr>
        <w:t> </w:t>
      </w:r>
      <w:r>
        <w:rPr/>
        <w:t>Allagh,</w:t>
      </w:r>
      <w:r>
        <w:rPr>
          <w:spacing w:val="60"/>
        </w:rPr>
        <w:t> </w:t>
      </w:r>
      <w:r>
        <w:rPr/>
        <w:t>I appreciate too her contributions towards the successful completion of this work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Prof. A.B</w:t>
      </w:r>
      <w:r>
        <w:rPr>
          <w:spacing w:val="2"/>
        </w:rPr>
        <w:t> </w:t>
      </w:r>
      <w:r>
        <w:rPr/>
        <w:t>Isah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his continuous encouragement</w:t>
      </w:r>
      <w:r>
        <w:rPr>
          <w:spacing w:val="1"/>
        </w:rPr>
        <w:t> </w:t>
      </w:r>
      <w:r>
        <w:rPr/>
        <w:t>and candid support.</w:t>
      </w:r>
    </w:p>
    <w:p>
      <w:pPr>
        <w:pStyle w:val="BodyText"/>
        <w:spacing w:line="360" w:lineRule="auto" w:before="201"/>
        <w:ind w:left="300" w:right="913"/>
        <w:jc w:val="both"/>
      </w:pPr>
      <w:r>
        <w:rPr/>
        <w:t>Sincerely my limitless gratitude goes to Professor Jean Paul Remon. Indeed his efforts regarding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unending</w:t>
      </w:r>
      <w:r>
        <w:rPr>
          <w:spacing w:val="17"/>
        </w:rPr>
        <w:t> </w:t>
      </w:r>
      <w:r>
        <w:rPr/>
        <w:t>issues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my</w:t>
      </w:r>
      <w:r>
        <w:rPr>
          <w:spacing w:val="14"/>
        </w:rPr>
        <w:t> </w:t>
      </w:r>
      <w:r>
        <w:rPr/>
        <w:t>coming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laboratory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Pharmaceutical</w:t>
      </w:r>
      <w:r>
        <w:rPr>
          <w:spacing w:val="20"/>
        </w:rPr>
        <w:t> </w:t>
      </w:r>
      <w:r>
        <w:rPr/>
        <w:t>technology</w:t>
      </w:r>
      <w:r>
        <w:rPr>
          <w:spacing w:val="15"/>
        </w:rPr>
        <w:t> </w:t>
      </w:r>
      <w:r>
        <w:rPr/>
        <w:t>will</w:t>
      </w:r>
      <w:r>
        <w:rPr>
          <w:spacing w:val="19"/>
        </w:rPr>
        <w:t> </w:t>
      </w:r>
      <w:r>
        <w:rPr/>
        <w:t>continue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be appreciated. The academic father mentorship and support made me optimistic and gave me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 prosper in my</w:t>
      </w:r>
      <w:r>
        <w:rPr>
          <w:spacing w:val="-5"/>
        </w:rPr>
        <w:t> </w:t>
      </w:r>
      <w:r>
        <w:rPr/>
        <w:t>achievements.</w:t>
      </w:r>
    </w:p>
    <w:p>
      <w:pPr>
        <w:pStyle w:val="BodyText"/>
        <w:spacing w:line="360" w:lineRule="auto" w:before="200"/>
        <w:ind w:left="300" w:right="916"/>
        <w:jc w:val="both"/>
      </w:pPr>
      <w:r>
        <w:rPr>
          <w:w w:val="99"/>
        </w:rPr>
        <w:t>D</w:t>
      </w:r>
      <w:r>
        <w:rPr>
          <w:spacing w:val="-2"/>
          <w:w w:val="99"/>
        </w:rPr>
        <w:t>r</w:t>
      </w:r>
      <w:r>
        <w:rPr/>
        <w:t>.</w:t>
      </w:r>
      <w:r>
        <w:rPr>
          <w:spacing w:val="19"/>
        </w:rPr>
        <w:t> </w:t>
      </w:r>
      <w:r>
        <w:rPr>
          <w:spacing w:val="2"/>
        </w:rPr>
        <w:t>J</w:t>
      </w:r>
      <w:r>
        <w:rPr/>
        <w:t>u</w:t>
      </w:r>
      <w:r>
        <w:rPr>
          <w:spacing w:val="-1"/>
        </w:rPr>
        <w:t>r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18"/>
        </w:rPr>
        <w:t> 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rcr</w:t>
      </w:r>
      <w:r>
        <w:rPr>
          <w:spacing w:val="3"/>
        </w:rPr>
        <w:t>u</w:t>
      </w:r>
      <w:r>
        <w:rPr>
          <w:spacing w:val="-5"/>
        </w:rPr>
        <w:t>y</w:t>
      </w:r>
      <w:r>
        <w:rPr>
          <w:spacing w:val="-1"/>
        </w:rPr>
        <w:t>ss</w:t>
      </w:r>
      <w:r>
        <w:rPr/>
        <w:t>e</w:t>
      </w:r>
      <w:r>
        <w:rPr>
          <w:spacing w:val="20"/>
        </w:rPr>
        <w:t> </w:t>
      </w:r>
      <w:r>
        <w:rPr>
          <w:spacing w:val="1"/>
          <w:w w:val="44"/>
        </w:rPr>
        <w:t>―</w:t>
      </w:r>
      <w:r>
        <w:rPr/>
        <w:t>our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1"/>
        </w:rPr>
        <w:t>f</w:t>
      </w:r>
      <w:r>
        <w:rPr>
          <w:spacing w:val="-1"/>
        </w:rPr>
        <w:t>esso</w:t>
      </w:r>
      <w:r>
        <w:rPr/>
        <w:t>r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la</w:t>
      </w:r>
      <w:r>
        <w:rPr>
          <w:spacing w:val="1"/>
        </w:rPr>
        <w:t>b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u</w:t>
      </w:r>
      <w:r>
        <w:rPr>
          <w:spacing w:val="4"/>
        </w:rPr>
        <w:t>e</w:t>
      </w:r>
      <w:r>
        <w:rPr/>
        <w:t>,</w:t>
      </w:r>
      <w:r>
        <w:rPr>
          <w:spacing w:val="23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m</w:t>
      </w:r>
      <w:r>
        <w:rPr>
          <w:spacing w:val="21"/>
        </w:rPr>
        <w:t> </w:t>
      </w:r>
      <w:r>
        <w:rPr>
          <w:spacing w:val="-3"/>
        </w:rPr>
        <w:t>g</w:t>
      </w:r>
      <w:r>
        <w:rPr>
          <w:spacing w:val="1"/>
        </w:rPr>
        <w:t>ra</w:t>
      </w:r>
      <w:r>
        <w:rPr/>
        <w:t>te</w:t>
      </w:r>
      <w:r>
        <w:rPr>
          <w:spacing w:val="-2"/>
        </w:rPr>
        <w:t>f</w:t>
      </w:r>
      <w:r>
        <w:rPr/>
        <w:t>ul</w:t>
      </w:r>
      <w:r>
        <w:rPr>
          <w:spacing w:val="19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lentless </w:t>
      </w:r>
      <w:r>
        <w:rPr/>
        <w:t>support</w:t>
      </w:r>
      <w:r>
        <w:rPr>
          <w:spacing w:val="-1"/>
        </w:rPr>
        <w:t> </w:t>
      </w:r>
      <w:r>
        <w:rPr/>
        <w:t>and special expertise in teaching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techniques.</w:t>
      </w:r>
    </w:p>
    <w:p>
      <w:pPr>
        <w:pStyle w:val="BodyText"/>
        <w:spacing w:line="360" w:lineRule="auto" w:before="199"/>
        <w:ind w:left="300" w:right="915"/>
        <w:jc w:val="both"/>
      </w:pPr>
      <w:r>
        <w:rPr/>
        <w:t>Mr. Daniel Tensy is greatly appreciated especial for his assistance in the </w:t>
      </w:r>
      <w:r>
        <w:rPr>
          <w:i/>
        </w:rPr>
        <w:t>in vivo </w:t>
      </w:r>
      <w:r>
        <w:rPr/>
        <w:t>studies and Ilse</w:t>
      </w:r>
      <w:r>
        <w:rPr>
          <w:spacing w:val="1"/>
        </w:rPr>
        <w:t> </w:t>
      </w:r>
      <w:r>
        <w:rPr/>
        <w:t>Dupon for her kind gesture. My friends, Irene and Cynthia; office colleagues, Fien and Anouk</w:t>
      </w:r>
      <w:r>
        <w:rPr>
          <w:spacing w:val="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all those who assisted in my</w:t>
      </w:r>
      <w:r>
        <w:rPr>
          <w:spacing w:val="-6"/>
        </w:rPr>
        <w:t> </w:t>
      </w:r>
      <w:r>
        <w:rPr/>
        <w:t>achievement</w:t>
      </w:r>
      <w:r>
        <w:rPr>
          <w:spacing w:val="3"/>
        </w:rPr>
        <w:t> </w:t>
      </w:r>
      <w:r>
        <w:rPr/>
        <w:t>in Ghent,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appreciate.</w:t>
      </w:r>
    </w:p>
    <w:p>
      <w:pPr>
        <w:pStyle w:val="BodyText"/>
        <w:spacing w:line="360" w:lineRule="auto" w:before="201"/>
        <w:ind w:left="300" w:right="914"/>
        <w:jc w:val="both"/>
      </w:pPr>
      <w:r>
        <w:rPr/>
        <w:t>My travel to Ghent though successful was a patient endeavour. I thank my parents for their</w:t>
      </w:r>
      <w:r>
        <w:rPr>
          <w:spacing w:val="1"/>
        </w:rPr>
        <w:t> </w:t>
      </w:r>
      <w:r>
        <w:rPr/>
        <w:t>encouragement, special prayers and moral support. The immeasurable support of my family</w:t>
      </w:r>
      <w:r>
        <w:rPr>
          <w:spacing w:val="1"/>
        </w:rPr>
        <w:t> </w:t>
      </w:r>
      <w:r>
        <w:rPr/>
        <w:t>members is greatly appreciated.</w:t>
      </w:r>
      <w:r>
        <w:rPr>
          <w:spacing w:val="1"/>
        </w:rPr>
        <w:t> </w:t>
      </w:r>
      <w:r>
        <w:rPr/>
        <w:t>Happy Sir El, Anna and Aisha thanks for been there from the</w:t>
      </w:r>
      <w:r>
        <w:rPr>
          <w:spacing w:val="1"/>
        </w:rPr>
        <w:t> </w:t>
      </w:r>
      <w:r>
        <w:rPr/>
        <w:t>start</w:t>
      </w:r>
      <w:r>
        <w:rPr>
          <w:spacing w:val="-1"/>
        </w:rPr>
        <w:t> </w:t>
      </w:r>
      <w:r>
        <w:rPr/>
        <w:t>to finish. Mr.</w:t>
      </w:r>
      <w:r>
        <w:rPr>
          <w:spacing w:val="-1"/>
        </w:rPr>
        <w:t> </w:t>
      </w:r>
      <w:r>
        <w:rPr/>
        <w:t>Suleiman</w:t>
      </w:r>
      <w:r>
        <w:rPr>
          <w:spacing w:val="-1"/>
        </w:rPr>
        <w:t> </w:t>
      </w:r>
      <w:r>
        <w:rPr/>
        <w:t>D. Umar</w:t>
      </w:r>
      <w:r>
        <w:rPr>
          <w:spacing w:val="1"/>
        </w:rPr>
        <w:t> </w:t>
      </w:r>
      <w:r>
        <w:rPr/>
        <w:t>and family,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remain indebted to</w:t>
      </w:r>
      <w:r>
        <w:rPr>
          <w:spacing w:val="5"/>
        </w:rPr>
        <w:t> </w:t>
      </w:r>
      <w:r>
        <w:rPr/>
        <w:t>you.</w:t>
      </w:r>
    </w:p>
    <w:p>
      <w:pPr>
        <w:pStyle w:val="BodyText"/>
        <w:spacing w:line="360" w:lineRule="auto" w:before="200"/>
        <w:ind w:left="300" w:right="916"/>
        <w:jc w:val="both"/>
      </w:pPr>
      <w:r>
        <w:rPr/>
        <w:t>My</w:t>
      </w:r>
      <w:r>
        <w:rPr>
          <w:spacing w:val="17"/>
        </w:rPr>
        <w:t> </w:t>
      </w:r>
      <w:r>
        <w:rPr/>
        <w:t>husband,</w:t>
      </w:r>
      <w:r>
        <w:rPr>
          <w:spacing w:val="26"/>
        </w:rPr>
        <w:t> </w:t>
      </w:r>
      <w:r>
        <w:rPr/>
        <w:t>I</w:t>
      </w:r>
      <w:r>
        <w:rPr>
          <w:spacing w:val="20"/>
        </w:rPr>
        <w:t> </w:t>
      </w:r>
      <w:r>
        <w:rPr/>
        <w:t>know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took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long</w:t>
      </w:r>
      <w:r>
        <w:rPr>
          <w:spacing w:val="21"/>
        </w:rPr>
        <w:t> </w:t>
      </w:r>
      <w:r>
        <w:rPr/>
        <w:t>time,</w:t>
      </w:r>
      <w:r>
        <w:rPr>
          <w:spacing w:val="22"/>
        </w:rPr>
        <w:t> </w:t>
      </w:r>
      <w:r>
        <w:rPr/>
        <w:t>but</w:t>
      </w:r>
      <w:r>
        <w:rPr>
          <w:spacing w:val="21"/>
        </w:rPr>
        <w:t> </w:t>
      </w:r>
      <w:r>
        <w:rPr/>
        <w:t>your</w:t>
      </w:r>
      <w:r>
        <w:rPr>
          <w:spacing w:val="24"/>
        </w:rPr>
        <w:t> </w:t>
      </w:r>
      <w:r>
        <w:rPr/>
        <w:t>sacrifice,</w:t>
      </w:r>
      <w:r>
        <w:rPr>
          <w:spacing w:val="22"/>
        </w:rPr>
        <w:t> </w:t>
      </w:r>
      <w:r>
        <w:rPr/>
        <w:t>understanding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trust</w:t>
      </w:r>
      <w:r>
        <w:rPr>
          <w:spacing w:val="23"/>
        </w:rPr>
        <w:t> </w:t>
      </w:r>
      <w:r>
        <w:rPr/>
        <w:t>allowed</w:t>
      </w:r>
      <w:r>
        <w:rPr>
          <w:spacing w:val="-57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persevere.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niece</w:t>
      </w:r>
      <w:r>
        <w:rPr>
          <w:spacing w:val="1"/>
        </w:rPr>
        <w:t> </w:t>
      </w:r>
      <w:r>
        <w:rPr/>
        <w:t>Eeman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Mahmud,</w:t>
      </w:r>
      <w:r>
        <w:rPr>
          <w:spacing w:val="1"/>
        </w:rPr>
        <w:t> </w:t>
      </w:r>
      <w:r>
        <w:rPr/>
        <w:t>Zaynab,</w:t>
      </w:r>
      <w:r>
        <w:rPr>
          <w:spacing w:val="1"/>
        </w:rPr>
        <w:t> </w:t>
      </w:r>
      <w:r>
        <w:rPr/>
        <w:t>Ummusalma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Muhammad,</w:t>
      </w:r>
      <w:r>
        <w:rPr>
          <w:spacing w:val="1"/>
        </w:rPr>
        <w:t> </w:t>
      </w:r>
      <w:r>
        <w:rPr/>
        <w:t>your patience, endurance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hope</w:t>
      </w:r>
      <w:r>
        <w:rPr>
          <w:spacing w:val="1"/>
        </w:rPr>
        <w:t> </w:t>
      </w:r>
      <w:r>
        <w:rPr/>
        <w:t>gave</w:t>
      </w:r>
      <w:r>
        <w:rPr>
          <w:spacing w:val="-1"/>
        </w:rPr>
        <w:t> </w:t>
      </w:r>
      <w:r>
        <w:rPr/>
        <w:t>me strength.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360" w:lineRule="auto" w:before="74"/>
        <w:ind w:left="300" w:right="925"/>
        <w:jc w:val="both"/>
      </w:pPr>
      <w:r>
        <w:rPr/>
        <w:t>The entire staff of Department of Pharmaceutics and Pharmaceutical Microbiology and the entire</w:t>
      </w:r>
      <w:r>
        <w:rPr>
          <w:spacing w:val="-57"/>
        </w:rPr>
        <w:t> </w:t>
      </w:r>
      <w:r>
        <w:rPr/>
        <w:t>staff of Laboratory of Pharmaceutical Technology Ghent, Belgium are indeed appreciated and</w:t>
      </w:r>
      <w:r>
        <w:rPr>
          <w:spacing w:val="1"/>
        </w:rPr>
        <w:t> </w:t>
      </w:r>
      <w:r>
        <w:rPr/>
        <w:t>acknowledged.</w:t>
      </w:r>
    </w:p>
    <w:p>
      <w:pPr>
        <w:spacing w:line="360" w:lineRule="auto" w:before="201"/>
        <w:ind w:left="300" w:right="91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1"/>
          <w:sz w:val="24"/>
        </w:rPr>
        <w:t> </w:t>
      </w:r>
      <w:r>
        <w:rPr>
          <w:sz w:val="24"/>
        </w:rPr>
        <w:t>offered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Pharmaceutical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Technology,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Ghent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University, Belgium </w:t>
      </w:r>
      <w:r>
        <w:rPr>
          <w:sz w:val="24"/>
        </w:rPr>
        <w:t>to conduct part of my research work is greatly appreciated and highly</w:t>
      </w:r>
      <w:r>
        <w:rPr>
          <w:spacing w:val="1"/>
          <w:sz w:val="24"/>
        </w:rPr>
        <w:t> </w:t>
      </w:r>
      <w:r>
        <w:rPr>
          <w:sz w:val="24"/>
        </w:rPr>
        <w:t>acknowledged. Most of all, the support from </w:t>
      </w:r>
      <w:r>
        <w:rPr>
          <w:b/>
          <w:sz w:val="24"/>
        </w:rPr>
        <w:t>Tertiary Education Trust Fund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(TETFUND)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Bello University </w:t>
      </w:r>
      <w:r>
        <w:rPr>
          <w:sz w:val="24"/>
        </w:rPr>
        <w:t>for facilitating the research grant and the fellowship award</w:t>
      </w:r>
      <w:r>
        <w:rPr>
          <w:spacing w:val="1"/>
          <w:sz w:val="24"/>
        </w:rPr>
        <w:t> </w:t>
      </w:r>
      <w:r>
        <w:rPr>
          <w:sz w:val="24"/>
        </w:rPr>
        <w:t>granted</w:t>
      </w:r>
      <w:r>
        <w:rPr>
          <w:spacing w:val="-1"/>
          <w:sz w:val="24"/>
        </w:rPr>
        <w:t> </w:t>
      </w:r>
      <w:r>
        <w:rPr>
          <w:sz w:val="24"/>
        </w:rPr>
        <w:t>me, are</w:t>
      </w:r>
      <w:r>
        <w:rPr>
          <w:spacing w:val="-2"/>
          <w:sz w:val="24"/>
        </w:rPr>
        <w:t> </w:t>
      </w:r>
      <w:r>
        <w:rPr>
          <w:sz w:val="24"/>
        </w:rPr>
        <w:t>truly</w:t>
      </w:r>
      <w:r>
        <w:rPr>
          <w:spacing w:val="-5"/>
          <w:sz w:val="24"/>
        </w:rPr>
        <w:t> </w:t>
      </w:r>
      <w:r>
        <w:rPr>
          <w:sz w:val="24"/>
        </w:rPr>
        <w:t>recognized.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spacing w:before="76"/>
        <w:ind w:right="760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913"/>
        <w:jc w:val="both"/>
      </w:pPr>
      <w:r>
        <w:rPr/>
        <w:t>The aim of this study was to investigate the ability of </w:t>
      </w:r>
      <w:r>
        <w:rPr>
          <w:i/>
        </w:rPr>
        <w:t>Adansonia digitata </w:t>
      </w:r>
      <w:r>
        <w:rPr/>
        <w:t>mucilage (ADM), a</w:t>
      </w:r>
      <w:r>
        <w:rPr>
          <w:spacing w:val="1"/>
        </w:rPr>
        <w:t> </w:t>
      </w:r>
      <w:r>
        <w:rPr/>
        <w:t>hydrophilic plant polymeric material to prolong the release of Metoprolol tartarate (MPT) from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-synthetic</w:t>
      </w:r>
      <w:r>
        <w:rPr>
          <w:spacing w:val="1"/>
        </w:rPr>
        <w:t> </w:t>
      </w:r>
      <w:r>
        <w:rPr/>
        <w:t>polymer-HPMC</w:t>
      </w:r>
      <w:r>
        <w:rPr>
          <w:vertAlign w:val="subscript"/>
        </w:rPr>
        <w:t>60SH4000</w:t>
      </w:r>
      <w:r>
        <w:rPr>
          <w:spacing w:val="1"/>
          <w:vertAlign w:val="baseline"/>
        </w:rPr>
        <w:t> </w:t>
      </w:r>
      <w:r>
        <w:rPr>
          <w:vertAlign w:val="baseline"/>
        </w:rPr>
        <w:t>matrices.</w:t>
      </w:r>
      <w:r>
        <w:rPr>
          <w:spacing w:val="1"/>
          <w:vertAlign w:val="baseline"/>
        </w:rPr>
        <w:t> </w:t>
      </w:r>
      <w:r>
        <w:rPr>
          <w:vertAlign w:val="baseline"/>
        </w:rPr>
        <w:t>Phytochemical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screening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1"/>
          <w:vertAlign w:val="baseline"/>
        </w:rPr>
        <w:t> </w:t>
      </w:r>
      <w:r>
        <w:rPr>
          <w:vertAlign w:val="baseline"/>
        </w:rPr>
        <w:t>ADM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official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procedures.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tests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1"/>
          <w:vertAlign w:val="baseline"/>
        </w:rPr>
        <w:t> </w:t>
      </w:r>
      <w:r>
        <w:rPr>
          <w:vertAlign w:val="baseline"/>
        </w:rPr>
        <w:t>(quantitative yield, aqueous solubility and pH tests) and analytical techniques ( viscosity tests by</w:t>
      </w:r>
      <w:r>
        <w:rPr>
          <w:spacing w:val="1"/>
          <w:vertAlign w:val="baseline"/>
        </w:rPr>
        <w:t> </w:t>
      </w:r>
      <w:r>
        <w:rPr>
          <w:vertAlign w:val="baseline"/>
        </w:rPr>
        <w:t>rotational viscometer, elemental analysis by Carbon, Hydrogen, Nitrogen (CHN) method, thermo</w:t>
      </w:r>
      <w:r>
        <w:rPr>
          <w:spacing w:val="-57"/>
          <w:vertAlign w:val="baseline"/>
        </w:rPr>
        <w:t> </w:t>
      </w:r>
      <w:r>
        <w:rPr>
          <w:vertAlign w:val="baseline"/>
        </w:rPr>
        <w:t>analysis using Differential Scanning Calorimeter (DSC), functional groups determination via</w:t>
      </w:r>
      <w:r>
        <w:rPr>
          <w:spacing w:val="1"/>
          <w:vertAlign w:val="baseline"/>
        </w:rPr>
        <w:t> </w:t>
      </w:r>
      <w:r>
        <w:rPr>
          <w:vertAlign w:val="baseline"/>
        </w:rPr>
        <w:t>Attenuated</w:t>
      </w:r>
      <w:r>
        <w:rPr>
          <w:spacing w:val="-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"/>
          <w:vertAlign w:val="baseline"/>
        </w:rPr>
        <w:t> </w:t>
      </w:r>
      <w:r>
        <w:rPr>
          <w:vertAlign w:val="baseline"/>
        </w:rPr>
        <w:t>Reflectance</w:t>
      </w:r>
      <w:r>
        <w:rPr>
          <w:spacing w:val="1"/>
          <w:vertAlign w:val="baseline"/>
        </w:rPr>
        <w:t> </w:t>
      </w:r>
      <w:r>
        <w:rPr>
          <w:vertAlign w:val="baseline"/>
        </w:rPr>
        <w:t>Fourier Infra</w:t>
      </w:r>
      <w:r>
        <w:rPr>
          <w:spacing w:val="-2"/>
          <w:vertAlign w:val="baseline"/>
        </w:rPr>
        <w:t> </w:t>
      </w:r>
      <w:r>
        <w:rPr>
          <w:vertAlign w:val="baseline"/>
        </w:rPr>
        <w:t>Red (ATR-FTIR) and structure</w:t>
      </w:r>
      <w:r>
        <w:rPr>
          <w:spacing w:val="-2"/>
          <w:vertAlign w:val="baseline"/>
        </w:rPr>
        <w:t> </w:t>
      </w:r>
      <w:r>
        <w:rPr>
          <w:vertAlign w:val="baseline"/>
        </w:rPr>
        <w:t>elucidation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line="480" w:lineRule="auto" w:before="1"/>
        <w:ind w:left="300" w:right="919"/>
        <w:jc w:val="both"/>
      </w:pPr>
      <w:r>
        <w:rPr/>
        <w:t>Carbon</w:t>
      </w:r>
      <w:r>
        <w:rPr>
          <w:spacing w:val="1"/>
        </w:rPr>
        <w:t> </w:t>
      </w:r>
      <w:r>
        <w:rPr>
          <w:vertAlign w:val="superscript"/>
        </w:rPr>
        <w:t>-13</w:t>
      </w:r>
      <w:r>
        <w:rPr>
          <w:spacing w:val="1"/>
          <w:vertAlign w:val="baseline"/>
        </w:rPr>
        <w:t> </w:t>
      </w:r>
      <w:r>
        <w:rPr>
          <w:vertAlign w:val="baseline"/>
        </w:rPr>
        <w:t>Nuclear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1"/>
          <w:vertAlign w:val="baseline"/>
        </w:rPr>
        <w:t> </w:t>
      </w:r>
      <w:r>
        <w:rPr>
          <w:vertAlign w:val="baseline"/>
        </w:rPr>
        <w:t>Resonance</w:t>
      </w:r>
      <w:r>
        <w:rPr>
          <w:spacing w:val="1"/>
          <w:vertAlign w:val="baseline"/>
        </w:rPr>
        <w:t> </w:t>
      </w:r>
      <w:r>
        <w:rPr>
          <w:vertAlign w:val="baseline"/>
        </w:rPr>
        <w:t>(NMR).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via</w:t>
      </w:r>
      <w:r>
        <w:rPr>
          <w:spacing w:val="1"/>
          <w:vertAlign w:val="baseline"/>
        </w:rPr>
        <w:t> </w:t>
      </w:r>
      <w:r>
        <w:rPr>
          <w:vertAlign w:val="baseline"/>
        </w:rPr>
        <w:t>Qicpic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Scanning Electron Microscopy (SEM), moisture content and sorption determination by Karl</w:t>
      </w:r>
      <w:r>
        <w:rPr>
          <w:spacing w:val="1"/>
          <w:vertAlign w:val="baseline"/>
        </w:rPr>
        <w:t> </w:t>
      </w:r>
      <w:r>
        <w:rPr>
          <w:vertAlign w:val="baseline"/>
        </w:rPr>
        <w:t>Fischer and Dynamic</w:t>
      </w:r>
      <w:r>
        <w:rPr>
          <w:spacing w:val="-1"/>
          <w:vertAlign w:val="baseline"/>
        </w:rPr>
        <w:t> </w:t>
      </w:r>
      <w:r>
        <w:rPr>
          <w:vertAlign w:val="baseline"/>
        </w:rPr>
        <w:t>vapour</w:t>
      </w:r>
      <w:r>
        <w:rPr>
          <w:spacing w:val="-1"/>
          <w:vertAlign w:val="baseline"/>
        </w:rPr>
        <w:t> </w:t>
      </w:r>
      <w:r>
        <w:rPr>
          <w:vertAlign w:val="baseline"/>
        </w:rPr>
        <w:t>sorption (DVS) techniques.</w:t>
      </w:r>
    </w:p>
    <w:p>
      <w:pPr>
        <w:pStyle w:val="BodyText"/>
        <w:spacing w:line="480" w:lineRule="auto"/>
        <w:ind w:left="300" w:right="918"/>
        <w:jc w:val="both"/>
      </w:pPr>
      <w:r>
        <w:rPr/>
        <w:t>Phytochemical screening as well as thermo analysis revealed a level of purity in the extraction</w:t>
      </w:r>
      <w:r>
        <w:rPr>
          <w:spacing w:val="1"/>
        </w:rPr>
        <w:t> </w:t>
      </w:r>
      <w:r>
        <w:rPr/>
        <w:t>process.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mildly</w:t>
      </w:r>
      <w:r>
        <w:rPr>
          <w:spacing w:val="26"/>
        </w:rPr>
        <w:t> </w:t>
      </w:r>
      <w:r>
        <w:rPr/>
        <w:t>acidic</w:t>
      </w:r>
      <w:r>
        <w:rPr>
          <w:spacing w:val="30"/>
        </w:rPr>
        <w:t> </w:t>
      </w:r>
      <w:r>
        <w:rPr/>
        <w:t>mucilage</w:t>
      </w:r>
      <w:r>
        <w:rPr>
          <w:spacing w:val="29"/>
        </w:rPr>
        <w:t> </w:t>
      </w:r>
      <w:r>
        <w:rPr/>
        <w:t>had</w:t>
      </w:r>
      <w:r>
        <w:rPr>
          <w:spacing w:val="33"/>
        </w:rPr>
        <w:t> </w:t>
      </w:r>
      <w:r>
        <w:rPr/>
        <w:t>a</w:t>
      </w:r>
      <w:r>
        <w:rPr>
          <w:spacing w:val="29"/>
        </w:rPr>
        <w:t> </w:t>
      </w:r>
      <w:r>
        <w:rPr/>
        <w:t>low</w:t>
      </w:r>
      <w:r>
        <w:rPr>
          <w:spacing w:val="35"/>
        </w:rPr>
        <w:t> </w:t>
      </w:r>
      <w:r>
        <w:rPr/>
        <w:t>yield</w:t>
      </w:r>
      <w:r>
        <w:rPr>
          <w:spacing w:val="31"/>
        </w:rPr>
        <w:t> </w:t>
      </w:r>
      <w:r>
        <w:rPr/>
        <w:t>(3.5%)</w:t>
      </w:r>
      <w:r>
        <w:rPr>
          <w:spacing w:val="33"/>
        </w:rPr>
        <w:t> </w:t>
      </w:r>
      <w:r>
        <w:rPr/>
        <w:t>and</w:t>
      </w:r>
      <w:r>
        <w:rPr>
          <w:spacing w:val="30"/>
        </w:rPr>
        <w:t> </w:t>
      </w:r>
      <w:r>
        <w:rPr/>
        <w:t>high</w:t>
      </w:r>
      <w:r>
        <w:rPr>
          <w:spacing w:val="30"/>
        </w:rPr>
        <w:t> </w:t>
      </w:r>
      <w:r>
        <w:rPr/>
        <w:t>viscosity</w:t>
      </w:r>
      <w:r>
        <w:rPr>
          <w:spacing w:val="26"/>
        </w:rPr>
        <w:t> </w:t>
      </w:r>
      <w:r>
        <w:rPr/>
        <w:t>that</w:t>
      </w:r>
      <w:r>
        <w:rPr>
          <w:spacing w:val="30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with increasing mucilage concentration. Additionally, it was characterized by glass transition and</w:t>
      </w:r>
      <w:r>
        <w:rPr>
          <w:spacing w:val="-57"/>
        </w:rPr>
        <w:t> </w:t>
      </w:r>
      <w:r>
        <w:rPr/>
        <w:t>melting temperatures</w:t>
      </w:r>
      <w:r>
        <w:rPr>
          <w:spacing w:val="1"/>
        </w:rPr>
        <w:t> </w:t>
      </w:r>
      <w:r>
        <w:rPr/>
        <w:t>of 74 °C and</w:t>
      </w:r>
      <w:r>
        <w:rPr>
          <w:spacing w:val="1"/>
        </w:rPr>
        <w:t> </w:t>
      </w:r>
      <w:r>
        <w:rPr/>
        <w:t>173 °C respectively.</w:t>
      </w:r>
      <w:r>
        <w:rPr>
          <w:spacing w:val="1"/>
        </w:rPr>
        <w:t> </w:t>
      </w:r>
      <w:r>
        <w:rPr/>
        <w:t>Finger prints of 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azo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glucose,</w:t>
      </w:r>
      <w:r>
        <w:rPr>
          <w:spacing w:val="-57"/>
        </w:rPr>
        <w:t> </w:t>
      </w:r>
      <w:r>
        <w:rPr/>
        <w:t>galactose,</w:t>
      </w:r>
      <w:r>
        <w:rPr>
          <w:spacing w:val="-1"/>
        </w:rPr>
        <w:t> </w:t>
      </w:r>
      <w:r>
        <w:rPr/>
        <w:t>rhamnose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sugar acids</w:t>
      </w:r>
      <w:r>
        <w:rPr>
          <w:spacing w:val="2"/>
        </w:rPr>
        <w:t> </w:t>
      </w:r>
      <w:r>
        <w:rPr/>
        <w:t>identified by</w:t>
      </w:r>
      <w:r>
        <w:rPr>
          <w:spacing w:val="-3"/>
        </w:rPr>
        <w:t> </w:t>
      </w:r>
      <w:r>
        <w:rPr/>
        <w:t>NMR.</w:t>
      </w:r>
    </w:p>
    <w:p>
      <w:pPr>
        <w:pStyle w:val="BodyText"/>
        <w:spacing w:line="480" w:lineRule="auto" w:before="1"/>
        <w:ind w:left="300" w:right="916"/>
        <w:jc w:val="both"/>
      </w:pP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cohere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concentrations of 0.33 % with addition of surfactant, 0.5 % and 1.0 % w/w in the formulation of</w:t>
      </w:r>
      <w:r>
        <w:rPr>
          <w:spacing w:val="1"/>
        </w:rPr>
        <w:t> </w:t>
      </w:r>
      <w:r>
        <w:rPr/>
        <w:t>immediate release MPT tablets by wet granulation method of tablet manufacture. The granule</w:t>
      </w:r>
      <w:r>
        <w:rPr>
          <w:spacing w:val="1"/>
        </w:rPr>
        <w:t> </w:t>
      </w:r>
      <w:r>
        <w:rPr/>
        <w:t>micrometrics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tablet</w:t>
      </w:r>
      <w:r>
        <w:rPr>
          <w:spacing w:val="29"/>
        </w:rPr>
        <w:t> </w:t>
      </w:r>
      <w:r>
        <w:rPr/>
        <w:t>properties</w:t>
      </w:r>
      <w:r>
        <w:rPr>
          <w:spacing w:val="24"/>
        </w:rPr>
        <w:t> </w:t>
      </w:r>
      <w:r>
        <w:rPr/>
        <w:t>evaluated</w:t>
      </w:r>
      <w:r>
        <w:rPr>
          <w:spacing w:val="24"/>
        </w:rPr>
        <w:t> </w:t>
      </w:r>
      <w:r>
        <w:rPr/>
        <w:t>revealed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0.5%</w:t>
      </w:r>
      <w:r>
        <w:rPr>
          <w:spacing w:val="24"/>
        </w:rPr>
        <w:t> </w:t>
      </w:r>
      <w:r>
        <w:rPr/>
        <w:t>w/w</w:t>
      </w:r>
      <w:r>
        <w:rPr>
          <w:spacing w:val="24"/>
        </w:rPr>
        <w:t> </w:t>
      </w:r>
      <w:r>
        <w:rPr/>
        <w:t>batch</w:t>
      </w:r>
      <w:r>
        <w:rPr>
          <w:spacing w:val="26"/>
        </w:rPr>
        <w:t> </w:t>
      </w:r>
      <w:r>
        <w:rPr/>
        <w:t>had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better</w:t>
      </w:r>
      <w:r>
        <w:rPr>
          <w:spacing w:val="24"/>
        </w:rPr>
        <w:t> </w:t>
      </w:r>
      <w:r>
        <w:rPr/>
        <w:t>binder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2"/>
        <w:jc w:val="both"/>
      </w:pPr>
      <w:r>
        <w:rPr/>
        <w:t>spread on powdered mix bed that translated into granules with good flow and particle size</w:t>
      </w:r>
      <w:r>
        <w:rPr>
          <w:spacing w:val="1"/>
        </w:rPr>
        <w:t> </w:t>
      </w:r>
      <w:r>
        <w:rPr/>
        <w:t>distribution (PSD) which corroborated well with SEM imaging as well as granule shapes and the</w:t>
      </w:r>
      <w:r>
        <w:rPr>
          <w:spacing w:val="1"/>
        </w:rPr>
        <w:t> </w:t>
      </w:r>
      <w:r>
        <w:rPr/>
        <w:t>corresponding tablets delivered MPT tablets with acceptable strength while DT did not differ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when surfactant was added.</w:t>
      </w:r>
    </w:p>
    <w:p>
      <w:pPr>
        <w:pStyle w:val="BodyText"/>
        <w:spacing w:line="480" w:lineRule="auto"/>
        <w:ind w:left="300" w:right="914"/>
        <w:jc w:val="both"/>
      </w:pPr>
      <w:r>
        <w:rPr/>
        <w:t>Furthermore, the matrix forming potential of ADM for prolonged release action was investigated</w:t>
      </w:r>
      <w:r>
        <w:rPr>
          <w:spacing w:val="-57"/>
        </w:rPr>
        <w:t> </w:t>
      </w:r>
      <w:r>
        <w:rPr/>
        <w:t>in MPT tablets compressed by direct compression in the ratios of 50/50 and 20/80 of drug</w:t>
      </w:r>
      <w:r>
        <w:rPr>
          <w:spacing w:val="1"/>
        </w:rPr>
        <w:t> </w:t>
      </w:r>
      <w:r>
        <w:rPr/>
        <w:t>polymer concentrations. The </w:t>
      </w:r>
      <w:r>
        <w:rPr>
          <w:i/>
        </w:rPr>
        <w:t>in vitro </w:t>
      </w:r>
      <w:r>
        <w:rPr/>
        <w:t>drug release in acid (pH 1.0) and phosphate (pH 6.8)</w:t>
      </w:r>
      <w:r>
        <w:rPr>
          <w:spacing w:val="1"/>
        </w:rPr>
        <w:t> </w:t>
      </w:r>
      <w:r>
        <w:rPr/>
        <w:t>buffers, swelling and liquid uptake studies, drug release kinetics and mechanism were studied</w:t>
      </w:r>
      <w:r>
        <w:rPr>
          <w:spacing w:val="1"/>
        </w:rPr>
        <w:t> </w:t>
      </w:r>
      <w:r>
        <w:rPr/>
        <w:t>while </w:t>
      </w:r>
      <w:r>
        <w:rPr>
          <w:i/>
        </w:rPr>
        <w:t>in vivo </w:t>
      </w:r>
      <w:r>
        <w:rPr/>
        <w:t>studies was carried out on 20/80 ADM matrices in dogs and the pharmacokinetic</w:t>
      </w:r>
      <w:r>
        <w:rPr>
          <w:spacing w:val="1"/>
        </w:rPr>
        <w:t> </w:t>
      </w:r>
      <w:r>
        <w:rPr/>
        <w:t>parameters relative to a marketed formulation of same strength; Slow-Lopressor® Divitab 200</w:t>
      </w:r>
      <w:r>
        <w:rPr>
          <w:spacing w:val="1"/>
        </w:rPr>
        <w:t> </w:t>
      </w:r>
      <w:r>
        <w:rPr/>
        <w:t>mg was obtained. The matrix tablets produced had acceptable tablet quality and the release</w:t>
      </w:r>
      <w:r>
        <w:rPr>
          <w:spacing w:val="1"/>
        </w:rPr>
        <w:t> </w:t>
      </w:r>
      <w:r>
        <w:rPr/>
        <w:t>profiles of the 20/80 matrices displayed a linear and pH independent release while burst effect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only 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HPMC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maintained throughout </w:t>
      </w:r>
      <w:r>
        <w:rPr>
          <w:i/>
        </w:rPr>
        <w:t>in vitro </w:t>
      </w:r>
      <w:r>
        <w:rPr/>
        <w:t>dissolution for ADM matrices as a result of better gel strength.</w:t>
      </w:r>
      <w:r>
        <w:rPr>
          <w:spacing w:val="1"/>
        </w:rPr>
        <w:t> </w:t>
      </w:r>
      <w:r>
        <w:rPr/>
        <w:t>The drug release kinetics followed Higuchi model while the mechanism was anomalous Fickian</w:t>
      </w:r>
      <w:r>
        <w:rPr>
          <w:spacing w:val="1"/>
        </w:rPr>
        <w:t> </w:t>
      </w:r>
      <w:r>
        <w:rPr/>
        <w:t>diffusion and super case II transport as a result of the swelling effects of the polymer. Similarity</w:t>
      </w:r>
      <w:r>
        <w:rPr>
          <w:spacing w:val="1"/>
        </w:rPr>
        <w:t> </w:t>
      </w:r>
      <w:r>
        <w:rPr/>
        <w:t>factor (</w:t>
      </w:r>
      <w:r>
        <w:rPr>
          <w:i/>
        </w:rPr>
        <w:t>f</w:t>
      </w:r>
      <w:r>
        <w:rPr>
          <w:i/>
          <w:vertAlign w:val="subscript"/>
        </w:rPr>
        <w:t>2</w:t>
      </w:r>
      <w:r>
        <w:rPr>
          <w:vertAlign w:val="baseline"/>
        </w:rPr>
        <w:t>) showed that the </w:t>
      </w:r>
      <w:r>
        <w:rPr>
          <w:i/>
          <w:vertAlign w:val="baseline"/>
        </w:rPr>
        <w:t>in vitro </w:t>
      </w:r>
      <w:r>
        <w:rPr>
          <w:vertAlign w:val="baseline"/>
        </w:rPr>
        <w:t>release profiles of the 50/50 and 20/80 formulations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in both dissolution media used. Besides,</w:t>
      </w:r>
      <w:r>
        <w:rPr>
          <w:spacing w:val="60"/>
          <w:vertAlign w:val="baseline"/>
        </w:rPr>
        <w:t> </w:t>
      </w:r>
      <w:r>
        <w:rPr>
          <w:vertAlign w:val="baseline"/>
        </w:rPr>
        <w:t>statistically, </w:t>
      </w:r>
      <w:r>
        <w:rPr>
          <w:i/>
          <w:vertAlign w:val="baseline"/>
        </w:rPr>
        <w:t>in vitro </w:t>
      </w:r>
      <w:r>
        <w:rPr>
          <w:vertAlign w:val="baseline"/>
        </w:rPr>
        <w:t>MPT release from ADM</w:t>
      </w:r>
      <w:r>
        <w:rPr>
          <w:spacing w:val="1"/>
          <w:vertAlign w:val="baseline"/>
        </w:rPr>
        <w:t> </w:t>
      </w:r>
      <w:r>
        <w:rPr>
          <w:vertAlign w:val="baseline"/>
        </w:rPr>
        <w:t>and HPMC</w:t>
      </w:r>
      <w:r>
        <w:rPr>
          <w:vertAlign w:val="subscript"/>
        </w:rPr>
        <w:t>60SH4000</w:t>
      </w:r>
      <w:r>
        <w:rPr>
          <w:vertAlign w:val="baseline"/>
        </w:rPr>
        <w:t> (20/80 drug: polymer) and </w:t>
      </w:r>
      <w:r>
        <w:rPr>
          <w:i/>
          <w:vertAlign w:val="baseline"/>
        </w:rPr>
        <w:t>in vivo </w:t>
      </w:r>
      <w:r>
        <w:rPr>
          <w:vertAlign w:val="baseline"/>
        </w:rPr>
        <w:t>profiles after oral administration of the test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 to dogs did not differ significantly from the reference marketed sustained 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 (P &gt; 0.05).</w:t>
      </w:r>
      <w:r>
        <w:rPr>
          <w:spacing w:val="1"/>
          <w:vertAlign w:val="baseline"/>
        </w:rPr>
        <w:t> </w:t>
      </w:r>
      <w:r>
        <w:rPr>
          <w:vertAlign w:val="baseline"/>
        </w:rPr>
        <w:t>In conclusion, </w:t>
      </w:r>
      <w:r>
        <w:rPr>
          <w:i/>
          <w:vertAlign w:val="baseline"/>
        </w:rPr>
        <w:t>Adansonia digitata </w:t>
      </w:r>
      <w:r>
        <w:rPr>
          <w:vertAlign w:val="baseline"/>
        </w:rPr>
        <w:t>mucilage was found to be an excellent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 former in prolonged release 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of MPT that was comparable to semi- synthetic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polymer</w:t>
      </w:r>
      <w:r>
        <w:rPr>
          <w:spacing w:val="-3"/>
          <w:vertAlign w:val="baseline"/>
        </w:rPr>
        <w:t> </w:t>
      </w:r>
      <w:r>
        <w:rPr>
          <w:vertAlign w:val="baseline"/>
        </w:rPr>
        <w:t>of high viscosity,</w:t>
      </w:r>
      <w:r>
        <w:rPr>
          <w:spacing w:val="2"/>
          <w:vertAlign w:val="baseline"/>
        </w:rPr>
        <w:t> </w:t>
      </w:r>
      <w:r>
        <w:rPr>
          <w:vertAlign w:val="baseline"/>
        </w:rPr>
        <w:t>HPMC</w:t>
      </w:r>
      <w:r>
        <w:rPr>
          <w:vertAlign w:val="subscript"/>
        </w:rPr>
        <w:t>60SH4000.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2"/>
        <w:ind w:left="141" w:right="761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10"/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3"/>
        <w:gridCol w:w="713"/>
      </w:tblGrid>
      <w:tr>
        <w:trPr>
          <w:trHeight w:val="408" w:hRule="atLeast"/>
        </w:trPr>
        <w:tc>
          <w:tcPr>
            <w:tcW w:w="966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page……………………………………………………………………………………..........</w:t>
            </w:r>
          </w:p>
        </w:tc>
        <w:tc>
          <w:tcPr>
            <w:tcW w:w="713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</w:tc>
      </w:tr>
      <w:tr>
        <w:trPr>
          <w:trHeight w:val="551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Declaration………………………………………………………………………………………..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Certification……………………………………………………………………………………....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</w:tr>
      <w:tr>
        <w:trPr>
          <w:trHeight w:val="551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Dedication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………………………………………………………………………………………..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Acknowledgement………………………………………………………………………………..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Abstract……………………………………………………………………………………….......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viii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Table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Contents…………………………………………………………………………………</w:t>
            </w:r>
          </w:p>
        </w:tc>
        <w:tc>
          <w:tcPr>
            <w:tcW w:w="713" w:type="dxa"/>
          </w:tcPr>
          <w:p>
            <w:pPr>
              <w:pStyle w:val="TableParagraph"/>
              <w:spacing w:before="13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Tables…………………………………………………………………….........................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xv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Figures……………………………………………………………………………………..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xvii</w:t>
            </w:r>
          </w:p>
        </w:tc>
      </w:tr>
      <w:tr>
        <w:trPr>
          <w:trHeight w:val="551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Plates………………………………………………………………………………………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xix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Appendices………………………………………………………………………………..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xx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Acronyms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Abbreviations…………………………………………………………………….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xxiii</w:t>
            </w:r>
          </w:p>
        </w:tc>
      </w:tr>
      <w:tr>
        <w:trPr>
          <w:trHeight w:val="601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...........................................................................................................................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651" w:hRule="atLeast"/>
        </w:trPr>
        <w:tc>
          <w:tcPr>
            <w:tcW w:w="9663" w:type="dxa"/>
          </w:tcPr>
          <w:p>
            <w:pPr>
              <w:pStyle w:val="TableParagraph"/>
              <w:spacing w:before="182"/>
              <w:ind w:left="200"/>
              <w:rPr>
                <w:sz w:val="24"/>
              </w:rPr>
            </w:pPr>
            <w:r>
              <w:rPr>
                <w:sz w:val="24"/>
              </w:rPr>
              <w:t>1.0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GENERAL INTRODUCTION.................................................................................................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8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652" w:hRule="atLeast"/>
        </w:trPr>
        <w:tc>
          <w:tcPr>
            <w:tcW w:w="9663" w:type="dxa"/>
          </w:tcPr>
          <w:p>
            <w:pPr>
              <w:pStyle w:val="TableParagraph"/>
              <w:spacing w:before="183"/>
              <w:ind w:left="200"/>
              <w:rPr>
                <w:sz w:val="24"/>
              </w:rPr>
            </w:pPr>
            <w:r>
              <w:rPr>
                <w:sz w:val="24"/>
              </w:rPr>
              <w:t>1.1 Introduction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8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602" w:hRule="atLeast"/>
        </w:trPr>
        <w:tc>
          <w:tcPr>
            <w:tcW w:w="9663" w:type="dxa"/>
          </w:tcPr>
          <w:p>
            <w:pPr>
              <w:pStyle w:val="TableParagraph"/>
              <w:spacing w:before="183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Polymers 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modified 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systems………………………………………….</w:t>
            </w:r>
          </w:p>
        </w:tc>
        <w:tc>
          <w:tcPr>
            <w:tcW w:w="713" w:type="dxa"/>
          </w:tcPr>
          <w:p>
            <w:pPr>
              <w:pStyle w:val="TableParagraph"/>
              <w:spacing w:before="18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1.3 Mucilages......................................................................................................................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Adansonia digitata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Plant.............................................................................................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5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Adansonia digitata</w:t>
            </w:r>
            <w:r>
              <w:rPr>
                <w:sz w:val="24"/>
              </w:rPr>
              <w:t>.....................................................................................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966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1.4.2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Mucilage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composition....................................................................................................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08" w:hRule="atLeast"/>
        </w:trPr>
        <w:tc>
          <w:tcPr>
            <w:tcW w:w="9663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1.5 Experimental 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model.................................................................................................</w:t>
            </w:r>
          </w:p>
        </w:tc>
        <w:tc>
          <w:tcPr>
            <w:tcW w:w="713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5" w:top="1360" w:bottom="1200" w:left="1140" w:right="5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8"/>
        <w:gridCol w:w="703"/>
      </w:tblGrid>
      <w:tr>
        <w:trPr>
          <w:trHeight w:val="469" w:hRule="atLeast"/>
        </w:trPr>
        <w:tc>
          <w:tcPr>
            <w:tcW w:w="9488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1.5.1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Metoprolol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tartarate..................................................................................................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line="245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612" w:hRule="atLeast"/>
        </w:trPr>
        <w:tc>
          <w:tcPr>
            <w:tcW w:w="9488" w:type="dxa"/>
          </w:tcPr>
          <w:p>
            <w:pPr>
              <w:pStyle w:val="TableParagraph"/>
              <w:spacing w:before="193"/>
              <w:ind w:left="200"/>
              <w:rPr>
                <w:sz w:val="24"/>
              </w:rPr>
            </w:pPr>
            <w:r>
              <w:rPr>
                <w:sz w:val="24"/>
              </w:rPr>
              <w:t>1.6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problem..........................................................................................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95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Justification.....................................................................................................................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Hypotheses.....................................................................................................................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Aim.................................................................................................................................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1.9.1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objectives..........................................................................................................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TWO.........................................................................................................................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5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2.0 Literature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development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modified 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forms..................................................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 Classification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 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administration..............................................................................................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release.........................................................................................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delivery/release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release...............................................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5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 describing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mechanism............................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2.2.6 Similarity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factor........................................................................................................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2.2.7 Components of 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THREE..............................................................................................................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Materials.............................................................................................................................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5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3.1.1Plant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551" w:hRule="atLeast"/>
        </w:trPr>
        <w:tc>
          <w:tcPr>
            <w:tcW w:w="9488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Chemicals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Reagents................................................................................................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408" w:hRule="atLeast"/>
        </w:trPr>
        <w:tc>
          <w:tcPr>
            <w:tcW w:w="9488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3.1.3 Equipment.................................................................................................................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>
            <w:pPr>
              <w:pStyle w:val="TableParagraph"/>
              <w:spacing w:before="134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0" w:footer="935" w:top="1440" w:bottom="1120" w:left="1140" w:right="5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5"/>
        <w:gridCol w:w="636"/>
      </w:tblGrid>
      <w:tr>
        <w:trPr>
          <w:trHeight w:val="409" w:hRule="atLeast"/>
        </w:trPr>
        <w:tc>
          <w:tcPr>
            <w:tcW w:w="9555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Methods..................................................................................................................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line="245" w:lineRule="exact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61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Authentication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611" w:hRule="atLeast"/>
        </w:trPr>
        <w:tc>
          <w:tcPr>
            <w:tcW w:w="9555" w:type="dxa"/>
          </w:tcPr>
          <w:p>
            <w:pPr>
              <w:pStyle w:val="TableParagraph"/>
              <w:spacing w:before="193"/>
              <w:ind w:left="200"/>
              <w:rPr>
                <w:sz w:val="24"/>
              </w:rPr>
            </w:pPr>
            <w:r>
              <w:rPr>
                <w:sz w:val="24"/>
              </w:rPr>
              <w:t>3.2.2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Phytochemical screening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9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3.2.3</w:t>
            </w:r>
            <w:r>
              <w:rPr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Physicochemical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characterization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 plant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materials..................................................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551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tests.................................................................................................................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tabs>
                <w:tab w:pos="919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3.2.5</w:t>
              <w:tab/>
              <w:t>Formulation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systems.................................................................................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tabs>
                <w:tab w:pos="919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3.2.6</w:t>
              <w:tab/>
              <w:t>Evaluation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 Tablets.............................................................................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tabs>
                <w:tab w:pos="919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3.2.7</w:t>
              <w:tab/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vivo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evaluation.......................................................................................................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3.2.8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 describing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mechanism........................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671" w:hRule="atLeast"/>
        </w:trPr>
        <w:tc>
          <w:tcPr>
            <w:tcW w:w="9555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3.2.9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Formulation Compatibility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551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analysis.................................................................................................................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3.4 Similarity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factor...................................................................................................................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color w:val="332D1F"/>
                <w:sz w:val="24"/>
              </w:rPr>
              <w:t>CHAPTER</w:t>
            </w:r>
            <w:r>
              <w:rPr>
                <w:color w:val="332D1F"/>
                <w:spacing w:val="-1"/>
                <w:sz w:val="24"/>
              </w:rPr>
              <w:t> </w:t>
            </w:r>
            <w:r>
              <w:rPr>
                <w:color w:val="332D1F"/>
                <w:sz w:val="24"/>
              </w:rPr>
              <w:t>FOUR...................................................................................................................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color w:val="332D1F"/>
                <w:sz w:val="24"/>
              </w:rPr>
              <w:t>4.0</w:t>
            </w:r>
            <w:r>
              <w:rPr>
                <w:color w:val="332D1F"/>
                <w:spacing w:val="-1"/>
                <w:sz w:val="24"/>
              </w:rPr>
              <w:t> </w:t>
            </w:r>
            <w:r>
              <w:rPr>
                <w:color w:val="332D1F"/>
                <w:sz w:val="24"/>
              </w:rPr>
              <w:t>Results............................................................................................................................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1103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i/>
                <w:sz w:val="24"/>
              </w:rPr>
            </w:pPr>
            <w:r>
              <w:rPr>
                <w:color w:val="332D1F"/>
                <w:sz w:val="24"/>
              </w:rPr>
              <w:t>4.1</w:t>
            </w:r>
            <w:r>
              <w:rPr>
                <w:color w:val="332D1F"/>
                <w:spacing w:val="-2"/>
                <w:sz w:val="24"/>
              </w:rPr>
              <w:t> </w:t>
            </w:r>
            <w:r>
              <w:rPr>
                <w:color w:val="332D1F"/>
                <w:sz w:val="24"/>
              </w:rPr>
              <w:t>Phytochemical</w:t>
            </w:r>
            <w:r>
              <w:rPr>
                <w:color w:val="332D1F"/>
                <w:spacing w:val="-1"/>
                <w:sz w:val="24"/>
              </w:rPr>
              <w:t> </w:t>
            </w:r>
            <w:r>
              <w:rPr>
                <w:color w:val="332D1F"/>
                <w:sz w:val="24"/>
              </w:rPr>
              <w:t>and</w:t>
            </w:r>
            <w:r>
              <w:rPr>
                <w:color w:val="332D1F"/>
                <w:spacing w:val="-2"/>
                <w:sz w:val="24"/>
              </w:rPr>
              <w:t> </w:t>
            </w:r>
            <w:r>
              <w:rPr>
                <w:color w:val="332D1F"/>
                <w:sz w:val="24"/>
              </w:rPr>
              <w:t>Physicochemical</w:t>
            </w:r>
            <w:r>
              <w:rPr>
                <w:color w:val="332D1F"/>
                <w:spacing w:val="-1"/>
                <w:sz w:val="24"/>
              </w:rPr>
              <w:t> </w:t>
            </w:r>
            <w:r>
              <w:rPr>
                <w:color w:val="332D1F"/>
                <w:sz w:val="24"/>
              </w:rPr>
              <w:t>characterization</w:t>
            </w:r>
            <w:r>
              <w:rPr>
                <w:color w:val="332D1F"/>
                <w:spacing w:val="-2"/>
                <w:sz w:val="24"/>
              </w:rPr>
              <w:t> </w:t>
            </w:r>
            <w:r>
              <w:rPr>
                <w:color w:val="332D1F"/>
                <w:sz w:val="24"/>
              </w:rPr>
              <w:t>of</w:t>
            </w:r>
            <w:r>
              <w:rPr>
                <w:color w:val="332D1F"/>
                <w:spacing w:val="-2"/>
                <w:sz w:val="24"/>
              </w:rPr>
              <w:t> </w:t>
            </w:r>
            <w:r>
              <w:rPr>
                <w:color w:val="332D1F"/>
                <w:sz w:val="24"/>
              </w:rPr>
              <w:t>purified</w:t>
            </w:r>
            <w:r>
              <w:rPr>
                <w:color w:val="332D1F"/>
                <w:spacing w:val="1"/>
                <w:sz w:val="24"/>
              </w:rPr>
              <w:t> </w:t>
            </w:r>
            <w:r>
              <w:rPr>
                <w:color w:val="332D1F"/>
                <w:sz w:val="24"/>
              </w:rPr>
              <w:t>A</w:t>
            </w:r>
            <w:r>
              <w:rPr>
                <w:i/>
                <w:color w:val="332D1F"/>
                <w:sz w:val="24"/>
              </w:rPr>
              <w:t>dansonia</w:t>
            </w:r>
            <w:r>
              <w:rPr>
                <w:i/>
                <w:color w:val="332D1F"/>
                <w:spacing w:val="-2"/>
                <w:sz w:val="24"/>
              </w:rPr>
              <w:t> </w:t>
            </w:r>
            <w:r>
              <w:rPr>
                <w:i/>
                <w:color w:val="332D1F"/>
                <w:sz w:val="24"/>
              </w:rPr>
              <w:t>digitata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color w:val="332D1F"/>
                <w:sz w:val="24"/>
              </w:rPr>
              <w:t>mucilage</w:t>
            </w:r>
            <w:r>
              <w:rPr>
                <w:color w:val="332D1F"/>
                <w:spacing w:val="-3"/>
                <w:sz w:val="24"/>
              </w:rPr>
              <w:t> </w:t>
            </w:r>
            <w:r>
              <w:rPr>
                <w:color w:val="332D1F"/>
                <w:sz w:val="24"/>
              </w:rPr>
              <w:t>(ADM) ……………………………………………………………………………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551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vapour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sorption studies.................................................................................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morphology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characterization 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Qicpic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552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Scans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powder........................................................................................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551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color w:val="332D1F"/>
                <w:sz w:val="24"/>
              </w:rPr>
              <w:t>4.1.6</w:t>
            </w:r>
            <w:r>
              <w:rPr>
                <w:color w:val="332D1F"/>
                <w:spacing w:val="-2"/>
                <w:sz w:val="24"/>
              </w:rPr>
              <w:t> </w:t>
            </w:r>
            <w:r>
              <w:rPr>
                <w:sz w:val="24"/>
              </w:rPr>
              <w:t>Attenuated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Reflectance Fourier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(ATR-FTIR)</w:t>
            </w:r>
            <w:r>
              <w:rPr>
                <w:spacing w:val="-2"/>
                <w:sz w:val="24"/>
              </w:rPr>
              <w:t> </w:t>
            </w:r>
            <w:r>
              <w:rPr>
                <w:color w:val="332D1F"/>
                <w:sz w:val="24"/>
              </w:rPr>
              <w:t>Spectrum</w:t>
            </w:r>
            <w:r>
              <w:rPr>
                <w:color w:val="332D1F"/>
                <w:spacing w:val="-1"/>
                <w:sz w:val="24"/>
              </w:rPr>
              <w:t> </w:t>
            </w:r>
            <w:r>
              <w:rPr>
                <w:color w:val="332D1F"/>
                <w:sz w:val="24"/>
              </w:rPr>
              <w:t>of</w:t>
            </w:r>
            <w:r>
              <w:rPr>
                <w:color w:val="332D1F"/>
                <w:spacing w:val="-2"/>
                <w:sz w:val="24"/>
              </w:rPr>
              <w:t> </w:t>
            </w:r>
            <w:r>
              <w:rPr>
                <w:color w:val="332D1F"/>
                <w:sz w:val="24"/>
              </w:rPr>
              <w:t>ADM...........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551" w:hRule="atLeast"/>
        </w:trPr>
        <w:tc>
          <w:tcPr>
            <w:tcW w:w="9555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Nuclear Magnetic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Resonance...........................................................................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408" w:hRule="atLeast"/>
        </w:trPr>
        <w:tc>
          <w:tcPr>
            <w:tcW w:w="9555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Formulation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 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  delivery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systems.............................................................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0" w:footer="935" w:top="1440" w:bottom="1120" w:left="1140" w:right="5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2"/>
        <w:gridCol w:w="669"/>
      </w:tblGrid>
      <w:tr>
        <w:trPr>
          <w:trHeight w:val="961" w:hRule="atLeast"/>
        </w:trPr>
        <w:tc>
          <w:tcPr>
            <w:tcW w:w="963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4.2.1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Immediate 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Metoprolol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tartarate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……………………………………………………………………………………..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" w:right="178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551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Granule 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analysis..........................................................................................................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0" w:right="178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552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Granule shape...................................................................................................................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0" w:right="178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551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binder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morphology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0" w:right="178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rPr>
          <w:trHeight w:val="552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binder..........................................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0" w:right="178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rPr>
          <w:trHeight w:val="552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analysis.....................................................................................................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0" w:right="178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rPr>
          <w:trHeight w:val="559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Prolonged 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tablets 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HPMC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vertAlign w:val="subscript"/>
              </w:rPr>
              <w:t>as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matrix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formers…</w:t>
            </w:r>
          </w:p>
        </w:tc>
        <w:tc>
          <w:tcPr>
            <w:tcW w:w="669" w:type="dxa"/>
          </w:tcPr>
          <w:p>
            <w:pPr>
              <w:pStyle w:val="TableParagraph"/>
              <w:spacing w:before="135"/>
              <w:ind w:left="10" w:right="178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</w:tr>
      <w:tr>
        <w:trPr>
          <w:trHeight w:val="544" w:hRule="atLeast"/>
        </w:trPr>
        <w:tc>
          <w:tcPr>
            <w:tcW w:w="9632" w:type="dxa"/>
          </w:tcPr>
          <w:p>
            <w:pPr>
              <w:pStyle w:val="TableParagraph"/>
              <w:spacing w:before="126"/>
              <w:ind w:left="200"/>
              <w:rPr>
                <w:sz w:val="24"/>
              </w:rPr>
            </w:pPr>
            <w:r>
              <w:rPr>
                <w:sz w:val="24"/>
              </w:rPr>
              <w:t>4.2.8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 matrix tablets.............................................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27"/>
              <w:ind w:left="10" w:right="178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</w:tr>
      <w:tr>
        <w:trPr>
          <w:trHeight w:val="672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4.2.9 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 tablets.....................................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20" w:right="178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</w:tr>
      <w:tr>
        <w:trPr>
          <w:trHeight w:val="671" w:hRule="atLeast"/>
        </w:trPr>
        <w:tc>
          <w:tcPr>
            <w:tcW w:w="9632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tablets………………………………………….</w:t>
            </w:r>
          </w:p>
        </w:tc>
        <w:tc>
          <w:tcPr>
            <w:tcW w:w="66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20" w:right="178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</w:tr>
      <w:tr>
        <w:trPr>
          <w:trHeight w:val="552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Prediction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complete 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release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 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drug........................................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20" w:right="178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</w:tr>
      <w:tr>
        <w:trPr>
          <w:trHeight w:val="552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4.3.2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Compatibility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studies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tablets......................................................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5"/>
              <w:ind w:left="120" w:right="178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</w:tr>
      <w:tr>
        <w:trPr>
          <w:trHeight w:val="552" w:hRule="atLeast"/>
        </w:trPr>
        <w:tc>
          <w:tcPr>
            <w:tcW w:w="963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4.3.3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analysis......................................................................................................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20" w:right="178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</w:tr>
      <w:tr>
        <w:trPr>
          <w:trHeight w:val="408" w:hRule="atLeast"/>
        </w:trPr>
        <w:tc>
          <w:tcPr>
            <w:tcW w:w="9632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4.3.4 Similarity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factor............................................................................................................</w:t>
            </w:r>
          </w:p>
        </w:tc>
        <w:tc>
          <w:tcPr>
            <w:tcW w:w="669" w:type="dxa"/>
          </w:tcPr>
          <w:p>
            <w:pPr>
              <w:pStyle w:val="TableParagraph"/>
              <w:spacing w:before="134"/>
              <w:ind w:left="120" w:right="178"/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3"/>
        <w:gridCol w:w="958"/>
      </w:tblGrid>
      <w:tr>
        <w:trPr>
          <w:trHeight w:val="408" w:hRule="atLeast"/>
        </w:trPr>
        <w:tc>
          <w:tcPr>
            <w:tcW w:w="933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4.4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 vivo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evaluation.........................................................................................................</w:t>
            </w:r>
          </w:p>
        </w:tc>
        <w:tc>
          <w:tcPr>
            <w:tcW w:w="958" w:type="dxa"/>
          </w:tcPr>
          <w:p>
            <w:pPr>
              <w:pStyle w:val="TableParagraph"/>
              <w:spacing w:line="245" w:lineRule="exact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</w:tr>
      <w:tr>
        <w:trPr>
          <w:trHeight w:val="551" w:hRule="atLeast"/>
        </w:trPr>
        <w:tc>
          <w:tcPr>
            <w:tcW w:w="933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Pharmacokinetic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parameters..........................................................................................</w:t>
            </w:r>
          </w:p>
        </w:tc>
        <w:tc>
          <w:tcPr>
            <w:tcW w:w="958" w:type="dxa"/>
          </w:tcPr>
          <w:p>
            <w:pPr>
              <w:pStyle w:val="TableParagraph"/>
              <w:spacing w:before="134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</w:tr>
      <w:tr>
        <w:trPr>
          <w:trHeight w:val="552" w:hRule="atLeast"/>
        </w:trPr>
        <w:tc>
          <w:tcPr>
            <w:tcW w:w="933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FIVE.....................................................................................................................</w:t>
            </w:r>
          </w:p>
        </w:tc>
        <w:tc>
          <w:tcPr>
            <w:tcW w:w="958" w:type="dxa"/>
          </w:tcPr>
          <w:p>
            <w:pPr>
              <w:pStyle w:val="TableParagraph"/>
              <w:spacing w:before="134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</w:tr>
      <w:tr>
        <w:trPr>
          <w:trHeight w:val="552" w:hRule="atLeast"/>
        </w:trPr>
        <w:tc>
          <w:tcPr>
            <w:tcW w:w="933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5.0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Discussions.......................................................................................................................</w:t>
            </w:r>
          </w:p>
        </w:tc>
        <w:tc>
          <w:tcPr>
            <w:tcW w:w="958" w:type="dxa"/>
          </w:tcPr>
          <w:p>
            <w:pPr>
              <w:pStyle w:val="TableParagraph"/>
              <w:spacing w:before="135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</w:tr>
      <w:tr>
        <w:trPr>
          <w:trHeight w:val="552" w:hRule="atLeast"/>
        </w:trPr>
        <w:tc>
          <w:tcPr>
            <w:tcW w:w="933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SIX.......................................................................................................................</w:t>
            </w:r>
          </w:p>
        </w:tc>
        <w:tc>
          <w:tcPr>
            <w:tcW w:w="958" w:type="dxa"/>
          </w:tcPr>
          <w:p>
            <w:pPr>
              <w:pStyle w:val="TableParagraph"/>
              <w:spacing w:before="134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</w:tr>
      <w:tr>
        <w:trPr>
          <w:trHeight w:val="551" w:hRule="atLeast"/>
        </w:trPr>
        <w:tc>
          <w:tcPr>
            <w:tcW w:w="933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6.0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Summary/Conclusion/Recommendation........................................................................</w:t>
            </w:r>
          </w:p>
        </w:tc>
        <w:tc>
          <w:tcPr>
            <w:tcW w:w="958" w:type="dxa"/>
          </w:tcPr>
          <w:p>
            <w:pPr>
              <w:pStyle w:val="TableParagraph"/>
              <w:spacing w:before="134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</w:tr>
      <w:tr>
        <w:trPr>
          <w:trHeight w:val="408" w:hRule="atLeast"/>
        </w:trPr>
        <w:tc>
          <w:tcPr>
            <w:tcW w:w="9333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6.1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Summary......................................................................................................................</w:t>
            </w:r>
          </w:p>
        </w:tc>
        <w:tc>
          <w:tcPr>
            <w:tcW w:w="958" w:type="dxa"/>
          </w:tcPr>
          <w:p>
            <w:pPr>
              <w:pStyle w:val="TableParagraph"/>
              <w:spacing w:before="134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0" w:footer="935" w:top="1440" w:bottom="1120" w:left="1140" w:right="5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6"/>
        <w:gridCol w:w="684"/>
      </w:tblGrid>
      <w:tr>
        <w:trPr>
          <w:trHeight w:val="409" w:hRule="atLeast"/>
        </w:trPr>
        <w:tc>
          <w:tcPr>
            <w:tcW w:w="9606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6.2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Conclusion......................................................................................................................</w:t>
            </w:r>
          </w:p>
        </w:tc>
        <w:tc>
          <w:tcPr>
            <w:tcW w:w="684" w:type="dxa"/>
          </w:tcPr>
          <w:p>
            <w:pPr>
              <w:pStyle w:val="TableParagraph"/>
              <w:spacing w:line="245" w:lineRule="exact"/>
              <w:ind w:left="152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</w:tr>
      <w:tr>
        <w:trPr>
          <w:trHeight w:val="552" w:hRule="atLeast"/>
        </w:trPr>
        <w:tc>
          <w:tcPr>
            <w:tcW w:w="9606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6.3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Recommendation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……………………………………………………………………………...</w:t>
            </w:r>
          </w:p>
        </w:tc>
        <w:tc>
          <w:tcPr>
            <w:tcW w:w="684" w:type="dxa"/>
          </w:tcPr>
          <w:p>
            <w:pPr>
              <w:pStyle w:val="TableParagraph"/>
              <w:spacing w:before="135"/>
              <w:ind w:left="152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</w:tr>
      <w:tr>
        <w:trPr>
          <w:trHeight w:val="551" w:hRule="atLeast"/>
        </w:trPr>
        <w:tc>
          <w:tcPr>
            <w:tcW w:w="9606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REFERENCES ……………………………………………………………………………………</w:t>
            </w:r>
          </w:p>
        </w:tc>
        <w:tc>
          <w:tcPr>
            <w:tcW w:w="684" w:type="dxa"/>
          </w:tcPr>
          <w:p>
            <w:pPr>
              <w:pStyle w:val="TableParagraph"/>
              <w:spacing w:before="134"/>
              <w:ind w:left="152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</w:tr>
      <w:tr>
        <w:trPr>
          <w:trHeight w:val="552" w:hRule="atLeast"/>
        </w:trPr>
        <w:tc>
          <w:tcPr>
            <w:tcW w:w="9606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HYPOTHESES.....................................................................................................</w:t>
            </w:r>
          </w:p>
        </w:tc>
        <w:tc>
          <w:tcPr>
            <w:tcW w:w="684" w:type="dxa"/>
          </w:tcPr>
          <w:p>
            <w:pPr>
              <w:pStyle w:val="TableParagraph"/>
              <w:spacing w:before="134"/>
              <w:ind w:left="152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</w:tr>
      <w:tr>
        <w:trPr>
          <w:trHeight w:val="408" w:hRule="atLeast"/>
        </w:trPr>
        <w:tc>
          <w:tcPr>
            <w:tcW w:w="9606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APPENDICES......................................................................................................................</w:t>
            </w:r>
          </w:p>
        </w:tc>
        <w:tc>
          <w:tcPr>
            <w:tcW w:w="684" w:type="dxa"/>
          </w:tcPr>
          <w:p>
            <w:pPr>
              <w:pStyle w:val="TableParagraph"/>
              <w:spacing w:before="134"/>
              <w:ind w:left="152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5" w:top="1440" w:bottom="1120" w:left="1140" w:right="520"/>
        </w:sectPr>
      </w:pPr>
    </w:p>
    <w:p>
      <w:pPr>
        <w:pStyle w:val="BodyText"/>
        <w:spacing w:before="72"/>
        <w:ind w:left="141" w:right="763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10"/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1"/>
        <w:gridCol w:w="701"/>
      </w:tblGrid>
      <w:tr>
        <w:trPr>
          <w:trHeight w:val="408" w:hRule="atLeast"/>
        </w:trPr>
        <w:tc>
          <w:tcPr>
            <w:tcW w:w="9061" w:type="dxa"/>
          </w:tcPr>
          <w:p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excipients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-use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concentration...........................................</w:t>
            </w:r>
          </w:p>
        </w:tc>
        <w:tc>
          <w:tcPr>
            <w:tcW w:w="701" w:type="dxa"/>
          </w:tcPr>
          <w:p>
            <w:pPr>
              <w:pStyle w:val="TableParagraph"/>
              <w:spacing w:line="266" w:lineRule="exact"/>
              <w:ind w:left="14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1104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2.2 Interpretation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diffusion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mechanism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polymeric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varied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geometry…………………………………………………………………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1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examples…………………………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1104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(%w/w)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binder……………………………………………………………………………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1104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color w:val="221F1F"/>
                <w:sz w:val="24"/>
              </w:rPr>
              <w:t>3.2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Formula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for MPT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prolonged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release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tablets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with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either of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ADM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or HPMC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as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9"/>
              <w:rPr>
                <w:sz w:val="24"/>
              </w:rPr>
            </w:pPr>
            <w:r>
              <w:rPr>
                <w:color w:val="221F1F"/>
                <w:sz w:val="24"/>
              </w:rPr>
              <w:t>matrix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former……………………………………………………………………..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1103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00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4.1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Phytochemical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composition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crude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leaf powder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and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extracted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mucilage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4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Adansonia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digitata</w:t>
            </w:r>
            <w:r>
              <w:rPr>
                <w:color w:val="221F1F"/>
                <w:sz w:val="24"/>
              </w:rPr>
              <w:t>………………………………………………………………………………….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52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purified</w:t>
            </w:r>
            <w:r>
              <w:rPr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Adansonia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digitata </w:t>
            </w:r>
            <w:r>
              <w:rPr>
                <w:sz w:val="24"/>
              </w:rPr>
              <w:t>mucilage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(ADM)………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1104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Metoprolol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tartarate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(MPT) granules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increasing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binder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concentration……………………………………………………….................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51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immediate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Metoprolol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tartarate (MPT)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tablets………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1103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measures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disintegration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0"/>
              <w:rPr>
                <w:sz w:val="24"/>
              </w:rPr>
            </w:pPr>
            <w:r>
              <w:rPr>
                <w:sz w:val="24"/>
              </w:rPr>
              <w:t>immediate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Metoprolol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tartarate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(MPT)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tablets………………………………….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1104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Metoprolol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tartarate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(MPT)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matrix 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(SD)…………………………………………………………..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1111" w:hRule="atLeast"/>
        </w:trPr>
        <w:tc>
          <w:tcPr>
            <w:tcW w:w="906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Kinetics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Mechanism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Metoprolol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tartarate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(MPT)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matrices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HPMC</w:t>
            </w:r>
            <w:r>
              <w:rPr>
                <w:sz w:val="24"/>
                <w:vertAlign w:val="subscript"/>
              </w:rPr>
              <w:t>60SH4000</w:t>
            </w:r>
            <w:r>
              <w:rPr>
                <w:sz w:val="24"/>
                <w:vertAlign w:val="baseline"/>
              </w:rPr>
              <w:t> in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ratios....................................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953" w:hRule="atLeast"/>
        </w:trPr>
        <w:tc>
          <w:tcPr>
            <w:tcW w:w="9061" w:type="dxa"/>
          </w:tcPr>
          <w:p>
            <w:pPr>
              <w:pStyle w:val="TableParagraph"/>
              <w:spacing w:before="126"/>
              <w:ind w:left="200"/>
              <w:rPr>
                <w:sz w:val="24"/>
              </w:rPr>
            </w:pPr>
            <w:r>
              <w:rPr>
                <w:sz w:val="24"/>
              </w:rPr>
              <w:t>4.8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Prediction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release and 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matrix 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simulated................................................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line="256" w:lineRule="exact" w:before="1"/>
              <w:ind w:left="140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360" w:bottom="1120" w:left="1140" w:right="5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53"/>
        <w:gridCol w:w="709"/>
      </w:tblGrid>
      <w:tr>
        <w:trPr>
          <w:trHeight w:val="961" w:hRule="atLeast"/>
        </w:trPr>
        <w:tc>
          <w:tcPr>
            <w:tcW w:w="905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Statistical analysis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ANOVA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formulations F1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F2 dissolution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values………………………………………………………………………………….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1104" w:hRule="atLeast"/>
        </w:trPr>
        <w:tc>
          <w:tcPr>
            <w:tcW w:w="905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4.10 Similarity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factors (</w:t>
            </w:r>
            <w:r>
              <w:rPr>
                <w:i/>
                <w:sz w:val="24"/>
              </w:rPr>
              <w:t>f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)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difference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factors (</w:t>
            </w:r>
            <w:r>
              <w:rPr>
                <w:i/>
                <w:sz w:val="24"/>
                <w:vertAlign w:val="baseline"/>
              </w:rPr>
              <w:t>f</w:t>
            </w:r>
            <w:r>
              <w:rPr>
                <w:i/>
                <w:sz w:val="24"/>
                <w:vertAlign w:val="subscript"/>
              </w:rPr>
              <w:t>1</w:t>
            </w:r>
            <w:r>
              <w:rPr>
                <w:i/>
                <w:sz w:val="24"/>
                <w:vertAlign w:val="baseline"/>
              </w:rPr>
              <w:t>)</w:t>
            </w:r>
            <w:r>
              <w:rPr>
                <w:i/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values from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comparison of same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80"/>
              <w:rPr>
                <w:sz w:val="24"/>
              </w:rPr>
            </w:pP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matrices...............................................................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1103" w:hRule="atLeast"/>
        </w:trPr>
        <w:tc>
          <w:tcPr>
            <w:tcW w:w="905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4.11 Similarity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)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difference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factor (</w:t>
            </w:r>
            <w:r>
              <w:rPr>
                <w:i/>
                <w:sz w:val="24"/>
                <w:vertAlign w:val="baseline"/>
              </w:rPr>
              <w:t>f</w:t>
            </w:r>
            <w:r>
              <w:rPr>
                <w:i/>
                <w:sz w:val="24"/>
                <w:vertAlign w:val="subscript"/>
              </w:rPr>
              <w:t>1</w:t>
            </w:r>
            <w:r>
              <w:rPr>
                <w:i/>
                <w:sz w:val="24"/>
                <w:vertAlign w:val="baseline"/>
              </w:rPr>
              <w:t>)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values from comparison of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same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80"/>
              <w:rPr>
                <w:sz w:val="24"/>
              </w:rPr>
            </w:pP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SGF...........................................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1513" w:hRule="atLeast"/>
        </w:trPr>
        <w:tc>
          <w:tcPr>
            <w:tcW w:w="9053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pharmacokinetic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(±SD,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n=6)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F5</w:t>
            </w:r>
          </w:p>
          <w:p>
            <w:pPr>
              <w:pStyle w:val="TableParagraph"/>
              <w:spacing w:line="550" w:lineRule="atLeast"/>
              <w:ind w:left="1159" w:right="131" w:firstLine="60"/>
              <w:rPr>
                <w:sz w:val="24"/>
              </w:rPr>
            </w:pPr>
            <w:r>
              <w:rPr>
                <w:sz w:val="24"/>
              </w:rPr>
              <w:t>(MPT 200 mg to dogs as Slow-Lopressor Divitab®) and F1 (20:80 MPT/ADM)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Matrix…………………………………………………………………………..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440" w:bottom="1120" w:left="1140" w:right="520"/>
        </w:sectPr>
      </w:pPr>
    </w:p>
    <w:p>
      <w:pPr>
        <w:pStyle w:val="BodyText"/>
        <w:spacing w:before="74"/>
        <w:ind w:left="141" w:right="763"/>
        <w:jc w:val="center"/>
      </w:pP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FIGURES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9"/>
        <w:gridCol w:w="688"/>
      </w:tblGrid>
      <w:tr>
        <w:trPr>
          <w:trHeight w:val="408" w:hRule="atLeast"/>
        </w:trPr>
        <w:tc>
          <w:tcPr>
            <w:tcW w:w="8709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Sequence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process...........................................................</w:t>
            </w:r>
          </w:p>
        </w:tc>
        <w:tc>
          <w:tcPr>
            <w:tcW w:w="688" w:type="dxa"/>
          </w:tcPr>
          <w:p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1" w:hRule="atLeast"/>
        </w:trPr>
        <w:tc>
          <w:tcPr>
            <w:tcW w:w="870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systems based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release......</w:t>
            </w:r>
          </w:p>
        </w:tc>
        <w:tc>
          <w:tcPr>
            <w:tcW w:w="688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870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sorption kinetics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 21°C...................................................</w:t>
            </w:r>
          </w:p>
        </w:tc>
        <w:tc>
          <w:tcPr>
            <w:tcW w:w="688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2" w:hRule="atLeast"/>
        </w:trPr>
        <w:tc>
          <w:tcPr>
            <w:tcW w:w="870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 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sorption-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desorption isotherm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21°C............................</w:t>
            </w:r>
          </w:p>
        </w:tc>
        <w:tc>
          <w:tcPr>
            <w:tcW w:w="688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1104" w:hRule="atLeast"/>
        </w:trPr>
        <w:tc>
          <w:tcPr>
            <w:tcW w:w="870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Cumulative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 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distribution 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(undersize) of ADM 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Qicpic ......................................................................................................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1103" w:hRule="atLeast"/>
        </w:trPr>
        <w:tc>
          <w:tcPr>
            <w:tcW w:w="8709" w:type="dxa"/>
          </w:tcPr>
          <w:p>
            <w:pPr>
              <w:pStyle w:val="TableParagraph"/>
              <w:spacing w:before="133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4.4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Scanning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Calorimeter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(DSC)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thermograms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Adansonia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digitata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20"/>
              <w:rPr>
                <w:sz w:val="24"/>
              </w:rPr>
            </w:pPr>
            <w:r>
              <w:rPr>
                <w:sz w:val="24"/>
              </w:rPr>
              <w:t>mucilage……………………………………………………………………………..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1084" w:hRule="atLeast"/>
        </w:trPr>
        <w:tc>
          <w:tcPr>
            <w:tcW w:w="870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Attenuated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Reflectance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Fourier Infra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(ATR-FTIR)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859"/>
              <w:rPr>
                <w:sz w:val="24"/>
              </w:rPr>
            </w:pPr>
            <w:r>
              <w:rPr>
                <w:sz w:val="24"/>
              </w:rPr>
              <w:t>ADM......................................................................................................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72" w:hRule="atLeast"/>
        </w:trPr>
        <w:tc>
          <w:tcPr>
            <w:tcW w:w="8709" w:type="dxa"/>
          </w:tcPr>
          <w:p>
            <w:pPr>
              <w:pStyle w:val="TableParagraph"/>
              <w:spacing w:before="153"/>
              <w:ind w:left="200"/>
              <w:rPr>
                <w:sz w:val="24"/>
              </w:rPr>
            </w:pPr>
            <w:r>
              <w:rPr>
                <w:sz w:val="24"/>
              </w:rPr>
              <w:t>4.6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13</w:t>
            </w:r>
            <w:r>
              <w:rPr>
                <w:sz w:val="24"/>
                <w:vertAlign w:val="baseline"/>
              </w:rPr>
              <w:t>C Nuclear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magnetic resonance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spectrum of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ADM........................</w:t>
            </w:r>
          </w:p>
        </w:tc>
        <w:tc>
          <w:tcPr>
            <w:tcW w:w="688" w:type="dxa"/>
          </w:tcPr>
          <w:p>
            <w:pPr>
              <w:pStyle w:val="TableParagraph"/>
              <w:spacing w:before="153"/>
              <w:ind w:left="12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1104" w:hRule="atLeast"/>
        </w:trPr>
        <w:tc>
          <w:tcPr>
            <w:tcW w:w="870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Cumulative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distribution (undersize)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MPT granules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binder…………………….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551" w:hRule="atLeast"/>
        </w:trPr>
        <w:tc>
          <w:tcPr>
            <w:tcW w:w="8709" w:type="dxa"/>
          </w:tcPr>
          <w:p>
            <w:pPr>
              <w:pStyle w:val="TableParagraph"/>
              <w:tabs>
                <w:tab w:pos="6961" w:val="left" w:leader="none"/>
              </w:tabs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4.8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granule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</w:t>
              <w:tab/>
              <w:t>concentration…</w:t>
            </w:r>
          </w:p>
        </w:tc>
        <w:tc>
          <w:tcPr>
            <w:tcW w:w="688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828" w:hRule="atLeast"/>
        </w:trPr>
        <w:tc>
          <w:tcPr>
            <w:tcW w:w="8709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4.9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vitro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1.0……………………..</w:t>
            </w:r>
          </w:p>
        </w:tc>
        <w:tc>
          <w:tcPr>
            <w:tcW w:w="688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104" w:hRule="atLeast"/>
        </w:trPr>
        <w:tc>
          <w:tcPr>
            <w:tcW w:w="870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4.10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 vitro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6.8……………………</w:t>
            </w:r>
          </w:p>
        </w:tc>
        <w:tc>
          <w:tcPr>
            <w:tcW w:w="6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1104" w:hRule="atLeast"/>
        </w:trPr>
        <w:tc>
          <w:tcPr>
            <w:tcW w:w="870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4.11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 vitro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profile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F4 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 1.0..............................</w:t>
            </w:r>
          </w:p>
        </w:tc>
        <w:tc>
          <w:tcPr>
            <w:tcW w:w="6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684" w:hRule="atLeast"/>
        </w:trPr>
        <w:tc>
          <w:tcPr>
            <w:tcW w:w="870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4.12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F3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6.8.............................</w:t>
            </w:r>
          </w:p>
        </w:tc>
        <w:tc>
          <w:tcPr>
            <w:tcW w:w="6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360" w:bottom="112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9"/>
        <w:gridCol w:w="848"/>
      </w:tblGrid>
      <w:tr>
        <w:trPr>
          <w:trHeight w:val="960" w:hRule="atLeast"/>
        </w:trPr>
        <w:tc>
          <w:tcPr>
            <w:tcW w:w="8549" w:type="dxa"/>
          </w:tcPr>
          <w:p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4.13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buffer (AB) and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time................................................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1104" w:hRule="atLeast"/>
        </w:trPr>
        <w:tc>
          <w:tcPr>
            <w:tcW w:w="8549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4.14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buffer (AB) and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time................................................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1104" w:hRule="atLeast"/>
        </w:trPr>
        <w:tc>
          <w:tcPr>
            <w:tcW w:w="854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F1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buffer (AB) and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time..............................................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1104" w:hRule="atLeast"/>
        </w:trPr>
        <w:tc>
          <w:tcPr>
            <w:tcW w:w="854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 tablets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buffer (AB) and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9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time.................................................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1103" w:hRule="atLeast"/>
        </w:trPr>
        <w:tc>
          <w:tcPr>
            <w:tcW w:w="854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F3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(AB) and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time...............................................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1104" w:hRule="atLeast"/>
        </w:trPr>
        <w:tc>
          <w:tcPr>
            <w:tcW w:w="854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 tablets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buffer (AB) and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9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time................................................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1128" w:hRule="atLeast"/>
        </w:trPr>
        <w:tc>
          <w:tcPr>
            <w:tcW w:w="854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DSC thermograms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MPT (-), ADM (---);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 binary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099"/>
              <w:rPr>
                <w:sz w:val="24"/>
              </w:rPr>
            </w:pPr>
            <w:r>
              <w:rPr>
                <w:sz w:val="24"/>
              </w:rPr>
              <w:t>mix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Symbol" w:hAnsi="Symbol"/>
                <w:sz w:val="24"/>
              </w:rPr>
              <w:t>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-)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Symbol" w:hAnsi="Symbol"/>
                <w:sz w:val="24"/>
              </w:rPr>
              <w:t></w:t>
            </w:r>
            <w:r>
              <w:rPr>
                <w:sz w:val="24"/>
              </w:rPr>
              <w:t>) …………………………………………….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1180" w:hRule="atLeast"/>
        </w:trPr>
        <w:tc>
          <w:tcPr>
            <w:tcW w:w="8549" w:type="dxa"/>
          </w:tcPr>
          <w:p>
            <w:pPr>
              <w:pStyle w:val="TableParagraph"/>
              <w:spacing w:before="147"/>
              <w:ind w:left="200"/>
              <w:rPr>
                <w:sz w:val="24"/>
              </w:rPr>
            </w:pPr>
            <w:r>
              <w:rPr>
                <w:sz w:val="24"/>
              </w:rPr>
              <w:t>4.20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DSC thermograms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MPT (-), HPMC (</w:t>
            </w:r>
            <w:r>
              <w:rPr>
                <w:rFonts w:ascii="Symbol" w:hAnsi="Symbol"/>
                <w:sz w:val="24"/>
              </w:rPr>
              <w:t></w:t>
            </w:r>
            <w:r>
              <w:rPr>
                <w:sz w:val="24"/>
              </w:rPr>
              <w:t>);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MPT and HPMC</w:t>
            </w: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979"/>
              <w:rPr>
                <w:sz w:val="24"/>
              </w:rPr>
            </w:pPr>
            <w:r>
              <w:rPr>
                <w:sz w:val="24"/>
              </w:rPr>
              <w:t>binary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(--)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compact (</w:t>
            </w:r>
            <w:r>
              <w:rPr>
                <w:rFonts w:ascii="Symbol" w:hAnsi="Symbol"/>
                <w:sz w:val="24"/>
              </w:rPr>
              <w:t></w:t>
            </w:r>
            <w:r>
              <w:rPr>
                <w:sz w:val="24"/>
              </w:rPr>
              <w:t>---) ………………………………………..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1521" w:hRule="atLeast"/>
        </w:trPr>
        <w:tc>
          <w:tcPr>
            <w:tcW w:w="8549" w:type="dxa"/>
          </w:tcPr>
          <w:p>
            <w:pPr>
              <w:pStyle w:val="TableParagraph"/>
              <w:spacing w:before="141"/>
              <w:ind w:left="200"/>
              <w:rPr>
                <w:sz w:val="24"/>
              </w:rPr>
            </w:pPr>
            <w:r>
              <w:rPr>
                <w:sz w:val="24"/>
              </w:rPr>
              <w:t>4.21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plasma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 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552" w:lineRule="exact" w:before="18"/>
              <w:ind w:left="1099" w:right="282" w:hanging="60"/>
              <w:rPr>
                <w:sz w:val="24"/>
              </w:rPr>
            </w:pPr>
            <w:r>
              <w:rPr>
                <w:sz w:val="24"/>
              </w:rPr>
              <w:t>F1 (20:80 MPT/ADM) and 200 mg slow-Lopressor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 (F5) matrix tablet to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Dogs</w:t>
            </w:r>
            <w:r>
              <w:rPr>
                <w:spacing w:val="-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(n=6)………………………………………………………………….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5" w:top="1500" w:bottom="1120" w:left="1140" w:right="520"/>
        </w:sectPr>
      </w:pPr>
    </w:p>
    <w:p>
      <w:pPr>
        <w:pStyle w:val="BodyText"/>
        <w:spacing w:before="72"/>
        <w:ind w:left="141" w:right="761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pStyle w:val="BodyText"/>
        <w:spacing w:before="10"/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2"/>
        <w:gridCol w:w="668"/>
      </w:tblGrid>
      <w:tr>
        <w:trPr>
          <w:trHeight w:val="408" w:hRule="atLeast"/>
        </w:trPr>
        <w:tc>
          <w:tcPr>
            <w:tcW w:w="8982" w:type="dxa"/>
          </w:tcPr>
          <w:p>
            <w:pPr>
              <w:pStyle w:val="TableParagraph"/>
              <w:spacing w:line="266" w:lineRule="exact"/>
              <w:ind w:left="26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cluster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Adansonia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digitata </w:t>
            </w:r>
            <w:r>
              <w:rPr>
                <w:sz w:val="24"/>
              </w:rPr>
              <w:t>trees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settlement..........................................</w:t>
            </w:r>
          </w:p>
        </w:tc>
        <w:tc>
          <w:tcPr>
            <w:tcW w:w="668" w:type="dxa"/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Powdered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Adansonia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digitata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leaves……………………………………………………</w:t>
            </w:r>
          </w:p>
        </w:tc>
        <w:tc>
          <w:tcPr>
            <w:tcW w:w="6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1104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Vankel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sampling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0"/>
              <w:rPr>
                <w:sz w:val="24"/>
              </w:rPr>
            </w:pPr>
            <w:r>
              <w:rPr>
                <w:sz w:val="24"/>
              </w:rPr>
              <w:t>Station………………………………………………………………………………….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52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HPLC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HITACHI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Chrom…………………………………………………</w:t>
            </w:r>
          </w:p>
        </w:tc>
        <w:tc>
          <w:tcPr>
            <w:tcW w:w="6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552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 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port extraction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manifold……………</w:t>
            </w:r>
          </w:p>
        </w:tc>
        <w:tc>
          <w:tcPr>
            <w:tcW w:w="6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52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 and HPMC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magnification.........................................</w:t>
            </w:r>
          </w:p>
        </w:tc>
        <w:tc>
          <w:tcPr>
            <w:tcW w:w="66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1104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MPT 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(A) granules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(B), 0.5%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(C)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1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1.0%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concentrations…………………………………………….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1103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Glassy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rubbery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polymer transition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completion of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 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vitro </w:t>
            </w:r>
            <w:r>
              <w:rPr>
                <w:sz w:val="24"/>
              </w:rPr>
              <w:t>dissolution…………………………………………………………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1104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Glassy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rubbery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(B) polymer transition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tablets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completion 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79"/>
              <w:rPr>
                <w:sz w:val="24"/>
              </w:rPr>
            </w:pPr>
            <w:r>
              <w:rPr>
                <w:sz w:val="24"/>
              </w:rPr>
              <w:t>24h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 vitro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dissolution ………………………………………………………..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1103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Anisotropic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swelling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axial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relaxation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F1 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79"/>
              <w:rPr>
                <w:sz w:val="24"/>
              </w:rPr>
            </w:pPr>
            <w:r>
              <w:rPr>
                <w:sz w:val="24"/>
              </w:rPr>
              <w:t>8h………………………………………………………………………………….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960" w:hRule="atLeast"/>
        </w:trPr>
        <w:tc>
          <w:tcPr>
            <w:tcW w:w="898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XI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Isotropic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 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039"/>
              <w:rPr>
                <w:sz w:val="24"/>
              </w:rPr>
            </w:pPr>
            <w:r>
              <w:rPr>
                <w:sz w:val="24"/>
              </w:rPr>
              <w:t>8h…………………………………………………………………………………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360" w:bottom="1120" w:left="1140" w:right="520"/>
        </w:sectPr>
      </w:pPr>
    </w:p>
    <w:p>
      <w:pPr>
        <w:pStyle w:val="BodyText"/>
        <w:spacing w:before="72"/>
        <w:ind w:left="141" w:right="763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22" w:val="left" w:leader="dot"/>
        </w:tabs>
        <w:spacing w:line="480" w:lineRule="auto" w:before="276" w:after="0"/>
        <w:ind w:left="1020" w:right="918" w:hanging="360"/>
        <w:jc w:val="both"/>
        <w:rPr>
          <w:sz w:val="24"/>
        </w:rPr>
      </w:pPr>
      <w:r>
        <w:rPr>
          <w:sz w:val="24"/>
        </w:rPr>
        <w:t>Density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batches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formulated</w:t>
      </w:r>
      <w:r>
        <w:rPr>
          <w:spacing w:val="1"/>
          <w:sz w:val="24"/>
        </w:rPr>
        <w:t> </w:t>
      </w:r>
      <w:r>
        <w:rPr>
          <w:sz w:val="24"/>
        </w:rPr>
        <w:t>Metoprolol</w:t>
      </w:r>
      <w:r>
        <w:rPr>
          <w:spacing w:val="60"/>
          <w:sz w:val="24"/>
        </w:rPr>
        <w:t> </w:t>
      </w:r>
      <w:r>
        <w:rPr>
          <w:sz w:val="24"/>
        </w:rPr>
        <w:t>tartarate</w:t>
      </w:r>
      <w:r>
        <w:rPr>
          <w:spacing w:val="1"/>
          <w:sz w:val="24"/>
        </w:rPr>
        <w:t> </w:t>
      </w:r>
      <w:r>
        <w:rPr>
          <w:sz w:val="24"/>
        </w:rPr>
        <w:t>(MPT)  </w:t>
      </w:r>
      <w:r>
        <w:rPr>
          <w:spacing w:val="1"/>
          <w:sz w:val="24"/>
        </w:rPr>
        <w:t> </w:t>
      </w:r>
      <w:r>
        <w:rPr>
          <w:sz w:val="24"/>
        </w:rPr>
        <w:t>granules  </w:t>
      </w:r>
      <w:r>
        <w:rPr>
          <w:spacing w:val="1"/>
          <w:sz w:val="24"/>
        </w:rPr>
        <w:t> </w:t>
      </w:r>
      <w:r>
        <w:rPr>
          <w:sz w:val="24"/>
        </w:rPr>
        <w:t>using  </w:t>
      </w:r>
      <w:r>
        <w:rPr>
          <w:spacing w:val="1"/>
          <w:sz w:val="24"/>
        </w:rPr>
        <w:t> </w:t>
      </w:r>
      <w:r>
        <w:rPr>
          <w:i/>
          <w:sz w:val="24"/>
        </w:rPr>
        <w:t>Adansonia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digitata  </w:t>
      </w:r>
      <w:r>
        <w:rPr>
          <w:i/>
          <w:spacing w:val="1"/>
          <w:sz w:val="24"/>
        </w:rPr>
        <w:t> </w:t>
      </w:r>
      <w:r>
        <w:rPr>
          <w:sz w:val="24"/>
        </w:rPr>
        <w:t>mucilage    (ADM)    as    binding</w:t>
      </w:r>
      <w:r>
        <w:rPr>
          <w:spacing w:val="1"/>
          <w:sz w:val="24"/>
        </w:rPr>
        <w:t> </w:t>
      </w:r>
      <w:r>
        <w:rPr>
          <w:sz w:val="24"/>
        </w:rPr>
        <w:t>agent…</w:t>
        <w:tab/>
        <w:t>166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49" w:val="left" w:leader="dot"/>
        </w:tabs>
        <w:spacing w:line="480" w:lineRule="auto" w:before="0" w:after="0"/>
        <w:ind w:left="1020" w:right="924" w:hanging="360"/>
        <w:jc w:val="both"/>
        <w:rPr>
          <w:sz w:val="24"/>
        </w:rPr>
      </w:pPr>
      <w:r>
        <w:rPr>
          <w:sz w:val="24"/>
        </w:rPr>
        <w:t>Calibration curve for concentrations of Metoprolol tartarate (MPT) in pH 6.8 (phosphate</w:t>
      </w:r>
      <w:r>
        <w:rPr>
          <w:spacing w:val="1"/>
          <w:sz w:val="24"/>
        </w:rPr>
        <w:t> </w:t>
      </w:r>
      <w:r>
        <w:rPr>
          <w:sz w:val="24"/>
        </w:rPr>
        <w:t>buffer)</w:t>
        <w:tab/>
        <w:t>167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61" w:val="left" w:leader="dot"/>
        </w:tabs>
        <w:spacing w:line="480" w:lineRule="auto" w:before="0" w:after="0"/>
        <w:ind w:left="1020" w:right="920" w:hanging="360"/>
        <w:jc w:val="both"/>
        <w:rPr>
          <w:sz w:val="24"/>
        </w:rPr>
      </w:pPr>
      <w:r>
        <w:rPr>
          <w:sz w:val="24"/>
        </w:rPr>
        <w:t>Calibration curve for concentrations</w:t>
      </w:r>
      <w:r>
        <w:rPr>
          <w:spacing w:val="1"/>
          <w:sz w:val="24"/>
        </w:rPr>
        <w:t> </w:t>
      </w:r>
      <w:r>
        <w:rPr>
          <w:sz w:val="24"/>
        </w:rPr>
        <w:t>of Metoprolol</w:t>
      </w:r>
      <w:r>
        <w:rPr>
          <w:spacing w:val="1"/>
          <w:sz w:val="24"/>
        </w:rPr>
        <w:t> </w:t>
      </w:r>
      <w:r>
        <w:rPr>
          <w:sz w:val="24"/>
        </w:rPr>
        <w:t>tartarate (MPT) in</w:t>
      </w:r>
      <w:r>
        <w:rPr>
          <w:spacing w:val="60"/>
          <w:sz w:val="24"/>
        </w:rPr>
        <w:t> </w:t>
      </w:r>
      <w:r>
        <w:rPr>
          <w:sz w:val="24"/>
        </w:rPr>
        <w:t>pH 1.0 (0.1 N</w:t>
      </w:r>
      <w:r>
        <w:rPr>
          <w:spacing w:val="1"/>
          <w:sz w:val="24"/>
        </w:rPr>
        <w:t> </w:t>
      </w:r>
      <w:r>
        <w:rPr>
          <w:sz w:val="24"/>
        </w:rPr>
        <w:t>HCL)</w:t>
        <w:tab/>
        <w:t>168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87" w:val="left" w:leader="dot"/>
        </w:tabs>
        <w:spacing w:line="480" w:lineRule="auto" w:before="1" w:after="0"/>
        <w:ind w:left="1020" w:right="924" w:hanging="360"/>
        <w:jc w:val="both"/>
        <w:rPr>
          <w:sz w:val="24"/>
        </w:rPr>
      </w:pPr>
      <w:r>
        <w:rPr>
          <w:sz w:val="24"/>
        </w:rPr>
        <w:t>Mean dissolution values with standard deviation (± SD) of Metoprolol tartarate matrix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-1"/>
          <w:sz w:val="24"/>
        </w:rPr>
        <w:t> </w:t>
      </w:r>
      <w:r>
        <w:rPr>
          <w:sz w:val="24"/>
        </w:rPr>
        <w:t>formulated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(80%)</w:t>
      </w:r>
      <w:r>
        <w:rPr>
          <w:spacing w:val="-1"/>
          <w:sz w:val="24"/>
        </w:rPr>
        <w:t> </w:t>
      </w:r>
      <w:r>
        <w:rPr>
          <w:sz w:val="24"/>
        </w:rPr>
        <w:t>concentrations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ADM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HPMC</w:t>
      </w:r>
      <w:r>
        <w:rPr>
          <w:sz w:val="24"/>
          <w:vertAlign w:val="subscript"/>
        </w:rPr>
        <w:t>60SH4000</w:t>
      </w:r>
      <w:r>
        <w:rPr>
          <w:position w:val="-2"/>
          <w:sz w:val="24"/>
          <w:vertAlign w:val="baseline"/>
        </w:rPr>
        <w:tab/>
      </w:r>
      <w:r>
        <w:rPr>
          <w:sz w:val="24"/>
          <w:vertAlign w:val="baseline"/>
        </w:rPr>
        <w:t>169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77" w:val="left" w:leader="dot"/>
        </w:tabs>
        <w:spacing w:line="480" w:lineRule="auto" w:before="0" w:after="0"/>
        <w:ind w:left="1020" w:right="924" w:hanging="360"/>
        <w:jc w:val="both"/>
        <w:rPr>
          <w:sz w:val="24"/>
        </w:rPr>
      </w:pPr>
      <w:r>
        <w:rPr>
          <w:sz w:val="24"/>
        </w:rPr>
        <w:t>Mean dissolution values with standard deviation (± SD) of Metoprolol tartarate matrix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-2"/>
          <w:sz w:val="24"/>
        </w:rPr>
        <w:t> </w:t>
      </w:r>
      <w:r>
        <w:rPr>
          <w:sz w:val="24"/>
        </w:rPr>
        <w:t>formulated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concentrations</w:t>
      </w:r>
      <w:r>
        <w:rPr>
          <w:spacing w:val="-1"/>
          <w:sz w:val="24"/>
        </w:rPr>
        <w:t> </w:t>
      </w:r>
      <w:r>
        <w:rPr>
          <w:sz w:val="24"/>
        </w:rPr>
        <w:t>(50%) of</w:t>
      </w:r>
      <w:r>
        <w:rPr>
          <w:spacing w:val="-1"/>
          <w:sz w:val="24"/>
        </w:rPr>
        <w:t> </w:t>
      </w:r>
      <w:r>
        <w:rPr>
          <w:sz w:val="24"/>
        </w:rPr>
        <w:t>ADM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HPMC</w:t>
      </w:r>
      <w:r>
        <w:rPr>
          <w:sz w:val="24"/>
          <w:vertAlign w:val="subscript"/>
        </w:rPr>
        <w:t>60SH4000</w:t>
      </w:r>
      <w:r>
        <w:rPr>
          <w:position w:val="-2"/>
          <w:sz w:val="24"/>
          <w:vertAlign w:val="baseline"/>
        </w:rPr>
        <w:tab/>
      </w:r>
      <w:r>
        <w:rPr>
          <w:sz w:val="24"/>
          <w:vertAlign w:val="baseline"/>
        </w:rPr>
        <w:t>170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94" w:val="left" w:leader="dot"/>
        </w:tabs>
        <w:spacing w:line="480" w:lineRule="auto" w:before="0" w:after="0"/>
        <w:ind w:left="1020" w:right="922" w:hanging="360"/>
        <w:jc w:val="both"/>
        <w:rPr>
          <w:sz w:val="24"/>
        </w:rPr>
      </w:pPr>
      <w:r>
        <w:rPr>
          <w:sz w:val="24"/>
        </w:rPr>
        <w:t>Percent mean values with Standard deviation ( ± SD)</w:t>
      </w:r>
      <w:r>
        <w:rPr>
          <w:spacing w:val="1"/>
          <w:sz w:val="24"/>
        </w:rPr>
        <w:t> </w:t>
      </w:r>
      <w:r>
        <w:rPr>
          <w:sz w:val="24"/>
        </w:rPr>
        <w:t>of Liquid uptake, Axial and Radial</w:t>
      </w:r>
      <w:r>
        <w:rPr>
          <w:spacing w:val="1"/>
          <w:sz w:val="24"/>
        </w:rPr>
        <w:t> </w:t>
      </w:r>
      <w:r>
        <w:rPr>
          <w:sz w:val="24"/>
        </w:rPr>
        <w:t>swellings</w:t>
      </w:r>
      <w:r>
        <w:rPr>
          <w:spacing w:val="-2"/>
          <w:sz w:val="24"/>
        </w:rPr>
        <w:t> </w:t>
      </w:r>
      <w:r>
        <w:rPr>
          <w:sz w:val="24"/>
        </w:rPr>
        <w:t>of F1</w:t>
      </w:r>
      <w:r>
        <w:rPr>
          <w:spacing w:val="-1"/>
          <w:sz w:val="24"/>
        </w:rPr>
        <w:t> </w:t>
      </w:r>
      <w:r>
        <w:rPr>
          <w:sz w:val="24"/>
        </w:rPr>
        <w:t>matrices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6.8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1.0…</w:t>
        <w:tab/>
      </w:r>
      <w:r>
        <w:rPr>
          <w:spacing w:val="-2"/>
          <w:sz w:val="24"/>
        </w:rPr>
        <w:t>171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94" w:val="left" w:leader="dot"/>
        </w:tabs>
        <w:spacing w:line="480" w:lineRule="auto" w:before="1" w:after="0"/>
        <w:ind w:left="1020" w:right="916" w:hanging="360"/>
        <w:jc w:val="both"/>
        <w:rPr>
          <w:sz w:val="24"/>
        </w:rPr>
      </w:pPr>
      <w:r>
        <w:rPr>
          <w:sz w:val="24"/>
        </w:rPr>
        <w:t>Percent mean values with Standard deviation (± SD) of Liquid uptake, Axial and Radial</w:t>
      </w:r>
      <w:r>
        <w:rPr>
          <w:spacing w:val="1"/>
          <w:sz w:val="24"/>
        </w:rPr>
        <w:t> </w:t>
      </w:r>
      <w:r>
        <w:rPr>
          <w:sz w:val="24"/>
        </w:rPr>
        <w:t>swellings</w:t>
      </w:r>
      <w:r>
        <w:rPr>
          <w:spacing w:val="-2"/>
          <w:sz w:val="24"/>
        </w:rPr>
        <w:t> </w:t>
      </w:r>
      <w:r>
        <w:rPr>
          <w:sz w:val="24"/>
        </w:rPr>
        <w:t>of F2</w:t>
      </w:r>
      <w:r>
        <w:rPr>
          <w:spacing w:val="-1"/>
          <w:sz w:val="24"/>
        </w:rPr>
        <w:t> </w:t>
      </w:r>
      <w:r>
        <w:rPr>
          <w:sz w:val="24"/>
        </w:rPr>
        <w:t>matrices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6.8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1.0…</w:t>
        <w:tab/>
        <w:t>172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94" w:val="left" w:leader="dot"/>
        </w:tabs>
        <w:spacing w:line="480" w:lineRule="auto" w:before="0" w:after="0"/>
        <w:ind w:left="1020" w:right="923" w:hanging="360"/>
        <w:jc w:val="both"/>
        <w:rPr>
          <w:sz w:val="24"/>
        </w:rPr>
      </w:pPr>
      <w:r>
        <w:rPr>
          <w:sz w:val="24"/>
        </w:rPr>
        <w:t>Percent mean values with Standard deviation (± SD) of Liquid uptake, Axial and Radial</w:t>
      </w:r>
      <w:r>
        <w:rPr>
          <w:spacing w:val="1"/>
          <w:sz w:val="24"/>
        </w:rPr>
        <w:t> </w:t>
      </w:r>
      <w:r>
        <w:rPr>
          <w:sz w:val="24"/>
        </w:rPr>
        <w:t>swellings</w:t>
      </w:r>
      <w:r>
        <w:rPr>
          <w:spacing w:val="-2"/>
          <w:sz w:val="24"/>
        </w:rPr>
        <w:t> </w:t>
      </w:r>
      <w:r>
        <w:rPr>
          <w:sz w:val="24"/>
        </w:rPr>
        <w:t>of F3</w:t>
      </w:r>
      <w:r>
        <w:rPr>
          <w:spacing w:val="-1"/>
          <w:sz w:val="24"/>
        </w:rPr>
        <w:t> </w:t>
      </w:r>
      <w:r>
        <w:rPr>
          <w:sz w:val="24"/>
        </w:rPr>
        <w:t>matrices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6.8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1.0…</w:t>
        <w:tab/>
      </w:r>
      <w:r>
        <w:rPr>
          <w:spacing w:val="-2"/>
          <w:sz w:val="24"/>
        </w:rPr>
        <w:t>173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94" w:val="left" w:leader="dot"/>
        </w:tabs>
        <w:spacing w:line="480" w:lineRule="auto" w:before="0" w:after="0"/>
        <w:ind w:left="1020" w:right="923" w:hanging="360"/>
        <w:jc w:val="both"/>
        <w:rPr>
          <w:sz w:val="24"/>
        </w:rPr>
      </w:pPr>
      <w:r>
        <w:rPr>
          <w:sz w:val="24"/>
        </w:rPr>
        <w:t>Percent mean values with Standard deviation (± SD) of Liquid uptake, Axial and Radial</w:t>
      </w:r>
      <w:r>
        <w:rPr>
          <w:spacing w:val="1"/>
          <w:sz w:val="24"/>
        </w:rPr>
        <w:t> </w:t>
      </w:r>
      <w:r>
        <w:rPr>
          <w:sz w:val="24"/>
        </w:rPr>
        <w:t>swellings</w:t>
      </w:r>
      <w:r>
        <w:rPr>
          <w:spacing w:val="-2"/>
          <w:sz w:val="24"/>
        </w:rPr>
        <w:t> </w:t>
      </w:r>
      <w:r>
        <w:rPr>
          <w:sz w:val="24"/>
        </w:rPr>
        <w:t>of F4</w:t>
      </w:r>
      <w:r>
        <w:rPr>
          <w:spacing w:val="-1"/>
          <w:sz w:val="24"/>
        </w:rPr>
        <w:t> </w:t>
      </w:r>
      <w:r>
        <w:rPr>
          <w:sz w:val="24"/>
        </w:rPr>
        <w:t>matrices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6.8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1.0…</w:t>
        <w:tab/>
      </w:r>
      <w:r>
        <w:rPr>
          <w:spacing w:val="-2"/>
          <w:sz w:val="24"/>
        </w:rPr>
        <w:t>174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82" w:val="left" w:leader="dot"/>
        </w:tabs>
        <w:spacing w:line="240" w:lineRule="auto" w:before="1" w:after="0"/>
        <w:ind w:left="1020" w:right="0" w:hanging="361"/>
        <w:jc w:val="both"/>
        <w:rPr>
          <w:sz w:val="24"/>
        </w:rPr>
      </w:pPr>
      <w:r>
        <w:rPr>
          <w:sz w:val="24"/>
        </w:rPr>
        <w:t>Swelling</w:t>
      </w:r>
      <w:r>
        <w:rPr>
          <w:spacing w:val="-3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 formulated</w:t>
      </w:r>
      <w:r>
        <w:rPr>
          <w:spacing w:val="-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tablets 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function of</w:t>
      </w:r>
      <w:r>
        <w:rPr>
          <w:spacing w:val="1"/>
          <w:sz w:val="24"/>
        </w:rPr>
        <w:t> </w:t>
      </w:r>
      <w:r>
        <w:rPr>
          <w:sz w:val="24"/>
        </w:rPr>
        <w:t>pH.</w:t>
        <w:tab/>
        <w:t>175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294" w:val="left" w:leader="dot"/>
        </w:tabs>
        <w:spacing w:line="480" w:lineRule="auto" w:before="276" w:after="0"/>
        <w:ind w:left="1020" w:right="917" w:hanging="360"/>
        <w:jc w:val="both"/>
        <w:rPr>
          <w:sz w:val="24"/>
        </w:rPr>
      </w:pPr>
      <w:r>
        <w:rPr>
          <w:sz w:val="24"/>
        </w:rPr>
        <w:t>Higuchi kinetic model graphic of percent MPT released as a function of square root of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F1</w:t>
      </w:r>
      <w:r>
        <w:rPr>
          <w:spacing w:val="-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dissolution</w:t>
      </w:r>
      <w:r>
        <w:rPr>
          <w:spacing w:val="-1"/>
          <w:sz w:val="24"/>
        </w:rPr>
        <w:t> </w:t>
      </w:r>
      <w:r>
        <w:rPr>
          <w:sz w:val="24"/>
        </w:rPr>
        <w:t>media simulated…</w:t>
        <w:tab/>
        <w:t>176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28" w:val="right" w:leader="dot"/>
        </w:tabs>
        <w:spacing w:line="480" w:lineRule="auto" w:before="72" w:after="0"/>
        <w:ind w:left="1020" w:right="920" w:hanging="360"/>
        <w:jc w:val="both"/>
        <w:rPr>
          <w:sz w:val="24"/>
        </w:rPr>
      </w:pPr>
      <w:r>
        <w:rPr>
          <w:sz w:val="24"/>
        </w:rPr>
        <w:t>Zero order model graphic of percent MPT released as a function of time for F1 matrix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-1"/>
          <w:sz w:val="24"/>
        </w:rPr>
        <w:t> </w:t>
      </w:r>
      <w:r>
        <w:rPr>
          <w:sz w:val="24"/>
        </w:rPr>
        <w:t>in dissolution media simulated…</w:t>
        <w:tab/>
        <w:t>177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54" w:val="right" w:leader="dot"/>
        </w:tabs>
        <w:spacing w:line="480" w:lineRule="auto" w:before="0" w:after="0"/>
        <w:ind w:left="960" w:right="923" w:hanging="300"/>
        <w:jc w:val="both"/>
        <w:rPr>
          <w:sz w:val="24"/>
        </w:rPr>
      </w:pPr>
      <w:r>
        <w:rPr>
          <w:sz w:val="24"/>
        </w:rPr>
        <w:t>Higuchi kinetic model graphic of percent MPT released as a function of square root of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F2 matrix</w:t>
      </w:r>
      <w:r>
        <w:rPr>
          <w:spacing w:val="1"/>
          <w:sz w:val="24"/>
        </w:rPr>
        <w:t> </w:t>
      </w:r>
      <w:r>
        <w:rPr>
          <w:sz w:val="24"/>
        </w:rPr>
        <w:t>tablets in</w:t>
      </w:r>
      <w:r>
        <w:rPr>
          <w:spacing w:val="-1"/>
          <w:sz w:val="24"/>
        </w:rPr>
        <w:t> </w:t>
      </w:r>
      <w:r>
        <w:rPr>
          <w:sz w:val="24"/>
        </w:rPr>
        <w:t>dissolution media simulated</w:t>
        <w:tab/>
        <w:t>178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28" w:val="right" w:leader="dot"/>
        </w:tabs>
        <w:spacing w:line="480" w:lineRule="auto" w:before="0" w:after="0"/>
        <w:ind w:left="1020" w:right="922" w:hanging="360"/>
        <w:jc w:val="both"/>
        <w:rPr>
          <w:sz w:val="24"/>
        </w:rPr>
      </w:pPr>
      <w:r>
        <w:rPr>
          <w:sz w:val="24"/>
        </w:rPr>
        <w:t>Zero order model graphic of percent MPT released as a function of time for F1 matrix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-1"/>
          <w:sz w:val="24"/>
        </w:rPr>
        <w:t> </w:t>
      </w:r>
      <w:r>
        <w:rPr>
          <w:sz w:val="24"/>
        </w:rPr>
        <w:t>in dissolution media simulated…</w:t>
        <w:tab/>
        <w:t>179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21" w:val="right" w:leader="dot"/>
        </w:tabs>
        <w:spacing w:line="480" w:lineRule="auto" w:before="0" w:after="0"/>
        <w:ind w:left="1020" w:right="924" w:hanging="360"/>
        <w:jc w:val="both"/>
        <w:rPr>
          <w:sz w:val="24"/>
        </w:rPr>
      </w:pPr>
      <w:r>
        <w:rPr>
          <w:sz w:val="24"/>
        </w:rPr>
        <w:t>Prediction of MPT release from F1 matrices using concentration (mg/L)</w:t>
      </w:r>
      <w:r>
        <w:rPr>
          <w:spacing w:val="60"/>
          <w:sz w:val="24"/>
        </w:rPr>
        <w:t> </w:t>
      </w:r>
      <w:r>
        <w:rPr>
          <w:sz w:val="24"/>
        </w:rPr>
        <w:t>versus time (h)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phosphate buffer (pH</w:t>
      </w:r>
      <w:r>
        <w:rPr>
          <w:spacing w:val="1"/>
          <w:sz w:val="24"/>
        </w:rPr>
        <w:t> </w:t>
      </w:r>
      <w:r>
        <w:rPr>
          <w:sz w:val="24"/>
        </w:rPr>
        <w:t>6.8) with SD</w:t>
      </w:r>
      <w:r>
        <w:rPr>
          <w:spacing w:val="-2"/>
          <w:sz w:val="24"/>
        </w:rPr>
        <w:t> </w:t>
      </w:r>
      <w:r>
        <w:rPr>
          <w:sz w:val="24"/>
        </w:rPr>
        <w:t>error</w:t>
      </w:r>
      <w:r>
        <w:rPr>
          <w:spacing w:val="-1"/>
          <w:sz w:val="24"/>
        </w:rPr>
        <w:t> </w:t>
      </w:r>
      <w:r>
        <w:rPr>
          <w:sz w:val="24"/>
        </w:rPr>
        <w:t>bars</w:t>
        <w:tab/>
        <w:t>180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61" w:val="right" w:leader="dot"/>
        </w:tabs>
        <w:spacing w:line="480" w:lineRule="auto" w:before="1" w:after="0"/>
        <w:ind w:left="1020" w:right="917" w:hanging="360"/>
        <w:jc w:val="both"/>
        <w:rPr>
          <w:sz w:val="24"/>
        </w:rPr>
      </w:pPr>
      <w:r>
        <w:rPr>
          <w:sz w:val="24"/>
        </w:rPr>
        <w:t>Prediction of MPT release from</w:t>
      </w:r>
      <w:r>
        <w:rPr>
          <w:spacing w:val="1"/>
          <w:sz w:val="24"/>
        </w:rPr>
        <w:t> </w:t>
      </w:r>
      <w:r>
        <w:rPr>
          <w:sz w:val="24"/>
        </w:rPr>
        <w:t>F1 matrices using concentration (mg/L)</w:t>
      </w:r>
      <w:r>
        <w:rPr>
          <w:spacing w:val="60"/>
          <w:sz w:val="24"/>
        </w:rPr>
        <w:t> </w:t>
      </w:r>
      <w:r>
        <w:rPr>
          <w:sz w:val="24"/>
        </w:rPr>
        <w:t>versus time (h)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acid (pH</w:t>
      </w:r>
      <w:r>
        <w:rPr>
          <w:spacing w:val="-1"/>
          <w:sz w:val="24"/>
        </w:rPr>
        <w:t> </w:t>
      </w:r>
      <w:r>
        <w:rPr>
          <w:sz w:val="24"/>
        </w:rPr>
        <w:t>1.0)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SD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-1"/>
          <w:sz w:val="24"/>
        </w:rPr>
        <w:t> </w:t>
      </w:r>
      <w:r>
        <w:rPr>
          <w:sz w:val="24"/>
        </w:rPr>
        <w:t>bars</w:t>
        <w:tab/>
        <w:t>181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35" w:val="right" w:leader="dot"/>
        </w:tabs>
        <w:spacing w:line="480" w:lineRule="auto" w:before="0" w:after="0"/>
        <w:ind w:left="1020" w:right="924" w:hanging="360"/>
        <w:jc w:val="both"/>
        <w:rPr>
          <w:sz w:val="24"/>
        </w:rPr>
      </w:pPr>
      <w:r>
        <w:rPr>
          <w:sz w:val="24"/>
        </w:rPr>
        <w:t>Prediction of MPT release from F2 matrices using concentration (mg/L)</w:t>
      </w:r>
      <w:r>
        <w:rPr>
          <w:spacing w:val="60"/>
          <w:sz w:val="24"/>
        </w:rPr>
        <w:t> </w:t>
      </w:r>
      <w:r>
        <w:rPr>
          <w:sz w:val="24"/>
        </w:rPr>
        <w:t>versus time (h)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Phosphate buffer</w:t>
      </w:r>
      <w:r>
        <w:rPr>
          <w:spacing w:val="1"/>
          <w:sz w:val="24"/>
        </w:rPr>
        <w:t> </w:t>
      </w:r>
      <w:r>
        <w:rPr>
          <w:sz w:val="24"/>
        </w:rPr>
        <w:t>(pH 6.8) with SD error</w:t>
      </w:r>
      <w:r>
        <w:rPr>
          <w:spacing w:val="-2"/>
          <w:sz w:val="24"/>
        </w:rPr>
        <w:t> </w:t>
      </w:r>
      <w:r>
        <w:rPr>
          <w:sz w:val="24"/>
        </w:rPr>
        <w:t>bars</w:t>
        <w:tab/>
        <w:t>182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54" w:val="right" w:leader="dot"/>
        </w:tabs>
        <w:spacing w:line="480" w:lineRule="auto" w:before="0" w:after="0"/>
        <w:ind w:left="1020" w:right="917" w:hanging="360"/>
        <w:jc w:val="both"/>
        <w:rPr>
          <w:sz w:val="24"/>
        </w:rPr>
      </w:pPr>
      <w:r>
        <w:rPr>
          <w:sz w:val="24"/>
        </w:rPr>
        <w:t>Prediction of MPT release from</w:t>
      </w:r>
      <w:r>
        <w:rPr>
          <w:spacing w:val="1"/>
          <w:sz w:val="24"/>
        </w:rPr>
        <w:t> </w:t>
      </w:r>
      <w:r>
        <w:rPr>
          <w:sz w:val="24"/>
        </w:rPr>
        <w:t>F2 matrices using concentration (mg/L)</w:t>
      </w:r>
      <w:r>
        <w:rPr>
          <w:spacing w:val="60"/>
          <w:sz w:val="24"/>
        </w:rPr>
        <w:t> </w:t>
      </w:r>
      <w:r>
        <w:rPr>
          <w:sz w:val="24"/>
        </w:rPr>
        <w:t>versus time (h)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Acid buffer</w:t>
      </w:r>
      <w:r>
        <w:rPr>
          <w:spacing w:val="1"/>
          <w:sz w:val="24"/>
        </w:rPr>
        <w:t> </w:t>
      </w:r>
      <w:r>
        <w:rPr>
          <w:sz w:val="24"/>
        </w:rPr>
        <w:t>(pH1.0) with SD error</w:t>
      </w:r>
      <w:r>
        <w:rPr>
          <w:spacing w:val="-1"/>
          <w:sz w:val="24"/>
        </w:rPr>
        <w:t> </w:t>
      </w:r>
      <w:r>
        <w:rPr>
          <w:sz w:val="24"/>
        </w:rPr>
        <w:t>bars</w:t>
        <w:tab/>
        <w:t>183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534" w:val="right" w:leader="dot"/>
        </w:tabs>
        <w:spacing w:line="480" w:lineRule="auto" w:before="1" w:after="0"/>
        <w:ind w:left="1020" w:right="925" w:hanging="360"/>
        <w:jc w:val="both"/>
        <w:rPr>
          <w:sz w:val="24"/>
        </w:rPr>
      </w:pPr>
      <w:r>
        <w:rPr>
          <w:sz w:val="24"/>
        </w:rPr>
        <w:t>Calibration curve for Metoprolol tartarate (MPT) plasma concentrations (ng/mL) as a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peak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ratio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MPT relative to</w:t>
      </w:r>
      <w:r>
        <w:rPr>
          <w:spacing w:val="-1"/>
          <w:sz w:val="24"/>
        </w:rPr>
        <w:t> </w:t>
      </w:r>
      <w:r>
        <w:rPr>
          <w:sz w:val="24"/>
        </w:rPr>
        <w:t>internal standard</w:t>
      </w:r>
      <w:r>
        <w:rPr>
          <w:spacing w:val="1"/>
          <w:sz w:val="24"/>
        </w:rPr>
        <w:t> </w:t>
      </w:r>
      <w:r>
        <w:rPr>
          <w:sz w:val="24"/>
        </w:rPr>
        <w:t>(IS)</w:t>
        <w:tab/>
        <w:t>184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561" w:val="right" w:leader="dot"/>
        </w:tabs>
        <w:spacing w:line="480" w:lineRule="auto" w:before="0" w:after="0"/>
        <w:ind w:left="1020" w:right="924" w:hanging="360"/>
        <w:jc w:val="both"/>
        <w:rPr>
          <w:sz w:val="24"/>
        </w:rPr>
      </w:pPr>
      <w:r>
        <w:rPr>
          <w:sz w:val="24"/>
        </w:rPr>
        <w:t>Plasma concentration time profiles after oral administration of a single dose of 200 mg</w:t>
      </w:r>
      <w:r>
        <w:rPr>
          <w:spacing w:val="1"/>
          <w:sz w:val="24"/>
        </w:rPr>
        <w:t> </w:t>
      </w:r>
      <w:r>
        <w:rPr>
          <w:sz w:val="24"/>
        </w:rPr>
        <w:t>Metoprolol</w:t>
      </w:r>
      <w:r>
        <w:rPr>
          <w:spacing w:val="-1"/>
          <w:sz w:val="24"/>
        </w:rPr>
        <w:t> </w:t>
      </w:r>
      <w:r>
        <w:rPr>
          <w:sz w:val="24"/>
        </w:rPr>
        <w:t>tartarate</w:t>
      </w:r>
      <w:r>
        <w:rPr>
          <w:spacing w:val="-1"/>
          <w:sz w:val="24"/>
        </w:rPr>
        <w:t> </w:t>
      </w:r>
      <w:r>
        <w:rPr>
          <w:sz w:val="24"/>
        </w:rPr>
        <w:t>(MPT)</w:t>
      </w:r>
      <w:r>
        <w:rPr>
          <w:spacing w:val="-1"/>
          <w:sz w:val="24"/>
        </w:rPr>
        <w:t> </w:t>
      </w:r>
      <w:r>
        <w:rPr>
          <w:sz w:val="24"/>
        </w:rPr>
        <w:t>as F1 tablet</w:t>
      </w:r>
      <w:r>
        <w:rPr>
          <w:spacing w:val="-1"/>
          <w:sz w:val="24"/>
        </w:rPr>
        <w:t> </w:t>
      </w:r>
      <w:r>
        <w:rPr>
          <w:sz w:val="24"/>
        </w:rPr>
        <w:t>to individual dogs</w:t>
        <w:tab/>
        <w:t>185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35" w:val="right" w:leader="dot"/>
        </w:tabs>
        <w:spacing w:line="480" w:lineRule="auto" w:before="0" w:after="0"/>
        <w:ind w:left="1020" w:right="919" w:hanging="360"/>
        <w:jc w:val="both"/>
        <w:rPr>
          <w:sz w:val="24"/>
        </w:rPr>
      </w:pPr>
      <w:r>
        <w:rPr>
          <w:sz w:val="24"/>
        </w:rPr>
        <w:t>Plasma concentration time profiles after oral administration of a single dose of 200 mg</w:t>
      </w:r>
      <w:r>
        <w:rPr>
          <w:spacing w:val="1"/>
          <w:sz w:val="24"/>
        </w:rPr>
        <w:t> </w:t>
      </w:r>
      <w:r>
        <w:rPr>
          <w:sz w:val="24"/>
        </w:rPr>
        <w:t>Metoprolol tartarate (MPT) as F5 (Slow-Lopressor 200mg Divitab) tablet to individual</w:t>
      </w:r>
      <w:r>
        <w:rPr>
          <w:spacing w:val="1"/>
          <w:sz w:val="24"/>
        </w:rPr>
        <w:t> </w:t>
      </w:r>
      <w:r>
        <w:rPr>
          <w:sz w:val="24"/>
        </w:rPr>
        <w:t>dogs.</w:t>
        <w:tab/>
        <w:t>186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16" w:val="right" w:leader="dot"/>
        </w:tabs>
        <w:spacing w:line="480" w:lineRule="auto" w:before="1" w:after="0"/>
        <w:ind w:left="1020" w:right="919" w:hanging="360"/>
        <w:jc w:val="both"/>
        <w:rPr>
          <w:sz w:val="24"/>
        </w:rPr>
      </w:pPr>
      <w:r>
        <w:rPr>
          <w:sz w:val="24"/>
        </w:rPr>
        <w:t>Student t- test comparing significance of F5 half value duration</w:t>
      </w:r>
      <w:r>
        <w:rPr>
          <w:spacing w:val="60"/>
          <w:sz w:val="24"/>
        </w:rPr>
        <w:t> </w:t>
      </w:r>
      <w:r>
        <w:rPr>
          <w:sz w:val="24"/>
        </w:rPr>
        <w:t>(HVD) at 50% tmax of</w:t>
      </w:r>
      <w:r>
        <w:rPr>
          <w:spacing w:val="1"/>
          <w:sz w:val="24"/>
        </w:rPr>
        <w:t> </w:t>
      </w:r>
      <w:r>
        <w:rPr>
          <w:sz w:val="24"/>
        </w:rPr>
        <w:t>F5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F1</w:t>
        <w:tab/>
        <w:t>187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21" w:val="right" w:leader="dot"/>
        </w:tabs>
        <w:spacing w:line="240" w:lineRule="auto" w:before="72" w:after="0"/>
        <w:ind w:left="1020" w:right="0" w:hanging="361"/>
        <w:jc w:val="left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t-</w:t>
      </w:r>
      <w:r>
        <w:rPr>
          <w:spacing w:val="-1"/>
          <w:sz w:val="24"/>
        </w:rPr>
        <w:t> </w:t>
      </w:r>
      <w:r>
        <w:rPr>
          <w:sz w:val="24"/>
        </w:rPr>
        <w:t>test comparing</w:t>
      </w:r>
      <w:r>
        <w:rPr>
          <w:spacing w:val="-1"/>
          <w:sz w:val="24"/>
        </w:rPr>
        <w:t> </w:t>
      </w: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F5</w:t>
      </w:r>
      <w:r>
        <w:rPr>
          <w:spacing w:val="-1"/>
          <w:sz w:val="24"/>
        </w:rPr>
        <w:t> </w:t>
      </w:r>
      <w:r>
        <w:rPr>
          <w:sz w:val="24"/>
        </w:rPr>
        <w:t>Cmax</w:t>
      </w:r>
      <w:r>
        <w:rPr>
          <w:spacing w:val="2"/>
          <w:sz w:val="24"/>
        </w:rPr>
        <w:t> </w:t>
      </w:r>
      <w:r>
        <w:rPr>
          <w:sz w:val="24"/>
        </w:rPr>
        <w:t>and F1</w:t>
      </w:r>
      <w:r>
        <w:rPr>
          <w:spacing w:val="-1"/>
          <w:sz w:val="24"/>
        </w:rPr>
        <w:t> </w:t>
      </w:r>
      <w:r>
        <w:rPr>
          <w:sz w:val="24"/>
        </w:rPr>
        <w:t>Cmax</w:t>
        <w:tab/>
        <w:t>188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13" w:val="right" w:leader="dot"/>
        </w:tabs>
        <w:spacing w:line="240" w:lineRule="auto" w:before="276" w:after="0"/>
        <w:ind w:left="1020" w:right="0" w:hanging="361"/>
        <w:jc w:val="left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t-</w:t>
      </w:r>
      <w:r>
        <w:rPr>
          <w:spacing w:val="-1"/>
          <w:sz w:val="24"/>
        </w:rPr>
        <w:t> </w:t>
      </w:r>
      <w:r>
        <w:rPr>
          <w:sz w:val="24"/>
        </w:rPr>
        <w:t>test comparing</w:t>
      </w:r>
      <w:r>
        <w:rPr>
          <w:spacing w:val="-1"/>
          <w:sz w:val="24"/>
        </w:rPr>
        <w:t> </w:t>
      </w: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F5</w:t>
      </w:r>
      <w:r>
        <w:rPr>
          <w:spacing w:val="-1"/>
          <w:sz w:val="24"/>
        </w:rPr>
        <w:t> </w:t>
      </w:r>
      <w:r>
        <w:rPr>
          <w:sz w:val="24"/>
        </w:rPr>
        <w:t>tmax</w:t>
      </w:r>
      <w:r>
        <w:rPr>
          <w:spacing w:val="2"/>
          <w:sz w:val="24"/>
        </w:rPr>
        <w:t> </w:t>
      </w:r>
      <w:r>
        <w:rPr>
          <w:sz w:val="24"/>
        </w:rPr>
        <w:t>and F1 tmax</w:t>
        <w:tab/>
        <w:t>189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06" w:val="right" w:leader="dot"/>
        </w:tabs>
        <w:spacing w:line="240" w:lineRule="auto" w:before="276" w:after="0"/>
        <w:ind w:left="1020" w:right="0" w:hanging="361"/>
        <w:jc w:val="left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t-</w:t>
      </w:r>
      <w:r>
        <w:rPr>
          <w:spacing w:val="-1"/>
          <w:sz w:val="24"/>
        </w:rPr>
        <w:t> </w:t>
      </w:r>
      <w:r>
        <w:rPr>
          <w:sz w:val="24"/>
        </w:rPr>
        <w:t>test comparing</w:t>
      </w:r>
      <w:r>
        <w:rPr>
          <w:spacing w:val="1"/>
          <w:sz w:val="24"/>
        </w:rPr>
        <w:t> </w:t>
      </w: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F5 AUC and</w:t>
      </w:r>
      <w:r>
        <w:rPr>
          <w:spacing w:val="-1"/>
          <w:sz w:val="24"/>
        </w:rPr>
        <w:t> </w:t>
      </w:r>
      <w:r>
        <w:rPr>
          <w:sz w:val="24"/>
        </w:rPr>
        <w:t>F1 AUC</w:t>
        <w:tab/>
        <w:t>190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9601" w:val="right" w:leader="dot"/>
        </w:tabs>
        <w:spacing w:line="240" w:lineRule="auto" w:before="276" w:after="0"/>
        <w:ind w:left="1020" w:right="0" w:hanging="361"/>
        <w:jc w:val="left"/>
        <w:rPr>
          <w:sz w:val="24"/>
        </w:rPr>
      </w:pP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HPLC  bepaling van MPT</w:t>
      </w:r>
      <w:r>
        <w:rPr>
          <w:spacing w:val="2"/>
          <w:sz w:val="24"/>
        </w:rPr>
        <w:t> </w:t>
      </w:r>
      <w:r>
        <w:rPr>
          <w:sz w:val="24"/>
        </w:rPr>
        <w:t>in plasma.</w:t>
        <w:tab/>
        <w:t>191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4"/>
        <w:ind w:left="3013"/>
      </w:pPr>
      <w:r>
        <w:rPr/>
        <w:t>ACRONYMS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6660"/>
      </w:tblGrid>
      <w:tr>
        <w:trPr>
          <w:trHeight w:val="508" w:hRule="atLeast"/>
        </w:trPr>
        <w:tc>
          <w:tcPr>
            <w:tcW w:w="201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6660" w:type="dxa"/>
          </w:tcPr>
          <w:p>
            <w:pPr>
              <w:pStyle w:val="TableParagraph"/>
              <w:spacing w:line="266" w:lineRule="exact"/>
              <w:ind w:left="829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buffer</w:t>
            </w:r>
          </w:p>
        </w:tc>
      </w:tr>
      <w:tr>
        <w:trPr>
          <w:trHeight w:val="751" w:hRule="atLeast"/>
        </w:trPr>
        <w:tc>
          <w:tcPr>
            <w:tcW w:w="2015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6660" w:type="dxa"/>
          </w:tcPr>
          <w:p>
            <w:pPr>
              <w:pStyle w:val="TableParagraph"/>
              <w:spacing w:before="232"/>
              <w:ind w:left="843"/>
              <w:rPr>
                <w:i/>
                <w:sz w:val="24"/>
              </w:rPr>
            </w:pPr>
            <w:r>
              <w:rPr>
                <w:i/>
                <w:sz w:val="24"/>
              </w:rPr>
              <w:t>Adansonia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digitata</w:t>
            </w:r>
          </w:p>
        </w:tc>
      </w:tr>
      <w:tr>
        <w:trPr>
          <w:trHeight w:val="752" w:hRule="atLeast"/>
        </w:trPr>
        <w:tc>
          <w:tcPr>
            <w:tcW w:w="2015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ADM</w:t>
            </w:r>
          </w:p>
        </w:tc>
        <w:tc>
          <w:tcPr>
            <w:tcW w:w="6660" w:type="dxa"/>
          </w:tcPr>
          <w:p>
            <w:pPr>
              <w:pStyle w:val="TableParagraph"/>
              <w:spacing w:before="232"/>
              <w:ind w:left="874"/>
              <w:rPr>
                <w:sz w:val="24"/>
              </w:rPr>
            </w:pPr>
            <w:r>
              <w:rPr>
                <w:i/>
                <w:sz w:val="24"/>
              </w:rPr>
              <w:t>Adansonia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digitata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mucilage</w:t>
            </w:r>
          </w:p>
        </w:tc>
      </w:tr>
      <w:tr>
        <w:trPr>
          <w:trHeight w:val="752" w:hRule="atLeast"/>
        </w:trPr>
        <w:tc>
          <w:tcPr>
            <w:tcW w:w="201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666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941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750" w:hRule="atLeast"/>
        </w:trPr>
        <w:tc>
          <w:tcPr>
            <w:tcW w:w="2015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API</w:t>
            </w:r>
          </w:p>
        </w:tc>
        <w:tc>
          <w:tcPr>
            <w:tcW w:w="6660" w:type="dxa"/>
          </w:tcPr>
          <w:p>
            <w:pPr>
              <w:pStyle w:val="TableParagraph"/>
              <w:spacing w:before="232"/>
              <w:ind w:left="881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ingredient</w:t>
            </w:r>
          </w:p>
        </w:tc>
      </w:tr>
      <w:tr>
        <w:trPr>
          <w:trHeight w:val="650" w:hRule="atLeast"/>
        </w:trPr>
        <w:tc>
          <w:tcPr>
            <w:tcW w:w="2015" w:type="dxa"/>
          </w:tcPr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ATR</w:t>
            </w:r>
          </w:p>
        </w:tc>
        <w:tc>
          <w:tcPr>
            <w:tcW w:w="6660" w:type="dxa"/>
          </w:tcPr>
          <w:p>
            <w:pPr>
              <w:pStyle w:val="TableParagraph"/>
              <w:spacing w:before="231"/>
              <w:ind w:left="915"/>
              <w:rPr>
                <w:sz w:val="24"/>
              </w:rPr>
            </w:pPr>
            <w:r>
              <w:rPr>
                <w:sz w:val="24"/>
              </w:rPr>
              <w:t>Attenuated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reflectance</w:t>
            </w:r>
          </w:p>
        </w:tc>
      </w:tr>
      <w:tr>
        <w:trPr>
          <w:trHeight w:val="553" w:hRule="atLeast"/>
        </w:trPr>
        <w:tc>
          <w:tcPr>
            <w:tcW w:w="20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ATR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-FTIR</w:t>
            </w:r>
          </w:p>
        </w:tc>
        <w:tc>
          <w:tcPr>
            <w:tcW w:w="6660" w:type="dxa"/>
          </w:tcPr>
          <w:p>
            <w:pPr>
              <w:pStyle w:val="TableParagraph"/>
              <w:spacing w:before="133"/>
              <w:ind w:left="975"/>
              <w:rPr>
                <w:sz w:val="24"/>
              </w:rPr>
            </w:pPr>
            <w:r>
              <w:rPr>
                <w:sz w:val="24"/>
              </w:rPr>
              <w:t>Attenuated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Reflectance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Fourier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Transforms Infra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</w:tr>
      <w:tr>
        <w:trPr>
          <w:trHeight w:val="654" w:hRule="atLeast"/>
        </w:trPr>
        <w:tc>
          <w:tcPr>
            <w:tcW w:w="2015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AUC</w:t>
            </w:r>
          </w:p>
        </w:tc>
        <w:tc>
          <w:tcPr>
            <w:tcW w:w="6660" w:type="dxa"/>
          </w:tcPr>
          <w:p>
            <w:pPr>
              <w:pStyle w:val="TableParagraph"/>
              <w:spacing w:before="134"/>
              <w:ind w:left="941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</w:p>
        </w:tc>
      </w:tr>
      <w:tr>
        <w:trPr>
          <w:trHeight w:val="751" w:hRule="atLeast"/>
        </w:trPr>
        <w:tc>
          <w:tcPr>
            <w:tcW w:w="2015" w:type="dxa"/>
          </w:tcPr>
          <w:p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BSC</w:t>
            </w:r>
          </w:p>
        </w:tc>
        <w:tc>
          <w:tcPr>
            <w:tcW w:w="6660" w:type="dxa"/>
          </w:tcPr>
          <w:p>
            <w:pPr>
              <w:pStyle w:val="TableParagraph"/>
              <w:spacing w:before="234"/>
              <w:ind w:left="889"/>
              <w:rPr>
                <w:sz w:val="24"/>
              </w:rPr>
            </w:pPr>
            <w:r>
              <w:rPr>
                <w:sz w:val="24"/>
              </w:rPr>
              <w:t>Biopharmaceutical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650" w:hRule="atLeast"/>
        </w:trPr>
        <w:tc>
          <w:tcPr>
            <w:tcW w:w="2015" w:type="dxa"/>
          </w:tcPr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CHN</w:t>
            </w:r>
          </w:p>
        </w:tc>
        <w:tc>
          <w:tcPr>
            <w:tcW w:w="6660" w:type="dxa"/>
          </w:tcPr>
          <w:p>
            <w:pPr>
              <w:pStyle w:val="TableParagraph"/>
              <w:spacing w:before="231"/>
              <w:ind w:left="941"/>
              <w:rPr>
                <w:sz w:val="24"/>
              </w:rPr>
            </w:pPr>
            <w:r>
              <w:rPr>
                <w:sz w:val="24"/>
              </w:rPr>
              <w:t>Carbon,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Hydrogen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Nitrogen</w:t>
            </w:r>
          </w:p>
        </w:tc>
      </w:tr>
      <w:tr>
        <w:trPr>
          <w:trHeight w:val="553" w:hRule="atLeast"/>
        </w:trPr>
        <w:tc>
          <w:tcPr>
            <w:tcW w:w="20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CII</w:t>
            </w:r>
          </w:p>
        </w:tc>
        <w:tc>
          <w:tcPr>
            <w:tcW w:w="6660" w:type="dxa"/>
          </w:tcPr>
          <w:p>
            <w:pPr>
              <w:pStyle w:val="TableParagraph"/>
              <w:spacing w:before="133"/>
              <w:ind w:left="934"/>
              <w:rPr>
                <w:sz w:val="24"/>
              </w:rPr>
            </w:pPr>
            <w:r>
              <w:rPr>
                <w:sz w:val="24"/>
              </w:rPr>
              <w:t>Case 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</w:tc>
      </w:tr>
      <w:tr>
        <w:trPr>
          <w:trHeight w:val="659" w:hRule="atLeast"/>
        </w:trPr>
        <w:tc>
          <w:tcPr>
            <w:tcW w:w="2015" w:type="dxa"/>
          </w:tcPr>
          <w:p>
            <w:pPr>
              <w:pStyle w:val="TableParagraph"/>
              <w:spacing w:before="135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max</w:t>
            </w:r>
          </w:p>
        </w:tc>
        <w:tc>
          <w:tcPr>
            <w:tcW w:w="6660" w:type="dxa"/>
          </w:tcPr>
          <w:p>
            <w:pPr>
              <w:pStyle w:val="TableParagraph"/>
              <w:spacing w:before="134"/>
              <w:ind w:left="992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plasma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745" w:hRule="atLeast"/>
        </w:trPr>
        <w:tc>
          <w:tcPr>
            <w:tcW w:w="2015" w:type="dxa"/>
          </w:tcPr>
          <w:p>
            <w:pPr>
              <w:pStyle w:val="TableParagraph"/>
              <w:spacing w:before="225"/>
              <w:ind w:left="50"/>
              <w:rPr>
                <w:sz w:val="24"/>
              </w:rPr>
            </w:pPr>
            <w:r>
              <w:rPr>
                <w:sz w:val="24"/>
              </w:rPr>
              <w:t>CMC</w:t>
            </w:r>
          </w:p>
        </w:tc>
        <w:tc>
          <w:tcPr>
            <w:tcW w:w="6660" w:type="dxa"/>
          </w:tcPr>
          <w:p>
            <w:pPr>
              <w:pStyle w:val="TableParagraph"/>
              <w:spacing w:before="225"/>
              <w:ind w:left="968"/>
              <w:rPr>
                <w:sz w:val="24"/>
              </w:rPr>
            </w:pPr>
            <w:r>
              <w:rPr>
                <w:sz w:val="24"/>
              </w:rPr>
              <w:t>Carboxyl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758" w:hRule="atLeast"/>
        </w:trPr>
        <w:tc>
          <w:tcPr>
            <w:tcW w:w="2015" w:type="dxa"/>
          </w:tcPr>
          <w:p>
            <w:pPr>
              <w:pStyle w:val="TableParagraph"/>
              <w:spacing w:before="234"/>
              <w:ind w:left="50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666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968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(IV)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</w:t>
            </w:r>
          </w:p>
        </w:tc>
      </w:tr>
      <w:tr>
        <w:trPr>
          <w:trHeight w:val="644" w:hRule="atLeast"/>
        </w:trPr>
        <w:tc>
          <w:tcPr>
            <w:tcW w:w="2015" w:type="dxa"/>
          </w:tcPr>
          <w:p>
            <w:pPr>
              <w:pStyle w:val="TableParagraph"/>
              <w:spacing w:before="224"/>
              <w:ind w:left="50"/>
              <w:rPr>
                <w:sz w:val="24"/>
              </w:rPr>
            </w:pPr>
            <w:r>
              <w:rPr>
                <w:sz w:val="24"/>
              </w:rPr>
              <w:t>CP</w:t>
            </w:r>
          </w:p>
        </w:tc>
        <w:tc>
          <w:tcPr>
            <w:tcW w:w="6660" w:type="dxa"/>
          </w:tcPr>
          <w:p>
            <w:pPr>
              <w:pStyle w:val="TableParagraph"/>
              <w:spacing w:before="224"/>
              <w:ind w:left="968"/>
              <w:rPr>
                <w:sz w:val="24"/>
              </w:rPr>
            </w:pPr>
            <w:r>
              <w:rPr>
                <w:sz w:val="24"/>
              </w:rPr>
              <w:t>Cross-polarization</w:t>
            </w:r>
          </w:p>
        </w:tc>
      </w:tr>
      <w:tr>
        <w:trPr>
          <w:trHeight w:val="652" w:hRule="atLeast"/>
        </w:trPr>
        <w:tc>
          <w:tcPr>
            <w:tcW w:w="2015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CSFR</w:t>
            </w:r>
          </w:p>
        </w:tc>
        <w:tc>
          <w:tcPr>
            <w:tcW w:w="6660" w:type="dxa"/>
          </w:tcPr>
          <w:p>
            <w:pPr>
              <w:pStyle w:val="TableParagraph"/>
              <w:spacing w:before="134"/>
              <w:ind w:left="963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strength, friability</w:t>
            </w:r>
          </w:p>
        </w:tc>
      </w:tr>
      <w:tr>
        <w:trPr>
          <w:trHeight w:val="508" w:hRule="atLeast"/>
        </w:trPr>
        <w:tc>
          <w:tcPr>
            <w:tcW w:w="2015" w:type="dxa"/>
          </w:tcPr>
          <w:p>
            <w:pPr>
              <w:pStyle w:val="TableParagraph"/>
              <w:spacing w:line="256" w:lineRule="exact" w:before="232"/>
              <w:ind w:left="50"/>
              <w:rPr>
                <w:sz w:val="24"/>
              </w:rPr>
            </w:pPr>
            <w:r>
              <w:rPr>
                <w:sz w:val="24"/>
              </w:rPr>
              <w:t>DDS</w:t>
            </w:r>
          </w:p>
        </w:tc>
        <w:tc>
          <w:tcPr>
            <w:tcW w:w="6660" w:type="dxa"/>
          </w:tcPr>
          <w:p>
            <w:pPr>
              <w:pStyle w:val="TableParagraph"/>
              <w:spacing w:line="256" w:lineRule="exact" w:before="232"/>
              <w:ind w:left="975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tabs>
          <w:tab w:pos="3308" w:val="left" w:leader="none"/>
        </w:tabs>
        <w:spacing w:before="72"/>
        <w:ind w:left="300"/>
      </w:pPr>
      <w:r>
        <w:rPr/>
        <w:t>DF</w:t>
        <w:tab/>
        <w:t>Dosage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spacing w:before="2"/>
      </w:pPr>
    </w:p>
    <w:p>
      <w:pPr>
        <w:pStyle w:val="BodyText"/>
        <w:tabs>
          <w:tab w:pos="3334" w:val="left" w:leader="none"/>
        </w:tabs>
        <w:ind w:left="300"/>
      </w:pPr>
      <w:r>
        <w:rPr/>
        <w:t>DR</w:t>
        <w:tab/>
        <w:t>Delayed</w:t>
      </w:r>
      <w:r>
        <w:rPr>
          <w:spacing w:val="-1"/>
        </w:rPr>
        <w:t> </w:t>
      </w:r>
      <w:r>
        <w:rPr/>
        <w:t>release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48" w:val="left" w:leader="none"/>
        </w:tabs>
        <w:spacing w:before="177"/>
        <w:ind w:left="300"/>
      </w:pPr>
      <w:r>
        <w:rPr/>
        <w:t>DSC</w:t>
        <w:tab/>
        <w:t>Differential</w:t>
      </w:r>
      <w:r>
        <w:rPr>
          <w:spacing w:val="-2"/>
        </w:rPr>
        <w:t> </w:t>
      </w:r>
      <w:r>
        <w:rPr/>
        <w:t>Scanning</w:t>
      </w:r>
      <w:r>
        <w:rPr>
          <w:spacing w:val="-4"/>
        </w:rPr>
        <w:t> </w:t>
      </w:r>
      <w:r>
        <w:rPr/>
        <w:t>Calorimeter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19" w:val="left" w:leader="none"/>
        </w:tabs>
        <w:spacing w:before="178"/>
        <w:ind w:left="300"/>
      </w:pPr>
      <w:r>
        <w:rPr/>
        <w:t>DT</w:t>
        <w:tab/>
        <w:t>Disintegration</w:t>
      </w:r>
      <w:r>
        <w:rPr>
          <w:spacing w:val="-2"/>
        </w:rPr>
        <w:t> </w:t>
      </w:r>
      <w:r>
        <w:rPr/>
        <w:t>time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60" w:val="left" w:leader="none"/>
        </w:tabs>
        <w:spacing w:before="174"/>
        <w:ind w:left="300"/>
      </w:pPr>
      <w:r>
        <w:rPr/>
        <w:t>DVS</w:t>
        <w:tab/>
        <w:t>Dynamic</w:t>
      </w:r>
      <w:r>
        <w:rPr>
          <w:spacing w:val="-3"/>
        </w:rPr>
        <w:t> </w:t>
      </w:r>
      <w:r>
        <w:rPr/>
        <w:t>vapour</w:t>
      </w:r>
      <w:r>
        <w:rPr>
          <w:spacing w:val="-3"/>
        </w:rPr>
        <w:t> </w:t>
      </w:r>
      <w:r>
        <w:rPr/>
        <w:t>sorption</w:t>
      </w:r>
    </w:p>
    <w:p>
      <w:pPr>
        <w:pStyle w:val="BodyText"/>
        <w:spacing w:before="2"/>
      </w:pPr>
    </w:p>
    <w:p>
      <w:pPr>
        <w:pStyle w:val="BodyText"/>
        <w:tabs>
          <w:tab w:pos="3341" w:val="left" w:leader="none"/>
        </w:tabs>
        <w:spacing w:before="1"/>
        <w:ind w:left="300"/>
      </w:pPr>
      <w:r>
        <w:rPr/>
        <w:t>E</w:t>
      </w:r>
      <w:r>
        <w:rPr>
          <w:spacing w:val="-2"/>
        </w:rPr>
        <w:t> </w:t>
      </w:r>
      <w:r>
        <w:rPr/>
        <w:t>P</w:t>
        <w:tab/>
        <w:t>European</w:t>
      </w:r>
      <w:r>
        <w:rPr>
          <w:spacing w:val="-3"/>
        </w:rPr>
        <w:t> </w:t>
      </w:r>
      <w:r>
        <w:rPr/>
        <w:t>pharmacopoeia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75" w:val="left" w:leader="none"/>
        </w:tabs>
        <w:spacing w:before="177"/>
        <w:ind w:left="300"/>
      </w:pPr>
      <w:r>
        <w:rPr/>
        <w:t>ECDF</w:t>
        <w:tab/>
        <w:t>Enteric</w:t>
      </w:r>
      <w:r>
        <w:rPr>
          <w:spacing w:val="-3"/>
        </w:rPr>
        <w:t> </w:t>
      </w:r>
      <w:r>
        <w:rPr/>
        <w:t>coated</w:t>
      </w:r>
      <w:r>
        <w:rPr>
          <w:spacing w:val="-1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80" w:val="left" w:leader="none"/>
        </w:tabs>
        <w:spacing w:before="178"/>
        <w:ind w:left="300"/>
      </w:pPr>
      <w:r>
        <w:rPr/>
        <w:t>EMEA</w:t>
        <w:tab/>
        <w:t>European</w:t>
      </w:r>
      <w:r>
        <w:rPr>
          <w:spacing w:val="1"/>
        </w:rPr>
        <w:t> </w:t>
      </w:r>
      <w:r>
        <w:rPr/>
        <w:t>agency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 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products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68" w:val="left" w:leader="none"/>
        </w:tabs>
        <w:spacing w:before="176"/>
        <w:ind w:left="300"/>
      </w:pPr>
      <w:r>
        <w:rPr/>
        <w:t>ER</w:t>
        <w:tab/>
        <w:t>Extended</w:t>
      </w:r>
      <w:r>
        <w:rPr>
          <w:spacing w:val="-3"/>
        </w:rPr>
        <w:t> </w:t>
      </w:r>
      <w:r>
        <w:rPr/>
        <w:t>release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46" w:val="left" w:leader="none"/>
        </w:tabs>
        <w:spacing w:before="177"/>
        <w:ind w:left="300"/>
      </w:pPr>
      <w:r>
        <w:rPr/>
        <w:t>et</w:t>
      </w:r>
      <w:r>
        <w:rPr>
          <w:spacing w:val="-1"/>
        </w:rPr>
        <w:t> </w:t>
      </w:r>
      <w:r>
        <w:rPr/>
        <w:t>al</w:t>
        <w:tab/>
        <w:t>And others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20" w:val="left" w:leader="none"/>
        </w:tabs>
        <w:spacing w:before="176"/>
        <w:ind w:left="300"/>
      </w:pPr>
      <w:r>
        <w:rPr/>
        <w:t>EU</w:t>
        <w:tab/>
        <w:t>European</w:t>
      </w:r>
      <w:r>
        <w:rPr>
          <w:spacing w:val="-2"/>
        </w:rPr>
        <w:t> </w:t>
      </w:r>
      <w:r>
        <w:rPr/>
        <w:t>Union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610" w:val="left" w:leader="none"/>
        </w:tabs>
        <w:spacing w:before="177"/>
        <w:ind w:left="300"/>
      </w:pPr>
      <w:r>
        <w:rPr>
          <w:i/>
        </w:rPr>
        <w:t>f</w:t>
      </w:r>
      <w:r>
        <w:rPr>
          <w:i/>
          <w:vertAlign w:val="subscript"/>
        </w:rPr>
        <w:t>1</w:t>
      </w:r>
      <w:r>
        <w:rPr>
          <w:i/>
          <w:vertAlign w:val="baseline"/>
        </w:rPr>
        <w:tab/>
      </w:r>
      <w:r>
        <w:rPr>
          <w:vertAlign w:val="baseline"/>
        </w:rPr>
        <w:t>Difference</w:t>
      </w:r>
      <w:r>
        <w:rPr>
          <w:spacing w:val="-4"/>
          <w:vertAlign w:val="baseline"/>
        </w:rPr>
        <w:t> </w:t>
      </w:r>
      <w:r>
        <w:rPr>
          <w:vertAlign w:val="baseline"/>
        </w:rPr>
        <w:t>factor</w:t>
      </w:r>
    </w:p>
    <w:p>
      <w:pPr>
        <w:pStyle w:val="BodyText"/>
        <w:spacing w:before="2"/>
      </w:pPr>
    </w:p>
    <w:p>
      <w:pPr>
        <w:pStyle w:val="BodyText"/>
        <w:tabs>
          <w:tab w:pos="3315" w:val="left" w:leader="none"/>
        </w:tabs>
        <w:ind w:left="300"/>
      </w:pPr>
      <w:r>
        <w:rPr/>
        <w:t>F1</w:t>
        <w:tab/>
        <w:t>(20:80)</w:t>
      </w:r>
      <w:r>
        <w:rPr>
          <w:spacing w:val="-2"/>
        </w:rPr>
        <w:t> </w:t>
      </w:r>
      <w:r>
        <w:rPr/>
        <w:t>MPT/ADM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15" w:val="left" w:leader="none"/>
        </w:tabs>
        <w:spacing w:before="176"/>
        <w:ind w:left="300"/>
      </w:pPr>
      <w:r>
        <w:rPr/>
        <w:t>F2</w:t>
        <w:tab/>
        <w:t>(20:80)</w:t>
      </w:r>
      <w:r>
        <w:rPr>
          <w:spacing w:val="-2"/>
        </w:rPr>
        <w:t> </w:t>
      </w:r>
      <w:r>
        <w:rPr/>
        <w:t>MPT/HPMC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15" w:val="left" w:leader="none"/>
        </w:tabs>
        <w:spacing w:before="177"/>
        <w:ind w:left="300"/>
      </w:pPr>
      <w:r>
        <w:rPr/>
        <w:t>F5</w:t>
        <w:tab/>
        <w:t>Slow-Lopressor</w:t>
      </w:r>
      <w:r>
        <w:rPr>
          <w:spacing w:val="-2"/>
        </w:rPr>
        <w:t> </w:t>
      </w:r>
      <w:r>
        <w:rPr/>
        <w:t>Divitab</w:t>
      </w:r>
      <w:r>
        <w:rPr>
          <w:spacing w:val="-2"/>
        </w:rPr>
        <w:t> </w:t>
      </w:r>
      <w:r>
        <w:rPr/>
        <w:t>200mg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08" w:val="left" w:leader="none"/>
        </w:tabs>
        <w:spacing w:before="176"/>
        <w:ind w:left="300"/>
      </w:pPr>
      <w:r>
        <w:rPr>
          <w:i/>
        </w:rPr>
        <w:t>f2</w:t>
        <w:tab/>
      </w:r>
      <w:r>
        <w:rPr/>
        <w:t>Similarity</w:t>
      </w:r>
      <w:r>
        <w:rPr>
          <w:spacing w:val="-9"/>
        </w:rPr>
        <w:t> </w:t>
      </w:r>
      <w:r>
        <w:rPr/>
        <w:t>factor</w:t>
      </w:r>
    </w:p>
    <w:p>
      <w:pPr>
        <w:pStyle w:val="BodyText"/>
      </w:pPr>
    </w:p>
    <w:p>
      <w:pPr>
        <w:pStyle w:val="BodyText"/>
        <w:tabs>
          <w:tab w:pos="3308" w:val="left" w:leader="none"/>
        </w:tabs>
        <w:ind w:left="300"/>
      </w:pPr>
      <w:r>
        <w:rPr/>
        <w:t>FD</w:t>
        <w:tab/>
        <w:t>Fickian</w:t>
      </w:r>
      <w:r>
        <w:rPr>
          <w:spacing w:val="-2"/>
        </w:rPr>
        <w:t> </w:t>
      </w:r>
      <w:r>
        <w:rPr/>
        <w:t>diffusion</w:t>
      </w:r>
    </w:p>
    <w:p>
      <w:pPr>
        <w:pStyle w:val="BodyText"/>
      </w:pPr>
    </w:p>
    <w:p>
      <w:pPr>
        <w:pStyle w:val="BodyText"/>
        <w:tabs>
          <w:tab w:pos="3360" w:val="left" w:leader="none"/>
        </w:tabs>
        <w:ind w:left="300"/>
      </w:pPr>
      <w:r>
        <w:rPr/>
        <w:t>FDA</w:t>
        <w:tab/>
        <w:t>centre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drug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spacing w:before="3"/>
      </w:pPr>
    </w:p>
    <w:p>
      <w:pPr>
        <w:pStyle w:val="BodyText"/>
        <w:tabs>
          <w:tab w:pos="3353" w:val="left" w:leader="none"/>
        </w:tabs>
        <w:ind w:left="300"/>
      </w:pPr>
      <w:r>
        <w:rPr/>
        <w:t>G1</w:t>
        <w:tab/>
        <w:t>0.33%</w:t>
      </w:r>
      <w:r>
        <w:rPr>
          <w:spacing w:val="-2"/>
        </w:rPr>
        <w:t> </w:t>
      </w:r>
      <w:r>
        <w:rPr/>
        <w:t>ADM</w:t>
      </w:r>
      <w:r>
        <w:rPr>
          <w:spacing w:val="-1"/>
        </w:rPr>
        <w:t> </w:t>
      </w:r>
      <w:r>
        <w:rPr/>
        <w:t>binder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0.1%</w:t>
      </w:r>
      <w:r>
        <w:rPr>
          <w:spacing w:val="-1"/>
        </w:rPr>
        <w:t> </w:t>
      </w:r>
      <w:r>
        <w:rPr/>
        <w:t>Tween</w:t>
      </w:r>
      <w:r>
        <w:rPr>
          <w:spacing w:val="-1"/>
        </w:rPr>
        <w:t> </w:t>
      </w:r>
      <w:r>
        <w:rPr/>
        <w:t>80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5540"/>
      </w:tblGrid>
      <w:tr>
        <w:trPr>
          <w:trHeight w:val="508" w:hRule="atLeast"/>
        </w:trPr>
        <w:tc>
          <w:tcPr>
            <w:tcW w:w="184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5540" w:type="dxa"/>
          </w:tcPr>
          <w:p>
            <w:pPr>
              <w:pStyle w:val="TableParagraph"/>
              <w:spacing w:line="266" w:lineRule="exact"/>
              <w:ind w:left="902"/>
              <w:rPr>
                <w:sz w:val="24"/>
              </w:rPr>
            </w:pPr>
            <w:r>
              <w:rPr>
                <w:sz w:val="24"/>
              </w:rPr>
              <w:t>0.5%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 concentration</w:t>
            </w:r>
          </w:p>
        </w:tc>
      </w:tr>
      <w:tr>
        <w:trPr>
          <w:trHeight w:val="752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G3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02"/>
              <w:rPr>
                <w:sz w:val="24"/>
              </w:rPr>
            </w:pPr>
            <w:r>
              <w:rPr>
                <w:sz w:val="24"/>
              </w:rPr>
              <w:t>1.0%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752" w:hRule="atLeast"/>
        </w:trPr>
        <w:tc>
          <w:tcPr>
            <w:tcW w:w="1841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GI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3"/>
              <w:ind w:left="923"/>
              <w:rPr>
                <w:sz w:val="24"/>
              </w:rPr>
            </w:pPr>
            <w:r>
              <w:rPr>
                <w:sz w:val="24"/>
              </w:rPr>
              <w:t>Gastro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intestinal</w:t>
            </w:r>
          </w:p>
        </w:tc>
      </w:tr>
      <w:tr>
        <w:trPr>
          <w:trHeight w:val="751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GIT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50"/>
              <w:rPr>
                <w:sz w:val="24"/>
              </w:rPr>
            </w:pPr>
            <w:r>
              <w:rPr>
                <w:sz w:val="24"/>
              </w:rPr>
              <w:t>Gastro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intestinal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tract</w:t>
            </w:r>
          </w:p>
        </w:tc>
      </w:tr>
      <w:tr>
        <w:trPr>
          <w:trHeight w:val="751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GPC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57"/>
              <w:rPr>
                <w:sz w:val="24"/>
              </w:rPr>
            </w:pPr>
            <w:r>
              <w:rPr>
                <w:sz w:val="24"/>
              </w:rPr>
              <w:t>Gel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permeation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chromatography</w:t>
            </w:r>
          </w:p>
        </w:tc>
      </w:tr>
      <w:tr>
        <w:trPr>
          <w:trHeight w:val="653" w:hRule="atLeast"/>
        </w:trPr>
        <w:tc>
          <w:tcPr>
            <w:tcW w:w="1841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GRADIS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3"/>
              <w:ind w:left="962"/>
              <w:rPr>
                <w:sz w:val="24"/>
              </w:rPr>
            </w:pPr>
            <w:r>
              <w:rPr>
                <w:sz w:val="24"/>
              </w:rPr>
              <w:t>Gravity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disperser</w:t>
            </w:r>
          </w:p>
        </w:tc>
      </w:tr>
      <w:tr>
        <w:trPr>
          <w:trHeight w:val="652" w:hRule="atLeast"/>
        </w:trPr>
        <w:tc>
          <w:tcPr>
            <w:tcW w:w="184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GRAS</w:t>
            </w:r>
          </w:p>
        </w:tc>
        <w:tc>
          <w:tcPr>
            <w:tcW w:w="5540" w:type="dxa"/>
          </w:tcPr>
          <w:p>
            <w:pPr>
              <w:pStyle w:val="TableParagraph"/>
              <w:spacing w:before="134"/>
              <w:ind w:left="950"/>
              <w:rPr>
                <w:sz w:val="24"/>
              </w:rPr>
            </w:pPr>
            <w:r>
              <w:rPr>
                <w:sz w:val="24"/>
              </w:rPr>
              <w:t>Generally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Regarded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</w:t>
            </w:r>
          </w:p>
        </w:tc>
      </w:tr>
      <w:tr>
        <w:trPr>
          <w:trHeight w:val="751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09"/>
              <w:rPr>
                <w:sz w:val="24"/>
              </w:rPr>
            </w:pPr>
            <w:r>
              <w:rPr>
                <w:sz w:val="24"/>
              </w:rPr>
              <w:t>Hour</w:t>
            </w:r>
          </w:p>
        </w:tc>
      </w:tr>
      <w:tr>
        <w:trPr>
          <w:trHeight w:val="751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HPC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57"/>
              <w:rPr>
                <w:sz w:val="24"/>
              </w:rPr>
            </w:pPr>
            <w:r>
              <w:rPr>
                <w:sz w:val="24"/>
              </w:rPr>
              <w:t>Hydroxyl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751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HPC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57"/>
              <w:rPr>
                <w:sz w:val="24"/>
              </w:rPr>
            </w:pPr>
            <w:r>
              <w:rPr>
                <w:sz w:val="24"/>
              </w:rPr>
              <w:t>Hydroxyl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652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HPLC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83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chromatography</w:t>
            </w:r>
          </w:p>
        </w:tc>
      </w:tr>
      <w:tr>
        <w:trPr>
          <w:trHeight w:val="652" w:hRule="atLeast"/>
        </w:trPr>
        <w:tc>
          <w:tcPr>
            <w:tcW w:w="184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HPMC</w:t>
            </w:r>
          </w:p>
        </w:tc>
        <w:tc>
          <w:tcPr>
            <w:tcW w:w="5540" w:type="dxa"/>
          </w:tcPr>
          <w:p>
            <w:pPr>
              <w:pStyle w:val="TableParagraph"/>
              <w:spacing w:before="134"/>
              <w:ind w:left="991"/>
              <w:rPr>
                <w:sz w:val="24"/>
              </w:rPr>
            </w:pPr>
            <w:r>
              <w:rPr>
                <w:sz w:val="24"/>
              </w:rPr>
              <w:t>Hydroxyl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propyl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methylcellulose</w:t>
            </w:r>
          </w:p>
        </w:tc>
      </w:tr>
      <w:tr>
        <w:trPr>
          <w:trHeight w:val="750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HVD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50"/>
              <w:rPr>
                <w:sz w:val="24"/>
              </w:rPr>
            </w:pPr>
            <w:r>
              <w:rPr>
                <w:sz w:val="24"/>
              </w:rPr>
              <w:t>Half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duration</w:t>
            </w:r>
          </w:p>
        </w:tc>
      </w:tr>
      <w:tr>
        <w:trPr>
          <w:trHeight w:val="650" w:hRule="atLeast"/>
        </w:trPr>
        <w:tc>
          <w:tcPr>
            <w:tcW w:w="1841" w:type="dxa"/>
          </w:tcPr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ILVO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1"/>
              <w:ind w:left="945"/>
              <w:rPr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Fisheries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</w:tr>
      <w:tr>
        <w:trPr>
          <w:trHeight w:val="553" w:hRule="atLeast"/>
        </w:trPr>
        <w:tc>
          <w:tcPr>
            <w:tcW w:w="184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IPA</w:t>
            </w:r>
          </w:p>
        </w:tc>
        <w:tc>
          <w:tcPr>
            <w:tcW w:w="5540" w:type="dxa"/>
          </w:tcPr>
          <w:p>
            <w:pPr>
              <w:pStyle w:val="TableParagraph"/>
              <w:spacing w:before="133"/>
              <w:ind w:left="938"/>
              <w:rPr>
                <w:sz w:val="24"/>
              </w:rPr>
            </w:pPr>
            <w:r>
              <w:rPr>
                <w:sz w:val="24"/>
              </w:rPr>
              <w:t>Isopropanol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alcohol</w:t>
            </w:r>
          </w:p>
        </w:tc>
      </w:tr>
      <w:tr>
        <w:trPr>
          <w:trHeight w:val="653" w:hRule="atLeast"/>
        </w:trPr>
        <w:tc>
          <w:tcPr>
            <w:tcW w:w="184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IRDF</w:t>
            </w:r>
          </w:p>
        </w:tc>
        <w:tc>
          <w:tcPr>
            <w:tcW w:w="5540" w:type="dxa"/>
          </w:tcPr>
          <w:p>
            <w:pPr>
              <w:pStyle w:val="TableParagraph"/>
              <w:spacing w:before="134"/>
              <w:ind w:left="919"/>
              <w:rPr>
                <w:sz w:val="24"/>
              </w:rPr>
            </w:pPr>
            <w:r>
              <w:rPr>
                <w:sz w:val="24"/>
              </w:rPr>
              <w:t>Immediate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forms</w:t>
            </w:r>
          </w:p>
        </w:tc>
      </w:tr>
      <w:tr>
        <w:trPr>
          <w:trHeight w:val="651" w:hRule="atLeast"/>
        </w:trPr>
        <w:tc>
          <w:tcPr>
            <w:tcW w:w="184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5540" w:type="dxa"/>
          </w:tcPr>
          <w:p>
            <w:pPr>
              <w:pStyle w:val="TableParagraph"/>
              <w:spacing w:before="232"/>
              <w:ind w:left="945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</w:tr>
      <w:tr>
        <w:trPr>
          <w:trHeight w:val="553" w:hRule="atLeast"/>
        </w:trPr>
        <w:tc>
          <w:tcPr>
            <w:tcW w:w="184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540" w:type="dxa"/>
          </w:tcPr>
          <w:p>
            <w:pPr>
              <w:pStyle w:val="TableParagraph"/>
              <w:spacing w:before="133"/>
              <w:ind w:left="926"/>
              <w:rPr>
                <w:sz w:val="24"/>
              </w:rPr>
            </w:pPr>
            <w:r>
              <w:rPr>
                <w:sz w:val="24"/>
              </w:rPr>
              <w:t>Intravenous</w:t>
            </w:r>
          </w:p>
        </w:tc>
      </w:tr>
      <w:tr>
        <w:trPr>
          <w:trHeight w:val="410" w:hRule="atLeast"/>
        </w:trPr>
        <w:tc>
          <w:tcPr>
            <w:tcW w:w="1841" w:type="dxa"/>
          </w:tcPr>
          <w:p>
            <w:pPr>
              <w:pStyle w:val="TableParagraph"/>
              <w:spacing w:line="256" w:lineRule="exact" w:before="134"/>
              <w:ind w:left="50"/>
              <w:rPr>
                <w:sz w:val="24"/>
              </w:rPr>
            </w:pPr>
            <w:r>
              <w:rPr>
                <w:sz w:val="24"/>
              </w:rPr>
              <w:t>IVIVC</w:t>
            </w:r>
          </w:p>
        </w:tc>
        <w:tc>
          <w:tcPr>
            <w:tcW w:w="5540" w:type="dxa"/>
          </w:tcPr>
          <w:p>
            <w:pPr>
              <w:pStyle w:val="TableParagraph"/>
              <w:spacing w:line="256" w:lineRule="exact" w:before="134"/>
              <w:ind w:left="976"/>
              <w:rPr>
                <w:sz w:val="24"/>
              </w:rPr>
            </w:pP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vivo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440" w:bottom="1200" w:left="1140" w:right="520"/>
        </w:sectPr>
      </w:pPr>
    </w:p>
    <w:p>
      <w:pPr>
        <w:tabs>
          <w:tab w:pos="3120" w:val="left" w:leader="none"/>
        </w:tabs>
        <w:spacing w:before="74"/>
        <w:ind w:left="300" w:right="0" w:firstLine="0"/>
        <w:jc w:val="left"/>
        <w:rPr>
          <w:sz w:val="24"/>
        </w:rPr>
      </w:pPr>
      <w:r>
        <w:rPr>
          <w:sz w:val="24"/>
        </w:rPr>
        <w:t>KSG</w:t>
        <w:tab/>
      </w:r>
      <w:r>
        <w:rPr>
          <w:i/>
          <w:sz w:val="24"/>
        </w:rPr>
        <w:t>Khaya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1"/>
          <w:sz w:val="24"/>
        </w:rPr>
        <w:t> </w:t>
      </w:r>
      <w:r>
        <w:rPr>
          <w:sz w:val="24"/>
        </w:rPr>
        <w:t>gum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82" w:val="left" w:leader="none"/>
        </w:tabs>
        <w:spacing w:before="177"/>
        <w:ind w:left="362"/>
      </w:pPr>
      <w:r>
        <w:rPr/>
        <w:t>LU</w:t>
        <w:tab/>
        <w:t>Liquid</w:t>
      </w:r>
      <w:r>
        <w:rPr>
          <w:spacing w:val="-3"/>
        </w:rPr>
        <w:t> </w:t>
      </w:r>
      <w:r>
        <w:rPr/>
        <w:t>Uptake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100" w:val="left" w:leader="none"/>
        </w:tabs>
        <w:spacing w:before="176"/>
        <w:ind w:left="300"/>
      </w:pPr>
      <w:r>
        <w:rPr/>
        <w:t>MAS</w:t>
        <w:tab/>
        <w:t>Magic</w:t>
      </w:r>
      <w:r>
        <w:rPr>
          <w:spacing w:val="-2"/>
        </w:rPr>
        <w:t> </w:t>
      </w:r>
      <w:r>
        <w:rPr/>
        <w:t>angle</w:t>
      </w:r>
      <w:r>
        <w:rPr>
          <w:spacing w:val="-1"/>
        </w:rPr>
        <w:t> </w:t>
      </w:r>
      <w:r>
        <w:rPr/>
        <w:t>spinning</w:t>
      </w:r>
    </w:p>
    <w:p>
      <w:pPr>
        <w:pStyle w:val="BodyText"/>
        <w:spacing w:before="2"/>
      </w:pPr>
    </w:p>
    <w:p>
      <w:pPr>
        <w:pStyle w:val="BodyText"/>
        <w:tabs>
          <w:tab w:pos="3075" w:val="left" w:leader="none"/>
        </w:tabs>
        <w:ind w:left="300"/>
      </w:pPr>
      <w:r>
        <w:rPr/>
        <w:t>MC</w:t>
        <w:tab/>
        <w:t>Methyl</w:t>
      </w:r>
      <w:r>
        <w:rPr>
          <w:spacing w:val="-2"/>
        </w:rPr>
        <w:t> </w:t>
      </w:r>
      <w:r>
        <w:rPr/>
        <w:t>cellulose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101" w:val="left" w:leader="none"/>
        </w:tabs>
        <w:spacing w:before="177"/>
        <w:ind w:left="300"/>
      </w:pPr>
      <w:r>
        <w:rPr/>
        <w:t>MEC</w:t>
        <w:tab/>
        <w:t>Minimum</w:t>
      </w:r>
      <w:r>
        <w:rPr>
          <w:spacing w:val="-3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concentration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94" w:val="left" w:leader="none"/>
        </w:tabs>
        <w:spacing w:before="176"/>
        <w:ind w:left="300"/>
      </w:pPr>
      <w:r>
        <w:rPr/>
        <w:t>MPa</w:t>
        <w:tab/>
        <w:t>Mega</w:t>
      </w:r>
      <w:r>
        <w:rPr>
          <w:spacing w:val="-4"/>
        </w:rPr>
        <w:t> </w:t>
      </w:r>
      <w:r>
        <w:rPr/>
        <w:t>Pascal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75" w:val="left" w:leader="none"/>
        </w:tabs>
        <w:spacing w:before="179"/>
        <w:ind w:left="300"/>
      </w:pPr>
      <w:r>
        <w:rPr/>
        <w:t>MPT</w:t>
        <w:tab/>
        <w:t>Metoprolol</w:t>
      </w:r>
      <w:r>
        <w:rPr>
          <w:spacing w:val="-2"/>
        </w:rPr>
        <w:t> </w:t>
      </w:r>
      <w:r>
        <w:rPr/>
        <w:t>tartarate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82" w:val="left" w:leader="none"/>
        </w:tabs>
        <w:spacing w:before="176"/>
        <w:ind w:left="300"/>
      </w:pPr>
      <w:r>
        <w:rPr/>
        <w:t>MRDF</w:t>
        <w:tab/>
        <w:t>Modified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48" w:val="left" w:leader="none"/>
        </w:tabs>
        <w:spacing w:before="174"/>
        <w:ind w:left="300"/>
      </w:pPr>
      <w:r>
        <w:rPr/>
        <w:t>ND</w:t>
        <w:tab/>
        <w:t>Not</w:t>
      </w:r>
      <w:r>
        <w:rPr>
          <w:spacing w:val="-2"/>
        </w:rPr>
        <w:t> </w:t>
      </w:r>
      <w:r>
        <w:rPr/>
        <w:t>determined</w:t>
      </w:r>
    </w:p>
    <w:p>
      <w:pPr>
        <w:pStyle w:val="BodyText"/>
        <w:spacing w:before="2"/>
      </w:pPr>
    </w:p>
    <w:p>
      <w:pPr>
        <w:pStyle w:val="BodyText"/>
        <w:tabs>
          <w:tab w:pos="3053" w:val="left" w:leader="none"/>
        </w:tabs>
        <w:spacing w:before="1"/>
        <w:ind w:left="300"/>
      </w:pPr>
      <w:r>
        <w:rPr/>
        <w:t>PB</w:t>
        <w:tab/>
        <w:t>Phosphate</w:t>
      </w:r>
      <w:r>
        <w:rPr>
          <w:spacing w:val="-3"/>
        </w:rPr>
        <w:t> </w:t>
      </w:r>
      <w:r>
        <w:rPr/>
        <w:t>buffer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34" w:val="left" w:leader="none"/>
        </w:tabs>
        <w:spacing w:before="174"/>
        <w:ind w:left="300"/>
      </w:pPr>
      <w:r>
        <w:rPr/>
        <w:t>PEG</w:t>
        <w:tab/>
        <w:t>Polyethylene</w:t>
      </w:r>
      <w:r>
        <w:rPr>
          <w:spacing w:val="-4"/>
        </w:rPr>
        <w:t> </w:t>
      </w:r>
      <w:r>
        <w:rPr/>
        <w:t>glycol</w:t>
      </w:r>
    </w:p>
    <w:p>
      <w:pPr>
        <w:pStyle w:val="BodyText"/>
        <w:spacing w:before="2"/>
      </w:pPr>
    </w:p>
    <w:p>
      <w:pPr>
        <w:pStyle w:val="BodyText"/>
        <w:tabs>
          <w:tab w:pos="3034" w:val="left" w:leader="none"/>
        </w:tabs>
        <w:ind w:left="300"/>
      </w:pPr>
      <w:r>
        <w:rPr/>
        <w:t>PEO</w:t>
        <w:tab/>
        <w:t>Polyethylene</w:t>
      </w:r>
      <w:r>
        <w:rPr>
          <w:spacing w:val="-3"/>
        </w:rPr>
        <w:t> </w:t>
      </w:r>
      <w:r>
        <w:rPr/>
        <w:t>oxide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53" w:val="left" w:leader="none"/>
        </w:tabs>
        <w:spacing w:before="179"/>
        <w:ind w:left="300"/>
      </w:pPr>
      <w:r>
        <w:rPr/>
        <w:t>pH</w:t>
        <w:tab/>
        <w:t>Hydrogen</w:t>
      </w:r>
      <w:r>
        <w:rPr>
          <w:spacing w:val="-1"/>
        </w:rPr>
        <w:t> </w:t>
      </w:r>
      <w:r>
        <w:rPr/>
        <w:t>ion</w:t>
      </w:r>
      <w:r>
        <w:rPr>
          <w:spacing w:val="-1"/>
        </w:rPr>
        <w:t> </w:t>
      </w:r>
      <w:r>
        <w:rPr/>
        <w:t>exponent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53" w:val="left" w:leader="none"/>
        </w:tabs>
        <w:spacing w:before="176"/>
        <w:ind w:left="300"/>
      </w:pPr>
      <w:r>
        <w:rPr/>
        <w:t>PR</w:t>
        <w:tab/>
        <w:t>Prolonged</w:t>
      </w:r>
      <w:r>
        <w:rPr>
          <w:spacing w:val="-2"/>
        </w:rPr>
        <w:t> </w:t>
      </w:r>
      <w:r>
        <w:rPr/>
        <w:t>release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60" w:val="left" w:leader="none"/>
        </w:tabs>
        <w:spacing w:before="177"/>
        <w:ind w:left="300"/>
      </w:pPr>
      <w:r>
        <w:rPr/>
        <w:t>PRDF</w:t>
        <w:tab/>
        <w:t>Prolonged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82" w:val="left" w:leader="none"/>
        </w:tabs>
        <w:spacing w:before="179"/>
        <w:ind w:left="300"/>
      </w:pPr>
      <w:r>
        <w:rPr/>
        <w:t>PSD</w:t>
        <w:tab/>
        <w:t>Particle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60" w:val="left" w:leader="none"/>
        </w:tabs>
        <w:spacing w:before="176"/>
        <w:ind w:left="360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ab/>
        <w:t>Regression</w:t>
      </w:r>
      <w:r>
        <w:rPr>
          <w:spacing w:val="-2"/>
          <w:vertAlign w:val="baseline"/>
        </w:rPr>
        <w:t> </w:t>
      </w:r>
      <w:r>
        <w:rPr>
          <w:vertAlign w:val="baseline"/>
        </w:rPr>
        <w:t>value</w:t>
      </w:r>
      <w:r>
        <w:rPr>
          <w:spacing w:val="-2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coefficient</w:t>
      </w:r>
    </w:p>
    <w:p>
      <w:pPr>
        <w:pStyle w:val="BodyText"/>
        <w:spacing w:before="1"/>
        <w:rPr>
          <w:sz w:val="41"/>
        </w:rPr>
      </w:pPr>
    </w:p>
    <w:p>
      <w:pPr>
        <w:pStyle w:val="BodyText"/>
        <w:tabs>
          <w:tab w:pos="3154" w:val="left" w:leader="none"/>
        </w:tabs>
        <w:ind w:left="300"/>
      </w:pPr>
      <w:r>
        <w:rPr/>
        <w:t>RH</w:t>
        <w:tab/>
        <w:t>Relative humidity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6312"/>
      </w:tblGrid>
      <w:tr>
        <w:trPr>
          <w:trHeight w:val="410" w:hRule="atLeast"/>
        </w:trPr>
        <w:tc>
          <w:tcPr>
            <w:tcW w:w="189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RSD</w:t>
            </w:r>
          </w:p>
        </w:tc>
        <w:tc>
          <w:tcPr>
            <w:tcW w:w="6312" w:type="dxa"/>
          </w:tcPr>
          <w:p>
            <w:pPr>
              <w:pStyle w:val="TableParagraph"/>
              <w:spacing w:line="266" w:lineRule="exact"/>
              <w:ind w:left="906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</w:tr>
      <w:tr>
        <w:trPr>
          <w:trHeight w:val="652" w:hRule="atLeast"/>
        </w:trPr>
        <w:tc>
          <w:tcPr>
            <w:tcW w:w="1892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SCMC</w:t>
            </w:r>
          </w:p>
        </w:tc>
        <w:tc>
          <w:tcPr>
            <w:tcW w:w="6312" w:type="dxa"/>
          </w:tcPr>
          <w:p>
            <w:pPr>
              <w:pStyle w:val="TableParagraph"/>
              <w:spacing w:before="134"/>
              <w:ind w:left="925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751" w:hRule="atLeast"/>
        </w:trPr>
        <w:tc>
          <w:tcPr>
            <w:tcW w:w="1892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6312" w:type="dxa"/>
          </w:tcPr>
          <w:p>
            <w:pPr>
              <w:pStyle w:val="TableParagraph"/>
              <w:spacing w:before="232"/>
              <w:ind w:left="872"/>
              <w:rPr>
                <w:sz w:val="24"/>
              </w:rPr>
            </w:pPr>
            <w:r>
              <w:rPr>
                <w:sz w:val="24"/>
              </w:rPr>
              <w:t>Scanning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Electron Microscopy</w:t>
            </w:r>
          </w:p>
        </w:tc>
      </w:tr>
      <w:tr>
        <w:trPr>
          <w:trHeight w:val="651" w:hRule="atLeast"/>
        </w:trPr>
        <w:tc>
          <w:tcPr>
            <w:tcW w:w="1892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SGF</w:t>
            </w:r>
          </w:p>
        </w:tc>
        <w:tc>
          <w:tcPr>
            <w:tcW w:w="6312" w:type="dxa"/>
          </w:tcPr>
          <w:p>
            <w:pPr>
              <w:pStyle w:val="TableParagraph"/>
              <w:spacing w:before="232"/>
              <w:ind w:left="880"/>
              <w:rPr>
                <w:sz w:val="24"/>
              </w:rPr>
            </w:pPr>
            <w:r>
              <w:rPr>
                <w:sz w:val="24"/>
              </w:rPr>
              <w:t>Simulated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fluid</w:t>
            </w:r>
          </w:p>
        </w:tc>
      </w:tr>
      <w:tr>
        <w:trPr>
          <w:trHeight w:val="553" w:hRule="atLeast"/>
        </w:trPr>
        <w:tc>
          <w:tcPr>
            <w:tcW w:w="18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SPE</w:t>
            </w:r>
          </w:p>
        </w:tc>
        <w:tc>
          <w:tcPr>
            <w:tcW w:w="6312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extraction</w:t>
            </w:r>
          </w:p>
        </w:tc>
      </w:tr>
      <w:tr>
        <w:trPr>
          <w:trHeight w:val="653" w:hRule="atLeast"/>
        </w:trPr>
        <w:tc>
          <w:tcPr>
            <w:tcW w:w="1892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Tg</w:t>
            </w:r>
          </w:p>
        </w:tc>
        <w:tc>
          <w:tcPr>
            <w:tcW w:w="6312" w:type="dxa"/>
          </w:tcPr>
          <w:p>
            <w:pPr>
              <w:pStyle w:val="TableParagraph"/>
              <w:spacing w:before="134"/>
              <w:ind w:left="884"/>
              <w:rPr>
                <w:sz w:val="24"/>
              </w:rPr>
            </w:pPr>
            <w:r>
              <w:rPr>
                <w:sz w:val="24"/>
              </w:rPr>
              <w:t>Glass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</w:tr>
      <w:tr>
        <w:trPr>
          <w:trHeight w:val="758" w:hRule="atLeast"/>
        </w:trPr>
        <w:tc>
          <w:tcPr>
            <w:tcW w:w="1892" w:type="dxa"/>
          </w:tcPr>
          <w:p>
            <w:pPr>
              <w:pStyle w:val="TableParagraph"/>
              <w:spacing w:before="234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t</w:t>
            </w:r>
            <w:r>
              <w:rPr>
                <w:sz w:val="16"/>
              </w:rPr>
              <w:t>max</w:t>
            </w:r>
          </w:p>
        </w:tc>
        <w:tc>
          <w:tcPr>
            <w:tcW w:w="6312" w:type="dxa"/>
          </w:tcPr>
          <w:p>
            <w:pPr>
              <w:pStyle w:val="TableParagraph"/>
              <w:spacing w:before="233"/>
              <w:ind w:left="841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plasma concentration</w:t>
            </w:r>
          </w:p>
        </w:tc>
      </w:tr>
      <w:tr>
        <w:trPr>
          <w:trHeight w:val="744" w:hRule="atLeast"/>
        </w:trPr>
        <w:tc>
          <w:tcPr>
            <w:tcW w:w="1892" w:type="dxa"/>
          </w:tcPr>
          <w:p>
            <w:pPr>
              <w:pStyle w:val="TableParagraph"/>
              <w:spacing w:before="225"/>
              <w:ind w:left="50"/>
              <w:rPr>
                <w:sz w:val="24"/>
              </w:rPr>
            </w:pPr>
            <w:r>
              <w:rPr>
                <w:sz w:val="24"/>
              </w:rPr>
              <w:t>TR</w:t>
            </w:r>
          </w:p>
        </w:tc>
        <w:tc>
          <w:tcPr>
            <w:tcW w:w="6312" w:type="dxa"/>
          </w:tcPr>
          <w:p>
            <w:pPr>
              <w:pStyle w:val="TableParagraph"/>
              <w:spacing w:before="225"/>
              <w:ind w:left="925"/>
              <w:rPr>
                <w:sz w:val="24"/>
              </w:rPr>
            </w:pPr>
            <w:r>
              <w:rPr>
                <w:sz w:val="24"/>
              </w:rPr>
              <w:t>Targeted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</w:r>
          </w:p>
        </w:tc>
      </w:tr>
      <w:tr>
        <w:trPr>
          <w:trHeight w:val="651" w:hRule="atLeast"/>
        </w:trPr>
        <w:tc>
          <w:tcPr>
            <w:tcW w:w="1892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UK</w:t>
            </w:r>
          </w:p>
        </w:tc>
        <w:tc>
          <w:tcPr>
            <w:tcW w:w="6312" w:type="dxa"/>
          </w:tcPr>
          <w:p>
            <w:pPr>
              <w:pStyle w:val="TableParagraph"/>
              <w:spacing w:before="232"/>
              <w:ind w:left="906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Kingdom</w:t>
            </w:r>
          </w:p>
        </w:tc>
      </w:tr>
      <w:tr>
        <w:trPr>
          <w:trHeight w:val="652" w:hRule="atLeast"/>
        </w:trPr>
        <w:tc>
          <w:tcPr>
            <w:tcW w:w="18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UNCTAD</w:t>
            </w:r>
          </w:p>
        </w:tc>
        <w:tc>
          <w:tcPr>
            <w:tcW w:w="6312" w:type="dxa"/>
          </w:tcPr>
          <w:p>
            <w:pPr>
              <w:pStyle w:val="TableParagraph"/>
              <w:spacing w:before="133"/>
              <w:ind w:left="959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Development</w:t>
            </w:r>
          </w:p>
        </w:tc>
      </w:tr>
      <w:tr>
        <w:trPr>
          <w:trHeight w:val="751" w:hRule="atLeast"/>
        </w:trPr>
        <w:tc>
          <w:tcPr>
            <w:tcW w:w="1892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USP</w:t>
            </w:r>
          </w:p>
        </w:tc>
        <w:tc>
          <w:tcPr>
            <w:tcW w:w="6312" w:type="dxa"/>
          </w:tcPr>
          <w:p>
            <w:pPr>
              <w:pStyle w:val="TableParagraph"/>
              <w:spacing w:before="233"/>
              <w:ind w:left="880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651" w:hRule="atLeast"/>
        </w:trPr>
        <w:tc>
          <w:tcPr>
            <w:tcW w:w="1892" w:type="dxa"/>
          </w:tcPr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UV-VIS</w:t>
            </w:r>
          </w:p>
        </w:tc>
        <w:tc>
          <w:tcPr>
            <w:tcW w:w="6312" w:type="dxa"/>
          </w:tcPr>
          <w:p>
            <w:pPr>
              <w:pStyle w:val="TableParagraph"/>
              <w:spacing w:before="231"/>
              <w:ind w:left="952"/>
              <w:rPr>
                <w:sz w:val="24"/>
              </w:rPr>
            </w:pPr>
            <w:r>
              <w:rPr>
                <w:sz w:val="24"/>
              </w:rPr>
              <w:t>Ultra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Violet Visible</w:t>
            </w:r>
          </w:p>
        </w:tc>
      </w:tr>
      <w:tr>
        <w:trPr>
          <w:trHeight w:val="410" w:hRule="atLeast"/>
        </w:trPr>
        <w:tc>
          <w:tcPr>
            <w:tcW w:w="1892" w:type="dxa"/>
          </w:tcPr>
          <w:p>
            <w:pPr>
              <w:pStyle w:val="TableParagraph"/>
              <w:spacing w:line="256" w:lineRule="exact" w:before="134"/>
              <w:ind w:left="50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6312" w:type="dxa"/>
          </w:tcPr>
          <w:p>
            <w:pPr>
              <w:pStyle w:val="TableParagraph"/>
              <w:spacing w:line="256" w:lineRule="exact" w:before="134"/>
              <w:ind w:left="892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440" w:bottom="1200" w:left="1140" w:right="520"/>
        </w:sectPr>
      </w:pPr>
    </w:p>
    <w:p>
      <w:pPr>
        <w:pStyle w:val="Heading1"/>
        <w:spacing w:before="76"/>
        <w:ind w:right="642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ListParagraph"/>
        <w:numPr>
          <w:ilvl w:val="1"/>
          <w:numId w:val="2"/>
        </w:numPr>
        <w:tabs>
          <w:tab w:pos="3623" w:val="left" w:leader="none"/>
        </w:tabs>
        <w:spacing w:line="240" w:lineRule="auto" w:before="0" w:after="0"/>
        <w:ind w:left="3622" w:right="0" w:hanging="361"/>
        <w:jc w:val="left"/>
        <w:rPr>
          <w:b/>
          <w:sz w:val="24"/>
        </w:rPr>
      </w:pPr>
      <w:r>
        <w:rPr>
          <w:b/>
          <w:sz w:val="24"/>
        </w:rPr>
        <w:t>GENERAL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numPr>
          <w:ilvl w:val="1"/>
          <w:numId w:val="2"/>
        </w:numPr>
        <w:tabs>
          <w:tab w:pos="752" w:val="left" w:leader="none"/>
        </w:tabs>
        <w:spacing w:line="240" w:lineRule="auto" w:before="90" w:after="0"/>
        <w:ind w:left="751" w:right="0" w:hanging="361"/>
        <w:jc w:val="left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1" w:right="914"/>
        <w:jc w:val="both"/>
      </w:pPr>
      <w:r>
        <w:rPr/>
        <w:t>Advancement in modern techniques in the area of synthesis of new compounds, structural</w:t>
      </w:r>
      <w:r>
        <w:rPr>
          <w:spacing w:val="1"/>
        </w:rPr>
        <w:t> </w:t>
      </w:r>
      <w:r>
        <w:rPr/>
        <w:t>modification of existing compounds and discovery of natural and combination of structurally</w:t>
      </w:r>
      <w:r>
        <w:rPr>
          <w:spacing w:val="1"/>
        </w:rPr>
        <w:t> </w:t>
      </w:r>
      <w:r>
        <w:rPr/>
        <w:t>related</w:t>
      </w:r>
      <w:r>
        <w:rPr>
          <w:spacing w:val="28"/>
        </w:rPr>
        <w:t> </w:t>
      </w:r>
      <w:r>
        <w:rPr/>
        <w:t>compounds</w:t>
      </w:r>
      <w:r>
        <w:rPr>
          <w:spacing w:val="29"/>
        </w:rPr>
        <w:t> </w:t>
      </w:r>
      <w:r>
        <w:rPr/>
        <w:t>has</w:t>
      </w:r>
      <w:r>
        <w:rPr>
          <w:spacing w:val="28"/>
        </w:rPr>
        <w:t> </w:t>
      </w:r>
      <w:r>
        <w:rPr/>
        <w:t>led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development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large</w:t>
      </w:r>
      <w:r>
        <w:rPr>
          <w:spacing w:val="27"/>
        </w:rPr>
        <w:t> </w:t>
      </w:r>
      <w:r>
        <w:rPr/>
        <w:t>number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drug</w:t>
      </w:r>
      <w:r>
        <w:rPr>
          <w:spacing w:val="26"/>
        </w:rPr>
        <w:t> </w:t>
      </w:r>
      <w:r>
        <w:rPr/>
        <w:t>products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short</w:t>
      </w:r>
      <w:r>
        <w:rPr>
          <w:spacing w:val="-57"/>
        </w:rPr>
        <w:t> </w:t>
      </w:r>
      <w:r>
        <w:rPr/>
        <w:t>time to combat diseases which prior to now remain impossible. The developed drugs (active</w:t>
      </w:r>
      <w:r>
        <w:rPr>
          <w:spacing w:val="1"/>
        </w:rPr>
        <w:t> </w:t>
      </w:r>
      <w:r>
        <w:rPr/>
        <w:t>ingredient)</w:t>
      </w:r>
      <w:r>
        <w:rPr>
          <w:spacing w:val="1"/>
        </w:rPr>
        <w:t> </w:t>
      </w:r>
      <w:r>
        <w:rPr/>
        <w:t>can only be</w:t>
      </w:r>
      <w:r>
        <w:rPr>
          <w:spacing w:val="1"/>
        </w:rPr>
        <w:t> </w:t>
      </w:r>
      <w:r>
        <w:rPr/>
        <w:t>clinically effective when incorporated</w:t>
      </w:r>
      <w:r>
        <w:rPr>
          <w:spacing w:val="1"/>
        </w:rPr>
        <w:t> </w:t>
      </w:r>
      <w:r>
        <w:rPr/>
        <w:t>into a</w:t>
      </w:r>
      <w:r>
        <w:rPr>
          <w:spacing w:val="1"/>
        </w:rPr>
        <w:t> </w:t>
      </w:r>
      <w:r>
        <w:rPr/>
        <w:t>suitable medium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enables for handling by the patient and proper delivery at the required site of action. This is</w:t>
      </w:r>
      <w:r>
        <w:rPr>
          <w:spacing w:val="1"/>
        </w:rPr>
        <w:t> </w:t>
      </w:r>
      <w:r>
        <w:rPr/>
        <w:t>mostly</w:t>
      </w:r>
      <w:r>
        <w:rPr>
          <w:spacing w:val="12"/>
        </w:rPr>
        <w:t> </w:t>
      </w:r>
      <w:r>
        <w:rPr/>
        <w:t>achieved</w:t>
      </w:r>
      <w:r>
        <w:rPr>
          <w:spacing w:val="16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addition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components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formulation</w:t>
      </w:r>
      <w:r>
        <w:rPr>
          <w:spacing w:val="18"/>
        </w:rPr>
        <w:t> </w:t>
      </w:r>
      <w:r>
        <w:rPr/>
        <w:t>called</w:t>
      </w:r>
      <w:r>
        <w:rPr>
          <w:spacing w:val="18"/>
        </w:rPr>
        <w:t> </w:t>
      </w:r>
      <w:r>
        <w:rPr/>
        <w:t>excipients.</w:t>
      </w:r>
      <w:r>
        <w:rPr>
          <w:spacing w:val="16"/>
        </w:rPr>
        <w:t> </w:t>
      </w:r>
      <w:r>
        <w:rPr/>
        <w:t>This</w:t>
      </w:r>
      <w:r>
        <w:rPr>
          <w:spacing w:val="17"/>
        </w:rPr>
        <w:t> </w:t>
      </w:r>
      <w:r>
        <w:rPr/>
        <w:t>medium</w:t>
      </w:r>
      <w:r>
        <w:rPr>
          <w:spacing w:val="-58"/>
        </w:rPr>
        <w:t> </w:t>
      </w:r>
      <w:r>
        <w:rPr/>
        <w:t>in which the drug is incorporated and presented for handling is termed as a</w:t>
      </w:r>
      <w:r>
        <w:rPr>
          <w:spacing w:val="1"/>
        </w:rPr>
        <w:t> </w:t>
      </w:r>
      <w:r>
        <w:rPr/>
        <w:t>dosage form or drug</w:t>
      </w:r>
      <w:r>
        <w:rPr>
          <w:spacing w:val="-57"/>
        </w:rPr>
        <w:t> </w:t>
      </w:r>
      <w:r>
        <w:rPr/>
        <w:t>delivery system (Perrie and Rades, 2010). Specifically, a dosage form is the physical form in</w:t>
      </w:r>
      <w:r>
        <w:rPr>
          <w:spacing w:val="1"/>
        </w:rPr>
        <w:t> </w:t>
      </w:r>
      <w:r>
        <w:rPr/>
        <w:t>which a drug is incorporated whereas a delivery system is a means by which the medicine</w:t>
      </w:r>
      <w:r>
        <w:rPr>
          <w:spacing w:val="1"/>
        </w:rPr>
        <w:t> </w:t>
      </w:r>
      <w:r>
        <w:rPr/>
        <w:t>releases the drug and delivers it at its target site (organ, tissue, cell or cellular organelle).</w:t>
      </w:r>
      <w:r>
        <w:rPr>
          <w:spacing w:val="1"/>
        </w:rPr>
        <w:t> </w:t>
      </w:r>
      <w:r>
        <w:rPr/>
        <w:t>Modification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drug</w:t>
      </w:r>
      <w:r>
        <w:rPr>
          <w:spacing w:val="11"/>
        </w:rPr>
        <w:t> </w:t>
      </w:r>
      <w:r>
        <w:rPr/>
        <w:t>delivery</w:t>
      </w:r>
      <w:r>
        <w:rPr>
          <w:spacing w:val="9"/>
        </w:rPr>
        <w:t> </w:t>
      </w:r>
      <w:r>
        <w:rPr/>
        <w:t>involves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changes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already</w:t>
      </w:r>
      <w:r>
        <w:rPr>
          <w:spacing w:val="9"/>
        </w:rPr>
        <w:t> </w:t>
      </w:r>
      <w:r>
        <w:rPr/>
        <w:t>existing</w:t>
      </w:r>
      <w:r>
        <w:rPr>
          <w:spacing w:val="11"/>
        </w:rPr>
        <w:t> </w:t>
      </w:r>
      <w:r>
        <w:rPr/>
        <w:t>drugs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order to improve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stability,</w:t>
      </w:r>
      <w:r>
        <w:rPr>
          <w:spacing w:val="2"/>
        </w:rPr>
        <w:t> </w:t>
      </w:r>
      <w:r>
        <w:rPr/>
        <w:t>efficacy; drug</w:t>
      </w:r>
      <w:r>
        <w:rPr>
          <w:spacing w:val="-4"/>
        </w:rPr>
        <w:t> </w:t>
      </w:r>
      <w:r>
        <w:rPr/>
        <w:t>safety</w:t>
      </w:r>
      <w:r>
        <w:rPr>
          <w:spacing w:val="-5"/>
        </w:rPr>
        <w:t> </w:t>
      </w:r>
      <w:r>
        <w:rPr/>
        <w:t>and patient compliance.</w:t>
      </w:r>
    </w:p>
    <w:p>
      <w:pPr>
        <w:pStyle w:val="BodyText"/>
        <w:spacing w:line="480" w:lineRule="auto" w:before="121"/>
        <w:ind w:left="300" w:right="916" w:firstLine="60"/>
        <w:jc w:val="both"/>
      </w:pPr>
      <w:r>
        <w:rPr/>
        <w:t>Modified release dosage forms (MRDF) refer to those dosage forms whose release properties,</w:t>
      </w:r>
      <w:r>
        <w:rPr>
          <w:spacing w:val="1"/>
        </w:rPr>
        <w:t> </w:t>
      </w:r>
      <w:r>
        <w:rPr/>
        <w:t>release rate characteristics or location are chosen to achieve therapeutic or convenient objectives</w:t>
      </w:r>
      <w:r>
        <w:rPr>
          <w:spacing w:val="1"/>
        </w:rPr>
        <w:t> </w:t>
      </w:r>
      <w:r>
        <w:rPr/>
        <w:t>that conventional dosage forms cannot provide (USP, 2011). They are designed in such a way</w:t>
      </w:r>
      <w:r>
        <w:rPr>
          <w:spacing w:val="1"/>
        </w:rPr>
        <w:t> </w:t>
      </w:r>
      <w:r>
        <w:rPr/>
        <w:t>that control is taken away from the patient and somewhat away from the physician but placed in</w:t>
      </w:r>
      <w:r>
        <w:rPr>
          <w:spacing w:val="1"/>
        </w:rPr>
        <w:t> </w:t>
      </w:r>
      <w:r>
        <w:rPr/>
        <w:t>drug delivery systems. Basically these dosage types are either designed to provide prompt drug</w:t>
      </w:r>
      <w:r>
        <w:rPr>
          <w:spacing w:val="1"/>
        </w:rPr>
        <w:t> </w:t>
      </w:r>
      <w:r>
        <w:rPr/>
        <w:t>plasma levels maintained constant in the therapeutic range over a prolonged period (controlled</w:t>
      </w:r>
      <w:r>
        <w:rPr>
          <w:spacing w:val="1"/>
        </w:rPr>
        <w:t> </w:t>
      </w:r>
      <w:r>
        <w:rPr/>
        <w:t>released)</w:t>
      </w:r>
      <w:r>
        <w:rPr>
          <w:spacing w:val="26"/>
        </w:rPr>
        <w:t> </w:t>
      </w:r>
      <w:r>
        <w:rPr/>
        <w:t>or</w:t>
      </w:r>
      <w:r>
        <w:rPr>
          <w:spacing w:val="29"/>
        </w:rPr>
        <w:t> </w:t>
      </w:r>
      <w:r>
        <w:rPr/>
        <w:t>prompt</w:t>
      </w:r>
      <w:r>
        <w:rPr>
          <w:spacing w:val="28"/>
        </w:rPr>
        <w:t> </w:t>
      </w:r>
      <w:r>
        <w:rPr/>
        <w:t>drug</w:t>
      </w:r>
      <w:r>
        <w:rPr>
          <w:spacing w:val="26"/>
        </w:rPr>
        <w:t> </w:t>
      </w:r>
      <w:r>
        <w:rPr/>
        <w:t>release</w:t>
      </w:r>
      <w:r>
        <w:rPr>
          <w:spacing w:val="26"/>
        </w:rPr>
        <w:t> </w:t>
      </w:r>
      <w:r>
        <w:rPr/>
        <w:t>followed</w:t>
      </w:r>
      <w:r>
        <w:rPr>
          <w:spacing w:val="29"/>
        </w:rPr>
        <w:t> </w:t>
      </w:r>
      <w:r>
        <w:rPr/>
        <w:t>by</w:t>
      </w:r>
      <w:r>
        <w:rPr>
          <w:spacing w:val="24"/>
        </w:rPr>
        <w:t> </w:t>
      </w:r>
      <w:r>
        <w:rPr/>
        <w:t>prolonged</w:t>
      </w:r>
      <w:r>
        <w:rPr>
          <w:spacing w:val="31"/>
        </w:rPr>
        <w:t> </w:t>
      </w:r>
      <w:r>
        <w:rPr/>
        <w:t>gradual</w:t>
      </w:r>
      <w:r>
        <w:rPr>
          <w:spacing w:val="30"/>
        </w:rPr>
        <w:t> </w:t>
      </w:r>
      <w:r>
        <w:rPr/>
        <w:t>release</w:t>
      </w:r>
      <w:r>
        <w:rPr>
          <w:spacing w:val="29"/>
        </w:rPr>
        <w:t> </w:t>
      </w:r>
      <w:r>
        <w:rPr/>
        <w:t>within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therapeutic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935" w:header="0" w:top="1360" w:bottom="1120" w:left="1140" w:right="520"/>
          <w:pgNumType w:start="1"/>
        </w:sectPr>
      </w:pPr>
    </w:p>
    <w:p>
      <w:pPr>
        <w:pStyle w:val="BodyText"/>
        <w:spacing w:line="480" w:lineRule="auto" w:before="72"/>
        <w:ind w:left="300" w:right="918"/>
        <w:jc w:val="both"/>
      </w:pPr>
      <w:r>
        <w:rPr/>
        <w:t>range but not maintained constant (sustained release) or releases the drug when it reaches a given</w:t>
      </w:r>
      <w:r>
        <w:rPr>
          <w:spacing w:val="-57"/>
        </w:rPr>
        <w:t> </w:t>
      </w:r>
      <w:r>
        <w:rPr/>
        <w:t>location (delayed and target release) (Collett and Moreton, 2007). According to Collett and</w:t>
      </w:r>
      <w:r>
        <w:rPr>
          <w:spacing w:val="1"/>
        </w:rPr>
        <w:t> </w:t>
      </w:r>
      <w:r>
        <w:rPr/>
        <w:t>Moreton (2007), an ideal modified release dosage form is that which releases its priming dose</w:t>
      </w:r>
      <w:r>
        <w:rPr>
          <w:spacing w:val="1"/>
        </w:rPr>
        <w:t> </w:t>
      </w:r>
      <w:r>
        <w:rPr/>
        <w:t>immediately after administration in order to elicit a desired therapeutic effect and release slowly,</w:t>
      </w:r>
      <w:r>
        <w:rPr>
          <w:spacing w:val="1"/>
        </w:rPr>
        <w:t> </w:t>
      </w:r>
      <w:r>
        <w:rPr/>
        <w:t>subsequent doses so as to achieve a therapeutic plasma concentration that is not constant but</w:t>
      </w:r>
      <w:r>
        <w:rPr>
          <w:spacing w:val="1"/>
        </w:rPr>
        <w:t> </w:t>
      </w:r>
      <w:r>
        <w:rPr/>
        <w:t>maintained</w:t>
      </w:r>
      <w:r>
        <w:rPr>
          <w:spacing w:val="-1"/>
        </w:rPr>
        <w:t> </w:t>
      </w:r>
      <w:r>
        <w:rPr/>
        <w:t>over a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types are</w:t>
      </w:r>
      <w:r>
        <w:rPr>
          <w:spacing w:val="-1"/>
        </w:rPr>
        <w:t> </w:t>
      </w:r>
      <w:r>
        <w:rPr/>
        <w:t>formulated</w:t>
      </w:r>
      <w:r>
        <w:rPr>
          <w:spacing w:val="2"/>
        </w:rPr>
        <w:t> </w:t>
      </w:r>
      <w:r>
        <w:rPr/>
        <w:t>to:</w:t>
      </w:r>
    </w:p>
    <w:p>
      <w:pPr>
        <w:pStyle w:val="ListParagraph"/>
        <w:numPr>
          <w:ilvl w:val="2"/>
          <w:numId w:val="2"/>
        </w:numPr>
        <w:tabs>
          <w:tab w:pos="1021" w:val="left" w:leader="none"/>
        </w:tabs>
        <w:spacing w:line="463" w:lineRule="auto" w:before="123" w:after="0"/>
        <w:ind w:left="1020" w:right="922" w:hanging="360"/>
        <w:jc w:val="both"/>
        <w:rPr>
          <w:sz w:val="24"/>
        </w:rPr>
      </w:pPr>
      <w:r>
        <w:rPr>
          <w:sz w:val="24"/>
        </w:rPr>
        <w:t>provide a prolonged plasma concentration within the therapeutic range thus preventing</w:t>
      </w:r>
      <w:r>
        <w:rPr>
          <w:spacing w:val="1"/>
          <w:sz w:val="24"/>
        </w:rPr>
        <w:t> </w:t>
      </w:r>
      <w:r>
        <w:rPr>
          <w:sz w:val="24"/>
        </w:rPr>
        <w:t>repeated</w:t>
      </w:r>
      <w:r>
        <w:rPr>
          <w:spacing w:val="-1"/>
          <w:sz w:val="24"/>
        </w:rPr>
        <w:t> </w:t>
      </w:r>
      <w:r>
        <w:rPr>
          <w:sz w:val="24"/>
        </w:rPr>
        <w:t>administration of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at different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intervals.</w:t>
      </w:r>
    </w:p>
    <w:p>
      <w:pPr>
        <w:pStyle w:val="ListParagraph"/>
        <w:numPr>
          <w:ilvl w:val="2"/>
          <w:numId w:val="2"/>
        </w:numPr>
        <w:tabs>
          <w:tab w:pos="1021" w:val="left" w:leader="none"/>
        </w:tabs>
        <w:spacing w:line="463" w:lineRule="auto" w:before="21" w:after="0"/>
        <w:ind w:left="1020" w:right="922" w:hanging="360"/>
        <w:jc w:val="both"/>
        <w:rPr>
          <w:sz w:val="24"/>
        </w:rPr>
      </w:pPr>
      <w:r>
        <w:rPr>
          <w:sz w:val="24"/>
        </w:rPr>
        <w:t>increase patient compliance from a 2-3 times daily medication to a less frequent once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-5"/>
          <w:sz w:val="24"/>
        </w:rPr>
        <w:t> </w:t>
      </w:r>
      <w:r>
        <w:rPr>
          <w:sz w:val="24"/>
        </w:rPr>
        <w:t>dosing</w:t>
      </w:r>
      <w:r>
        <w:rPr>
          <w:spacing w:val="-2"/>
          <w:sz w:val="24"/>
        </w:rPr>
        <w:t> </w:t>
      </w:r>
      <w:r>
        <w:rPr>
          <w:sz w:val="24"/>
        </w:rPr>
        <w:t>(Nokhodchi </w:t>
      </w:r>
      <w:r>
        <w:rPr>
          <w:i/>
          <w:sz w:val="24"/>
        </w:rPr>
        <w:t>et al</w:t>
      </w:r>
      <w:r>
        <w:rPr>
          <w:sz w:val="24"/>
        </w:rPr>
        <w:t>., 2002)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in chronic diseases, and</w:t>
      </w:r>
    </w:p>
    <w:p>
      <w:pPr>
        <w:pStyle w:val="ListParagraph"/>
        <w:numPr>
          <w:ilvl w:val="2"/>
          <w:numId w:val="2"/>
        </w:numPr>
        <w:tabs>
          <w:tab w:pos="1021" w:val="left" w:leader="none"/>
        </w:tabs>
        <w:spacing w:line="470" w:lineRule="auto" w:before="20" w:after="0"/>
        <w:ind w:left="1020" w:right="919" w:hanging="360"/>
        <w:jc w:val="both"/>
        <w:rPr>
          <w:sz w:val="24"/>
        </w:rPr>
      </w:pPr>
      <w:r>
        <w:rPr>
          <w:sz w:val="24"/>
        </w:rPr>
        <w:t>minimize side effects (Hosny, 1995; Maderuelo </w:t>
      </w:r>
      <w:r>
        <w:rPr>
          <w:i/>
          <w:sz w:val="24"/>
        </w:rPr>
        <w:t>et al., </w:t>
      </w:r>
      <w:r>
        <w:rPr>
          <w:sz w:val="24"/>
        </w:rPr>
        <w:t>2011 ) associated with repeated</w:t>
      </w:r>
      <w:r>
        <w:rPr>
          <w:spacing w:val="1"/>
          <w:sz w:val="24"/>
        </w:rPr>
        <w:t> </w:t>
      </w:r>
      <w:r>
        <w:rPr>
          <w:sz w:val="24"/>
        </w:rPr>
        <w:t>administration and fluctuations in plasma concentration and finally to deliver the drug at</w:t>
      </w:r>
      <w:r>
        <w:rPr>
          <w:spacing w:val="1"/>
          <w:sz w:val="24"/>
        </w:rPr>
        <w:t> </w:t>
      </w:r>
      <w:r>
        <w:rPr>
          <w:sz w:val="24"/>
        </w:rPr>
        <w:t>specified</w:t>
      </w:r>
      <w:r>
        <w:rPr>
          <w:spacing w:val="-2"/>
          <w:sz w:val="24"/>
        </w:rPr>
        <w:t> </w:t>
      </w:r>
      <w:r>
        <w:rPr>
          <w:sz w:val="24"/>
        </w:rPr>
        <w:t>locations of the</w:t>
      </w:r>
      <w:r>
        <w:rPr>
          <w:spacing w:val="1"/>
          <w:sz w:val="24"/>
        </w:rPr>
        <w:t> </w:t>
      </w:r>
      <w:r>
        <w:rPr>
          <w:sz w:val="24"/>
        </w:rPr>
        <w:t>GI.</w:t>
      </w:r>
    </w:p>
    <w:p>
      <w:pPr>
        <w:pStyle w:val="BodyText"/>
        <w:spacing w:before="133"/>
        <w:ind w:left="300"/>
        <w:jc w:val="both"/>
      </w:pP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include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2"/>
          <w:numId w:val="2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medication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compared to</w:t>
      </w:r>
      <w:r>
        <w:rPr>
          <w:spacing w:val="-1"/>
          <w:sz w:val="24"/>
        </w:rPr>
        <w:t> </w:t>
      </w:r>
      <w:r>
        <w:rPr>
          <w:sz w:val="24"/>
        </w:rPr>
        <w:t>immediate</w:t>
      </w:r>
      <w:r>
        <w:rPr>
          <w:spacing w:val="-2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dosage</w:t>
      </w:r>
      <w:r>
        <w:rPr>
          <w:spacing w:val="-2"/>
          <w:sz w:val="24"/>
        </w:rPr>
        <w:t> </w:t>
      </w:r>
      <w:r>
        <w:rPr>
          <w:sz w:val="24"/>
        </w:rPr>
        <w:t>forms.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i/>
          <w:sz w:val="24"/>
        </w:rPr>
      </w:pPr>
      <w:r>
        <w:rPr>
          <w:sz w:val="24"/>
        </w:rPr>
        <w:t>Unpredictable</w:t>
      </w:r>
      <w:r>
        <w:rPr>
          <w:spacing w:val="17"/>
          <w:sz w:val="24"/>
        </w:rPr>
        <w:t> </w:t>
      </w:r>
      <w:r>
        <w:rPr>
          <w:sz w:val="24"/>
        </w:rPr>
        <w:t>release</w:t>
      </w:r>
      <w:r>
        <w:rPr>
          <w:spacing w:val="14"/>
          <w:sz w:val="24"/>
        </w:rPr>
        <w:t> </w:t>
      </w:r>
      <w:r>
        <w:rPr>
          <w:sz w:val="24"/>
        </w:rPr>
        <w:t>pattern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there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definite</w:t>
      </w:r>
      <w:r>
        <w:rPr>
          <w:spacing w:val="14"/>
          <w:sz w:val="24"/>
        </w:rPr>
        <w:t> </w:t>
      </w:r>
      <w:r>
        <w:rPr>
          <w:sz w:val="24"/>
        </w:rPr>
        <w:t>correlation</w:t>
      </w:r>
      <w:r>
        <w:rPr>
          <w:spacing w:val="15"/>
          <w:sz w:val="24"/>
        </w:rPr>
        <w:t> </w:t>
      </w:r>
      <w:r>
        <w:rPr>
          <w:sz w:val="24"/>
        </w:rPr>
        <w:t>between</w:t>
      </w:r>
      <w:r>
        <w:rPr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vivo</w:t>
      </w:r>
      <w:r>
        <w:rPr>
          <w:sz w:val="24"/>
        </w:rPr>
        <w:t>/</w:t>
      </w:r>
      <w:r>
        <w:rPr>
          <w:i/>
          <w:sz w:val="24"/>
        </w:rPr>
        <w:t>in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vitro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1020"/>
      </w:pPr>
      <w:r>
        <w:rPr/>
        <w:t>release</w:t>
      </w:r>
      <w:r>
        <w:rPr>
          <w:spacing w:val="-2"/>
        </w:rPr>
        <w:t> </w:t>
      </w:r>
      <w:r>
        <w:rPr/>
        <w:t>(Yao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Weiyuan,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2"/>
        </w:numPr>
        <w:tabs>
          <w:tab w:pos="1021" w:val="left" w:leader="none"/>
        </w:tabs>
        <w:spacing w:line="472" w:lineRule="auto" w:before="0" w:after="0"/>
        <w:ind w:left="1020" w:right="921" w:hanging="360"/>
        <w:jc w:val="both"/>
        <w:rPr>
          <w:sz w:val="24"/>
        </w:rPr>
      </w:pPr>
      <w:r>
        <w:rPr>
          <w:sz w:val="24"/>
        </w:rPr>
        <w:t>Dose dumping may occur as</w:t>
      </w:r>
      <w:r>
        <w:rPr>
          <w:spacing w:val="1"/>
          <w:sz w:val="24"/>
        </w:rPr>
        <w:t> </w:t>
      </w:r>
      <w:r>
        <w:rPr>
          <w:sz w:val="24"/>
        </w:rPr>
        <w:t>a result of delivery system failure leading to</w:t>
      </w:r>
      <w:r>
        <w:rPr>
          <w:spacing w:val="1"/>
          <w:sz w:val="24"/>
        </w:rPr>
        <w:t> </w:t>
      </w:r>
      <w:r>
        <w:rPr>
          <w:sz w:val="24"/>
        </w:rPr>
        <w:t>decrease</w:t>
      </w:r>
      <w:r>
        <w:rPr>
          <w:spacing w:val="1"/>
          <w:sz w:val="24"/>
        </w:rPr>
        <w:t> </w:t>
      </w:r>
      <w:r>
        <w:rPr>
          <w:sz w:val="24"/>
        </w:rPr>
        <w:t>bioavailability (drug subjected to</w:t>
      </w:r>
      <w:r>
        <w:rPr>
          <w:spacing w:val="1"/>
          <w:sz w:val="24"/>
        </w:rPr>
        <w:t> </w:t>
      </w:r>
      <w:r>
        <w:rPr>
          <w:sz w:val="24"/>
        </w:rPr>
        <w:t>hepatic metabolism</w:t>
      </w:r>
      <w:r>
        <w:rPr>
          <w:spacing w:val="1"/>
          <w:sz w:val="24"/>
        </w:rPr>
        <w:t> </w:t>
      </w:r>
      <w:r>
        <w:rPr>
          <w:sz w:val="24"/>
        </w:rPr>
        <w:t>for some</w:t>
      </w:r>
      <w:r>
        <w:rPr>
          <w:spacing w:val="1"/>
          <w:sz w:val="24"/>
        </w:rPr>
        <w:t> </w:t>
      </w:r>
      <w:r>
        <w:rPr>
          <w:sz w:val="24"/>
        </w:rPr>
        <w:t>drugs)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-7"/>
          <w:sz w:val="24"/>
        </w:rPr>
        <w:t> </w:t>
      </w:r>
      <w:r>
        <w:rPr>
          <w:sz w:val="24"/>
        </w:rPr>
        <w:t>(Nokhodchi</w:t>
      </w:r>
      <w:r>
        <w:rPr>
          <w:spacing w:val="3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2012).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24"/>
        <w:jc w:val="both"/>
      </w:pPr>
      <w:r>
        <w:rPr/>
        <w:t>Though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60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therapeutic action, they are not applicable to</w:t>
      </w:r>
      <w:r>
        <w:rPr>
          <w:spacing w:val="1"/>
        </w:rPr>
        <w:t> </w:t>
      </w:r>
      <w:r>
        <w:rPr/>
        <w:t>all drugs 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 short term disease</w:t>
      </w:r>
      <w:r>
        <w:rPr>
          <w:spacing w:val="1"/>
        </w:rPr>
        <w:t> </w:t>
      </w:r>
      <w:r>
        <w:rPr/>
        <w:t>conditions.</w:t>
      </w:r>
    </w:p>
    <w:p>
      <w:pPr>
        <w:pStyle w:val="BodyText"/>
        <w:spacing w:line="480" w:lineRule="auto" w:before="120"/>
        <w:ind w:left="300" w:right="913"/>
        <w:jc w:val="both"/>
      </w:pPr>
      <w:r>
        <w:rPr/>
        <w:t>Modification of drug release is usually achieved by</w:t>
      </w:r>
      <w:r>
        <w:rPr>
          <w:spacing w:val="1"/>
        </w:rPr>
        <w:t> </w:t>
      </w:r>
      <w:r>
        <w:rPr/>
        <w:t>the use of physical or chemical barriers</w:t>
      </w:r>
      <w:r>
        <w:rPr>
          <w:spacing w:val="1"/>
        </w:rPr>
        <w:t> </w:t>
      </w:r>
      <w:r>
        <w:rPr/>
        <w:t>(Yihong and Zhou, 2011), which can be controlled or sustained over time. To build the barrier</w:t>
      </w:r>
      <w:r>
        <w:rPr>
          <w:spacing w:val="1"/>
        </w:rPr>
        <w:t> </w:t>
      </w:r>
      <w:r>
        <w:rPr/>
        <w:t>into per oral dosage forms, ion exchange resins; microencapsulation; coatings; waxes; plastic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inert,</w:t>
      </w:r>
      <w:r>
        <w:rPr>
          <w:spacing w:val="1"/>
        </w:rPr>
        <w:t> </w:t>
      </w:r>
      <w:r>
        <w:rPr/>
        <w:t>hydrophobic or hydrophilic (swellable) in nature (Nokhodchi </w:t>
      </w:r>
      <w:r>
        <w:rPr>
          <w:i/>
        </w:rPr>
        <w:t>et al</w:t>
      </w:r>
      <w:r>
        <w:rPr/>
        <w:t>., 2012) with the drug either</w:t>
      </w:r>
      <w:r>
        <w:rPr>
          <w:spacing w:val="1"/>
        </w:rPr>
        <w:t> </w:t>
      </w:r>
      <w:r>
        <w:rPr/>
        <w:t>dispersed</w:t>
      </w:r>
      <w:r>
        <w:rPr>
          <w:spacing w:val="-1"/>
        </w:rPr>
        <w:t> </w:t>
      </w:r>
      <w:r>
        <w:rPr/>
        <w:t>in a polymer matrix</w:t>
      </w:r>
      <w:r>
        <w:rPr>
          <w:spacing w:val="1"/>
        </w:rPr>
        <w:t> </w:t>
      </w:r>
      <w:r>
        <w:rPr/>
        <w:t>or enclosed in a</w:t>
      </w:r>
      <w:r>
        <w:rPr>
          <w:spacing w:val="-1"/>
        </w:rPr>
        <w:t> </w:t>
      </w:r>
      <w:r>
        <w:rPr/>
        <w:t>polymer</w:t>
      </w:r>
      <w:r>
        <w:rPr>
          <w:spacing w:val="-1"/>
        </w:rPr>
        <w:t> </w:t>
      </w:r>
      <w:r>
        <w:rPr/>
        <w:t>membrane.</w:t>
      </w:r>
    </w:p>
    <w:p>
      <w:pPr>
        <w:pStyle w:val="Heading1"/>
        <w:numPr>
          <w:ilvl w:val="1"/>
          <w:numId w:val="2"/>
        </w:numPr>
        <w:tabs>
          <w:tab w:pos="661" w:val="left" w:leader="none"/>
        </w:tabs>
        <w:spacing w:line="240" w:lineRule="auto" w:before="126" w:after="0"/>
        <w:ind w:left="660" w:right="0" w:hanging="361"/>
        <w:jc w:val="left"/>
      </w:pPr>
      <w:r>
        <w:rPr/>
        <w:t>POLYMERS</w:t>
      </w:r>
      <w:r>
        <w:rPr>
          <w:spacing w:val="-2"/>
        </w:rPr>
        <w:t> </w:t>
      </w:r>
      <w:r>
        <w:rPr/>
        <w:t>USED IN</w:t>
      </w:r>
      <w:r>
        <w:rPr>
          <w:spacing w:val="58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DELIVERY</w:t>
      </w:r>
      <w:r>
        <w:rPr>
          <w:spacing w:val="58"/>
        </w:rPr>
        <w:t> </w:t>
      </w:r>
      <w:r>
        <w:rPr/>
        <w:t>SYSTEMS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For the development of matrix systems, hydrophobic and hydrophilic polymers or both are used.</w:t>
      </w:r>
      <w:r>
        <w:rPr>
          <w:spacing w:val="1"/>
        </w:rPr>
        <w:t> </w:t>
      </w:r>
      <w:r>
        <w:rPr/>
        <w:t>Hydrophobic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polyethylene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polypropylene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-57"/>
        </w:rPr>
        <w:t> </w:t>
      </w:r>
      <w:r>
        <w:rPr/>
        <w:t>release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Higuchi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polymers</w:t>
      </w:r>
      <w:r>
        <w:rPr>
          <w:spacing w:val="60"/>
        </w:rPr>
        <w:t> </w:t>
      </w:r>
      <w:r>
        <w:rPr/>
        <w:t>like</w:t>
      </w:r>
      <w:r>
        <w:rPr>
          <w:spacing w:val="-57"/>
        </w:rPr>
        <w:t> </w:t>
      </w:r>
      <w:r>
        <w:rPr/>
        <w:t>methyl</w:t>
      </w:r>
      <w:r>
        <w:rPr>
          <w:spacing w:val="57"/>
        </w:rPr>
        <w:t> </w:t>
      </w:r>
      <w:r>
        <w:rPr/>
        <w:t>cellulose,</w:t>
      </w:r>
      <w:r>
        <w:rPr>
          <w:spacing w:val="58"/>
        </w:rPr>
        <w:t> </w:t>
      </w:r>
      <w:r>
        <w:rPr/>
        <w:t>(MC)</w:t>
      </w:r>
      <w:r>
        <w:rPr>
          <w:spacing w:val="58"/>
        </w:rPr>
        <w:t> </w:t>
      </w:r>
      <w:r>
        <w:rPr/>
        <w:t>hydroxyl</w:t>
      </w:r>
      <w:r>
        <w:rPr>
          <w:spacing w:val="58"/>
        </w:rPr>
        <w:t> </w:t>
      </w:r>
      <w:r>
        <w:rPr/>
        <w:t>propyl</w:t>
      </w:r>
      <w:r>
        <w:rPr>
          <w:spacing w:val="57"/>
        </w:rPr>
        <w:t> </w:t>
      </w:r>
      <w:r>
        <w:rPr/>
        <w:t>cellulose</w:t>
      </w:r>
      <w:r>
        <w:rPr>
          <w:spacing w:val="57"/>
        </w:rPr>
        <w:t> </w:t>
      </w:r>
      <w:r>
        <w:rPr/>
        <w:t>(HPC);</w:t>
      </w:r>
      <w:r>
        <w:rPr>
          <w:spacing w:val="56"/>
        </w:rPr>
        <w:t> </w:t>
      </w:r>
      <w:r>
        <w:rPr/>
        <w:t>hydroxyl</w:t>
      </w:r>
      <w:r>
        <w:rPr>
          <w:spacing w:val="58"/>
        </w:rPr>
        <w:t> </w:t>
      </w:r>
      <w:r>
        <w:rPr/>
        <w:t>methyl</w:t>
      </w:r>
      <w:r>
        <w:rPr>
          <w:spacing w:val="57"/>
        </w:rPr>
        <w:t> </w:t>
      </w:r>
      <w:r>
        <w:rPr/>
        <w:t>propyl</w:t>
      </w:r>
      <w:r>
        <w:rPr>
          <w:spacing w:val="58"/>
        </w:rPr>
        <w:t> </w:t>
      </w:r>
      <w:r>
        <w:rPr/>
        <w:t>cellulose</w:t>
      </w:r>
      <w:r>
        <w:rPr>
          <w:spacing w:val="-58"/>
        </w:rPr>
        <w:t> </w:t>
      </w:r>
      <w:r>
        <w:rPr/>
        <w:t>(HPMC) and the poly methyl acrylates e.g. Eudragit RS and RL</w:t>
      </w:r>
      <w:r>
        <w:rPr>
          <w:spacing w:val="1"/>
        </w:rPr>
        <w:t> </w:t>
      </w:r>
      <w:r>
        <w:rPr/>
        <w:t>release the drug by Case II</w:t>
      </w:r>
      <w:r>
        <w:rPr>
          <w:spacing w:val="1"/>
        </w:rPr>
        <w:t> </w:t>
      </w:r>
      <w:r>
        <w:rPr/>
        <w:t>transport or by a combination of Case II transport and Fickian diffusion</w:t>
      </w:r>
      <w:r>
        <w:rPr>
          <w:spacing w:val="60"/>
        </w:rPr>
        <w:t> </w:t>
      </w:r>
      <w:r>
        <w:rPr/>
        <w:t>(Perrie and Rades,</w:t>
      </w:r>
      <w:r>
        <w:rPr>
          <w:spacing w:val="1"/>
        </w:rPr>
        <w:t> </w:t>
      </w:r>
      <w:r>
        <w:rPr/>
        <w:t>2010). Apart from the synthetic and semi synthetic polymers, hydrophilic natural polymers</w:t>
      </w:r>
      <w:r>
        <w:rPr>
          <w:spacing w:val="1"/>
        </w:rPr>
        <w:t> </w:t>
      </w:r>
      <w:r>
        <w:rPr/>
        <w:t>obtained from plants have also been used in modifying drug release. For example, guar gum has</w:t>
      </w:r>
      <w:r>
        <w:rPr>
          <w:spacing w:val="1"/>
        </w:rPr>
        <w:t> </w:t>
      </w:r>
      <w:r>
        <w:rPr/>
        <w:t>been useful in targeting drug delivery to the colon (Krishnaiah </w:t>
      </w:r>
      <w:r>
        <w:rPr>
          <w:i/>
        </w:rPr>
        <w:t>et al</w:t>
      </w:r>
      <w:r>
        <w:rPr/>
        <w:t>., 2002).</w:t>
      </w:r>
      <w:r>
        <w:rPr>
          <w:spacing w:val="1"/>
        </w:rPr>
        <w:t> </w:t>
      </w:r>
      <w:r>
        <w:rPr/>
        <w:t>A combination of</w:t>
      </w:r>
      <w:r>
        <w:rPr>
          <w:spacing w:val="1"/>
        </w:rPr>
        <w:t> </w:t>
      </w:r>
      <w:r>
        <w:rPr/>
        <w:t>natural and semi synthetic polymers, </w:t>
      </w:r>
      <w:r>
        <w:rPr>
          <w:i/>
        </w:rPr>
        <w:t>Khaya senegalensis </w:t>
      </w:r>
      <w:r>
        <w:rPr/>
        <w:t>gum (KSG) and sodium carboxymethyl</w:t>
      </w:r>
      <w:r>
        <w:rPr>
          <w:spacing w:val="-57"/>
        </w:rPr>
        <w:t> </w:t>
      </w:r>
      <w:r>
        <w:rPr/>
        <w:t>cellulose (SCMC) have also released drug via fickian diffusion and case II transport (Mahmud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2015).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6"/>
        <w:jc w:val="both"/>
      </w:pPr>
      <w:r>
        <w:rPr/>
        <w:t>For the purpose of developing reservoir systems ethyl cellulose; Eudragit RS and RL are used as</w:t>
      </w:r>
      <w:r>
        <w:rPr>
          <w:spacing w:val="1"/>
        </w:rPr>
        <w:t> </w:t>
      </w:r>
      <w:r>
        <w:rPr/>
        <w:t>film formers. In addition, hydrophilic polymers have also been used though there is the risk of</w:t>
      </w:r>
      <w:r>
        <w:rPr>
          <w:spacing w:val="1"/>
        </w:rPr>
        <w:t> </w:t>
      </w:r>
      <w:r>
        <w:rPr/>
        <w:t>dose dumping as concern for this type of coats (Verhoeven, 2008). Polylactides and copolymers</w:t>
      </w:r>
      <w:r>
        <w:rPr>
          <w:spacing w:val="1"/>
        </w:rPr>
        <w:t> </w:t>
      </w:r>
      <w:r>
        <w:rPr/>
        <w:t>of lactic and glycolic acids are employed in the development of bioerodable matrix systems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via matrix</w:t>
      </w:r>
      <w:r>
        <w:rPr>
          <w:spacing w:val="2"/>
        </w:rPr>
        <w:t> </w:t>
      </w:r>
      <w:r>
        <w:rPr/>
        <w:t>erosion.</w:t>
      </w:r>
    </w:p>
    <w:p>
      <w:pPr>
        <w:pStyle w:val="Heading1"/>
        <w:numPr>
          <w:ilvl w:val="1"/>
          <w:numId w:val="2"/>
        </w:numPr>
        <w:tabs>
          <w:tab w:pos="661" w:val="left" w:leader="none"/>
        </w:tabs>
        <w:spacing w:line="240" w:lineRule="auto" w:before="5" w:after="0"/>
        <w:ind w:left="660" w:right="0" w:hanging="361"/>
        <w:jc w:val="left"/>
      </w:pPr>
      <w:r>
        <w:rPr/>
        <w:t>MUCILAGES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Mucilages are produced via normal physiological process during metabolism within the cell</w:t>
      </w:r>
      <w:r>
        <w:rPr>
          <w:spacing w:val="1"/>
        </w:rPr>
        <w:t> </w:t>
      </w:r>
      <w:r>
        <w:rPr/>
        <w:t>(intracellular formation) without any injury to the plant (Qadry and Shah, 2008).</w:t>
      </w:r>
      <w:r>
        <w:rPr>
          <w:spacing w:val="1"/>
        </w:rPr>
        <w:t> </w:t>
      </w:r>
      <w:r>
        <w:rPr/>
        <w:t>Mucilages</w:t>
      </w:r>
      <w:r>
        <w:rPr>
          <w:spacing w:val="1"/>
        </w:rPr>
        <w:t> </w:t>
      </w:r>
      <w:r>
        <w:rPr/>
        <w:t>usually are composed of several sugar monomers and do not dissolve but form slimy mass in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precipitated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solvents.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mucilages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hydrocolloids that on hydrolysis yield mixtures of sugars and uronic acids (Pritam and Harshal,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121"/>
        <w:ind w:left="300" w:right="912"/>
        <w:jc w:val="both"/>
      </w:pPr>
      <w:r>
        <w:rPr/>
        <w:t>Several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mucilage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polysaccharides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components for example, Aloe vera gel contains acetylated mannan, galactan,</w:t>
      </w:r>
      <w:r>
        <w:rPr>
          <w:spacing w:val="1"/>
        </w:rPr>
        <w:t> </w:t>
      </w:r>
      <w:r>
        <w:rPr/>
        <w:t>arabinan and</w:t>
      </w:r>
      <w:r>
        <w:rPr>
          <w:spacing w:val="1"/>
        </w:rPr>
        <w:t> </w:t>
      </w:r>
      <w:r>
        <w:rPr/>
        <w:t>glucoronic</w:t>
      </w:r>
      <w:r>
        <w:rPr>
          <w:spacing w:val="42"/>
        </w:rPr>
        <w:t> </w:t>
      </w:r>
      <w:r>
        <w:rPr/>
        <w:t>acid,</w:t>
      </w:r>
      <w:r>
        <w:rPr>
          <w:spacing w:val="44"/>
        </w:rPr>
        <w:t> </w:t>
      </w:r>
      <w:r>
        <w:rPr/>
        <w:t>while</w:t>
      </w:r>
      <w:r>
        <w:rPr>
          <w:spacing w:val="46"/>
        </w:rPr>
        <w:t> </w:t>
      </w:r>
      <w:r>
        <w:rPr/>
        <w:t>Hibiscus</w:t>
      </w:r>
      <w:r>
        <w:rPr>
          <w:spacing w:val="43"/>
        </w:rPr>
        <w:t> </w:t>
      </w:r>
      <w:r>
        <w:rPr/>
        <w:t>mucilage</w:t>
      </w:r>
      <w:r>
        <w:rPr>
          <w:spacing w:val="45"/>
        </w:rPr>
        <w:t> </w:t>
      </w:r>
      <w:r>
        <w:rPr/>
        <w:t>contains</w:t>
      </w:r>
      <w:r>
        <w:rPr>
          <w:spacing w:val="47"/>
        </w:rPr>
        <w:t> </w:t>
      </w:r>
      <w:r>
        <w:rPr/>
        <w:t>L-</w:t>
      </w:r>
      <w:r>
        <w:rPr>
          <w:spacing w:val="45"/>
        </w:rPr>
        <w:t> </w:t>
      </w:r>
      <w:r>
        <w:rPr/>
        <w:t>rhamnose,</w:t>
      </w:r>
      <w:r>
        <w:rPr>
          <w:spacing w:val="46"/>
        </w:rPr>
        <w:t> </w:t>
      </w:r>
      <w:r>
        <w:rPr/>
        <w:t>D-galactose,</w:t>
      </w:r>
      <w:r>
        <w:rPr>
          <w:spacing w:val="44"/>
        </w:rPr>
        <w:t> </w:t>
      </w:r>
      <w:r>
        <w:rPr/>
        <w:t>D-galacturonic</w:t>
      </w:r>
      <w:r>
        <w:rPr>
          <w:spacing w:val="-58"/>
        </w:rPr>
        <w:t> </w:t>
      </w:r>
      <w:r>
        <w:rPr/>
        <w:t>acid and D-glucoronic acid (Avinash </w:t>
      </w:r>
      <w:r>
        <w:rPr>
          <w:i/>
        </w:rPr>
        <w:t>et al</w:t>
      </w:r>
      <w:r>
        <w:rPr/>
        <w:t>., 2013). Mucilage from seeds of </w:t>
      </w:r>
      <w:r>
        <w:rPr>
          <w:i/>
        </w:rPr>
        <w:t>Ziziphus mauritiana</w:t>
      </w:r>
      <w:r>
        <w:rPr/>
        <w:t>-</w:t>
      </w:r>
      <w:r>
        <w:rPr>
          <w:spacing w:val="1"/>
        </w:rPr>
        <w:t> </w:t>
      </w:r>
      <w:r>
        <w:rPr/>
        <w:t>Jujube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carbohydrate,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>
          <w:i/>
        </w:rPr>
        <w:t>Trigonella</w:t>
      </w:r>
      <w:r>
        <w:rPr>
          <w:i/>
          <w:spacing w:val="1"/>
        </w:rPr>
        <w:t> </w:t>
      </w:r>
      <w:r>
        <w:rPr>
          <w:i/>
        </w:rPr>
        <w:t>foenum-graceum</w:t>
      </w:r>
      <w:r>
        <w:rPr>
          <w:i/>
          <w:spacing w:val="-57"/>
        </w:rPr>
        <w:t> </w:t>
      </w:r>
      <w:r>
        <w:rPr/>
        <w:t>(Fenugreek) in its seeds contains a high concentration of mucilage that is very viscous and</w:t>
      </w:r>
      <w:r>
        <w:rPr>
          <w:spacing w:val="1"/>
        </w:rPr>
        <w:t> </w:t>
      </w:r>
      <w:r>
        <w:rPr/>
        <w:t>comprises sugars of mannose, galactose and xylose types (Pritam and Harshal, 2014). Mucilage</w:t>
      </w:r>
      <w:r>
        <w:rPr>
          <w:spacing w:val="1"/>
        </w:rPr>
        <w:t> </w:t>
      </w:r>
      <w:r>
        <w:rPr/>
        <w:t>are produced from different sources and classified based on their sources. They can be obtained</w:t>
      </w:r>
      <w:r>
        <w:rPr>
          <w:spacing w:val="1"/>
        </w:rPr>
        <w:t> </w:t>
      </w:r>
      <w:r>
        <w:rPr/>
        <w:t>from plant seed (</w:t>
      </w:r>
      <w:r>
        <w:rPr>
          <w:i/>
        </w:rPr>
        <w:t>Cassia fistula</w:t>
      </w:r>
      <w:r>
        <w:rPr/>
        <w:t>), bark and fruit (Jujube, Okro) and also from plant leaves e.g.</w:t>
      </w:r>
      <w:r>
        <w:rPr>
          <w:spacing w:val="1"/>
        </w:rPr>
        <w:t> </w:t>
      </w:r>
      <w:r>
        <w:rPr>
          <w:i/>
        </w:rPr>
        <w:t>Adansonia</w:t>
      </w:r>
      <w:r>
        <w:rPr>
          <w:i/>
          <w:spacing w:val="-1"/>
        </w:rPr>
        <w:t> </w:t>
      </w:r>
      <w:r>
        <w:rPr>
          <w:i/>
        </w:rPr>
        <w:t>digitata </w:t>
      </w:r>
      <w:r>
        <w:rPr/>
        <w:t>and </w:t>
      </w:r>
      <w:r>
        <w:rPr>
          <w:i/>
        </w:rPr>
        <w:t>Aloe vera</w:t>
      </w:r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0"/>
          <w:numId w:val="3"/>
        </w:numPr>
        <w:tabs>
          <w:tab w:pos="541" w:val="left" w:leader="none"/>
        </w:tabs>
        <w:spacing w:line="240" w:lineRule="auto" w:before="76" w:after="0"/>
        <w:ind w:left="540" w:right="0" w:hanging="241"/>
        <w:jc w:val="left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ADANSONIA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DIGITATA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L.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PLANT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300" w:right="917"/>
        <w:jc w:val="both"/>
      </w:pPr>
      <w:r>
        <w:rPr>
          <w:i/>
        </w:rPr>
        <w:t>Adansonia digitata </w:t>
      </w:r>
      <w:r>
        <w:rPr/>
        <w:t>L belongs to the Family </w:t>
      </w:r>
      <w:r>
        <w:rPr>
          <w:i/>
        </w:rPr>
        <w:t>Bombacaceae/ Malvaceae</w:t>
      </w:r>
      <w:r>
        <w:rPr/>
        <w:t>. It has several names in</w:t>
      </w:r>
      <w:r>
        <w:rPr>
          <w:spacing w:val="1"/>
        </w:rPr>
        <w:t> </w:t>
      </w:r>
      <w:r>
        <w:rPr/>
        <w:t>English attributed to its physical appearance such as monkey bread (fruit pulp); dead rat (hanging</w:t>
      </w:r>
      <w:r>
        <w:rPr>
          <w:spacing w:val="-57"/>
        </w:rPr>
        <w:t> </w:t>
      </w:r>
      <w:r>
        <w:rPr/>
        <w:t>fruit capsule); or upside down (root like branches) tree and</w:t>
      </w:r>
      <w:r>
        <w:rPr>
          <w:spacing w:val="60"/>
        </w:rPr>
        <w:t> </w:t>
      </w:r>
      <w:r>
        <w:rPr/>
        <w:t>African Baobab. In Arabic, it is</w:t>
      </w:r>
      <w:r>
        <w:rPr>
          <w:spacing w:val="1"/>
        </w:rPr>
        <w:t> </w:t>
      </w:r>
      <w:r>
        <w:rPr/>
        <w:t>called Buhibab (Diop </w:t>
      </w:r>
      <w:r>
        <w:rPr>
          <w:i/>
        </w:rPr>
        <w:t>et al</w:t>
      </w:r>
      <w:r>
        <w:rPr/>
        <w:t>., 2005 cited in Viljoen (2011) meaning fruit with many seeds. Though</w:t>
      </w:r>
      <w:r>
        <w:rPr>
          <w:spacing w:val="-57"/>
        </w:rPr>
        <w:t> </w:t>
      </w:r>
      <w:r>
        <w:rPr/>
        <w:t>uncertain but this is thought to be the origin of the name ‗Baobab‘ in English. In Hausa, it is</w:t>
      </w:r>
      <w:r>
        <w:rPr>
          <w:spacing w:val="1"/>
        </w:rPr>
        <w:t> </w:t>
      </w:r>
      <w:r>
        <w:rPr/>
        <w:t>popula</w:t>
      </w:r>
      <w:r>
        <w:rPr>
          <w:spacing w:val="-2"/>
        </w:rPr>
        <w:t>r</w:t>
      </w:r>
      <w:r>
        <w:rPr>
          <w:spacing w:val="2"/>
        </w:rPr>
        <w:t>l</w:t>
      </w:r>
      <w:r>
        <w:rPr/>
        <w:t>y</w:t>
      </w:r>
      <w:r>
        <w:rPr>
          <w:spacing w:val="4"/>
        </w:rPr>
        <w:t> </w:t>
      </w:r>
      <w:r>
        <w:rPr/>
        <w:t>known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K</w:t>
      </w:r>
      <w:r>
        <w:rPr>
          <w:spacing w:val="1"/>
        </w:rPr>
        <w:t>u</w:t>
      </w:r>
      <w:r>
        <w:rPr/>
        <w:t>k</w:t>
      </w:r>
      <w:r>
        <w:rPr>
          <w:spacing w:val="-1"/>
        </w:rPr>
        <w:t>a</w:t>
      </w:r>
      <w:r>
        <w:rPr>
          <w:w w:val="158"/>
        </w:rPr>
        <w:t>‖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gios</w:t>
      </w:r>
      <w:r>
        <w:rPr>
          <w:spacing w:val="1"/>
        </w:rPr>
        <w:t>e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Yo</w:t>
      </w:r>
      <w:r>
        <w:rPr>
          <w:spacing w:val="-2"/>
        </w:rPr>
        <w:t>r</w:t>
      </w:r>
      <w:r>
        <w:rPr/>
        <w:t>ub</w:t>
      </w:r>
      <w:r>
        <w:rPr>
          <w:spacing w:val="-1"/>
        </w:rPr>
        <w:t>a</w:t>
      </w:r>
      <w:r>
        <w:rPr/>
        <w:t>.</w:t>
      </w:r>
      <w:r>
        <w:rPr>
          <w:spacing w:val="11"/>
        </w:rPr>
        <w:t> </w:t>
      </w:r>
      <w:r>
        <w:rPr>
          <w:spacing w:val="-6"/>
        </w:rPr>
        <w:t>I</w:t>
      </w:r>
      <w:r>
        <w:rPr/>
        <w:t>t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found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hot</w:t>
      </w:r>
      <w:r>
        <w:rPr>
          <w:spacing w:val="7"/>
        </w:rPr>
        <w:t> </w:t>
      </w:r>
      <w:r>
        <w:rPr/>
        <w:t>d</w:t>
      </w:r>
      <w:r>
        <w:rPr>
          <w:spacing w:val="1"/>
        </w:rPr>
        <w:t>r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sa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nn</w:t>
      </w:r>
      <w:r>
        <w:rPr>
          <w:spacing w:val="-1"/>
        </w:rPr>
        <w:t>a</w:t>
      </w:r>
      <w:r>
        <w:rPr/>
        <w:t>hs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4"/>
        </w:rPr>
        <w:t>b</w:t>
      </w:r>
      <w:r>
        <w:rPr/>
        <w:t>- saharan</w:t>
      </w:r>
      <w:r>
        <w:rPr>
          <w:spacing w:val="1"/>
        </w:rPr>
        <w:t> </w:t>
      </w:r>
      <w:r>
        <w:rPr/>
        <w:t>Africa.</w:t>
      </w:r>
      <w:r>
        <w:rPr>
          <w:spacing w:val="2"/>
        </w:rPr>
        <w:t> </w:t>
      </w:r>
      <w:r>
        <w:rPr/>
        <w:t>It also</w:t>
      </w:r>
      <w:r>
        <w:rPr>
          <w:spacing w:val="1"/>
        </w:rPr>
        <w:t> </w:t>
      </w:r>
      <w:r>
        <w:rPr/>
        <w:t>grows in</w:t>
      </w:r>
      <w:r>
        <w:rPr>
          <w:spacing w:val="-1"/>
        </w:rPr>
        <w:t> </w:t>
      </w:r>
      <w:r>
        <w:rPr/>
        <w:t>populated</w:t>
      </w:r>
      <w:r>
        <w:rPr>
          <w:spacing w:val="-1"/>
        </w:rPr>
        <w:t> </w:t>
      </w:r>
      <w:r>
        <w:rPr/>
        <w:t>regions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</w:t>
      </w:r>
      <w:r>
        <w:rPr>
          <w:spacing w:val="-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cultivation.</w:t>
      </w:r>
    </w:p>
    <w:p>
      <w:pPr>
        <w:pStyle w:val="BodyText"/>
        <w:spacing w:line="480" w:lineRule="auto" w:before="1"/>
        <w:ind w:left="300" w:right="916"/>
        <w:jc w:val="both"/>
      </w:pPr>
      <w:r>
        <w:rPr/>
        <w:t>Of the eight specie of </w:t>
      </w:r>
      <w:r>
        <w:rPr>
          <w:i/>
        </w:rPr>
        <w:t>Adansonia, A. digitata </w:t>
      </w:r>
      <w:r>
        <w:rPr/>
        <w:t>is the only one native to mainland Africa. It is a</w:t>
      </w:r>
      <w:r>
        <w:rPr>
          <w:spacing w:val="1"/>
        </w:rPr>
        <w:t> </w:t>
      </w:r>
      <w:r>
        <w:rPr/>
        <w:t>majestic plant and the largest succulent plant in the world with a height of 23 m and 10-12 m in</w:t>
      </w:r>
      <w:r>
        <w:rPr>
          <w:spacing w:val="1"/>
        </w:rPr>
        <w:t> </w:t>
      </w:r>
      <w:r>
        <w:rPr/>
        <w:t>diameter (Wicken, 1982; Chadare </w:t>
      </w:r>
      <w:r>
        <w:rPr>
          <w:i/>
        </w:rPr>
        <w:t>et al</w:t>
      </w:r>
      <w:r>
        <w:rPr/>
        <w:t>., 2009). The massive deciduous tree easily distinguished</w:t>
      </w:r>
      <w:r>
        <w:rPr>
          <w:spacing w:val="1"/>
        </w:rPr>
        <w:t> </w:t>
      </w:r>
      <w:r>
        <w:rPr/>
        <w:t>by its giant size and huge bottle like trunk looks swollen with short, stout tortuous branches and a</w:t>
      </w:r>
      <w:r>
        <w:rPr>
          <w:spacing w:val="-57"/>
        </w:rPr>
        <w:t> </w:t>
      </w:r>
      <w:r>
        <w:rPr/>
        <w:t>thin canopy. It flowers between October and December (Watson, 2007). The flowers are prone to</w:t>
      </w:r>
      <w:r>
        <w:rPr>
          <w:spacing w:val="-57"/>
        </w:rPr>
        <w:t> </w:t>
      </w:r>
      <w:r>
        <w:rPr/>
        <w:t>pollination by bats, insects and wind and rarely have a life span of a day (Ebert </w:t>
      </w:r>
      <w:r>
        <w:rPr>
          <w:i/>
        </w:rPr>
        <w:t>et al.</w:t>
      </w:r>
      <w:r>
        <w:rPr/>
        <w:t>, 2002;</w:t>
      </w:r>
      <w:r>
        <w:rPr>
          <w:spacing w:val="1"/>
        </w:rPr>
        <w:t> </w:t>
      </w:r>
      <w:r>
        <w:rPr/>
        <w:t>Sidibe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Williams</w:t>
      </w:r>
      <w:r>
        <w:rPr>
          <w:spacing w:val="17"/>
        </w:rPr>
        <w:t> </w:t>
      </w:r>
      <w:r>
        <w:rPr/>
        <w:t>(2002).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ever</w:t>
      </w:r>
      <w:r>
        <w:rPr>
          <w:spacing w:val="22"/>
        </w:rPr>
        <w:t> </w:t>
      </w:r>
      <w:r>
        <w:rPr/>
        <w:t>green</w:t>
      </w:r>
      <w:r>
        <w:rPr>
          <w:spacing w:val="19"/>
        </w:rPr>
        <w:t> </w:t>
      </w:r>
      <w:r>
        <w:rPr/>
        <w:t>leaves</w:t>
      </w:r>
      <w:r>
        <w:rPr>
          <w:spacing w:val="20"/>
        </w:rPr>
        <w:t> </w:t>
      </w:r>
      <w:r>
        <w:rPr/>
        <w:t>are</w:t>
      </w:r>
      <w:r>
        <w:rPr>
          <w:spacing w:val="17"/>
        </w:rPr>
        <w:t> </w:t>
      </w:r>
      <w:r>
        <w:rPr/>
        <w:t>simple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digitalised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five</w:t>
      </w:r>
      <w:r>
        <w:rPr>
          <w:spacing w:val="19"/>
        </w:rPr>
        <w:t> </w:t>
      </w:r>
      <w:r>
        <w:rPr/>
        <w:t>leaflets</w:t>
      </w:r>
      <w:r>
        <w:rPr>
          <w:spacing w:val="-58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-1"/>
        </w:rPr>
        <w:t>eac</w:t>
      </w:r>
      <w:r>
        <w:rPr/>
        <w:t>h</w:t>
      </w:r>
      <w:r>
        <w:rPr>
          <w:spacing w:val="11"/>
        </w:rPr>
        <w:t> </w:t>
      </w:r>
      <w:r>
        <w:rPr/>
        <w:t>le</w:t>
      </w:r>
      <w:r>
        <w:rPr>
          <w:spacing w:val="-2"/>
        </w:rPr>
        <w:t>a</w:t>
      </w:r>
      <w:r>
        <w:rPr/>
        <w:t>f</w:t>
      </w:r>
      <w:r>
        <w:rPr>
          <w:spacing w:val="10"/>
        </w:rPr>
        <w:t> </w:t>
      </w:r>
      <w:r>
        <w:rPr/>
        <w:t>h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2"/>
        </w:rPr>
        <w:t>n</w:t>
      </w:r>
      <w:r>
        <w:rPr/>
        <w:t>omen</w:t>
      </w:r>
      <w:r>
        <w:rPr>
          <w:spacing w:val="-2"/>
        </w:rPr>
        <w:t>c</w:t>
      </w:r>
      <w:r>
        <w:rPr/>
        <w:t>lature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it</w:t>
      </w:r>
      <w:r>
        <w:rPr>
          <w:spacing w:val="-1"/>
        </w:rPr>
        <w:t>a</w:t>
      </w:r>
      <w:r>
        <w:rPr/>
        <w:t>li</w:t>
      </w:r>
      <w:r>
        <w:rPr>
          <w:spacing w:val="-1"/>
          <w:w w:val="124"/>
        </w:rPr>
        <w:t>s‖</w:t>
      </w:r>
      <w:r>
        <w:rPr/>
        <w:t>.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le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she</w:t>
      </w:r>
      <w:r>
        <w:rPr/>
        <w:t>d</w:t>
      </w:r>
      <w:r>
        <w:rPr>
          <w:spacing w:val="10"/>
        </w:rPr>
        <w:t> </w:t>
      </w:r>
      <w:r>
        <w:rPr/>
        <w:t>dur</w:t>
      </w:r>
      <w:r>
        <w:rPr>
          <w:spacing w:val="1"/>
        </w:rPr>
        <w:t>i</w:t>
      </w:r>
      <w:r>
        <w:rPr/>
        <w:t>ng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1"/>
        </w:rPr>
        <w:t>l</w:t>
      </w:r>
      <w:r>
        <w:rPr/>
        <w:t>y</w:t>
      </w:r>
      <w:r>
        <w:rPr>
          <w:spacing w:val="6"/>
        </w:rPr>
        <w:t> </w:t>
      </w:r>
      <w:r>
        <w:rPr/>
        <w:t>d</w:t>
      </w:r>
      <w:r>
        <w:rPr>
          <w:spacing w:val="3"/>
        </w:rPr>
        <w:t>r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ason </w:t>
      </w:r>
      <w:r>
        <w:rPr/>
        <w:t>and appear after flowering.</w:t>
      </w:r>
      <w:r>
        <w:rPr>
          <w:spacing w:val="1"/>
        </w:rPr>
        <w:t> </w:t>
      </w:r>
      <w:r>
        <w:rPr/>
        <w:t>Some of the plants produce leaves for only 3 months in a year and</w:t>
      </w:r>
      <w:r>
        <w:rPr>
          <w:spacing w:val="1"/>
        </w:rPr>
        <w:t> </w:t>
      </w:r>
      <w:r>
        <w:rPr/>
        <w:t>during the remaining year physiological processes in the trunk and branches continues utilizing</w:t>
      </w:r>
      <w:r>
        <w:rPr>
          <w:spacing w:val="1"/>
        </w:rPr>
        <w:t> </w:t>
      </w:r>
      <w:r>
        <w:rPr/>
        <w:t>water stored in its large trunk (Gebauer </w:t>
      </w:r>
      <w:r>
        <w:rPr>
          <w:i/>
        </w:rPr>
        <w:t>et al</w:t>
      </w:r>
      <w:r>
        <w:rPr/>
        <w:t>., 2002). This hollow trunk acts as a reservoir for the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drought because of its high</w:t>
      </w:r>
      <w:r>
        <w:rPr>
          <w:spacing w:val="2"/>
        </w:rPr>
        <w:t> </w:t>
      </w:r>
      <w:r>
        <w:rPr/>
        <w:t>water</w:t>
      </w:r>
      <w:r>
        <w:rPr>
          <w:spacing w:val="-3"/>
        </w:rPr>
        <w:t> </w:t>
      </w:r>
      <w:r>
        <w:rPr/>
        <w:t>holding</w:t>
      </w:r>
      <w:r>
        <w:rPr>
          <w:spacing w:val="-2"/>
        </w:rPr>
        <w:t> </w:t>
      </w:r>
      <w:r>
        <w:rPr/>
        <w:t>capacity.</w:t>
      </w:r>
    </w:p>
    <w:p>
      <w:pPr>
        <w:pStyle w:val="BodyText"/>
        <w:spacing w:line="480" w:lineRule="auto" w:before="201"/>
        <w:ind w:left="300" w:right="916"/>
        <w:jc w:val="both"/>
      </w:pPr>
      <w:r>
        <w:rPr/>
        <w:t>The tree is known to have a life span of several hundred years and it is resistant to fire. Scientists</w:t>
      </w:r>
      <w:r>
        <w:rPr>
          <w:spacing w:val="1"/>
        </w:rPr>
        <w:t> </w:t>
      </w:r>
      <w:r>
        <w:rPr/>
        <w:t>estimated that it takes a Baobab tree between 8 and 23 years before it can produce seeds and after</w:t>
      </w:r>
      <w:r>
        <w:rPr>
          <w:spacing w:val="-57"/>
        </w:rPr>
        <w:t> </w:t>
      </w:r>
      <w:r>
        <w:rPr/>
        <w:t>maturity</w:t>
      </w:r>
      <w:r>
        <w:rPr>
          <w:spacing w:val="13"/>
        </w:rPr>
        <w:t> </w:t>
      </w:r>
      <w:r>
        <w:rPr/>
        <w:t>(</w:t>
      </w:r>
      <w:r>
        <w:rPr>
          <w:spacing w:val="19"/>
        </w:rPr>
        <w:t> </w:t>
      </w:r>
      <w:r>
        <w:rPr/>
        <w:t>&gt;</w:t>
      </w:r>
      <w:r>
        <w:rPr>
          <w:spacing w:val="19"/>
        </w:rPr>
        <w:t> </w:t>
      </w:r>
      <w:r>
        <w:rPr/>
        <w:t>60</w:t>
      </w:r>
      <w:r>
        <w:rPr>
          <w:spacing w:val="23"/>
        </w:rPr>
        <w:t> </w:t>
      </w:r>
      <w:r>
        <w:rPr/>
        <w:t>years)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produces</w:t>
      </w:r>
      <w:r>
        <w:rPr>
          <w:spacing w:val="21"/>
        </w:rPr>
        <w:t> </w:t>
      </w:r>
      <w:r>
        <w:rPr/>
        <w:t>160</w:t>
      </w:r>
      <w:r>
        <w:rPr>
          <w:spacing w:val="22"/>
        </w:rPr>
        <w:t> </w:t>
      </w:r>
      <w:r>
        <w:rPr/>
        <w:t>-250</w:t>
      </w:r>
      <w:r>
        <w:rPr>
          <w:spacing w:val="20"/>
        </w:rPr>
        <w:t> </w:t>
      </w:r>
      <w:r>
        <w:rPr/>
        <w:t>seeds</w:t>
      </w:r>
      <w:r>
        <w:rPr>
          <w:spacing w:val="18"/>
        </w:rPr>
        <w:t> </w:t>
      </w:r>
      <w:r>
        <w:rPr/>
        <w:t>per</w:t>
      </w:r>
      <w:r>
        <w:rPr>
          <w:spacing w:val="20"/>
        </w:rPr>
        <w:t> </w:t>
      </w:r>
      <w:r>
        <w:rPr/>
        <w:t>annum</w:t>
      </w:r>
      <w:r>
        <w:rPr>
          <w:spacing w:val="18"/>
        </w:rPr>
        <w:t> </w:t>
      </w:r>
      <w:r>
        <w:rPr/>
        <w:t>(UNCTAD,</w:t>
      </w:r>
      <w:r>
        <w:rPr>
          <w:spacing w:val="20"/>
        </w:rPr>
        <w:t> </w:t>
      </w:r>
      <w:r>
        <w:rPr/>
        <w:t>2005).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seeds</w:t>
      </w:r>
      <w:r>
        <w:rPr>
          <w:spacing w:val="18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3"/>
        <w:jc w:val="both"/>
      </w:pPr>
      <w:r>
        <w:rPr/>
        <w:t>contained in a large egg like velvety hairy fruit capsule (Wickens, 1982). The seed, fruit and pulp</w:t>
      </w:r>
      <w:r>
        <w:rPr>
          <w:spacing w:val="-57"/>
        </w:rPr>
        <w:t> </w:t>
      </w:r>
      <w:r>
        <w:rPr/>
        <w:t>have gained commercial interest internationally, providing an export means where the plant is</w:t>
      </w:r>
      <w:r>
        <w:rPr>
          <w:spacing w:val="1"/>
        </w:rPr>
        <w:t> </w:t>
      </w:r>
      <w:r>
        <w:rPr/>
        <w:t>cultivated hence increase pressure on the species (Sidibe and Williams, 2002). Assogdadjo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(2005) noted that fruiting and quantity of seed is affected by soil type and it‘s mineral. The root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shallow but</w:t>
      </w:r>
      <w:r>
        <w:rPr>
          <w:spacing w:val="1"/>
        </w:rPr>
        <w:t> </w:t>
      </w:r>
      <w:r>
        <w:rPr/>
        <w:t>spreads</w:t>
      </w:r>
      <w:r>
        <w:rPr>
          <w:spacing w:val="60"/>
        </w:rPr>
        <w:t> </w:t>
      </w:r>
      <w:r>
        <w:rPr/>
        <w:t>widely underground further than the height</w:t>
      </w:r>
      <w:r>
        <w:rPr>
          <w:spacing w:val="60"/>
        </w:rPr>
        <w:t> </w:t>
      </w:r>
      <w:r>
        <w:rPr/>
        <w:t>of the tree hence</w:t>
      </w:r>
      <w:r>
        <w:rPr>
          <w:spacing w:val="1"/>
        </w:rPr>
        <w:t> </w:t>
      </w:r>
      <w:r>
        <w:rPr/>
        <w:t>ability to survive in dry climate and a provision for water uptake during the heavy infrequent</w:t>
      </w:r>
      <w:r>
        <w:rPr>
          <w:spacing w:val="1"/>
        </w:rPr>
        <w:t> </w:t>
      </w:r>
      <w:r>
        <w:rPr/>
        <w:t>rains.</w:t>
      </w:r>
      <w:r>
        <w:rPr>
          <w:spacing w:val="1"/>
        </w:rPr>
        <w:t> </w:t>
      </w:r>
      <w:r>
        <w:rPr>
          <w:i/>
        </w:rPr>
        <w:t>Adansonia digitata </w:t>
      </w:r>
      <w:r>
        <w:rPr/>
        <w:t>is found to be among the most effective plants that prevent water loss.</w:t>
      </w:r>
      <w:r>
        <w:rPr>
          <w:spacing w:val="1"/>
        </w:rPr>
        <w:t> </w:t>
      </w:r>
      <w:r>
        <w:rPr/>
        <w:t>Though not widely cultivated, it has been used by humans for multiple purposes as food or</w:t>
      </w:r>
      <w:r>
        <w:rPr>
          <w:spacing w:val="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(Ebert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line="480" w:lineRule="auto" w:before="200"/>
        <w:ind w:left="300" w:right="913"/>
        <w:jc w:val="both"/>
      </w:pPr>
      <w:r>
        <w:rPr>
          <w:spacing w:val="-1"/>
        </w:rPr>
        <w:t>A</w:t>
      </w:r>
      <w:r>
        <w:rPr/>
        <w:t>s</w:t>
      </w:r>
      <w:r>
        <w:rPr>
          <w:spacing w:val="11"/>
        </w:rPr>
        <w:t> </w:t>
      </w:r>
      <w:r>
        <w:rPr/>
        <w:t>food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N</w:t>
      </w:r>
      <w:r>
        <w:rPr>
          <w:spacing w:val="1"/>
        </w:rPr>
        <w:t>o</w:t>
      </w:r>
      <w:r>
        <w:rPr/>
        <w:t>rth</w:t>
      </w:r>
      <w:r>
        <w:rPr>
          <w:spacing w:val="-2"/>
        </w:rPr>
        <w:t>e</w:t>
      </w:r>
      <w:r>
        <w:rPr/>
        <w:t>rn</w:t>
      </w:r>
      <w:r>
        <w:rPr>
          <w:spacing w:val="13"/>
        </w:rPr>
        <w:t> </w:t>
      </w:r>
      <w:r>
        <w:rPr>
          <w:spacing w:val="-1"/>
        </w:rPr>
        <w:t>Nige</w:t>
      </w:r>
      <w:r>
        <w:rPr/>
        <w:t>ri</w:t>
      </w:r>
      <w:r>
        <w:rPr>
          <w:spacing w:val="-2"/>
        </w:rPr>
        <w:t>a</w:t>
      </w:r>
      <w:r>
        <w:rPr/>
        <w:t>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d</w:t>
      </w:r>
      <w:r>
        <w:rPr>
          <w:spacing w:val="-1"/>
        </w:rPr>
        <w:t>r</w:t>
      </w:r>
      <w:r>
        <w:rPr/>
        <w:t>ied</w:t>
      </w:r>
      <w:r>
        <w:rPr>
          <w:spacing w:val="11"/>
        </w:rPr>
        <w:t> </w:t>
      </w:r>
      <w:r>
        <w:rPr>
          <w:spacing w:val="2"/>
        </w:rPr>
        <w:t>l</w:t>
      </w:r>
      <w:r>
        <w:rPr>
          <w:spacing w:val="-1"/>
        </w:rPr>
        <w:t>ea</w:t>
      </w:r>
      <w:r>
        <w:rPr/>
        <w:t>v</w:t>
      </w:r>
      <w:r>
        <w:rPr>
          <w:spacing w:val="-1"/>
        </w:rPr>
        <w:t>e</w:t>
      </w:r>
      <w:r>
        <w:rPr/>
        <w:t>s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3"/>
        </w:rPr>
        <w:t> </w:t>
      </w:r>
      <w:r>
        <w:rPr/>
        <w:t>used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sou</w:t>
      </w:r>
      <w:r>
        <w:rPr/>
        <w:t>p</w:t>
      </w:r>
      <w:r>
        <w:rPr>
          <w:spacing w:val="11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ku</w:t>
      </w:r>
      <w:r>
        <w:rPr>
          <w:spacing w:val="2"/>
        </w:rPr>
        <w:t>k</w:t>
      </w:r>
      <w:r>
        <w:rPr>
          <w:spacing w:val="-1"/>
        </w:rPr>
        <w:t>a</w:t>
      </w:r>
      <w:r>
        <w:rPr>
          <w:spacing w:val="-1"/>
          <w:w w:val="158"/>
        </w:rPr>
        <w:t>‖</w:t>
      </w:r>
      <w:r>
        <w:rPr/>
        <w:t>. </w:t>
      </w:r>
      <w:r>
        <w:rPr/>
        <w:t>Its high thickening effect makes a little sprinkle sufficient for a large family. Because of its</w:t>
      </w:r>
      <w:r>
        <w:rPr>
          <w:spacing w:val="1"/>
        </w:rPr>
        <w:t> </w:t>
      </w:r>
      <w:r>
        <w:rPr/>
        <w:t>medicinal uses, it is referred to as the small pharmacy or chemist tree for the reason that all of its</w:t>
      </w:r>
      <w:r>
        <w:rPr>
          <w:spacing w:val="1"/>
        </w:rPr>
        <w:t> </w:t>
      </w:r>
      <w:r>
        <w:rPr/>
        <w:t>part including the leaves, bark, fruits and seeds are either useful as food or medicine (Etkin and</w:t>
      </w:r>
      <w:r>
        <w:rPr>
          <w:spacing w:val="1"/>
        </w:rPr>
        <w:t> </w:t>
      </w:r>
      <w:r>
        <w:rPr/>
        <w:t>Foss (1982) cited in De Caluwe </w:t>
      </w:r>
      <w:r>
        <w:rPr>
          <w:i/>
        </w:rPr>
        <w:t>et al.</w:t>
      </w:r>
      <w:r>
        <w:rPr/>
        <w:t>, 2010). This could be due to the presence of bioactive</w:t>
      </w:r>
      <w:r>
        <w:rPr>
          <w:spacing w:val="1"/>
        </w:rPr>
        <w:t> </w:t>
      </w:r>
      <w:r>
        <w:rPr/>
        <w:t>compounds like terpenes, saponins, and tannins (Ramadan, 1993). The leaves have been used in</w:t>
      </w:r>
      <w:r>
        <w:rPr>
          <w:spacing w:val="1"/>
        </w:rPr>
        <w:t> </w:t>
      </w:r>
      <w:r>
        <w:rPr/>
        <w:t>treatment of fever, urinary tract infection, internal pains, otitis media, insect bites and as a guinea</w:t>
      </w:r>
      <w:r>
        <w:rPr>
          <w:spacing w:val="-57"/>
        </w:rPr>
        <w:t> </w:t>
      </w:r>
      <w:r>
        <w:rPr/>
        <w:t>worm repellent. In addition to this, it has astringent property and has also been used to check</w:t>
      </w:r>
      <w:r>
        <w:rPr>
          <w:spacing w:val="1"/>
        </w:rPr>
        <w:t> </w:t>
      </w:r>
      <w:r>
        <w:rPr/>
        <w:t>excessive sweating. When dried, the leaves are used to repel insects. The oil is used in the</w:t>
      </w:r>
      <w:r>
        <w:rPr>
          <w:spacing w:val="1"/>
        </w:rPr>
        <w:t> </w:t>
      </w:r>
      <w:r>
        <w:rPr/>
        <w:t>treatment of diarrhoea and hiccough. The fruit paste is used for swollen joint pains.. Baobab has</w:t>
      </w:r>
      <w:r>
        <w:rPr>
          <w:spacing w:val="1"/>
        </w:rPr>
        <w:t> </w:t>
      </w:r>
      <w:r>
        <w:rPr/>
        <w:t>been accepted by the Food and Drug Administration Agency as a food ingredient in the US</w:t>
      </w:r>
      <w:r>
        <w:rPr>
          <w:spacing w:val="1"/>
        </w:rPr>
        <w:t> </w:t>
      </w:r>
      <w:r>
        <w:rPr/>
        <w:t>(Addy, 2009). The plant fruit pulp due to its traditional application in cosmetic, nutrition and</w:t>
      </w:r>
      <w:r>
        <w:rPr>
          <w:spacing w:val="1"/>
        </w:rPr>
        <w:t> </w:t>
      </w:r>
      <w:r>
        <w:rPr/>
        <w:t>medicine</w:t>
      </w:r>
      <w:r>
        <w:rPr>
          <w:spacing w:val="33"/>
        </w:rPr>
        <w:t> </w:t>
      </w:r>
      <w:r>
        <w:rPr/>
        <w:t>has</w:t>
      </w:r>
      <w:r>
        <w:rPr>
          <w:spacing w:val="35"/>
        </w:rPr>
        <w:t> </w:t>
      </w:r>
      <w:r>
        <w:rPr/>
        <w:t>been</w:t>
      </w:r>
      <w:r>
        <w:rPr>
          <w:spacing w:val="34"/>
        </w:rPr>
        <w:t> </w:t>
      </w:r>
      <w:r>
        <w:rPr/>
        <w:t>approved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importation</w:t>
      </w:r>
      <w:r>
        <w:rPr>
          <w:spacing w:val="33"/>
        </w:rPr>
        <w:t> </w:t>
      </w:r>
      <w:r>
        <w:rPr/>
        <w:t>into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EU</w:t>
      </w:r>
      <w:r>
        <w:rPr>
          <w:spacing w:val="34"/>
        </w:rPr>
        <w:t> </w:t>
      </w:r>
      <w:r>
        <w:rPr/>
        <w:t>(Buchmann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</w:t>
      </w:r>
      <w:r>
        <w:rPr/>
        <w:t>.,</w:t>
      </w:r>
      <w:r>
        <w:rPr>
          <w:spacing w:val="34"/>
        </w:rPr>
        <w:t> </w:t>
      </w:r>
      <w:r>
        <w:rPr/>
        <w:t>2010).</w:t>
      </w:r>
      <w:r>
        <w:rPr>
          <w:spacing w:val="35"/>
        </w:rPr>
        <w:t> </w:t>
      </w:r>
      <w:r>
        <w:rPr/>
        <w:t>Claims</w:t>
      </w:r>
      <w:r>
        <w:rPr>
          <w:spacing w:val="3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2" w:lineRule="auto" w:before="72"/>
        <w:ind w:left="300" w:right="915"/>
      </w:pPr>
      <w:r>
        <w:rPr/>
        <w:t>antiviral,</w:t>
      </w:r>
      <w:r>
        <w:rPr>
          <w:spacing w:val="54"/>
        </w:rPr>
        <w:t> </w:t>
      </w:r>
      <w:r>
        <w:rPr/>
        <w:t>antibacterial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nutritional</w:t>
      </w:r>
      <w:r>
        <w:rPr>
          <w:spacing w:val="54"/>
        </w:rPr>
        <w:t> </w:t>
      </w:r>
      <w:r>
        <w:rPr/>
        <w:t>properties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its</w:t>
      </w:r>
      <w:r>
        <w:rPr>
          <w:spacing w:val="54"/>
        </w:rPr>
        <w:t> </w:t>
      </w:r>
      <w:r>
        <w:rPr/>
        <w:t>various</w:t>
      </w:r>
      <w:r>
        <w:rPr>
          <w:spacing w:val="53"/>
        </w:rPr>
        <w:t> </w:t>
      </w:r>
      <w:r>
        <w:rPr/>
        <w:t>parts</w:t>
      </w:r>
      <w:r>
        <w:rPr>
          <w:spacing w:val="53"/>
        </w:rPr>
        <w:t> </w:t>
      </w:r>
      <w:r>
        <w:rPr/>
        <w:t>have</w:t>
      </w:r>
      <w:r>
        <w:rPr>
          <w:spacing w:val="53"/>
        </w:rPr>
        <w:t> </w:t>
      </w:r>
      <w:r>
        <w:rPr/>
        <w:t>been</w:t>
      </w:r>
      <w:r>
        <w:rPr>
          <w:spacing w:val="54"/>
        </w:rPr>
        <w:t> </w:t>
      </w:r>
      <w:r>
        <w:rPr/>
        <w:t>scientifically</w:t>
      </w:r>
      <w:r>
        <w:rPr>
          <w:spacing w:val="-57"/>
        </w:rPr>
        <w:t> </w:t>
      </w:r>
      <w:r>
        <w:rPr/>
        <w:t>investigated (Viljoen, 2011) and are</w:t>
      </w:r>
      <w:r>
        <w:rPr>
          <w:spacing w:val="-1"/>
        </w:rPr>
        <w:t> </w:t>
      </w:r>
      <w:r>
        <w:rPr/>
        <w:t>promising.</w:t>
      </w:r>
    </w:p>
    <w:p>
      <w:pPr>
        <w:spacing w:after="0" w:line="482" w:lineRule="auto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6"/>
        </w:r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588751" cy="5761863"/>
            <wp:effectExtent l="0" t="0" r="0" b="0"/>
            <wp:docPr id="1" name="image1.jpeg" descr="IMG-20150217-WA0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751" cy="57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2"/>
        <w:ind w:left="30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I: A cluster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-1"/>
          <w:sz w:val="24"/>
        </w:rPr>
        <w:t> </w:t>
      </w:r>
      <w:r>
        <w:rPr>
          <w:sz w:val="24"/>
        </w:rPr>
        <w:t>trees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settlement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690"/>
        <w:rPr>
          <w:sz w:val="20"/>
        </w:rPr>
      </w:pPr>
      <w:r>
        <w:rPr>
          <w:sz w:val="20"/>
        </w:rPr>
        <w:drawing>
          <wp:inline distT="0" distB="0" distL="0" distR="0">
            <wp:extent cx="5560316" cy="4430268"/>
            <wp:effectExtent l="0" t="0" r="0" b="0"/>
            <wp:docPr id="3" name="image2.jpeg" descr="IMG-20150217-WA00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316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spacing w:before="90"/>
        <w:ind w:left="72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II:</w:t>
      </w:r>
      <w:r>
        <w:rPr>
          <w:spacing w:val="-1"/>
          <w:sz w:val="24"/>
        </w:rPr>
        <w:t> </w:t>
      </w:r>
      <w:r>
        <w:rPr>
          <w:sz w:val="24"/>
        </w:rPr>
        <w:t>Powdered</w:t>
      </w:r>
      <w:r>
        <w:rPr>
          <w:spacing w:val="-1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digitata </w:t>
      </w:r>
      <w:r>
        <w:rPr>
          <w:sz w:val="24"/>
        </w:rPr>
        <w:t>leaves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200" w:left="1140" w:right="520"/>
        </w:sectPr>
      </w:pP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240" w:lineRule="auto" w:before="76" w:after="0"/>
        <w:ind w:left="840" w:right="0" w:hanging="541"/>
        <w:jc w:val="both"/>
        <w:rPr>
          <w:b/>
          <w:i/>
          <w:sz w:val="24"/>
        </w:rPr>
      </w:pPr>
      <w:r>
        <w:rPr>
          <w:b/>
          <w:sz w:val="24"/>
        </w:rPr>
        <w:t>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Adansonia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digitata</w:t>
      </w:r>
    </w:p>
    <w:p>
      <w:pPr>
        <w:pStyle w:val="BodyText"/>
        <w:spacing w:before="1"/>
        <w:rPr>
          <w:b/>
          <w:i/>
          <w:sz w:val="34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Baobab leaves are rich in good quality proteins, essential amino acids; minerals and vitamin A</w:t>
      </w:r>
      <w:r>
        <w:rPr>
          <w:spacing w:val="1"/>
        </w:rPr>
        <w:t> </w:t>
      </w:r>
      <w:r>
        <w:rPr/>
        <w:t>and have antioxidant activity. The amount of protein found by Yazzie </w:t>
      </w:r>
      <w:r>
        <w:rPr>
          <w:i/>
        </w:rPr>
        <w:t>et al </w:t>
      </w:r>
      <w:r>
        <w:rPr/>
        <w:t>(1994), cited in De</w:t>
      </w:r>
      <w:r>
        <w:rPr>
          <w:spacing w:val="1"/>
        </w:rPr>
        <w:t> </w:t>
      </w:r>
      <w:r>
        <w:rPr/>
        <w:t>Caluwe </w:t>
      </w:r>
      <w:r>
        <w:rPr>
          <w:i/>
        </w:rPr>
        <w:t>et al</w:t>
      </w:r>
      <w:r>
        <w:rPr/>
        <w:t>., (2010) constitutes 10.6 % with all common amino acids represented in different</w:t>
      </w:r>
      <w:r>
        <w:rPr>
          <w:spacing w:val="1"/>
        </w:rPr>
        <w:t> </w:t>
      </w:r>
      <w:r>
        <w:rPr/>
        <w:t>amounts. In</w:t>
      </w:r>
      <w:r>
        <w:rPr>
          <w:spacing w:val="1"/>
        </w:rPr>
        <w:t> </w:t>
      </w:r>
      <w:r>
        <w:rPr/>
        <w:t>terms of mineral composition, the leaves, contain more of iron and than calcium but</w:t>
      </w:r>
      <w:r>
        <w:rPr>
          <w:spacing w:val="-57"/>
        </w:rPr>
        <w:t> </w:t>
      </w:r>
      <w:r>
        <w:rPr/>
        <w:t>when grown on alkaline soil, the leaves contain a high content of calcium.</w:t>
      </w:r>
      <w:r>
        <w:rPr>
          <w:spacing w:val="61"/>
        </w:rPr>
        <w:t> </w:t>
      </w:r>
      <w:r>
        <w:rPr/>
        <w:t>Adansonin, an</w:t>
      </w:r>
      <w:r>
        <w:rPr>
          <w:spacing w:val="1"/>
        </w:rPr>
        <w:t> </w:t>
      </w:r>
      <w:r>
        <w:rPr/>
        <w:t>alkaloid is said to be present in the leaves but this is yet confirmed in the Nigerian variety</w:t>
      </w:r>
      <w:r>
        <w:rPr>
          <w:spacing w:val="1"/>
        </w:rPr>
        <w:t> </w:t>
      </w:r>
      <w:r>
        <w:rPr/>
        <w:t>(Adegoke </w:t>
      </w:r>
      <w:r>
        <w:rPr>
          <w:i/>
        </w:rPr>
        <w:t>et al</w:t>
      </w:r>
      <w:r>
        <w:rPr/>
        <w:t>., 1968). Other components such as tannins, potassium tartarate, catechins and</w:t>
      </w:r>
      <w:r>
        <w:rPr>
          <w:spacing w:val="1"/>
        </w:rPr>
        <w:t> </w:t>
      </w:r>
      <w:r>
        <w:rPr/>
        <w:t>flavonic pigments were also reported to be present (Burkill, 1985). Carbohydrate is said to be the</w:t>
      </w:r>
      <w:r>
        <w:rPr>
          <w:spacing w:val="-57"/>
        </w:rPr>
        <w:t> </w:t>
      </w:r>
      <w:r>
        <w:rPr/>
        <w:t>chief component of the leaves with about 60-70 %w/w followed by protein 13-15 % and lastly 4-</w:t>
      </w:r>
      <w:r>
        <w:rPr>
          <w:spacing w:val="-57"/>
        </w:rPr>
        <w:t> </w:t>
      </w:r>
      <w:r>
        <w:rPr/>
        <w:t>6 % of fat and also 11 % fibre and 16 % ash. In addition, 7 to 10 % of the dry matter of leaves is</w:t>
      </w:r>
      <w:r>
        <w:rPr>
          <w:spacing w:val="1"/>
        </w:rPr>
        <w:t> </w:t>
      </w:r>
      <w:r>
        <w:rPr/>
        <w:t>mucilage</w:t>
      </w:r>
      <w:r>
        <w:rPr>
          <w:spacing w:val="-3"/>
        </w:rPr>
        <w:t> </w:t>
      </w:r>
      <w:r>
        <w:rPr/>
        <w:t>(Woolfe</w:t>
      </w:r>
      <w:r>
        <w:rPr>
          <w:spacing w:val="-1"/>
        </w:rPr>
        <w:t> </w:t>
      </w:r>
      <w:r>
        <w:rPr>
          <w:i/>
        </w:rPr>
        <w:t>et al</w:t>
      </w:r>
      <w:r>
        <w:rPr/>
        <w:t>,</w:t>
      </w:r>
      <w:r>
        <w:rPr>
          <w:spacing w:val="2"/>
        </w:rPr>
        <w:t> </w:t>
      </w:r>
      <w:r>
        <w:rPr/>
        <w:t>1997; Diop </w:t>
      </w:r>
      <w:r>
        <w:rPr>
          <w:i/>
        </w:rPr>
        <w:t>et al</w:t>
      </w:r>
      <w:r>
        <w:rPr/>
        <w:t>., 2005 cited 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Caluwe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(2010).</w:t>
      </w:r>
    </w:p>
    <w:p>
      <w:pPr>
        <w:pStyle w:val="Heading1"/>
        <w:numPr>
          <w:ilvl w:val="2"/>
          <w:numId w:val="4"/>
        </w:numPr>
        <w:tabs>
          <w:tab w:pos="841" w:val="left" w:leader="none"/>
        </w:tabs>
        <w:spacing w:line="240" w:lineRule="auto" w:before="9" w:after="0"/>
        <w:ind w:left="840" w:right="0" w:hanging="541"/>
        <w:jc w:val="both"/>
      </w:pPr>
      <w:r>
        <w:rPr/>
        <w:t>Mucilage</w:t>
      </w:r>
      <w:r>
        <w:rPr>
          <w:spacing w:val="-4"/>
        </w:rPr>
        <w:t> </w:t>
      </w:r>
      <w:r>
        <w:rPr/>
        <w:t>composition</w:t>
      </w:r>
    </w:p>
    <w:p>
      <w:pPr>
        <w:pStyle w:val="BodyText"/>
        <w:spacing w:line="480" w:lineRule="auto" w:before="233"/>
        <w:ind w:left="300" w:right="914"/>
        <w:jc w:val="both"/>
      </w:pP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mucilage,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(1977)</w:t>
      </w:r>
      <w:r>
        <w:rPr>
          <w:spacing w:val="1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Adansonia digitata </w:t>
      </w:r>
      <w:r>
        <w:rPr/>
        <w:t>mucilage is acidic and contains glucose, rhamnose, galactose, galactoronic</w:t>
      </w:r>
      <w:r>
        <w:rPr>
          <w:spacing w:val="1"/>
        </w:rPr>
        <w:t> </w:t>
      </w:r>
      <w:r>
        <w:rPr/>
        <w:t>and glucoronic acids. The mucilage is also viscous at concentrations of 0.5 to 1.0 % w/v which is</w:t>
      </w:r>
      <w:r>
        <w:rPr>
          <w:spacing w:val="-57"/>
        </w:rPr>
        <w:t> </w:t>
      </w:r>
      <w:r>
        <w:rPr/>
        <w:t>highest at neutral pH and can be lost when heated; nonetheless it remains a great soup thickener.</w:t>
      </w:r>
      <w:r>
        <w:rPr>
          <w:spacing w:val="1"/>
        </w:rPr>
        <w:t> </w:t>
      </w:r>
      <w:r>
        <w:rPr/>
        <w:t>Burkill (1985) further added that the mucilage is rich in uronic acids, rhamnose and other sugars.</w:t>
      </w:r>
      <w:r>
        <w:rPr>
          <w:spacing w:val="-57"/>
        </w:rPr>
        <w:t> </w:t>
      </w:r>
      <w:r>
        <w:rPr>
          <w:i/>
        </w:rPr>
        <w:t>Adansonia digitata </w:t>
      </w:r>
      <w:r>
        <w:rPr/>
        <w:t>contains in the crude and purified mucilage a high content of protein and</w:t>
      </w:r>
      <w:r>
        <w:rPr>
          <w:spacing w:val="1"/>
        </w:rPr>
        <w:t> </w:t>
      </w:r>
      <w:r>
        <w:rPr/>
        <w:t>mineral, a very small proportion of neutral sugars rhamnose and galactose and also a high</w:t>
      </w:r>
      <w:r>
        <w:rPr>
          <w:spacing w:val="1"/>
        </w:rPr>
        <w:t> </w:t>
      </w:r>
      <w:r>
        <w:rPr/>
        <w:t>proportion of uronic acid derived from galacturonic and glucoronic acid. Baobab mucilage is</w:t>
      </w:r>
      <w:r>
        <w:rPr>
          <w:spacing w:val="1"/>
        </w:rPr>
        <w:t> </w:t>
      </w:r>
      <w:r>
        <w:rPr/>
        <w:t>further classified as a galacturonorhamnan polysaccharide which is acidic due to its high content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uronic acid (Sidibe and Williams, 2002).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1"/>
          <w:numId w:val="5"/>
        </w:numPr>
        <w:tabs>
          <w:tab w:pos="661" w:val="left" w:leader="none"/>
        </w:tabs>
        <w:spacing w:line="240" w:lineRule="auto" w:before="76" w:after="0"/>
        <w:ind w:left="660" w:right="0" w:hanging="361"/>
        <w:jc w:val="left"/>
      </w:pPr>
      <w:r>
        <w:rPr/>
        <w:t>EXPERIMENTAL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ListParagraph"/>
        <w:numPr>
          <w:ilvl w:val="2"/>
          <w:numId w:val="5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  <w:rPr>
          <w:b/>
          <w:sz w:val="24"/>
        </w:rPr>
      </w:pPr>
      <w:r>
        <w:rPr>
          <w:b/>
          <w:sz w:val="24"/>
        </w:rPr>
        <w:t>Metoprolol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tartarate</w:t>
      </w:r>
    </w:p>
    <w:p>
      <w:pPr>
        <w:pStyle w:val="BodyText"/>
        <w:rPr>
          <w:b/>
          <w:sz w:val="34"/>
        </w:rPr>
      </w:pPr>
    </w:p>
    <w:p>
      <w:pPr>
        <w:pStyle w:val="BodyText"/>
        <w:tabs>
          <w:tab w:pos="1586" w:val="left" w:leader="none"/>
          <w:tab w:pos="2577" w:val="left" w:leader="none"/>
          <w:tab w:pos="3437" w:val="left" w:leader="none"/>
          <w:tab w:pos="3804" w:val="left" w:leader="none"/>
          <w:tab w:pos="4116" w:val="left" w:leader="none"/>
          <w:tab w:pos="4920" w:val="left" w:leader="none"/>
          <w:tab w:pos="5965" w:val="left" w:leader="none"/>
          <w:tab w:pos="6570" w:val="left" w:leader="none"/>
          <w:tab w:pos="7498" w:val="left" w:leader="none"/>
          <w:tab w:pos="8609" w:val="left" w:leader="none"/>
          <w:tab w:pos="9360" w:val="left" w:leader="none"/>
        </w:tabs>
        <w:spacing w:line="480" w:lineRule="auto"/>
        <w:ind w:left="300" w:right="913"/>
      </w:pPr>
      <w:r>
        <w:rPr/>
        <w:t>Metoprolol</w:t>
        <w:tab/>
        <w:t>tartarate</w:t>
        <w:tab/>
        <w:t>(MPT)</w:t>
        <w:tab/>
        <w:t>is</w:t>
        <w:tab/>
        <w:t>a</w:t>
        <w:tab/>
        <w:t>cardio</w:t>
        <w:tab/>
        <w:t>selective</w:t>
        <w:tab/>
        <w:t>beta</w:t>
        <w:tab/>
        <w:t>blocker</w:t>
        <w:tab/>
        <w:t>classified</w:t>
        <w:tab/>
        <w:t>under</w:t>
        <w:tab/>
        <w:t>the</w:t>
      </w:r>
      <w:r>
        <w:rPr>
          <w:spacing w:val="-57"/>
        </w:rPr>
        <w:t> </w:t>
      </w:r>
      <w:r>
        <w:rPr/>
        <w:t>Biopharmaceutical</w:t>
      </w:r>
      <w:r>
        <w:rPr>
          <w:spacing w:val="20"/>
        </w:rPr>
        <w:t> </w:t>
      </w:r>
      <w:r>
        <w:rPr/>
        <w:t>Classification</w:t>
      </w:r>
      <w:r>
        <w:rPr>
          <w:spacing w:val="17"/>
        </w:rPr>
        <w:t> </w:t>
      </w:r>
      <w:r>
        <w:rPr/>
        <w:t>System</w:t>
      </w:r>
      <w:r>
        <w:rPr>
          <w:spacing w:val="20"/>
        </w:rPr>
        <w:t> </w:t>
      </w:r>
      <w:r>
        <w:rPr/>
        <w:t>(BSC)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Class</w:t>
      </w:r>
      <w:r>
        <w:rPr>
          <w:spacing w:val="22"/>
        </w:rPr>
        <w:t> </w:t>
      </w:r>
      <w:r>
        <w:rPr/>
        <w:t>I</w:t>
      </w:r>
      <w:r>
        <w:rPr>
          <w:spacing w:val="15"/>
        </w:rPr>
        <w:t> </w:t>
      </w:r>
      <w:r>
        <w:rPr/>
        <w:t>drug</w:t>
      </w:r>
      <w:r>
        <w:rPr>
          <w:spacing w:val="15"/>
        </w:rPr>
        <w:t> </w:t>
      </w:r>
      <w:r>
        <w:rPr/>
        <w:t>due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its</w:t>
      </w:r>
      <w:r>
        <w:rPr>
          <w:spacing w:val="18"/>
        </w:rPr>
        <w:t> </w:t>
      </w:r>
      <w:r>
        <w:rPr/>
        <w:t>high</w:t>
      </w:r>
      <w:r>
        <w:rPr>
          <w:spacing w:val="17"/>
        </w:rPr>
        <w:t> </w:t>
      </w:r>
      <w:r>
        <w:rPr/>
        <w:t>solubility</w:t>
      </w:r>
      <w:r>
        <w:rPr>
          <w:spacing w:val="16"/>
        </w:rPr>
        <w:t> </w:t>
      </w:r>
      <w:r>
        <w:rPr/>
        <w:t>and</w:t>
      </w:r>
      <w:r>
        <w:rPr>
          <w:spacing w:val="-57"/>
        </w:rPr>
        <w:t> </w:t>
      </w:r>
      <w:r>
        <w:rPr/>
        <w:t>high</w:t>
      </w:r>
      <w:r>
        <w:rPr>
          <w:spacing w:val="12"/>
        </w:rPr>
        <w:t> </w:t>
      </w:r>
      <w:r>
        <w:rPr/>
        <w:t>permeability</w:t>
      </w:r>
      <w:r>
        <w:rPr>
          <w:spacing w:val="10"/>
        </w:rPr>
        <w:t> </w:t>
      </w:r>
      <w:r>
        <w:rPr/>
        <w:t>across</w:t>
      </w:r>
      <w:r>
        <w:rPr>
          <w:spacing w:val="13"/>
        </w:rPr>
        <w:t> </w:t>
      </w:r>
      <w:r>
        <w:rPr/>
        <w:t>epithelial</w:t>
      </w:r>
      <w:r>
        <w:rPr>
          <w:spacing w:val="13"/>
        </w:rPr>
        <w:t> </w:t>
      </w:r>
      <w:r>
        <w:rPr/>
        <w:t>membranes</w:t>
      </w:r>
      <w:r>
        <w:rPr>
          <w:spacing w:val="15"/>
        </w:rPr>
        <w:t> </w:t>
      </w:r>
      <w:r>
        <w:rPr/>
        <w:t>(Ashford,</w:t>
      </w:r>
      <w:r>
        <w:rPr>
          <w:spacing w:val="13"/>
        </w:rPr>
        <w:t> </w:t>
      </w:r>
      <w:r>
        <w:rPr/>
        <w:t>2007).</w:t>
      </w:r>
      <w:r>
        <w:rPr>
          <w:spacing w:val="16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rapidly</w:t>
      </w:r>
      <w:r>
        <w:rPr>
          <w:spacing w:val="8"/>
        </w:rPr>
        <w:t> </w:t>
      </w:r>
      <w:r>
        <w:rPr/>
        <w:t>absorbed</w:t>
      </w:r>
      <w:r>
        <w:rPr>
          <w:spacing w:val="13"/>
        </w:rPr>
        <w:t> </w:t>
      </w:r>
      <w:r>
        <w:rPr/>
        <w:t>along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GIT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undergoes</w:t>
      </w:r>
      <w:r>
        <w:rPr>
          <w:spacing w:val="1"/>
        </w:rPr>
        <w:t> </w:t>
      </w:r>
      <w:r>
        <w:rPr/>
        <w:t>pre-systemic</w:t>
      </w:r>
      <w:r>
        <w:rPr>
          <w:spacing w:val="-57"/>
        </w:rPr>
        <w:t> </w:t>
      </w:r>
      <w:r>
        <w:rPr/>
        <w:t>clearance where it shows incomplete bioavailability of about 50 % (Klein and Dressman, 2006).</w:t>
      </w:r>
      <w:r>
        <w:rPr>
          <w:spacing w:val="1"/>
        </w:rPr>
        <w:t> </w:t>
      </w:r>
      <w:r>
        <w:rPr/>
        <w:t>A</w:t>
      </w:r>
      <w:r>
        <w:rPr>
          <w:spacing w:val="10"/>
        </w:rPr>
        <w:t> </w:t>
      </w:r>
      <w:r>
        <w:rPr/>
        <w:t>peak</w:t>
      </w:r>
      <w:r>
        <w:rPr>
          <w:spacing w:val="11"/>
        </w:rPr>
        <w:t> </w:t>
      </w:r>
      <w:r>
        <w:rPr/>
        <w:t>plasma</w:t>
      </w:r>
      <w:r>
        <w:rPr>
          <w:spacing w:val="13"/>
        </w:rPr>
        <w:t> </w:t>
      </w:r>
      <w:r>
        <w:rPr/>
        <w:t>concentration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reached</w:t>
      </w:r>
      <w:r>
        <w:rPr>
          <w:spacing w:val="11"/>
        </w:rPr>
        <w:t> </w:t>
      </w:r>
      <w:r>
        <w:rPr/>
        <w:t>between</w:t>
      </w:r>
      <w:r>
        <w:rPr>
          <w:spacing w:val="14"/>
        </w:rPr>
        <w:t> </w:t>
      </w:r>
      <w:r>
        <w:rPr/>
        <w:t>1-2</w:t>
      </w:r>
      <w:r>
        <w:rPr>
          <w:spacing w:val="11"/>
        </w:rPr>
        <w:t> </w:t>
      </w:r>
      <w:r>
        <w:rPr/>
        <w:t>hours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administration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single</w:t>
      </w:r>
      <w:r>
        <w:rPr>
          <w:spacing w:val="11"/>
        </w:rPr>
        <w:t> </w:t>
      </w:r>
      <w:r>
        <w:rPr/>
        <w:t>dose</w:t>
      </w:r>
      <w:r>
        <w:rPr>
          <w:spacing w:val="10"/>
        </w:rPr>
        <w:t> </w:t>
      </w:r>
      <w:r>
        <w:rPr/>
        <w:t>of</w:t>
      </w:r>
      <w:r>
        <w:rPr>
          <w:spacing w:val="-57"/>
        </w:rPr>
        <w:t> </w:t>
      </w:r>
      <w:r>
        <w:rPr/>
        <w:t>MPT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further</w:t>
      </w:r>
      <w:r>
        <w:rPr>
          <w:spacing w:val="8"/>
        </w:rPr>
        <w:t> </w:t>
      </w:r>
      <w:r>
        <w:rPr/>
        <w:t>eliminated</w:t>
      </w:r>
      <w:r>
        <w:rPr>
          <w:spacing w:val="7"/>
        </w:rPr>
        <w:t> </w:t>
      </w:r>
      <w:r>
        <w:rPr/>
        <w:t>within</w:t>
      </w:r>
      <w:r>
        <w:rPr>
          <w:spacing w:val="8"/>
        </w:rPr>
        <w:t> </w:t>
      </w:r>
      <w:r>
        <w:rPr/>
        <w:t>3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hours.</w:t>
      </w:r>
      <w:r>
        <w:rPr>
          <w:spacing w:val="11"/>
        </w:rPr>
        <w:t> </w:t>
      </w:r>
      <w:r>
        <w:rPr/>
        <w:t>This</w:t>
      </w:r>
      <w:r>
        <w:rPr>
          <w:spacing w:val="8"/>
        </w:rPr>
        <w:t> </w:t>
      </w:r>
      <w:r>
        <w:rPr/>
        <w:t>necessitates</w:t>
      </w:r>
      <w:r>
        <w:rPr>
          <w:spacing w:val="11"/>
        </w:rPr>
        <w:t> </w:t>
      </w:r>
      <w:r>
        <w:rPr/>
        <w:t>frequent</w:t>
      </w:r>
      <w:r>
        <w:rPr>
          <w:spacing w:val="9"/>
        </w:rPr>
        <w:t> </w:t>
      </w:r>
      <w:r>
        <w:rPr/>
        <w:t>administration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-57"/>
        </w:rPr>
        <w:t> </w:t>
      </w:r>
      <w:r>
        <w:rPr/>
        <w:t>drug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up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4</w:t>
      </w:r>
      <w:r>
        <w:rPr>
          <w:spacing w:val="25"/>
        </w:rPr>
        <w:t> </w:t>
      </w:r>
      <w:r>
        <w:rPr/>
        <w:t>times</w:t>
      </w:r>
      <w:r>
        <w:rPr>
          <w:spacing w:val="24"/>
        </w:rPr>
        <w:t> </w:t>
      </w:r>
      <w:r>
        <w:rPr/>
        <w:t>daily</w:t>
      </w:r>
      <w:r>
        <w:rPr>
          <w:spacing w:val="21"/>
        </w:rPr>
        <w:t> </w:t>
      </w:r>
      <w:r>
        <w:rPr/>
        <w:t>depending</w:t>
      </w:r>
      <w:r>
        <w:rPr>
          <w:spacing w:val="24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intent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treatment</w:t>
      </w:r>
      <w:r>
        <w:rPr>
          <w:spacing w:val="26"/>
        </w:rPr>
        <w:t> </w:t>
      </w:r>
      <w:r>
        <w:rPr/>
        <w:t>(Angina</w:t>
      </w:r>
      <w:r>
        <w:rPr>
          <w:spacing w:val="25"/>
        </w:rPr>
        <w:t> </w:t>
      </w:r>
      <w:r>
        <w:rPr/>
        <w:t>pectoris</w:t>
      </w:r>
      <w:r>
        <w:rPr>
          <w:spacing w:val="26"/>
        </w:rPr>
        <w:t> </w:t>
      </w:r>
      <w:r>
        <w:rPr/>
        <w:t>&amp;</w:t>
      </w:r>
      <w:r>
        <w:rPr>
          <w:spacing w:val="-57"/>
        </w:rPr>
        <w:t> </w:t>
      </w:r>
      <w:r>
        <w:rPr/>
        <w:t>Hypertension).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frequent</w:t>
      </w:r>
      <w:r>
        <w:rPr>
          <w:spacing w:val="8"/>
        </w:rPr>
        <w:t> </w:t>
      </w:r>
      <w:r>
        <w:rPr/>
        <w:t>dosing</w:t>
      </w:r>
      <w:r>
        <w:rPr>
          <w:spacing w:val="5"/>
        </w:rPr>
        <w:t> </w:t>
      </w:r>
      <w:r>
        <w:rPr/>
        <w:t>thus</w:t>
      </w:r>
      <w:r>
        <w:rPr>
          <w:spacing w:val="9"/>
        </w:rPr>
        <w:t> </w:t>
      </w:r>
      <w:r>
        <w:rPr/>
        <w:t>produces</w:t>
      </w:r>
      <w:r>
        <w:rPr>
          <w:spacing w:val="8"/>
        </w:rPr>
        <w:t> </w:t>
      </w:r>
      <w:r>
        <w:rPr/>
        <w:t>troughs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peaks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plasma</w:t>
      </w:r>
      <w:r>
        <w:rPr>
          <w:spacing w:val="-57"/>
        </w:rPr>
        <w:t> </w:t>
      </w:r>
      <w:r>
        <w:rPr/>
        <w:t>concentration-time</w:t>
      </w:r>
      <w:r>
        <w:rPr>
          <w:spacing w:val="50"/>
        </w:rPr>
        <w:t> </w:t>
      </w:r>
      <w:r>
        <w:rPr/>
        <w:t>curve,</w:t>
      </w:r>
      <w:r>
        <w:rPr>
          <w:spacing w:val="50"/>
        </w:rPr>
        <w:t> </w:t>
      </w:r>
      <w:r>
        <w:rPr/>
        <w:t>inconveniences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dosing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possible</w:t>
      </w:r>
      <w:r>
        <w:rPr>
          <w:spacing w:val="50"/>
        </w:rPr>
        <w:t> </w:t>
      </w:r>
      <w:r>
        <w:rPr/>
        <w:t>side</w:t>
      </w:r>
      <w:r>
        <w:rPr>
          <w:spacing w:val="47"/>
        </w:rPr>
        <w:t> </w:t>
      </w:r>
      <w:r>
        <w:rPr/>
        <w:t>effect</w:t>
      </w:r>
      <w:r>
        <w:rPr>
          <w:spacing w:val="52"/>
        </w:rPr>
        <w:t> </w:t>
      </w:r>
      <w:r>
        <w:rPr/>
        <w:t>plus</w:t>
      </w:r>
      <w:r>
        <w:rPr>
          <w:spacing w:val="51"/>
        </w:rPr>
        <w:t> </w:t>
      </w:r>
      <w:r>
        <w:rPr/>
        <w:t>unintended</w:t>
      </w:r>
      <w:r>
        <w:rPr>
          <w:spacing w:val="-57"/>
        </w:rPr>
        <w:t> </w:t>
      </w:r>
      <w:r>
        <w:rPr/>
        <w:t>omission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doses.</w:t>
      </w:r>
      <w:r>
        <w:rPr>
          <w:spacing w:val="28"/>
        </w:rPr>
        <w:t> </w:t>
      </w:r>
      <w:r>
        <w:rPr/>
        <w:t>The</w:t>
      </w:r>
      <w:r>
        <w:rPr>
          <w:spacing w:val="31"/>
        </w:rPr>
        <w:t> </w:t>
      </w:r>
      <w:r>
        <w:rPr/>
        <w:t>existence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well</w:t>
      </w:r>
      <w:r>
        <w:rPr>
          <w:spacing w:val="29"/>
        </w:rPr>
        <w:t> </w:t>
      </w:r>
      <w:r>
        <w:rPr/>
        <w:t>defined</w:t>
      </w:r>
      <w:r>
        <w:rPr>
          <w:spacing w:val="28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between</w:t>
      </w:r>
      <w:r>
        <w:rPr>
          <w:spacing w:val="28"/>
        </w:rPr>
        <w:t> </w:t>
      </w:r>
      <w:r>
        <w:rPr/>
        <w:t>plasma</w:t>
      </w:r>
      <w:r>
        <w:rPr>
          <w:spacing w:val="27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and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beta</w:t>
      </w:r>
      <w:r>
        <w:rPr>
          <w:spacing w:val="52"/>
        </w:rPr>
        <w:t> </w:t>
      </w:r>
      <w:r>
        <w:rPr/>
        <w:t>blocking</w:t>
      </w:r>
      <w:r>
        <w:rPr>
          <w:spacing w:val="51"/>
        </w:rPr>
        <w:t> </w:t>
      </w:r>
      <w:r>
        <w:rPr/>
        <w:t>effect</w:t>
      </w:r>
      <w:r>
        <w:rPr>
          <w:spacing w:val="53"/>
        </w:rPr>
        <w:t> </w:t>
      </w:r>
      <w:r>
        <w:rPr/>
        <w:t>has</w:t>
      </w:r>
      <w:r>
        <w:rPr>
          <w:spacing w:val="54"/>
        </w:rPr>
        <w:t> </w:t>
      </w:r>
      <w:r>
        <w:rPr/>
        <w:t>been</w:t>
      </w:r>
      <w:r>
        <w:rPr>
          <w:spacing w:val="52"/>
        </w:rPr>
        <w:t> </w:t>
      </w:r>
      <w:r>
        <w:rPr/>
        <w:t>well</w:t>
      </w:r>
      <w:r>
        <w:rPr>
          <w:spacing w:val="54"/>
        </w:rPr>
        <w:t> </w:t>
      </w:r>
      <w:r>
        <w:rPr/>
        <w:t>documented</w:t>
      </w:r>
      <w:r>
        <w:rPr>
          <w:spacing w:val="52"/>
        </w:rPr>
        <w:t> </w:t>
      </w:r>
      <w:r>
        <w:rPr/>
        <w:t>where</w:t>
      </w:r>
      <w:r>
        <w:rPr>
          <w:spacing w:val="52"/>
        </w:rPr>
        <w:t> </w:t>
      </w:r>
      <w:r>
        <w:rPr/>
        <w:t>different</w:t>
      </w:r>
      <w:r>
        <w:rPr>
          <w:spacing w:val="54"/>
        </w:rPr>
        <w:t> </w:t>
      </w:r>
      <w:r>
        <w:rPr/>
        <w:t>types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controlled</w:t>
      </w:r>
      <w:r>
        <w:rPr>
          <w:spacing w:val="-57"/>
        </w:rPr>
        <w:t> </w:t>
      </w:r>
      <w:r>
        <w:rPr/>
        <w:t>release</w:t>
      </w:r>
      <w:r>
        <w:rPr>
          <w:spacing w:val="11"/>
        </w:rPr>
        <w:t> </w:t>
      </w:r>
      <w:r>
        <w:rPr/>
        <w:t>formulations</w:t>
      </w:r>
      <w:r>
        <w:rPr>
          <w:spacing w:val="13"/>
        </w:rPr>
        <w:t> </w:t>
      </w:r>
      <w:r>
        <w:rPr/>
        <w:t>improved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clinical</w:t>
      </w:r>
      <w:r>
        <w:rPr>
          <w:spacing w:val="13"/>
        </w:rPr>
        <w:t> </w:t>
      </w:r>
      <w:r>
        <w:rPr/>
        <w:t>quality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MPT</w:t>
      </w:r>
      <w:r>
        <w:rPr>
          <w:spacing w:val="14"/>
        </w:rPr>
        <w:t> </w:t>
      </w:r>
      <w:r>
        <w:rPr/>
        <w:t>(Verhoeven,</w:t>
      </w:r>
      <w:r>
        <w:rPr>
          <w:spacing w:val="12"/>
        </w:rPr>
        <w:t> </w:t>
      </w:r>
      <w:r>
        <w:rPr/>
        <w:t>2008a;</w:t>
      </w:r>
      <w:r>
        <w:rPr>
          <w:spacing w:val="13"/>
        </w:rPr>
        <w:t> </w:t>
      </w:r>
      <w:r>
        <w:rPr/>
        <w:t>Klein</w:t>
      </w:r>
      <w:r>
        <w:rPr>
          <w:spacing w:val="15"/>
        </w:rPr>
        <w:t> </w:t>
      </w:r>
      <w:r>
        <w:rPr/>
        <w:t>and</w:t>
      </w:r>
      <w:r>
        <w:rPr>
          <w:spacing w:val="-57"/>
        </w:rPr>
        <w:t> </w:t>
      </w:r>
      <w:r>
        <w:rPr/>
        <w:t>Dressman,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2" w:lineRule="auto" w:before="2"/>
        <w:ind w:left="300" w:right="913"/>
        <w:jc w:val="both"/>
      </w:pPr>
      <w:r>
        <w:rPr/>
        <w:t>These reasons account for the choice of MPT for remodelling into a modified prolonged release</w:t>
      </w:r>
      <w:r>
        <w:rPr>
          <w:spacing w:val="1"/>
        </w:rPr>
        <w:t> </w:t>
      </w:r>
      <w:r>
        <w:rPr/>
        <w:t>formulation using purified natural mucilage obtained from the leaves of </w:t>
      </w:r>
      <w:r>
        <w:rPr>
          <w:i/>
        </w:rPr>
        <w:t>Adansonia digitata </w:t>
      </w:r>
      <w:r>
        <w:rPr/>
        <w:t>plant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former.</w:t>
      </w:r>
    </w:p>
    <w:p>
      <w:pPr>
        <w:pStyle w:val="Heading1"/>
        <w:numPr>
          <w:ilvl w:val="1"/>
          <w:numId w:val="5"/>
        </w:numPr>
        <w:tabs>
          <w:tab w:pos="661" w:val="left" w:leader="none"/>
        </w:tabs>
        <w:spacing w:line="240" w:lineRule="auto" w:before="196" w:after="0"/>
        <w:ind w:left="660" w:right="0" w:hanging="361"/>
        <w:jc w:val="left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300" w:right="924"/>
        <w:jc w:val="both"/>
      </w:pP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influencing</w:t>
      </w:r>
      <w:r>
        <w:rPr>
          <w:spacing w:val="-57"/>
        </w:rPr>
        <w:t> </w:t>
      </w:r>
      <w:r>
        <w:rPr/>
        <w:t>pharmacokinetics,</w:t>
      </w:r>
      <w:r>
        <w:rPr>
          <w:spacing w:val="6"/>
        </w:rPr>
        <w:t> </w:t>
      </w:r>
      <w:r>
        <w:rPr/>
        <w:t>site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action,</w:t>
      </w:r>
      <w:r>
        <w:rPr>
          <w:spacing w:val="5"/>
        </w:rPr>
        <w:t> </w:t>
      </w:r>
      <w:r>
        <w:rPr/>
        <w:t>duration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action,</w:t>
      </w:r>
      <w:r>
        <w:rPr>
          <w:spacing w:val="5"/>
        </w:rPr>
        <w:t> </w:t>
      </w:r>
      <w:r>
        <w:rPr/>
        <w:t>release</w:t>
      </w:r>
      <w:r>
        <w:rPr>
          <w:spacing w:val="5"/>
        </w:rPr>
        <w:t> </w:t>
      </w:r>
      <w:r>
        <w:rPr/>
        <w:t>rate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possibly</w:t>
      </w:r>
      <w:r>
        <w:rPr>
          <w:spacing w:val="57"/>
        </w:rPr>
        <w:t> </w:t>
      </w:r>
      <w:r>
        <w:rPr/>
        <w:t>side</w:t>
      </w:r>
      <w:r>
        <w:rPr>
          <w:spacing w:val="8"/>
        </w:rPr>
        <w:t> </w:t>
      </w:r>
      <w:r>
        <w:rPr/>
        <w:t>effects.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4"/>
        <w:jc w:val="both"/>
      </w:pPr>
      <w:r>
        <w:rPr/>
        <w:t>However, an ideal drug delivery dosage form should deliver the drug at its appropriate site 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for the required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 range to</w:t>
      </w:r>
      <w:r>
        <w:rPr>
          <w:spacing w:val="1"/>
        </w:rPr>
        <w:t> </w:t>
      </w:r>
      <w:r>
        <w:rPr/>
        <w:t>produce maximum therapeutic response. Though, this can be achieved by conventional dosage</w:t>
      </w:r>
      <w:r>
        <w:rPr>
          <w:spacing w:val="1"/>
        </w:rPr>
        <w:t> </w:t>
      </w:r>
      <w:r>
        <w:rPr/>
        <w:t>forms for a short period, it requires repeated administration to maintain the levels which may</w:t>
      </w:r>
      <w:r>
        <w:rPr>
          <w:spacing w:val="1"/>
        </w:rPr>
        <w:t> </w:t>
      </w:r>
      <w:r>
        <w:rPr/>
        <w:t>eventually lead to peaks and troughs in the plasma concentration curve with increased drug</w:t>
      </w:r>
      <w:r>
        <w:rPr>
          <w:spacing w:val="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reduced</w:t>
      </w:r>
      <w:r>
        <w:rPr>
          <w:spacing w:val="2"/>
        </w:rPr>
        <w:t> </w:t>
      </w:r>
      <w:r>
        <w:rPr/>
        <w:t>compliance.</w:t>
      </w:r>
    </w:p>
    <w:p>
      <w:pPr>
        <w:pStyle w:val="BodyText"/>
        <w:spacing w:line="480" w:lineRule="auto" w:before="121"/>
        <w:ind w:left="300" w:right="918"/>
        <w:jc w:val="both"/>
      </w:pP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extended/prolonged,</w:t>
      </w:r>
      <w:r>
        <w:rPr>
          <w:spacing w:val="1"/>
        </w:rPr>
        <w:t> </w:t>
      </w:r>
      <w:r>
        <w:rPr/>
        <w:t>slow 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which will</w:t>
      </w:r>
      <w:r>
        <w:rPr>
          <w:spacing w:val="1"/>
        </w:rPr>
        <w:t> </w:t>
      </w:r>
      <w:r>
        <w:rPr/>
        <w:t>improve its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release over a prolonged period of time or at the appropriate site in a desired concentration,</w:t>
      </w:r>
      <w:r>
        <w:rPr>
          <w:spacing w:val="1"/>
        </w:rPr>
        <w:t> </w:t>
      </w:r>
      <w:r>
        <w:rPr/>
        <w:t>keeping it within the therapeutic range and or providing maximum distribution within an organ,</w:t>
      </w:r>
      <w:r>
        <w:rPr>
          <w:spacing w:val="1"/>
        </w:rPr>
        <w:t> </w:t>
      </w:r>
      <w:r>
        <w:rPr/>
        <w:t>tissue, cell or cellular organelle. These modifications are achieved by the use of synthetic and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synthetic polymers.</w:t>
      </w:r>
      <w:r>
        <w:rPr>
          <w:spacing w:val="1"/>
        </w:rPr>
        <w:t> </w:t>
      </w:r>
      <w:r>
        <w:rPr/>
        <w:t>Over the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a number of natural</w:t>
      </w:r>
      <w:r>
        <w:rPr>
          <w:spacing w:val="60"/>
        </w:rPr>
        <w:t> </w:t>
      </w:r>
      <w:r>
        <w:rPr/>
        <w:t>polymers have been investigated</w:t>
      </w:r>
      <w:r>
        <w:rPr>
          <w:spacing w:val="-57"/>
        </w:rPr>
        <w:t> </w:t>
      </w:r>
      <w:r>
        <w:rPr/>
        <w:t>for such purpose especially in India due to their appealing characteristics and besides, it reduces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and problems associated with importation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synthetic polymers.</w:t>
      </w:r>
    </w:p>
    <w:p>
      <w:pPr>
        <w:pStyle w:val="BodyText"/>
        <w:spacing w:line="480" w:lineRule="auto" w:before="121"/>
        <w:ind w:left="300" w:right="916"/>
        <w:jc w:val="both"/>
      </w:pPr>
      <w:r>
        <w:rPr/>
        <w:t>Plant derived polymers have been useful in pharmaceutical applications due to their appealing</w:t>
      </w:r>
      <w:r>
        <w:rPr>
          <w:spacing w:val="1"/>
        </w:rPr>
        <w:t> </w:t>
      </w:r>
      <w:r>
        <w:rPr/>
        <w:t>characteristics. They are relatively less toxic, non irritant, biocompatible, biodegradable and</w:t>
      </w:r>
      <w:r>
        <w:rPr>
          <w:spacing w:val="1"/>
        </w:rPr>
        <w:t> </w:t>
      </w:r>
      <w:r>
        <w:rPr/>
        <w:t>easily go into chemical</w:t>
      </w:r>
      <w:r>
        <w:rPr>
          <w:spacing w:val="1"/>
        </w:rPr>
        <w:t> </w:t>
      </w:r>
      <w:r>
        <w:rPr/>
        <w:t>reaction. They are also inexpensive, abundant and available. These</w:t>
      </w:r>
      <w:r>
        <w:rPr>
          <w:spacing w:val="1"/>
        </w:rPr>
        <w:t> </w:t>
      </w:r>
      <w:r>
        <w:rPr/>
        <w:t>appealing characteristics that plant gums and mucilages possess have enabled them to become</w:t>
      </w:r>
      <w:r>
        <w:rPr>
          <w:spacing w:val="1"/>
        </w:rPr>
        <w:t> </w:t>
      </w:r>
      <w:r>
        <w:rPr/>
        <w:t>modified to meet the requirements of drug delivery systems and as such are able to compete with</w:t>
      </w:r>
      <w:r>
        <w:rPr>
          <w:spacing w:val="-57"/>
        </w:rPr>
        <w:t> </w:t>
      </w:r>
      <w:r>
        <w:rPr/>
        <w:t>the synthetic excipient available in the market (Bhardwaj </w:t>
      </w:r>
      <w:r>
        <w:rPr>
          <w:i/>
        </w:rPr>
        <w:t>et al</w:t>
      </w:r>
      <w:r>
        <w:rPr/>
        <w:t>., 2000). Amelia </w:t>
      </w:r>
      <w:r>
        <w:rPr>
          <w:i/>
        </w:rPr>
        <w:t>et al </w:t>
      </w:r>
      <w:r>
        <w:rPr/>
        <w:t>(2010) and</w:t>
      </w:r>
      <w:r>
        <w:rPr>
          <w:spacing w:val="1"/>
        </w:rPr>
        <w:t> </w:t>
      </w:r>
      <w:r>
        <w:rPr/>
        <w:t>Shyale </w:t>
      </w:r>
      <w:r>
        <w:rPr>
          <w:i/>
        </w:rPr>
        <w:t>et al </w:t>
      </w:r>
      <w:r>
        <w:rPr/>
        <w:t>(2013) have advocated the use of natural polymers as replacement for synthetic</w:t>
      </w:r>
      <w:r>
        <w:rPr>
          <w:spacing w:val="1"/>
        </w:rPr>
        <w:t> </w:t>
      </w:r>
      <w:r>
        <w:rPr/>
        <w:t>polymers which are expensive, take a long time to develop; relatively toxic and may pose some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concerns.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6"/>
        <w:jc w:val="both"/>
      </w:pPr>
      <w:r>
        <w:rPr/>
        <w:t>Many natural polymeric materials including gums, resins and mucilages have been successfully</w:t>
      </w:r>
      <w:r>
        <w:rPr>
          <w:spacing w:val="1"/>
        </w:rPr>
        <w:t> </w:t>
      </w:r>
      <w:r>
        <w:rPr/>
        <w:t>used in modified release dosage forms e.g. guar gum, pectin, sesbania gum, mucilage from pods</w:t>
      </w:r>
      <w:r>
        <w:rPr>
          <w:spacing w:val="1"/>
        </w:rPr>
        <w:t> </w:t>
      </w:r>
      <w:r>
        <w:rPr/>
        <w:t>of </w:t>
      </w:r>
      <w:r>
        <w:rPr>
          <w:i/>
        </w:rPr>
        <w:t>Hibiscus esculenta</w:t>
      </w:r>
      <w:r>
        <w:rPr/>
        <w:t>, seed gum of tamarind, copal gum and gum dammar (Efentakis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2001). Their suitability as buccal films (Pandrey </w:t>
      </w:r>
      <w:r>
        <w:rPr>
          <w:i/>
        </w:rPr>
        <w:t>et al</w:t>
      </w:r>
      <w:r>
        <w:rPr/>
        <w:t>., 2004) and in formulations such as matrix</w:t>
      </w:r>
      <w:r>
        <w:rPr>
          <w:spacing w:val="1"/>
        </w:rPr>
        <w:t> </w:t>
      </w:r>
      <w:r>
        <w:rPr/>
        <w:t>controlled</w:t>
      </w:r>
      <w:r>
        <w:rPr>
          <w:spacing w:val="52"/>
        </w:rPr>
        <w:t> </w:t>
      </w:r>
      <w:r>
        <w:rPr/>
        <w:t>systems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delayed</w:t>
      </w:r>
      <w:r>
        <w:rPr>
          <w:spacing w:val="53"/>
        </w:rPr>
        <w:t> </w:t>
      </w:r>
      <w:r>
        <w:rPr/>
        <w:t>release</w:t>
      </w:r>
      <w:r>
        <w:rPr>
          <w:spacing w:val="52"/>
        </w:rPr>
        <w:t> </w:t>
      </w:r>
      <w:r>
        <w:rPr/>
        <w:t>systems</w:t>
      </w:r>
      <w:r>
        <w:rPr>
          <w:spacing w:val="56"/>
        </w:rPr>
        <w:t> </w:t>
      </w:r>
      <w:r>
        <w:rPr/>
        <w:t>(Alonso</w:t>
      </w:r>
      <w:r>
        <w:rPr>
          <w:spacing w:val="58"/>
        </w:rPr>
        <w:t> </w:t>
      </w:r>
      <w:r>
        <w:rPr>
          <w:i/>
        </w:rPr>
        <w:t>et</w:t>
      </w:r>
      <w:r>
        <w:rPr>
          <w:i/>
          <w:spacing w:val="54"/>
        </w:rPr>
        <w:t> </w:t>
      </w:r>
      <w:r>
        <w:rPr>
          <w:i/>
        </w:rPr>
        <w:t>al</w:t>
      </w:r>
      <w:r>
        <w:rPr/>
        <w:t>.,</w:t>
      </w:r>
      <w:r>
        <w:rPr>
          <w:spacing w:val="52"/>
        </w:rPr>
        <w:t> </w:t>
      </w:r>
      <w:r>
        <w:rPr/>
        <w:t>2009)</w:t>
      </w:r>
      <w:r>
        <w:rPr>
          <w:spacing w:val="51"/>
        </w:rPr>
        <w:t> </w:t>
      </w:r>
      <w:r>
        <w:rPr/>
        <w:t>have</w:t>
      </w:r>
      <w:r>
        <w:rPr>
          <w:spacing w:val="52"/>
        </w:rPr>
        <w:t> </w:t>
      </w:r>
      <w:r>
        <w:rPr/>
        <w:t>been</w:t>
      </w:r>
      <w:r>
        <w:rPr>
          <w:spacing w:val="48"/>
        </w:rPr>
        <w:t> </w:t>
      </w:r>
      <w:r>
        <w:rPr/>
        <w:t>explored.</w:t>
      </w:r>
    </w:p>
    <w:p>
      <w:pPr>
        <w:pStyle w:val="BodyText"/>
        <w:spacing w:line="480" w:lineRule="auto" w:before="120"/>
        <w:ind w:left="300" w:right="916"/>
        <w:jc w:val="both"/>
      </w:pPr>
      <w:r>
        <w:rPr/>
        <w:t>Furthermore,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mucilage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aerial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Salicornia</w:t>
      </w:r>
      <w:r>
        <w:rPr>
          <w:i/>
          <w:spacing w:val="1"/>
        </w:rPr>
        <w:t> </w:t>
      </w:r>
      <w:r>
        <w:rPr>
          <w:i/>
        </w:rPr>
        <w:t>fruitosa</w:t>
      </w:r>
      <w:r>
        <w:rPr>
          <w:i/>
          <w:spacing w:val="1"/>
        </w:rPr>
        <w:t> </w:t>
      </w:r>
      <w:r>
        <w:rPr/>
        <w:t>(Rishabha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muco-adhesive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Caesalpinia pulcherrim </w:t>
      </w:r>
      <w:r>
        <w:rPr/>
        <w:t>seed mucilage on tablet formulations (Gangurde </w:t>
      </w:r>
      <w:r>
        <w:rPr>
          <w:i/>
        </w:rPr>
        <w:t>et al</w:t>
      </w:r>
      <w:r>
        <w:rPr/>
        <w:t>., 2012) have also</w:t>
      </w:r>
      <w:r>
        <w:rPr>
          <w:spacing w:val="1"/>
        </w:rPr>
        <w:t> </w:t>
      </w:r>
      <w:r>
        <w:rPr/>
        <w:t>been</w:t>
      </w:r>
      <w:r>
        <w:rPr>
          <w:spacing w:val="58"/>
        </w:rPr>
        <w:t> </w:t>
      </w:r>
      <w:r>
        <w:rPr/>
        <w:t>demonstrated.</w:t>
      </w:r>
    </w:p>
    <w:p>
      <w:pPr>
        <w:pStyle w:val="BodyText"/>
        <w:spacing w:line="480" w:lineRule="auto" w:before="1"/>
        <w:ind w:left="300" w:right="917"/>
        <w:jc w:val="both"/>
      </w:pPr>
      <w:r>
        <w:rPr/>
        <w:t>Within the West African region, several works have also reported the potential applications 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Ofori-</w:t>
      </w:r>
      <w:r>
        <w:rPr>
          <w:spacing w:val="1"/>
        </w:rPr>
        <w:t> </w:t>
      </w:r>
      <w:r>
        <w:rPr/>
        <w:t>Kwakye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demonstrated the usefulness of natural gums in extended release dosage forms which compared</w:t>
      </w:r>
      <w:r>
        <w:rPr>
          <w:spacing w:val="1"/>
        </w:rPr>
        <w:t> </w:t>
      </w:r>
      <w:r>
        <w:rPr/>
        <w:t>favourably with HPMC while Kamalakkannan </w:t>
      </w:r>
      <w:r>
        <w:rPr>
          <w:i/>
        </w:rPr>
        <w:t>et al </w:t>
      </w:r>
      <w:r>
        <w:rPr/>
        <w:t>(2015) found Kodangogu gum promising in</w:t>
      </w:r>
      <w:r>
        <w:rPr>
          <w:spacing w:val="1"/>
        </w:rPr>
        <w:t> </w:t>
      </w:r>
      <w:r>
        <w:rPr/>
        <w:t>prolonged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formulations.</w:t>
      </w:r>
    </w:p>
    <w:p>
      <w:pPr>
        <w:pStyle w:val="BodyText"/>
        <w:spacing w:before="200"/>
        <w:ind w:left="300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researches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plant polymers.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Odeku </w:t>
      </w:r>
      <w:r>
        <w:rPr>
          <w:i/>
        </w:rPr>
        <w:t>et al </w:t>
      </w:r>
      <w:r>
        <w:rPr/>
        <w:t>(2005) investigated the use of Khaya and Albizia gums as compression coatings for</w:t>
      </w:r>
      <w:r>
        <w:rPr>
          <w:spacing w:val="1"/>
        </w:rPr>
        <w:t> </w:t>
      </w:r>
      <w:r>
        <w:rPr/>
        <w:t>colon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Odeku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khaya</w:t>
      </w:r>
      <w:r>
        <w:rPr>
          <w:spacing w:val="1"/>
        </w:rPr>
        <w:t> </w:t>
      </w:r>
      <w:r>
        <w:rPr/>
        <w:t>gum</w:t>
      </w:r>
      <w:r>
        <w:rPr>
          <w:spacing w:val="-57"/>
        </w:rPr>
        <w:t> </w:t>
      </w:r>
      <w:r>
        <w:rPr/>
        <w:t>matrices possess acceptable mechanical and drug release properties. Several studies have also</w:t>
      </w:r>
      <w:r>
        <w:rPr>
          <w:spacing w:val="1"/>
        </w:rPr>
        <w:t> </w:t>
      </w:r>
      <w:r>
        <w:rPr/>
        <w:t>been carried 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 exploring the potential use of</w:t>
      </w:r>
      <w:r>
        <w:rPr>
          <w:spacing w:val="1"/>
        </w:rPr>
        <w:t> </w:t>
      </w:r>
      <w:r>
        <w:rPr>
          <w:i/>
        </w:rPr>
        <w:t>Khaya senegalensis</w:t>
      </w:r>
      <w:r>
        <w:rPr>
          <w:i/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modified</w:t>
      </w:r>
      <w:r>
        <w:rPr>
          <w:spacing w:val="1"/>
        </w:rPr>
        <w:t> </w:t>
      </w:r>
      <w:r>
        <w:rPr/>
        <w:t>drug release matrices (Mahmud </w:t>
      </w:r>
      <w:r>
        <w:rPr>
          <w:i/>
        </w:rPr>
        <w:t>et al</w:t>
      </w:r>
      <w:r>
        <w:rPr/>
        <w:t>., 2008, 2015; Oyi </w:t>
      </w:r>
      <w:r>
        <w:rPr>
          <w:i/>
        </w:rPr>
        <w:t>et al</w:t>
      </w:r>
      <w:r>
        <w:rPr/>
        <w:t>., 2010; Olayemi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Abdurrahman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swellable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cashew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use in controlling</w:t>
      </w:r>
      <w:r>
        <w:rPr>
          <w:spacing w:val="-2"/>
        </w:rPr>
        <w:t> </w:t>
      </w:r>
      <w:r>
        <w:rPr/>
        <w:t>drug</w:t>
      </w:r>
      <w:r>
        <w:rPr>
          <w:spacing w:val="-3"/>
        </w:rPr>
        <w:t> </w:t>
      </w:r>
      <w:r>
        <w:rPr/>
        <w:t>release</w:t>
      </w:r>
      <w:r>
        <w:rPr>
          <w:spacing w:val="2"/>
        </w:rPr>
        <w:t> </w:t>
      </w:r>
      <w:r>
        <w:rPr/>
        <w:t>in pharmaceutical</w:t>
      </w:r>
      <w:r>
        <w:rPr>
          <w:spacing w:val="-1"/>
        </w:rPr>
        <w:t> </w:t>
      </w:r>
      <w:r>
        <w:rPr/>
        <w:t>formulations.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6"/>
        <w:jc w:val="both"/>
      </w:pPr>
      <w:r>
        <w:rPr>
          <w:i/>
        </w:rPr>
        <w:t>Adansonia digitata </w:t>
      </w:r>
      <w:r>
        <w:rPr/>
        <w:t>has been reported to have medicinal and nutritional properties (Viljoen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 In Northern Nigeria, </w:t>
      </w:r>
      <w:r>
        <w:rPr>
          <w:i/>
        </w:rPr>
        <w:t>Adansonia digitata </w:t>
      </w:r>
      <w:r>
        <w:rPr/>
        <w:t>(AD) leaves is used for soup while the pulp is</w:t>
      </w:r>
      <w:r>
        <w:rPr>
          <w:spacing w:val="1"/>
        </w:rPr>
        <w:t> </w:t>
      </w:r>
      <w:r>
        <w:rPr/>
        <w:t>used as juice. The presence of mucilage in its leaves makes it slippery and gives it ability to</w:t>
      </w:r>
      <w:r>
        <w:rPr>
          <w:spacing w:val="1"/>
        </w:rPr>
        <w:t> </w:t>
      </w:r>
      <w:r>
        <w:rPr/>
        <w:t>swell. These physically observed properties when researched into may provide potentials for its</w:t>
      </w:r>
      <w:r>
        <w:rPr>
          <w:spacing w:val="1"/>
        </w:rPr>
        <w:t> </w:t>
      </w:r>
      <w:r>
        <w:rPr/>
        <w:t>use as a coating agent or a gelling matrix former and hence ability to prolong drug release. The</w:t>
      </w:r>
      <w:r>
        <w:rPr>
          <w:spacing w:val="1"/>
        </w:rPr>
        <w:t> </w:t>
      </w:r>
      <w:r>
        <w:rPr/>
        <w:t>only</w:t>
      </w:r>
      <w:r>
        <w:rPr>
          <w:spacing w:val="9"/>
        </w:rPr>
        <w:t> </w:t>
      </w:r>
      <w:r>
        <w:rPr/>
        <w:t>previous</w:t>
      </w:r>
      <w:r>
        <w:rPr>
          <w:spacing w:val="14"/>
        </w:rPr>
        <w:t> </w:t>
      </w:r>
      <w:r>
        <w:rPr/>
        <w:t>study</w:t>
      </w:r>
      <w:r>
        <w:rPr>
          <w:spacing w:val="10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pharmaceutical</w:t>
      </w:r>
      <w:r>
        <w:rPr>
          <w:spacing w:val="15"/>
        </w:rPr>
        <w:t> </w:t>
      </w:r>
      <w:r>
        <w:rPr/>
        <w:t>application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mucilage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leaves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this</w:t>
      </w:r>
      <w:r>
        <w:rPr>
          <w:spacing w:val="14"/>
        </w:rPr>
        <w:t> </w:t>
      </w:r>
      <w:r>
        <w:rPr/>
        <w:t>plant</w:t>
      </w:r>
      <w:r>
        <w:rPr>
          <w:spacing w:val="-57"/>
        </w:rPr>
        <w:t> </w:t>
      </w:r>
      <w:r>
        <w:rPr/>
        <w:t>is that of Shayle </w:t>
      </w:r>
      <w:r>
        <w:rPr>
          <w:i/>
        </w:rPr>
        <w:t>et al </w:t>
      </w:r>
      <w:r>
        <w:rPr/>
        <w:t>(2013) who showed that it has a potential as a suspending agent in</w:t>
      </w:r>
      <w:r>
        <w:rPr>
          <w:spacing w:val="1"/>
        </w:rPr>
        <w:t> </w:t>
      </w:r>
      <w:r>
        <w:rPr/>
        <w:t>paracetamol suspension. Until now, mucilage from the leaves of </w:t>
      </w:r>
      <w:r>
        <w:rPr>
          <w:i/>
        </w:rPr>
        <w:t>Adansonia digitata </w:t>
      </w:r>
      <w:r>
        <w:rPr/>
        <w:t>has not been</w:t>
      </w:r>
      <w:r>
        <w:rPr>
          <w:spacing w:val="-57"/>
        </w:rPr>
        <w:t> </w:t>
      </w:r>
      <w:r>
        <w:rPr/>
        <w:t>explored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use as matrices</w:t>
      </w:r>
      <w:r>
        <w:rPr>
          <w:spacing w:val="2"/>
        </w:rPr>
        <w:t> </w:t>
      </w:r>
      <w:r>
        <w:rPr/>
        <w:t>in tablet formulations.</w:t>
      </w:r>
    </w:p>
    <w:p>
      <w:pPr>
        <w:pStyle w:val="Heading1"/>
        <w:numPr>
          <w:ilvl w:val="1"/>
          <w:numId w:val="5"/>
        </w:numPr>
        <w:tabs>
          <w:tab w:pos="781" w:val="left" w:leader="none"/>
        </w:tabs>
        <w:spacing w:line="240" w:lineRule="auto" w:before="126" w:after="0"/>
        <w:ind w:left="780" w:right="0" w:hanging="481"/>
        <w:jc w:val="left"/>
      </w:pPr>
      <w:r>
        <w:rPr/>
        <w:t>JUSTIFICATION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300" w:right="921"/>
        <w:jc w:val="both"/>
      </w:pPr>
      <w:r>
        <w:rPr>
          <w:i/>
        </w:rPr>
        <w:t>Adansonia</w:t>
      </w:r>
      <w:r>
        <w:rPr>
          <w:i/>
          <w:spacing w:val="1"/>
        </w:rPr>
        <w:t> </w:t>
      </w:r>
      <w:r>
        <w:rPr>
          <w:i/>
        </w:rPr>
        <w:t>digitata</w:t>
      </w:r>
      <w:r>
        <w:rPr>
          <w:i/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abundantly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pharmaceutical acceptable raw material hence will be a cheaper alternative to imported gums and</w:t>
      </w:r>
      <w:r>
        <w:rPr>
          <w:spacing w:val="-57"/>
        </w:rPr>
        <w:t> </w:t>
      </w:r>
      <w:r>
        <w:rPr/>
        <w:t>other polymers. Furthermore, it will reduce the cost of medication, importation and importation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associated with</w:t>
      </w:r>
      <w:r>
        <w:rPr>
          <w:spacing w:val="2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synthetic polymers.</w:t>
      </w:r>
    </w:p>
    <w:p>
      <w:pPr>
        <w:pStyle w:val="BodyText"/>
        <w:spacing w:line="480" w:lineRule="auto" w:before="1"/>
        <w:ind w:left="300" w:right="913"/>
        <w:jc w:val="both"/>
      </w:pPr>
      <w:r>
        <w:rPr/>
        <w:t>A positive outcome of this study will encourage the cultivation of</w:t>
      </w:r>
      <w:r>
        <w:rPr>
          <w:spacing w:val="61"/>
        </w:rPr>
        <w:t> </w:t>
      </w:r>
      <w:r>
        <w:rPr>
          <w:i/>
        </w:rPr>
        <w:t>Adansonia digitata </w:t>
      </w:r>
      <w:r>
        <w:rPr/>
        <w:t>plants.</w:t>
      </w:r>
      <w:r>
        <w:rPr>
          <w:spacing w:val="1"/>
        </w:rPr>
        <w:t> </w:t>
      </w:r>
      <w:r>
        <w:rPr/>
        <w:t>This will create job opportunities for the inhabitants of the areas and improve their economic</w:t>
      </w:r>
      <w:r>
        <w:rPr>
          <w:spacing w:val="1"/>
        </w:rPr>
        <w:t> </w:t>
      </w:r>
      <w:r>
        <w:rPr/>
        <w:t>base.</w:t>
      </w:r>
      <w:r>
        <w:rPr>
          <w:spacing w:val="1"/>
        </w:rPr>
        <w:t> </w:t>
      </w:r>
      <w:r>
        <w:rPr/>
        <w:t>Sandip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suitability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encouraged production of plants like guar gum and tragacanth by governments in developing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like</w:t>
      </w:r>
      <w:r>
        <w:rPr>
          <w:spacing w:val="1"/>
        </w:rPr>
        <w:t> </w:t>
      </w:r>
      <w:r>
        <w:rPr/>
        <w:t>India.</w:t>
      </w:r>
    </w:p>
    <w:p>
      <w:pPr>
        <w:pStyle w:val="BodyText"/>
        <w:spacing w:line="480" w:lineRule="auto" w:before="200"/>
        <w:ind w:left="300" w:right="925"/>
        <w:jc w:val="both"/>
      </w:pPr>
      <w:r>
        <w:rPr>
          <w:i/>
        </w:rPr>
        <w:t>Adansonia digitata </w:t>
      </w:r>
      <w:r>
        <w:rPr/>
        <w:t>mucilage can be fully characterized and its potentials as pharmaceutical</w:t>
      </w:r>
      <w:r>
        <w:rPr>
          <w:spacing w:val="1"/>
        </w:rPr>
        <w:t> </w:t>
      </w:r>
      <w:r>
        <w:rPr/>
        <w:t>excipient may be discovered and perhaps it may become a mainstay polymer in pharmaceutical</w:t>
      </w:r>
      <w:r>
        <w:rPr>
          <w:spacing w:val="1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in Nigeria.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1"/>
          <w:numId w:val="5"/>
        </w:numPr>
        <w:tabs>
          <w:tab w:pos="661" w:val="left" w:leader="none"/>
        </w:tabs>
        <w:spacing w:line="240" w:lineRule="auto" w:before="76" w:after="0"/>
        <w:ind w:left="660" w:right="0" w:hanging="361"/>
        <w:jc w:val="left"/>
      </w:pPr>
      <w:r>
        <w:rPr/>
        <w:t>HYPOTHESES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ListParagraph"/>
        <w:numPr>
          <w:ilvl w:val="0"/>
          <w:numId w:val="6"/>
        </w:numPr>
        <w:tabs>
          <w:tab w:pos="840" w:val="left" w:leader="none"/>
          <w:tab w:pos="841" w:val="left" w:leader="none"/>
        </w:tabs>
        <w:spacing w:line="463" w:lineRule="auto" w:before="0" w:after="0"/>
        <w:ind w:left="840" w:right="919" w:hanging="360"/>
        <w:jc w:val="left"/>
        <w:rPr>
          <w:sz w:val="24"/>
        </w:rPr>
      </w:pPr>
      <w:r>
        <w:rPr>
          <w:sz w:val="24"/>
        </w:rPr>
        <w:t>Null</w:t>
      </w:r>
      <w:r>
        <w:rPr>
          <w:spacing w:val="53"/>
          <w:sz w:val="24"/>
        </w:rPr>
        <w:t> </w:t>
      </w:r>
      <w:r>
        <w:rPr>
          <w:sz w:val="24"/>
        </w:rPr>
        <w:t>Hypothesis:</w:t>
      </w:r>
      <w:r>
        <w:rPr>
          <w:spacing w:val="55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54"/>
          <w:sz w:val="24"/>
        </w:rPr>
        <w:t> </w:t>
      </w:r>
      <w:r>
        <w:rPr>
          <w:sz w:val="24"/>
        </w:rPr>
        <w:t>mucilage</w:t>
      </w:r>
      <w:r>
        <w:rPr>
          <w:spacing w:val="53"/>
          <w:sz w:val="24"/>
        </w:rPr>
        <w:t> </w:t>
      </w:r>
      <w:r>
        <w:rPr>
          <w:sz w:val="24"/>
        </w:rPr>
        <w:t>(ADM)</w:t>
      </w:r>
      <w:r>
        <w:rPr>
          <w:spacing w:val="52"/>
          <w:sz w:val="24"/>
        </w:rPr>
        <w:t> </w:t>
      </w:r>
      <w:r>
        <w:rPr>
          <w:sz w:val="24"/>
        </w:rPr>
        <w:t>does</w:t>
      </w:r>
      <w:r>
        <w:rPr>
          <w:spacing w:val="54"/>
          <w:sz w:val="24"/>
        </w:rPr>
        <w:t> </w:t>
      </w:r>
      <w:r>
        <w:rPr>
          <w:sz w:val="24"/>
        </w:rPr>
        <w:t>not</w:t>
      </w:r>
      <w:r>
        <w:rPr>
          <w:spacing w:val="54"/>
          <w:sz w:val="24"/>
        </w:rPr>
        <w:t> </w:t>
      </w:r>
      <w:r>
        <w:rPr>
          <w:sz w:val="24"/>
        </w:rPr>
        <w:t>possess</w:t>
      </w:r>
      <w:r>
        <w:rPr>
          <w:spacing w:val="53"/>
          <w:sz w:val="24"/>
        </w:rPr>
        <w:t> </w:t>
      </w:r>
      <w:r>
        <w:rPr>
          <w:sz w:val="24"/>
        </w:rPr>
        <w:t>characteristics</w:t>
      </w:r>
      <w:r>
        <w:rPr>
          <w:spacing w:val="-57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formulation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prolonged drug</w:t>
      </w:r>
      <w:r>
        <w:rPr>
          <w:spacing w:val="-3"/>
          <w:sz w:val="24"/>
        </w:rPr>
        <w:t> </w:t>
      </w:r>
      <w:r>
        <w:rPr>
          <w:sz w:val="24"/>
        </w:rPr>
        <w:t>release tablet dosage</w:t>
      </w:r>
      <w:r>
        <w:rPr>
          <w:spacing w:val="-2"/>
          <w:sz w:val="24"/>
        </w:rPr>
        <w:t> </w:t>
      </w:r>
      <w:r>
        <w:rPr>
          <w:sz w:val="24"/>
        </w:rPr>
        <w:t>form.</w:t>
      </w:r>
    </w:p>
    <w:p>
      <w:pPr>
        <w:pStyle w:val="ListParagraph"/>
        <w:numPr>
          <w:ilvl w:val="0"/>
          <w:numId w:val="6"/>
        </w:numPr>
        <w:tabs>
          <w:tab w:pos="840" w:val="left" w:leader="none"/>
          <w:tab w:pos="841" w:val="left" w:leader="none"/>
        </w:tabs>
        <w:spacing w:line="465" w:lineRule="auto" w:before="21" w:after="0"/>
        <w:ind w:left="840" w:right="918" w:hanging="360"/>
        <w:jc w:val="left"/>
        <w:rPr>
          <w:sz w:val="24"/>
        </w:rPr>
      </w:pPr>
      <w:r>
        <w:rPr>
          <w:sz w:val="24"/>
        </w:rPr>
        <w:t>Alternate</w:t>
      </w:r>
      <w:r>
        <w:rPr>
          <w:spacing w:val="45"/>
          <w:sz w:val="24"/>
        </w:rPr>
        <w:t> </w:t>
      </w:r>
      <w:r>
        <w:rPr>
          <w:sz w:val="24"/>
        </w:rPr>
        <w:t>Hypothesis</w:t>
      </w:r>
      <w:r>
        <w:rPr>
          <w:i/>
          <w:sz w:val="24"/>
        </w:rPr>
        <w:t>: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45"/>
          <w:sz w:val="24"/>
        </w:rPr>
        <w:t> </w:t>
      </w:r>
      <w:r>
        <w:rPr>
          <w:sz w:val="24"/>
        </w:rPr>
        <w:t>mucilage</w:t>
      </w:r>
      <w:r>
        <w:rPr>
          <w:spacing w:val="46"/>
          <w:sz w:val="24"/>
        </w:rPr>
        <w:t> </w:t>
      </w:r>
      <w:r>
        <w:rPr>
          <w:sz w:val="24"/>
        </w:rPr>
        <w:t>(ADM)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useful</w:t>
      </w:r>
      <w:r>
        <w:rPr>
          <w:spacing w:val="48"/>
          <w:sz w:val="24"/>
        </w:rPr>
        <w:t> </w:t>
      </w:r>
      <w:r>
        <w:rPr>
          <w:sz w:val="24"/>
        </w:rPr>
        <w:t>natural</w:t>
      </w:r>
      <w:r>
        <w:rPr>
          <w:spacing w:val="46"/>
          <w:sz w:val="24"/>
        </w:rPr>
        <w:t> </w:t>
      </w:r>
      <w:r>
        <w:rPr>
          <w:sz w:val="24"/>
        </w:rPr>
        <w:t>polymer</w:t>
      </w:r>
      <w:r>
        <w:rPr>
          <w:spacing w:val="-57"/>
          <w:sz w:val="24"/>
        </w:rPr>
        <w:t> </w:t>
      </w:r>
      <w:r>
        <w:rPr>
          <w:sz w:val="24"/>
        </w:rPr>
        <w:t>matrix in the</w:t>
      </w:r>
      <w:r>
        <w:rPr>
          <w:spacing w:val="-1"/>
          <w:sz w:val="24"/>
        </w:rPr>
        <w:t> </w:t>
      </w:r>
      <w:r>
        <w:rPr>
          <w:sz w:val="24"/>
        </w:rPr>
        <w:t>formulation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prolonged drug</w:t>
      </w:r>
      <w:r>
        <w:rPr>
          <w:spacing w:val="-3"/>
          <w:sz w:val="24"/>
        </w:rPr>
        <w:t> </w:t>
      </w:r>
      <w:r>
        <w:rPr>
          <w:sz w:val="24"/>
        </w:rPr>
        <w:t>release oral tablet dosage</w:t>
      </w:r>
      <w:r>
        <w:rPr>
          <w:spacing w:val="-2"/>
          <w:sz w:val="24"/>
        </w:rPr>
        <w:t> </w:t>
      </w:r>
      <w:r>
        <w:rPr>
          <w:sz w:val="24"/>
        </w:rPr>
        <w:t>forms.</w:t>
      </w:r>
    </w:p>
    <w:p>
      <w:pPr>
        <w:pStyle w:val="Heading1"/>
        <w:numPr>
          <w:ilvl w:val="1"/>
          <w:numId w:val="5"/>
        </w:numPr>
        <w:tabs>
          <w:tab w:pos="661" w:val="left" w:leader="none"/>
        </w:tabs>
        <w:spacing w:line="240" w:lineRule="auto" w:before="219" w:after="0"/>
        <w:ind w:left="660" w:right="0" w:hanging="361"/>
        <w:jc w:val="left"/>
      </w:pPr>
      <w:r>
        <w:rPr/>
        <w:t>AIM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300" w:right="915"/>
      </w:pPr>
      <w:r>
        <w:rPr/>
        <w:t>Development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pharmaceutical</w:t>
      </w:r>
      <w:r>
        <w:rPr>
          <w:spacing w:val="9"/>
        </w:rPr>
        <w:t> </w:t>
      </w:r>
      <w:r>
        <w:rPr/>
        <w:t>grade</w:t>
      </w:r>
      <w:r>
        <w:rPr>
          <w:spacing w:val="4"/>
        </w:rPr>
        <w:t> </w:t>
      </w:r>
      <w:r>
        <w:rPr>
          <w:i/>
        </w:rPr>
        <w:t>Adansonia</w:t>
      </w:r>
      <w:r>
        <w:rPr>
          <w:i/>
          <w:spacing w:val="7"/>
        </w:rPr>
        <w:t> </w:t>
      </w:r>
      <w:r>
        <w:rPr>
          <w:i/>
        </w:rPr>
        <w:t>digitata</w:t>
      </w:r>
      <w:r>
        <w:rPr>
          <w:i/>
          <w:spacing w:val="5"/>
        </w:rPr>
        <w:t> </w:t>
      </w:r>
      <w:r>
        <w:rPr/>
        <w:t>mucilage</w:t>
      </w:r>
      <w:r>
        <w:rPr>
          <w:spacing w:val="4"/>
        </w:rPr>
        <w:t> </w:t>
      </w:r>
      <w:r>
        <w:rPr/>
        <w:t>as</w:t>
      </w:r>
      <w:r>
        <w:rPr>
          <w:spacing w:val="6"/>
        </w:rPr>
        <w:t> </w:t>
      </w:r>
      <w:r>
        <w:rPr/>
        <w:t>excipient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prolonged</w:t>
      </w:r>
      <w:r>
        <w:rPr>
          <w:spacing w:val="-57"/>
        </w:rPr>
        <w:t> </w:t>
      </w:r>
      <w:r>
        <w:rPr/>
        <w:t>release</w:t>
      </w:r>
      <w:r>
        <w:rPr>
          <w:spacing w:val="-2"/>
        </w:rPr>
        <w:t> </w:t>
      </w:r>
      <w:r>
        <w:rPr/>
        <w:t>oral tablet dosage</w:t>
      </w:r>
      <w:r>
        <w:rPr>
          <w:spacing w:val="1"/>
        </w:rPr>
        <w:t> </w:t>
      </w:r>
      <w:r>
        <w:rPr/>
        <w:t>formulations.</w:t>
      </w:r>
    </w:p>
    <w:p>
      <w:pPr>
        <w:pStyle w:val="Heading1"/>
        <w:numPr>
          <w:ilvl w:val="2"/>
          <w:numId w:val="5"/>
        </w:numPr>
        <w:tabs>
          <w:tab w:pos="901" w:val="left" w:leader="none"/>
        </w:tabs>
        <w:spacing w:line="240" w:lineRule="auto" w:before="125" w:after="0"/>
        <w:ind w:left="900" w:right="0" w:hanging="601"/>
        <w:jc w:val="left"/>
      </w:pPr>
      <w:r>
        <w:rPr/>
        <w:t>Specific</w:t>
      </w:r>
      <w:r>
        <w:rPr>
          <w:spacing w:val="-3"/>
        </w:rPr>
        <w:t> </w:t>
      </w:r>
      <w:r>
        <w:rPr/>
        <w:t>objectives</w:t>
      </w:r>
    </w:p>
    <w:p>
      <w:pPr>
        <w:pStyle w:val="BodyText"/>
        <w:rPr>
          <w:b/>
          <w:sz w:val="34"/>
        </w:rPr>
      </w:pPr>
    </w:p>
    <w:p>
      <w:pPr>
        <w:pStyle w:val="BodyText"/>
        <w:ind w:left="300"/>
      </w:pPr>
      <w:r>
        <w:rPr/>
        <w:t>Specific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goal</w:t>
      </w:r>
      <w:r>
        <w:rPr>
          <w:spacing w:val="2"/>
        </w:rPr>
        <w:t> </w:t>
      </w:r>
      <w:r>
        <w:rPr/>
        <w:t>are: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3"/>
          <w:numId w:val="5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Collection,</w:t>
      </w:r>
      <w:r>
        <w:rPr>
          <w:spacing w:val="28"/>
          <w:sz w:val="24"/>
        </w:rPr>
        <w:t> </w:t>
      </w:r>
      <w:r>
        <w:rPr>
          <w:sz w:val="24"/>
        </w:rPr>
        <w:t>authentication,</w:t>
      </w:r>
      <w:r>
        <w:rPr>
          <w:spacing w:val="28"/>
          <w:sz w:val="24"/>
        </w:rPr>
        <w:t> </w:t>
      </w:r>
      <w:r>
        <w:rPr>
          <w:sz w:val="24"/>
        </w:rPr>
        <w:t>purification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phytochemical</w:t>
      </w:r>
      <w:r>
        <w:rPr>
          <w:spacing w:val="29"/>
          <w:sz w:val="24"/>
        </w:rPr>
        <w:t> </w:t>
      </w:r>
      <w:r>
        <w:rPr>
          <w:sz w:val="24"/>
        </w:rPr>
        <w:t>screening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mucilages</w:t>
      </w:r>
      <w:r>
        <w:rPr>
          <w:spacing w:val="29"/>
          <w:sz w:val="24"/>
        </w:rPr>
        <w:t> </w:t>
      </w:r>
      <w:r>
        <w:rPr>
          <w:sz w:val="24"/>
        </w:rPr>
        <w:t>from</w:t>
      </w:r>
    </w:p>
    <w:p>
      <w:pPr>
        <w:pStyle w:val="BodyText"/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Adansonia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-1"/>
          <w:sz w:val="24"/>
        </w:rPr>
        <w:t> </w:t>
      </w:r>
      <w:r>
        <w:rPr>
          <w:sz w:val="24"/>
        </w:rPr>
        <w:t>leaves using</w:t>
      </w:r>
      <w:r>
        <w:rPr>
          <w:spacing w:val="-3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procedures.</w:t>
      </w:r>
    </w:p>
    <w:p>
      <w:pPr>
        <w:pStyle w:val="BodyText"/>
      </w:pPr>
    </w:p>
    <w:p>
      <w:pPr>
        <w:pStyle w:val="ListParagraph"/>
        <w:numPr>
          <w:ilvl w:val="3"/>
          <w:numId w:val="5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Carry</w:t>
      </w:r>
      <w:r>
        <w:rPr>
          <w:spacing w:val="-5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3"/>
          <w:sz w:val="24"/>
        </w:rPr>
        <w:t> </w:t>
      </w:r>
      <w:r>
        <w:rPr>
          <w:sz w:val="24"/>
        </w:rPr>
        <w:t>screening</w:t>
      </w:r>
      <w:r>
        <w:rPr>
          <w:spacing w:val="-3"/>
          <w:sz w:val="24"/>
        </w:rPr>
        <w:t> </w:t>
      </w:r>
      <w:r>
        <w:rPr>
          <w:sz w:val="24"/>
        </w:rPr>
        <w:t>to determine the</w:t>
      </w:r>
      <w:r>
        <w:rPr>
          <w:spacing w:val="-1"/>
          <w:sz w:val="24"/>
        </w:rPr>
        <w:t> </w:t>
      </w:r>
      <w:r>
        <w:rPr>
          <w:sz w:val="24"/>
        </w:rPr>
        <w:t>purity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extract.</w:t>
      </w:r>
    </w:p>
    <w:p>
      <w:pPr>
        <w:pStyle w:val="BodyText"/>
      </w:pPr>
    </w:p>
    <w:p>
      <w:pPr>
        <w:pStyle w:val="ListParagraph"/>
        <w:numPr>
          <w:ilvl w:val="3"/>
          <w:numId w:val="5"/>
        </w:numPr>
        <w:tabs>
          <w:tab w:pos="1021" w:val="left" w:leader="none"/>
        </w:tabs>
        <w:spacing w:line="480" w:lineRule="auto" w:before="0" w:after="0"/>
        <w:ind w:left="1020" w:right="917" w:hanging="360"/>
        <w:jc w:val="both"/>
        <w:rPr>
          <w:sz w:val="24"/>
        </w:rPr>
      </w:pPr>
      <w:r>
        <w:rPr>
          <w:sz w:val="24"/>
        </w:rPr>
        <w:t>Characterization of the physicochemical properties of purified mucilage powder such as</w:t>
      </w:r>
      <w:r>
        <w:rPr>
          <w:spacing w:val="1"/>
          <w:sz w:val="24"/>
        </w:rPr>
        <w:t> </w:t>
      </w:r>
      <w:r>
        <w:rPr>
          <w:sz w:val="24"/>
        </w:rPr>
        <w:t>morphology,</w:t>
      </w:r>
      <w:r>
        <w:rPr>
          <w:spacing w:val="1"/>
          <w:sz w:val="24"/>
        </w:rPr>
        <w:t> </w:t>
      </w:r>
      <w:r>
        <w:rPr>
          <w:sz w:val="24"/>
        </w:rPr>
        <w:t>colour</w:t>
      </w:r>
      <w:r>
        <w:rPr>
          <w:spacing w:val="1"/>
          <w:sz w:val="24"/>
        </w:rPr>
        <w:t> </w:t>
      </w:r>
      <w:r>
        <w:rPr>
          <w:sz w:val="24"/>
        </w:rPr>
        <w:t>pH,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content,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sorption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humidity,</w:t>
      </w:r>
      <w:r>
        <w:rPr>
          <w:spacing w:val="1"/>
          <w:sz w:val="24"/>
        </w:rPr>
        <w:t> </w:t>
      </w:r>
      <w:r>
        <w:rPr>
          <w:sz w:val="24"/>
        </w:rPr>
        <w:t>viscosity,</w:t>
      </w:r>
      <w:r>
        <w:rPr>
          <w:spacing w:val="-1"/>
          <w:sz w:val="24"/>
        </w:rPr>
        <w:t> </w:t>
      </w:r>
      <w:r>
        <w:rPr>
          <w:sz w:val="24"/>
        </w:rPr>
        <w:t>chemical compositions etc, using</w:t>
      </w:r>
      <w:r>
        <w:rPr>
          <w:spacing w:val="-2"/>
          <w:sz w:val="24"/>
        </w:rPr>
        <w:t> </w:t>
      </w:r>
      <w:r>
        <w:rPr>
          <w:sz w:val="24"/>
        </w:rPr>
        <w:t>appropriate techniques and instruments.</w:t>
      </w:r>
    </w:p>
    <w:p>
      <w:pPr>
        <w:pStyle w:val="ListParagraph"/>
        <w:numPr>
          <w:ilvl w:val="3"/>
          <w:numId w:val="5"/>
        </w:numPr>
        <w:tabs>
          <w:tab w:pos="1021" w:val="left" w:leader="none"/>
        </w:tabs>
        <w:spacing w:line="480" w:lineRule="auto" w:before="1" w:after="0"/>
        <w:ind w:left="1020" w:right="916" w:hanging="360"/>
        <w:jc w:val="both"/>
        <w:rPr>
          <w:sz w:val="24"/>
        </w:rPr>
      </w:pPr>
      <w:r>
        <w:rPr>
          <w:sz w:val="24"/>
        </w:rPr>
        <w:t>Investigation of the binding ability of ADM by formulation of immediate release tablets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wet</w:t>
      </w:r>
      <w:r>
        <w:rPr>
          <w:spacing w:val="1"/>
          <w:sz w:val="24"/>
        </w:rPr>
        <w:t> </w:t>
      </w:r>
      <w:r>
        <w:rPr>
          <w:sz w:val="24"/>
        </w:rPr>
        <w:t>granulation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manufacture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granules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corresponding</w:t>
      </w:r>
      <w:r>
        <w:rPr>
          <w:spacing w:val="-3"/>
          <w:sz w:val="24"/>
        </w:rPr>
        <w:t> </w:t>
      </w:r>
      <w:r>
        <w:rPr>
          <w:sz w:val="24"/>
        </w:rPr>
        <w:t>tablets.</w:t>
      </w:r>
    </w:p>
    <w:p>
      <w:pPr>
        <w:pStyle w:val="ListParagraph"/>
        <w:numPr>
          <w:ilvl w:val="3"/>
          <w:numId w:val="5"/>
        </w:numPr>
        <w:tabs>
          <w:tab w:pos="1021" w:val="left" w:leader="none"/>
        </w:tabs>
        <w:spacing w:line="480" w:lineRule="auto" w:before="0" w:after="0"/>
        <w:ind w:left="1020" w:right="921" w:hanging="360"/>
        <w:jc w:val="both"/>
        <w:rPr>
          <w:sz w:val="24"/>
        </w:rPr>
      </w:pP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prolonged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ADM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with formulations of</w:t>
      </w:r>
      <w:r>
        <w:rPr>
          <w:spacing w:val="-1"/>
          <w:sz w:val="24"/>
        </w:rPr>
        <w:t> </w:t>
      </w:r>
      <w:r>
        <w:rPr>
          <w:sz w:val="24"/>
        </w:rPr>
        <w:t>synthetic polymer HPMC of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viscosity</w:t>
      </w:r>
      <w:r>
        <w:rPr>
          <w:spacing w:val="-6"/>
          <w:sz w:val="24"/>
        </w:rPr>
        <w:t> </w:t>
      </w:r>
      <w:r>
        <w:rPr>
          <w:sz w:val="24"/>
        </w:rPr>
        <w:t>grade.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3"/>
          <w:numId w:val="5"/>
        </w:numPr>
        <w:tabs>
          <w:tab w:pos="1081" w:val="left" w:leader="none"/>
        </w:tabs>
        <w:spacing w:line="480" w:lineRule="auto" w:before="72" w:after="0"/>
        <w:ind w:left="1020" w:right="917" w:hanging="360"/>
        <w:jc w:val="both"/>
        <w:rPr>
          <w:sz w:val="24"/>
        </w:rPr>
      </w:pPr>
      <w:r>
        <w:rPr/>
        <w:tab/>
      </w:r>
      <w:r>
        <w:rPr>
          <w:sz w:val="24"/>
        </w:rPr>
        <w:t>Evaluation of the formulated tablets using both compendia and non compendia tests such</w:t>
      </w:r>
      <w:r>
        <w:rPr>
          <w:spacing w:val="-57"/>
          <w:sz w:val="24"/>
        </w:rPr>
        <w:t> </w:t>
      </w:r>
      <w:r>
        <w:rPr>
          <w:sz w:val="24"/>
        </w:rPr>
        <w:t>disintegration,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1"/>
          <w:sz w:val="24"/>
        </w:rPr>
        <w:t> </w:t>
      </w:r>
      <w:r>
        <w:rPr>
          <w:sz w:val="24"/>
        </w:rPr>
        <w:t>dissolution</w:t>
      </w:r>
      <w:r>
        <w:rPr>
          <w:spacing w:val="1"/>
          <w:sz w:val="24"/>
        </w:rPr>
        <w:t> </w:t>
      </w:r>
      <w:r>
        <w:rPr>
          <w:sz w:val="24"/>
        </w:rPr>
        <w:t>profiles,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uptake,</w:t>
      </w:r>
      <w:r>
        <w:rPr>
          <w:spacing w:val="1"/>
          <w:sz w:val="24"/>
        </w:rPr>
        <w:t> </w:t>
      </w:r>
      <w:r>
        <w:rPr>
          <w:sz w:val="24"/>
        </w:rPr>
        <w:t>erosion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swelling</w:t>
      </w:r>
      <w:r>
        <w:rPr>
          <w:spacing w:val="1"/>
          <w:sz w:val="24"/>
        </w:rPr>
        <w:t> </w:t>
      </w:r>
      <w:r>
        <w:rPr>
          <w:sz w:val="24"/>
        </w:rPr>
        <w:t>parameters.</w:t>
      </w:r>
    </w:p>
    <w:p>
      <w:pPr>
        <w:pStyle w:val="ListParagraph"/>
        <w:numPr>
          <w:ilvl w:val="3"/>
          <w:numId w:val="5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  <w:rPr>
          <w:sz w:val="24"/>
        </w:rPr>
      </w:pPr>
      <w:r>
        <w:rPr>
          <w:sz w:val="24"/>
        </w:rPr>
        <w:t>Perform</w:t>
      </w:r>
      <w:r>
        <w:rPr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-1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formulation in</w:t>
      </w:r>
      <w:r>
        <w:rPr>
          <w:spacing w:val="-1"/>
          <w:sz w:val="24"/>
        </w:rPr>
        <w:t> </w:t>
      </w:r>
      <w:r>
        <w:rPr>
          <w:sz w:val="24"/>
        </w:rPr>
        <w:t>dogs</w:t>
      </w:r>
      <w:r>
        <w:rPr>
          <w:spacing w:val="-1"/>
          <w:sz w:val="24"/>
        </w:rPr>
        <w:t> </w:t>
      </w:r>
      <w:r>
        <w:rPr>
          <w:sz w:val="24"/>
        </w:rPr>
        <w:t>relative 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marketed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</w:p>
    <w:p>
      <w:pPr>
        <w:pStyle w:val="BodyText"/>
      </w:pPr>
    </w:p>
    <w:p>
      <w:pPr>
        <w:pStyle w:val="ListParagraph"/>
        <w:numPr>
          <w:ilvl w:val="3"/>
          <w:numId w:val="5"/>
        </w:numPr>
        <w:tabs>
          <w:tab w:pos="1021" w:val="left" w:leader="none"/>
        </w:tabs>
        <w:spacing w:line="480" w:lineRule="auto" w:before="0" w:after="0"/>
        <w:ind w:left="1020" w:right="922" w:hanging="360"/>
        <w:jc w:val="both"/>
        <w:rPr>
          <w:sz w:val="24"/>
        </w:rPr>
      </w:pPr>
      <w:r>
        <w:rPr>
          <w:sz w:val="24"/>
        </w:rPr>
        <w:t>Carry out thermo analysis and compatibility studies of the formulations using Differential</w:t>
      </w:r>
      <w:r>
        <w:rPr>
          <w:spacing w:val="-57"/>
          <w:sz w:val="24"/>
        </w:rPr>
        <w:t> </w:t>
      </w:r>
      <w:r>
        <w:rPr>
          <w:sz w:val="24"/>
        </w:rPr>
        <w:t>Scanning</w:t>
      </w:r>
      <w:r>
        <w:rPr>
          <w:spacing w:val="-3"/>
          <w:sz w:val="24"/>
        </w:rPr>
        <w:t> </w:t>
      </w:r>
      <w:r>
        <w:rPr>
          <w:sz w:val="24"/>
        </w:rPr>
        <w:t>Calorimeter (DSC).</w:t>
      </w:r>
    </w:p>
    <w:p>
      <w:pPr>
        <w:pStyle w:val="ListParagraph"/>
        <w:numPr>
          <w:ilvl w:val="3"/>
          <w:numId w:val="5"/>
        </w:numPr>
        <w:tabs>
          <w:tab w:pos="1021" w:val="left" w:leader="none"/>
        </w:tabs>
        <w:spacing w:line="482" w:lineRule="auto" w:before="0" w:after="0"/>
        <w:ind w:left="1020" w:right="921" w:hanging="360"/>
        <w:jc w:val="both"/>
        <w:rPr>
          <w:sz w:val="24"/>
        </w:rPr>
      </w:pPr>
      <w:r>
        <w:rPr>
          <w:sz w:val="24"/>
        </w:rPr>
        <w:t>Use statistical tests and mathematical models to evaluate the suitability of ADM as a</w:t>
      </w:r>
      <w:r>
        <w:rPr>
          <w:spacing w:val="1"/>
          <w:sz w:val="24"/>
        </w:rPr>
        <w:t> </w:t>
      </w:r>
      <w:r>
        <w:rPr>
          <w:sz w:val="24"/>
        </w:rPr>
        <w:t>prolonged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release</w:t>
      </w:r>
      <w:r>
        <w:rPr>
          <w:spacing w:val="3"/>
          <w:sz w:val="24"/>
        </w:rPr>
        <w:t> </w:t>
      </w:r>
      <w:r>
        <w:rPr>
          <w:sz w:val="24"/>
        </w:rPr>
        <w:t>excipient.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8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7"/>
        </w:numPr>
        <w:tabs>
          <w:tab w:pos="3837" w:val="left" w:leader="none"/>
        </w:tabs>
        <w:spacing w:line="240" w:lineRule="auto" w:before="176" w:after="0"/>
        <w:ind w:left="3836" w:right="0" w:hanging="36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656" w:val="left" w:leader="none"/>
        </w:tabs>
        <w:spacing w:line="240" w:lineRule="auto" w:before="179" w:after="0"/>
        <w:ind w:left="655" w:right="0" w:hanging="356"/>
        <w:jc w:val="left"/>
      </w:pPr>
      <w:r>
        <w:rPr>
          <w:sz w:val="22"/>
        </w:rPr>
        <w:t>D</w:t>
      </w:r>
      <w:r>
        <w:rPr/>
        <w:t>esign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dosage</w:t>
      </w:r>
      <w:r>
        <w:rPr>
          <w:spacing w:val="-3"/>
        </w:rPr>
        <w:t> </w:t>
      </w:r>
      <w:r>
        <w:rPr/>
        <w:t>forms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3"/>
        <w:jc w:val="both"/>
      </w:pPr>
      <w:r>
        <w:rPr/>
        <w:t>Basically, oral modified release dosage forms (MRDF) are developed based on recognition of a</w:t>
      </w:r>
      <w:r>
        <w:rPr>
          <w:spacing w:val="1"/>
        </w:rPr>
        <w:t> </w:t>
      </w:r>
      <w:r>
        <w:rPr/>
        <w:t>clinical need that requires constant drug release or otherwise maintained within the therapeutic</w:t>
      </w:r>
      <w:r>
        <w:rPr>
          <w:spacing w:val="1"/>
        </w:rPr>
        <w:t> </w:t>
      </w:r>
      <w:r>
        <w:rPr/>
        <w:t>range in the plasma. This per oral dosage forms are mainly delayed release and extended release</w:t>
      </w:r>
      <w:r>
        <w:rPr>
          <w:spacing w:val="1"/>
        </w:rPr>
        <w:t> </w:t>
      </w:r>
      <w:r>
        <w:rPr/>
        <w:t>(sometimes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release)</w:t>
      </w:r>
      <w:r>
        <w:rPr>
          <w:spacing w:val="-57"/>
        </w:rPr>
        <w:t> </w:t>
      </w:r>
      <w:r>
        <w:rPr/>
        <w:t>products formulated into suitable delivery systems.</w:t>
      </w:r>
      <w:r>
        <w:rPr>
          <w:spacing w:val="60"/>
        </w:rPr>
        <w:t> </w:t>
      </w:r>
      <w:r>
        <w:rPr/>
        <w:t>This nomenclature is somewhat arbitrary</w:t>
      </w:r>
      <w:r>
        <w:rPr>
          <w:spacing w:val="1"/>
        </w:rPr>
        <w:t> </w:t>
      </w:r>
      <w:r>
        <w:rPr/>
        <w:t>with no worldwide acceptable standard hence; the term extended release is usually interchanged</w:t>
      </w:r>
      <w:r>
        <w:rPr>
          <w:spacing w:val="1"/>
        </w:rPr>
        <w:t> </w:t>
      </w:r>
      <w:r>
        <w:rPr/>
        <w:t>with sustained/prolonged or controlled release for oral applications (Alderborne, 2007; Yihong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Deliang, 2011).</w:t>
      </w:r>
    </w:p>
    <w:p>
      <w:pPr>
        <w:pStyle w:val="BodyText"/>
        <w:spacing w:line="480" w:lineRule="auto" w:before="122"/>
        <w:ind w:left="300" w:right="916"/>
        <w:jc w:val="both"/>
      </w:pPr>
      <w:r>
        <w:rPr/>
        <w:t>The development of oral modified release dosage form is simply by altering dissolution or</w:t>
      </w:r>
      <w:r>
        <w:rPr>
          <w:spacing w:val="1"/>
        </w:rPr>
        <w:t> </w:t>
      </w:r>
      <w:r>
        <w:rPr/>
        <w:t>absorption of the drug in the intestinal tract to achieve a predefined plasma profile. In order to</w:t>
      </w:r>
      <w:r>
        <w:rPr>
          <w:spacing w:val="1"/>
        </w:rPr>
        <w:t> </w:t>
      </w:r>
      <w:r>
        <w:rPr/>
        <w:t>control the rate of drug input from the dosage form into the systemic circulation, a design is</w:t>
      </w:r>
      <w:r>
        <w:rPr>
          <w:spacing w:val="1"/>
        </w:rPr>
        <w:t> </w:t>
      </w:r>
      <w:r>
        <w:rPr/>
        <w:t>necessary. This can only be</w:t>
      </w:r>
      <w:r>
        <w:rPr>
          <w:spacing w:val="1"/>
        </w:rPr>
        <w:t> </w:t>
      </w:r>
      <w:r>
        <w:rPr/>
        <w:t>achieved by having a clear understanding of the drug characteristics,</w:t>
      </w:r>
      <w:r>
        <w:rPr>
          <w:spacing w:val="-57"/>
        </w:rPr>
        <w:t> </w:t>
      </w:r>
      <w:r>
        <w:rPr/>
        <w:t>key properties of the material used to cause alteration (rate controlling material) and the release</w:t>
      </w:r>
      <w:r>
        <w:rPr>
          <w:spacing w:val="1"/>
        </w:rPr>
        <w:t> </w:t>
      </w:r>
      <w:r>
        <w:rPr/>
        <w:t>controlling</w:t>
      </w:r>
      <w:r>
        <w:rPr>
          <w:spacing w:val="-3"/>
        </w:rPr>
        <w:t> </w:t>
      </w:r>
      <w:r>
        <w:rPr/>
        <w:t>mechanisms from the dosage</w:t>
      </w:r>
      <w:r>
        <w:rPr>
          <w:spacing w:val="-1"/>
        </w:rPr>
        <w:t> </w:t>
      </w:r>
      <w:r>
        <w:rPr/>
        <w:t>form (Yihong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Deliang, 2011).</w:t>
      </w:r>
    </w:p>
    <w:p>
      <w:pPr>
        <w:pStyle w:val="BodyText"/>
        <w:spacing w:line="480" w:lineRule="auto" w:before="120"/>
        <w:ind w:left="300" w:right="924"/>
        <w:jc w:val="both"/>
      </w:pPr>
      <w:r>
        <w:rPr/>
        <w:t>Drugs to be formulated into prolonged release dosage form are required to exhibit the following</w:t>
      </w:r>
      <w:r>
        <w:rPr>
          <w:spacing w:val="1"/>
        </w:rPr>
        <w:t> </w:t>
      </w:r>
      <w:r>
        <w:rPr/>
        <w:t>characteristics;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90" w:after="0"/>
        <w:ind w:left="1020" w:right="913" w:hanging="360"/>
        <w:jc w:val="both"/>
        <w:rPr>
          <w:sz w:val="24"/>
        </w:rPr>
      </w:pPr>
      <w:r>
        <w:rPr>
          <w:sz w:val="24"/>
        </w:rPr>
        <w:t>Dose: the drug dose should be suitably sized considering classical tablet size of 200 –</w:t>
      </w:r>
      <w:r>
        <w:rPr>
          <w:spacing w:val="1"/>
          <w:sz w:val="24"/>
        </w:rPr>
        <w:t> </w:t>
      </w:r>
      <w:r>
        <w:rPr>
          <w:sz w:val="24"/>
        </w:rPr>
        <w:t>1000 mg. It should be highly potent with a low therapeutic dose. Drugs with short half-</w:t>
      </w:r>
      <w:r>
        <w:rPr>
          <w:spacing w:val="1"/>
          <w:sz w:val="24"/>
        </w:rPr>
        <w:t> </w:t>
      </w:r>
      <w:r>
        <w:rPr>
          <w:sz w:val="24"/>
        </w:rPr>
        <w:t>life (of between 2 and 8 hours) are not suitable</w:t>
      </w:r>
      <w:r>
        <w:rPr>
          <w:spacing w:val="1"/>
          <w:sz w:val="24"/>
        </w:rPr>
        <w:t> </w:t>
      </w:r>
      <w:r>
        <w:rPr>
          <w:sz w:val="24"/>
        </w:rPr>
        <w:t>because large amount of drug will be</w:t>
      </w:r>
      <w:r>
        <w:rPr>
          <w:spacing w:val="1"/>
          <w:sz w:val="24"/>
        </w:rPr>
        <w:t> </w:t>
      </w:r>
      <w:r>
        <w:rPr>
          <w:sz w:val="24"/>
        </w:rPr>
        <w:t>needed as the doses in prolonged release e.g. sustained release systems are multiples of</w:t>
      </w:r>
      <w:r>
        <w:rPr>
          <w:spacing w:val="1"/>
          <w:sz w:val="24"/>
        </w:rPr>
        <w:t> </w:t>
      </w:r>
      <w:r>
        <w:rPr>
          <w:sz w:val="24"/>
        </w:rPr>
        <w:t>single doses leading to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of very large</w:t>
      </w:r>
      <w:r>
        <w:rPr>
          <w:spacing w:val="1"/>
          <w:sz w:val="24"/>
        </w:rPr>
        <w:t> </w:t>
      </w:r>
      <w:r>
        <w:rPr>
          <w:sz w:val="24"/>
        </w:rPr>
        <w:t>dosage forms</w:t>
      </w:r>
      <w:r>
        <w:rPr>
          <w:spacing w:val="1"/>
          <w:sz w:val="24"/>
        </w:rPr>
        <w:t> </w:t>
      </w:r>
      <w:r>
        <w:rPr>
          <w:sz w:val="24"/>
        </w:rPr>
        <w:t>(≥</w:t>
      </w:r>
      <w:r>
        <w:rPr>
          <w:spacing w:val="1"/>
          <w:sz w:val="24"/>
        </w:rPr>
        <w:t> </w:t>
      </w:r>
      <w:r>
        <w:rPr>
          <w:sz w:val="24"/>
        </w:rPr>
        <w:t>1g/</w:t>
      </w:r>
      <w:r>
        <w:rPr>
          <w:spacing w:val="1"/>
          <w:sz w:val="24"/>
        </w:rPr>
        <w:t> </w:t>
      </w:r>
      <w:r>
        <w:rPr>
          <w:sz w:val="24"/>
        </w:rPr>
        <w:t>tablet)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included.</w:t>
      </w: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1" w:after="0"/>
        <w:ind w:left="1020" w:right="914" w:hanging="360"/>
        <w:jc w:val="both"/>
        <w:rPr>
          <w:sz w:val="24"/>
        </w:rPr>
      </w:pPr>
      <w:r>
        <w:rPr>
          <w:sz w:val="24"/>
        </w:rPr>
        <w:t>Large therapeutic range: it is desired for the drug to have a large therapeutic range. The</w:t>
      </w:r>
      <w:r>
        <w:rPr>
          <w:spacing w:val="1"/>
          <w:sz w:val="24"/>
        </w:rPr>
        <w:t> </w:t>
      </w:r>
      <w:r>
        <w:rPr>
          <w:sz w:val="24"/>
        </w:rPr>
        <w:t>pharmacological activity of the active compound should be related to its blood levels</w:t>
      </w:r>
      <w:r>
        <w:rPr>
          <w:spacing w:val="1"/>
          <w:sz w:val="24"/>
        </w:rPr>
        <w:t> </w:t>
      </w:r>
      <w:r>
        <w:rPr>
          <w:sz w:val="24"/>
        </w:rPr>
        <w:t>otherwise there is no purpose because low therapeutic range formulations can lead to</w:t>
      </w:r>
      <w:r>
        <w:rPr>
          <w:spacing w:val="1"/>
          <w:sz w:val="24"/>
        </w:rPr>
        <w:t> </w:t>
      </w:r>
      <w:r>
        <w:rPr>
          <w:sz w:val="24"/>
        </w:rPr>
        <w:t>increased toxicity in terms of delivery system</w:t>
      </w:r>
      <w:r>
        <w:rPr>
          <w:spacing w:val="60"/>
          <w:sz w:val="24"/>
        </w:rPr>
        <w:t> </w:t>
      </w:r>
      <w:r>
        <w:rPr>
          <w:sz w:val="24"/>
        </w:rPr>
        <w:t>failure, for instance, if dose dumping</w:t>
      </w:r>
      <w:r>
        <w:rPr>
          <w:spacing w:val="1"/>
          <w:sz w:val="24"/>
        </w:rPr>
        <w:t> </w:t>
      </w:r>
      <w:r>
        <w:rPr>
          <w:sz w:val="24"/>
        </w:rPr>
        <w:t>occurs due to loss of coating integrity or misadministration such as chewing by the</w:t>
      </w:r>
      <w:r>
        <w:rPr>
          <w:spacing w:val="1"/>
          <w:sz w:val="24"/>
        </w:rPr>
        <w:t> </w:t>
      </w:r>
      <w:r>
        <w:rPr>
          <w:sz w:val="24"/>
        </w:rPr>
        <w:t>patient.</w:t>
      </w: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0" w:after="0"/>
        <w:ind w:left="1020" w:right="918" w:hanging="360"/>
        <w:jc w:val="both"/>
        <w:rPr>
          <w:sz w:val="24"/>
        </w:rPr>
      </w:pP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solubility: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solubility.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60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solubility (&lt; 1 mg/ml) are associated with slow absorption as a result of their low rate of</w:t>
      </w:r>
      <w:r>
        <w:rPr>
          <w:spacing w:val="1"/>
          <w:sz w:val="24"/>
        </w:rPr>
        <w:t> </w:t>
      </w:r>
      <w:r>
        <w:rPr>
          <w:sz w:val="24"/>
        </w:rPr>
        <w:t>dissolution and therefore, already have a sustained release potential and thus, negate the</w:t>
      </w:r>
      <w:r>
        <w:rPr>
          <w:spacing w:val="1"/>
          <w:sz w:val="24"/>
        </w:rPr>
        <w:t> </w:t>
      </w:r>
      <w:r>
        <w:rPr>
          <w:sz w:val="24"/>
        </w:rPr>
        <w:t>advantage</w:t>
      </w:r>
      <w:r>
        <w:rPr>
          <w:spacing w:val="-2"/>
          <w:sz w:val="24"/>
        </w:rPr>
        <w:t> </w:t>
      </w:r>
      <w:r>
        <w:rPr>
          <w:sz w:val="24"/>
        </w:rPr>
        <w:t>of prolonged release.</w:t>
      </w: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1" w:after="0"/>
        <w:ind w:left="1020" w:right="915" w:hanging="360"/>
        <w:jc w:val="both"/>
        <w:rPr>
          <w:sz w:val="24"/>
        </w:rPr>
      </w:pPr>
      <w:r>
        <w:rPr>
          <w:sz w:val="24"/>
        </w:rPr>
        <w:t>Disease status: Drugs should be for long term treatment, for example, in chronic disease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that are</w:t>
      </w:r>
      <w:r>
        <w:rPr>
          <w:spacing w:val="-1"/>
          <w:sz w:val="24"/>
        </w:rPr>
        <w:t> </w:t>
      </w:r>
      <w:r>
        <w:rPr>
          <w:sz w:val="24"/>
        </w:rPr>
        <w:t>managed like</w:t>
      </w:r>
      <w:r>
        <w:rPr>
          <w:spacing w:val="-2"/>
          <w:sz w:val="24"/>
        </w:rPr>
        <w:t> </w:t>
      </w:r>
      <w:r>
        <w:rPr>
          <w:sz w:val="24"/>
        </w:rPr>
        <w:t>hypertension, arthritis, asthma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0" w:after="0"/>
        <w:ind w:left="1020" w:right="916" w:hanging="360"/>
        <w:jc w:val="both"/>
        <w:rPr>
          <w:sz w:val="24"/>
        </w:rPr>
      </w:pPr>
      <w:r>
        <w:rPr>
          <w:sz w:val="24"/>
        </w:rPr>
        <w:t>Stability: it should be stable throughout its transit in the GI and unaffected by degradation</w:t>
      </w:r>
      <w:r>
        <w:rPr>
          <w:spacing w:val="-57"/>
          <w:sz w:val="24"/>
        </w:rPr>
        <w:t> </w:t>
      </w:r>
      <w:r>
        <w:rPr>
          <w:sz w:val="24"/>
        </w:rPr>
        <w:t>enzymes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GI</w:t>
      </w:r>
      <w:r>
        <w:rPr>
          <w:spacing w:val="3"/>
          <w:sz w:val="24"/>
        </w:rPr>
        <w:t> </w:t>
      </w:r>
      <w:r>
        <w:rPr>
          <w:sz w:val="24"/>
        </w:rPr>
        <w:t>environs,</w:t>
      </w:r>
      <w:r>
        <w:rPr>
          <w:spacing w:val="9"/>
          <w:sz w:val="24"/>
        </w:rPr>
        <w:t> </w:t>
      </w:r>
      <w:r>
        <w:rPr>
          <w:sz w:val="24"/>
        </w:rPr>
        <w:t>luminal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hepatic</w:t>
      </w:r>
      <w:r>
        <w:rPr>
          <w:spacing w:val="3"/>
          <w:sz w:val="24"/>
        </w:rPr>
        <w:t> </w:t>
      </w:r>
      <w:r>
        <w:rPr>
          <w:sz w:val="24"/>
        </w:rPr>
        <w:t>metabolism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such</w:t>
      </w:r>
      <w:r>
        <w:rPr>
          <w:spacing w:val="3"/>
          <w:sz w:val="24"/>
        </w:rPr>
        <w:t> </w:t>
      </w:r>
      <w:r>
        <w:rPr>
          <w:sz w:val="24"/>
        </w:rPr>
        <w:t>should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absorbed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line="482" w:lineRule="auto" w:before="72"/>
        <w:ind w:left="1020" w:right="909"/>
      </w:pPr>
      <w:r>
        <w:rPr/>
        <w:t>throughout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gut</w:t>
      </w:r>
      <w:r>
        <w:rPr>
          <w:spacing w:val="23"/>
        </w:rPr>
        <w:t> </w:t>
      </w:r>
      <w:r>
        <w:rPr/>
        <w:t>with</w:t>
      </w:r>
      <w:r>
        <w:rPr>
          <w:spacing w:val="25"/>
        </w:rPr>
        <w:t> </w:t>
      </w:r>
      <w:r>
        <w:rPr/>
        <w:t>no</w:t>
      </w:r>
      <w:r>
        <w:rPr>
          <w:spacing w:val="22"/>
        </w:rPr>
        <w:t> </w:t>
      </w:r>
      <w:r>
        <w:rPr/>
        <w:t>absorption</w:t>
      </w:r>
      <w:r>
        <w:rPr>
          <w:spacing w:val="23"/>
        </w:rPr>
        <w:t> </w:t>
      </w:r>
      <w:r>
        <w:rPr/>
        <w:t>windows</w:t>
      </w:r>
      <w:r>
        <w:rPr>
          <w:spacing w:val="24"/>
        </w:rPr>
        <w:t> </w:t>
      </w:r>
      <w:r>
        <w:rPr/>
        <w:t>(Collett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Moreton,</w:t>
      </w:r>
      <w:r>
        <w:rPr>
          <w:spacing w:val="23"/>
        </w:rPr>
        <w:t> </w:t>
      </w:r>
      <w:r>
        <w:rPr/>
        <w:t>2007;</w:t>
      </w:r>
      <w:r>
        <w:rPr>
          <w:spacing w:val="24"/>
        </w:rPr>
        <w:t> </w:t>
      </w:r>
      <w:r>
        <w:rPr/>
        <w:t>Perrie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Rades,</w:t>
      </w:r>
      <w:r>
        <w:rPr>
          <w:spacing w:val="-1"/>
        </w:rPr>
        <w:t> </w:t>
      </w:r>
      <w:r>
        <w:rPr/>
        <w:t>2010).</w:t>
      </w:r>
    </w:p>
    <w:p>
      <w:pPr>
        <w:pStyle w:val="Heading1"/>
        <w:numPr>
          <w:ilvl w:val="1"/>
          <w:numId w:val="7"/>
        </w:numPr>
        <w:tabs>
          <w:tab w:pos="661" w:val="left" w:leader="none"/>
        </w:tabs>
        <w:spacing w:line="240" w:lineRule="auto" w:before="201" w:after="0"/>
        <w:ind w:left="660" w:right="0" w:hanging="361"/>
        <w:jc w:val="both"/>
      </w:pP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57"/>
        </w:rPr>
        <w:t> </w:t>
      </w:r>
      <w:r>
        <w:rPr/>
        <w:t>DRUG</w:t>
      </w:r>
      <w:r>
        <w:rPr>
          <w:spacing w:val="-1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SYSTEMS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0" w:right="919"/>
        <w:jc w:val="both"/>
        <w:rPr>
          <w:sz w:val="22"/>
        </w:rPr>
      </w:pPr>
      <w:r>
        <w:rPr/>
        <w:t>The means by which a medicinal product releases the drug and delivers it to its site of action</w:t>
      </w:r>
      <w:r>
        <w:rPr>
          <w:spacing w:val="1"/>
        </w:rPr>
        <w:t> </w:t>
      </w:r>
      <w:r>
        <w:rPr/>
        <w:t>(delivery system) can be categorized according to its physical state, route of administration and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drug</w:t>
      </w:r>
      <w:r>
        <w:rPr>
          <w:spacing w:val="-3"/>
        </w:rPr>
        <w:t> </w:t>
      </w:r>
      <w:r>
        <w:rPr/>
        <w:t>release</w:t>
      </w:r>
      <w:r>
        <w:rPr>
          <w:sz w:val="22"/>
        </w:rPr>
        <w:t>.</w:t>
      </w:r>
    </w:p>
    <w:p>
      <w:pPr>
        <w:pStyle w:val="Heading1"/>
        <w:numPr>
          <w:ilvl w:val="0"/>
          <w:numId w:val="3"/>
        </w:numPr>
        <w:tabs>
          <w:tab w:pos="541" w:val="left" w:leader="none"/>
        </w:tabs>
        <w:spacing w:line="240" w:lineRule="auto" w:before="208" w:after="0"/>
        <w:ind w:left="540" w:right="0" w:hanging="241"/>
        <w:jc w:val="both"/>
      </w:pPr>
      <w:r>
        <w:rPr/>
        <w:t>2.1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 dosage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7"/>
        <w:jc w:val="both"/>
      </w:pPr>
      <w:r>
        <w:rPr/>
        <w:t>This is simply the physical form in which the drug appears i.e. the dosage form. The dosage form</w:t>
      </w:r>
      <w:r>
        <w:rPr>
          <w:spacing w:val="-57"/>
        </w:rPr>
        <w:t> </w:t>
      </w:r>
      <w:r>
        <w:rPr/>
        <w:t>may be liquid (suspensions, emulsions and solutions), gas (anaesthetics and aerosols) or solid</w:t>
      </w:r>
      <w:r>
        <w:rPr>
          <w:spacing w:val="1"/>
        </w:rPr>
        <w:t> </w:t>
      </w:r>
      <w:r>
        <w:rPr/>
        <w:t>(powders, granules, tablets and caplets).</w:t>
      </w:r>
    </w:p>
    <w:p>
      <w:pPr>
        <w:spacing w:before="120"/>
        <w:ind w:left="300" w:right="0" w:firstLine="0"/>
        <w:jc w:val="both"/>
        <w:rPr>
          <w:i/>
          <w:sz w:val="24"/>
        </w:rPr>
      </w:pPr>
      <w:r>
        <w:rPr>
          <w:i/>
          <w:sz w:val="24"/>
        </w:rPr>
        <w:t>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2.1.1 Tablet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Tablets are solid preparations each containing a single dose of one or more active ingredients and</w:t>
      </w:r>
      <w:r>
        <w:rPr>
          <w:spacing w:val="-57"/>
        </w:rPr>
        <w:t> </w:t>
      </w:r>
      <w:r>
        <w:rPr/>
        <w:t>usually obtained by compression of uniform volumes of particles (E.P, 2005). It is a small solid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swallowed</w:t>
      </w:r>
      <w:r>
        <w:rPr>
          <w:spacing w:val="1"/>
        </w:rPr>
        <w:t> </w:t>
      </w:r>
      <w:r>
        <w:rPr/>
        <w:t>whole,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mouth</w:t>
      </w:r>
      <w:r>
        <w:rPr>
          <w:spacing w:val="1"/>
        </w:rPr>
        <w:t> </w:t>
      </w:r>
      <w:r>
        <w:rPr/>
        <w:t>(buccal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chewed</w:t>
      </w:r>
      <w:r>
        <w:rPr>
          <w:spacing w:val="1"/>
        </w:rPr>
        <w:t> </w:t>
      </w:r>
      <w:r>
        <w:rPr/>
        <w:t>(chewable tablets); dissolved in liquid prior to swallowing (effervescent tablets) and or placed/</w:t>
      </w:r>
      <w:r>
        <w:rPr>
          <w:spacing w:val="1"/>
        </w:rPr>
        <w:t> </w:t>
      </w:r>
      <w:r>
        <w:rPr/>
        <w:t>inserted</w:t>
      </w:r>
      <w:r>
        <w:rPr>
          <w:spacing w:val="-1"/>
        </w:rPr>
        <w:t> </w:t>
      </w:r>
      <w:r>
        <w:rPr/>
        <w:t>into a body</w:t>
      </w:r>
      <w:r>
        <w:rPr>
          <w:spacing w:val="-5"/>
        </w:rPr>
        <w:t> </w:t>
      </w:r>
      <w:r>
        <w:rPr/>
        <w:t>cavity</w:t>
      </w:r>
      <w:r>
        <w:rPr>
          <w:spacing w:val="-3"/>
        </w:rPr>
        <w:t> </w:t>
      </w:r>
      <w:r>
        <w:rPr/>
        <w:t>(vaginal tablets) for the purpose of medication.</w:t>
      </w:r>
    </w:p>
    <w:p>
      <w:pPr>
        <w:pStyle w:val="BodyText"/>
        <w:spacing w:line="480" w:lineRule="auto" w:before="120"/>
        <w:ind w:left="300" w:right="923"/>
        <w:jc w:val="both"/>
      </w:pPr>
      <w:r>
        <w:rPr/>
        <w:t>In its manufacture it may be compressed or moulded usually into any suitable size, shape, weight</w:t>
      </w:r>
      <w:r>
        <w:rPr>
          <w:spacing w:val="-57"/>
        </w:rPr>
        <w:t> </w:t>
      </w:r>
      <w:r>
        <w:rPr/>
        <w:t>from a powder mix or granules. Typically, tablets comprise of an active ingredient(s) also called</w:t>
      </w:r>
      <w:r>
        <w:rPr>
          <w:spacing w:val="1"/>
        </w:rPr>
        <w:t> </w:t>
      </w:r>
      <w:r>
        <w:rPr/>
        <w:t>active pharmaceutical ingredient (API) and admixtures which are referred to as excipient and</w:t>
      </w:r>
      <w:r>
        <w:rPr>
          <w:spacing w:val="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both form a single dose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medication.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4"/>
        <w:jc w:val="both"/>
      </w:pPr>
      <w:r>
        <w:rPr/>
        <w:t>An excipient is a component of the dosage form that is added to make the active drug useful and</w:t>
      </w:r>
      <w:r>
        <w:rPr>
          <w:spacing w:val="1"/>
        </w:rPr>
        <w:t> </w:t>
      </w:r>
      <w:r>
        <w:rPr/>
        <w:t>consumable as medicine. Essentially, they add to bulk volume (diluents), aid flow (glidant)</w:t>
      </w:r>
      <w:r>
        <w:rPr>
          <w:spacing w:val="1"/>
        </w:rPr>
        <w:t> </w:t>
      </w:r>
      <w:r>
        <w:rPr/>
        <w:t>decrease friction between the die wall and the punches (lubricant/adherent), bind powdered</w:t>
      </w:r>
      <w:r>
        <w:rPr>
          <w:spacing w:val="1"/>
        </w:rPr>
        <w:t> </w:t>
      </w:r>
      <w:r>
        <w:rPr/>
        <w:t>particles together to enhance granule formation or compact formation (binder) and</w:t>
      </w:r>
      <w:r>
        <w:rPr>
          <w:spacing w:val="1"/>
        </w:rPr>
        <w:t> </w:t>
      </w:r>
      <w:r>
        <w:rPr/>
        <w:t>enable fast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breakage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swallowed</w:t>
      </w:r>
      <w:r>
        <w:rPr>
          <w:spacing w:val="1"/>
        </w:rPr>
        <w:t> </w:t>
      </w:r>
      <w:r>
        <w:rPr/>
        <w:t>(disintegrants). Other</w:t>
      </w:r>
      <w:r>
        <w:rPr>
          <w:spacing w:val="1"/>
        </w:rPr>
        <w:t> </w:t>
      </w:r>
      <w:r>
        <w:rPr/>
        <w:t>additives such as</w:t>
      </w:r>
      <w:r>
        <w:rPr>
          <w:spacing w:val="1"/>
        </w:rPr>
        <w:t> </w:t>
      </w:r>
      <w:r>
        <w:rPr/>
        <w:t>sweeteners, flavourants or colourants and</w:t>
      </w:r>
      <w:r>
        <w:rPr>
          <w:spacing w:val="60"/>
        </w:rPr>
        <w:t> </w:t>
      </w:r>
      <w:r>
        <w:rPr/>
        <w:t>coatings may</w:t>
      </w:r>
      <w:r>
        <w:rPr>
          <w:spacing w:val="1"/>
        </w:rPr>
        <w:t> </w:t>
      </w:r>
      <w:r>
        <w:rPr/>
        <w:t>be added to enhance tablet taste, aesthetic quality or even release (Edward and Joseph, 2005).</w:t>
      </w:r>
      <w:r>
        <w:rPr>
          <w:spacing w:val="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API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the major components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conventional tablet.</w:t>
      </w:r>
    </w:p>
    <w:p>
      <w:pPr>
        <w:pStyle w:val="ListParagraph"/>
        <w:numPr>
          <w:ilvl w:val="0"/>
          <w:numId w:val="8"/>
        </w:numPr>
        <w:tabs>
          <w:tab w:pos="728" w:val="left" w:leader="none"/>
        </w:tabs>
        <w:spacing w:line="240" w:lineRule="auto" w:before="3" w:after="0"/>
        <w:ind w:left="727" w:right="0" w:hanging="361"/>
        <w:jc w:val="both"/>
        <w:rPr>
          <w:sz w:val="24"/>
        </w:rPr>
      </w:pPr>
      <w:r>
        <w:rPr>
          <w:sz w:val="24"/>
        </w:rPr>
        <w:t>Advantages</w:t>
      </w:r>
      <w:r>
        <w:rPr>
          <w:spacing w:val="-1"/>
          <w:sz w:val="24"/>
        </w:rPr>
        <w:t> </w:t>
      </w:r>
      <w:r>
        <w:rPr>
          <w:sz w:val="24"/>
        </w:rPr>
        <w:t>of Tablets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Drug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1"/>
        <w:rPr>
          <w:sz w:val="36"/>
        </w:rPr>
      </w:pP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</w:tabs>
        <w:spacing w:line="463" w:lineRule="auto" w:before="0" w:after="0"/>
        <w:ind w:left="1020" w:right="917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53"/>
          <w:sz w:val="24"/>
        </w:rPr>
        <w:t> </w:t>
      </w:r>
      <w:r>
        <w:rPr>
          <w:sz w:val="24"/>
        </w:rPr>
        <w:t>can</w:t>
      </w:r>
      <w:r>
        <w:rPr>
          <w:spacing w:val="57"/>
          <w:sz w:val="24"/>
        </w:rPr>
        <w:t> </w:t>
      </w:r>
      <w:r>
        <w:rPr>
          <w:sz w:val="24"/>
        </w:rPr>
        <w:t>easily</w:t>
      </w:r>
      <w:r>
        <w:rPr>
          <w:spacing w:val="51"/>
          <w:sz w:val="24"/>
        </w:rPr>
        <w:t> </w:t>
      </w:r>
      <w:r>
        <w:rPr>
          <w:sz w:val="24"/>
        </w:rPr>
        <w:t>be</w:t>
      </w:r>
      <w:r>
        <w:rPr>
          <w:spacing w:val="56"/>
          <w:sz w:val="24"/>
        </w:rPr>
        <w:t> </w:t>
      </w:r>
      <w:r>
        <w:rPr>
          <w:sz w:val="24"/>
        </w:rPr>
        <w:t>administered</w:t>
      </w:r>
      <w:r>
        <w:rPr>
          <w:spacing w:val="56"/>
          <w:sz w:val="24"/>
        </w:rPr>
        <w:t> </w:t>
      </w:r>
      <w:r>
        <w:rPr>
          <w:sz w:val="24"/>
        </w:rPr>
        <w:t>through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oral</w:t>
      </w:r>
      <w:r>
        <w:rPr>
          <w:spacing w:val="56"/>
          <w:sz w:val="24"/>
        </w:rPr>
        <w:t> </w:t>
      </w:r>
      <w:r>
        <w:rPr>
          <w:sz w:val="24"/>
        </w:rPr>
        <w:t>route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most</w:t>
      </w:r>
      <w:r>
        <w:rPr>
          <w:spacing w:val="57"/>
          <w:sz w:val="24"/>
        </w:rPr>
        <w:t> </w:t>
      </w:r>
      <w:r>
        <w:rPr>
          <w:sz w:val="24"/>
        </w:rPr>
        <w:t>safe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convenient way</w:t>
      </w:r>
      <w:r>
        <w:rPr>
          <w:spacing w:val="-5"/>
          <w:sz w:val="24"/>
        </w:rPr>
        <w:t> </w:t>
      </w:r>
      <w:r>
        <w:rPr>
          <w:sz w:val="24"/>
        </w:rPr>
        <w:t>of drug</w:t>
      </w:r>
      <w:r>
        <w:rPr>
          <w:spacing w:val="-3"/>
          <w:sz w:val="24"/>
        </w:rPr>
        <w:t> </w:t>
      </w:r>
      <w:r>
        <w:rPr>
          <w:sz w:val="24"/>
        </w:rPr>
        <w:t>administration.</w:t>
      </w: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</w:tabs>
        <w:spacing w:line="465" w:lineRule="auto" w:before="141" w:after="0"/>
        <w:ind w:left="1020" w:right="921" w:hanging="360"/>
        <w:jc w:val="left"/>
        <w:rPr>
          <w:sz w:val="24"/>
        </w:rPr>
      </w:pPr>
      <w:r>
        <w:rPr>
          <w:sz w:val="24"/>
        </w:rPr>
        <w:t>Enhanced</w:t>
      </w:r>
      <w:r>
        <w:rPr>
          <w:spacing w:val="22"/>
          <w:sz w:val="24"/>
        </w:rPr>
        <w:t> </w:t>
      </w:r>
      <w:r>
        <w:rPr>
          <w:sz w:val="24"/>
        </w:rPr>
        <w:t>chemical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physical</w:t>
      </w:r>
      <w:r>
        <w:rPr>
          <w:spacing w:val="23"/>
          <w:sz w:val="24"/>
        </w:rPr>
        <w:t> </w:t>
      </w:r>
      <w:r>
        <w:rPr>
          <w:sz w:val="24"/>
        </w:rPr>
        <w:t>stability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compared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other</w:t>
      </w:r>
      <w:r>
        <w:rPr>
          <w:spacing w:val="21"/>
          <w:sz w:val="24"/>
        </w:rPr>
        <w:t> </w:t>
      </w:r>
      <w:r>
        <w:rPr>
          <w:sz w:val="24"/>
        </w:rPr>
        <w:t>dosage</w:t>
      </w:r>
      <w:r>
        <w:rPr>
          <w:spacing w:val="21"/>
          <w:sz w:val="24"/>
        </w:rPr>
        <w:t> </w:t>
      </w:r>
      <w:r>
        <w:rPr>
          <w:sz w:val="24"/>
        </w:rPr>
        <w:t>forms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example,</w:t>
      </w:r>
      <w:r>
        <w:rPr>
          <w:spacing w:val="-1"/>
          <w:sz w:val="24"/>
        </w:rPr>
        <w:t> </w:t>
      </w:r>
      <w:r>
        <w:rPr>
          <w:sz w:val="24"/>
        </w:rPr>
        <w:t>liquids and semi solids</w:t>
      </w: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</w:tabs>
        <w:spacing w:line="463" w:lineRule="auto" w:before="137" w:after="0"/>
        <w:ind w:left="1020" w:right="916" w:hanging="360"/>
        <w:jc w:val="left"/>
        <w:rPr>
          <w:sz w:val="24"/>
        </w:rPr>
      </w:pPr>
      <w:r>
        <w:rPr>
          <w:sz w:val="24"/>
        </w:rPr>
        <w:t>Convenient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handle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preparation</w:t>
      </w:r>
      <w:r>
        <w:rPr>
          <w:spacing w:val="4"/>
          <w:sz w:val="24"/>
        </w:rPr>
        <w:t> </w:t>
      </w:r>
      <w:r>
        <w:rPr>
          <w:sz w:val="24"/>
        </w:rPr>
        <w:t>ensures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measure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uniform</w:t>
      </w:r>
      <w:r>
        <w:rPr>
          <w:spacing w:val="14"/>
          <w:sz w:val="24"/>
        </w:rPr>
        <w:t> </w:t>
      </w:r>
      <w:r>
        <w:rPr>
          <w:sz w:val="24"/>
        </w:rPr>
        <w:t>particles</w:t>
      </w:r>
      <w:r>
        <w:rPr>
          <w:spacing w:val="3"/>
          <w:sz w:val="24"/>
        </w:rPr>
        <w:t> </w:t>
      </w:r>
      <w:r>
        <w:rPr>
          <w:sz w:val="24"/>
        </w:rPr>
        <w:t>during</w:t>
      </w:r>
      <w:r>
        <w:rPr>
          <w:spacing w:val="-57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which translates</w:t>
      </w:r>
      <w:r>
        <w:rPr>
          <w:spacing w:val="-1"/>
          <w:sz w:val="24"/>
        </w:rPr>
        <w:t> </w:t>
      </w:r>
      <w:r>
        <w:rPr>
          <w:sz w:val="24"/>
        </w:rPr>
        <w:t>into accurate</w:t>
      </w:r>
      <w:r>
        <w:rPr>
          <w:spacing w:val="-1"/>
          <w:sz w:val="24"/>
        </w:rPr>
        <w:t> </w:t>
      </w:r>
      <w:r>
        <w:rPr>
          <w:sz w:val="24"/>
        </w:rPr>
        <w:t>dosing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consistence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quality.</w:t>
      </w: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</w:tabs>
        <w:spacing w:line="240" w:lineRule="auto" w:before="141" w:after="0"/>
        <w:ind w:left="102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32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prepared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variety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ways</w:t>
      </w:r>
      <w:r>
        <w:rPr>
          <w:spacing w:val="16"/>
          <w:sz w:val="24"/>
        </w:rPr>
        <w:t> </w:t>
      </w:r>
      <w:r>
        <w:rPr>
          <w:sz w:val="24"/>
        </w:rPr>
        <w:t>depending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intended</w:t>
      </w:r>
      <w:r>
        <w:rPr>
          <w:spacing w:val="15"/>
          <w:sz w:val="24"/>
        </w:rPr>
        <w:t> </w:t>
      </w:r>
      <w:r>
        <w:rPr>
          <w:sz w:val="24"/>
        </w:rPr>
        <w:t>use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delivery.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020" w:right="919"/>
      </w:pPr>
      <w:r>
        <w:rPr/>
        <w:t>That</w:t>
      </w:r>
      <w:r>
        <w:rPr>
          <w:spacing w:val="14"/>
        </w:rPr>
        <w:t> </w:t>
      </w:r>
      <w:r>
        <w:rPr/>
        <w:t>is,</w:t>
      </w:r>
      <w:r>
        <w:rPr>
          <w:spacing w:val="13"/>
        </w:rPr>
        <w:t> </w:t>
      </w:r>
      <w:r>
        <w:rPr/>
        <w:t>they</w:t>
      </w:r>
      <w:r>
        <w:rPr>
          <w:spacing w:val="9"/>
        </w:rPr>
        <w:t> </w:t>
      </w:r>
      <w:r>
        <w:rPr/>
        <w:t>may</w:t>
      </w:r>
      <w:r>
        <w:rPr>
          <w:spacing w:val="9"/>
        </w:rPr>
        <w:t> </w:t>
      </w:r>
      <w:r>
        <w:rPr/>
        <w:t>be</w:t>
      </w:r>
      <w:r>
        <w:rPr>
          <w:spacing w:val="13"/>
        </w:rPr>
        <w:t> </w:t>
      </w:r>
      <w:r>
        <w:rPr/>
        <w:t>immediate</w:t>
      </w:r>
      <w:r>
        <w:rPr>
          <w:spacing w:val="13"/>
        </w:rPr>
        <w:t> </w:t>
      </w:r>
      <w:r>
        <w:rPr/>
        <w:t>release,</w:t>
      </w:r>
      <w:r>
        <w:rPr>
          <w:spacing w:val="16"/>
        </w:rPr>
        <w:t> </w:t>
      </w:r>
      <w:r>
        <w:rPr/>
        <w:t>extended,</w:t>
      </w:r>
      <w:r>
        <w:rPr>
          <w:spacing w:val="14"/>
        </w:rPr>
        <w:t> </w:t>
      </w:r>
      <w:r>
        <w:rPr/>
        <w:t>enteric</w:t>
      </w:r>
      <w:r>
        <w:rPr>
          <w:spacing w:val="16"/>
        </w:rPr>
        <w:t> </w:t>
      </w:r>
      <w:r>
        <w:rPr/>
        <w:t>coated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release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drug</w:t>
      </w:r>
      <w:r>
        <w:rPr>
          <w:spacing w:val="11"/>
        </w:rPr>
        <w:t> </w:t>
      </w:r>
      <w:r>
        <w:rPr/>
        <w:t>at</w:t>
      </w:r>
      <w:r>
        <w:rPr>
          <w:spacing w:val="17"/>
        </w:rPr>
        <w:t> </w:t>
      </w:r>
      <w:r>
        <w:rPr/>
        <w:t>a</w:t>
      </w:r>
      <w:r>
        <w:rPr>
          <w:spacing w:val="-57"/>
        </w:rPr>
        <w:t> </w:t>
      </w:r>
      <w:r>
        <w:rPr/>
        <w:t>later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after administration.</w:t>
      </w: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</w:tabs>
        <w:spacing w:line="240" w:lineRule="auto" w:before="123" w:after="0"/>
        <w:ind w:left="102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56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cheap, elegant</w:t>
      </w:r>
      <w:r>
        <w:rPr>
          <w:spacing w:val="-1"/>
          <w:sz w:val="24"/>
        </w:rPr>
        <w:t> </w:t>
      </w:r>
      <w:r>
        <w:rPr>
          <w:sz w:val="24"/>
        </w:rPr>
        <w:t>and can be</w:t>
      </w:r>
      <w:r>
        <w:rPr>
          <w:spacing w:val="-1"/>
          <w:sz w:val="24"/>
        </w:rPr>
        <w:t> </w:t>
      </w:r>
      <w:r>
        <w:rPr>
          <w:sz w:val="24"/>
        </w:rPr>
        <w:t>produced easily</w:t>
      </w:r>
      <w:r>
        <w:rPr>
          <w:spacing w:val="-6"/>
          <w:sz w:val="24"/>
        </w:rPr>
        <w:t> </w:t>
      </w:r>
      <w:r>
        <w:rPr>
          <w:sz w:val="24"/>
        </w:rPr>
        <w:t>on a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0"/>
          <w:numId w:val="8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0" w:hanging="421"/>
        <w:jc w:val="left"/>
        <w:rPr>
          <w:sz w:val="24"/>
        </w:rPr>
      </w:pPr>
      <w:r>
        <w:rPr>
          <w:sz w:val="24"/>
        </w:rPr>
        <w:t>Disadvantages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1149" w:val="left" w:leader="none"/>
          <w:tab w:pos="1150" w:val="left" w:leader="none"/>
        </w:tabs>
        <w:spacing w:line="463" w:lineRule="auto" w:before="0" w:after="0"/>
        <w:ind w:left="1150" w:right="917" w:hanging="358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manufacturing</w:t>
      </w:r>
      <w:r>
        <w:rPr>
          <w:spacing w:val="8"/>
          <w:sz w:val="24"/>
        </w:rPr>
        <w:t> </w:t>
      </w:r>
      <w:r>
        <w:rPr>
          <w:sz w:val="24"/>
        </w:rPr>
        <w:t>process</w:t>
      </w:r>
      <w:r>
        <w:rPr>
          <w:spacing w:val="12"/>
          <w:sz w:val="24"/>
        </w:rPr>
        <w:t> </w:t>
      </w:r>
      <w:r>
        <w:rPr>
          <w:sz w:val="24"/>
        </w:rPr>
        <w:t>involves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lot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unit</w:t>
      </w:r>
      <w:r>
        <w:rPr>
          <w:spacing w:val="12"/>
          <w:sz w:val="24"/>
        </w:rPr>
        <w:t> </w:t>
      </w:r>
      <w:r>
        <w:rPr>
          <w:sz w:val="24"/>
        </w:rPr>
        <w:t>operations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results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material</w:t>
      </w:r>
      <w:r>
        <w:rPr>
          <w:spacing w:val="11"/>
          <w:sz w:val="24"/>
        </w:rPr>
        <w:t> </w:t>
      </w:r>
      <w:r>
        <w:rPr>
          <w:sz w:val="24"/>
        </w:rPr>
        <w:t>loss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each processing</w:t>
      </w:r>
      <w:r>
        <w:rPr>
          <w:spacing w:val="-3"/>
          <w:sz w:val="24"/>
        </w:rPr>
        <w:t> </w:t>
      </w:r>
      <w:r>
        <w:rPr>
          <w:sz w:val="24"/>
        </w:rPr>
        <w:t>stage</w:t>
      </w:r>
    </w:p>
    <w:p>
      <w:pPr>
        <w:spacing w:after="0" w:line="463" w:lineRule="auto"/>
        <w:jc w:val="left"/>
        <w:rPr>
          <w:rFonts w:ascii="Symbol" w:hAnsi="Symbol"/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0"/>
          <w:numId w:val="9"/>
        </w:numPr>
        <w:tabs>
          <w:tab w:pos="1149" w:val="left" w:leader="none"/>
          <w:tab w:pos="1150" w:val="left" w:leader="none"/>
        </w:tabs>
        <w:spacing w:line="240" w:lineRule="auto" w:before="74" w:after="0"/>
        <w:ind w:left="1150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soluble drugs</w:t>
      </w:r>
      <w:r>
        <w:rPr>
          <w:spacing w:val="2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not be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-5"/>
          <w:sz w:val="24"/>
        </w:rPr>
        <w:t> </w:t>
      </w:r>
      <w:r>
        <w:rPr>
          <w:sz w:val="24"/>
        </w:rPr>
        <w:t>absorbed.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1149" w:val="left" w:leader="none"/>
          <w:tab w:pos="1150" w:val="left" w:leader="none"/>
          <w:tab w:pos="1862" w:val="left" w:leader="none"/>
        </w:tabs>
        <w:spacing w:line="480" w:lineRule="auto" w:before="0" w:after="0"/>
        <w:ind w:left="1150" w:right="918" w:hanging="358"/>
        <w:jc w:val="left"/>
        <w:rPr>
          <w:rFonts w:ascii="Symbol" w:hAnsi="Symbol"/>
          <w:sz w:val="22"/>
        </w:rPr>
      </w:pPr>
      <w:r>
        <w:rPr>
          <w:sz w:val="24"/>
        </w:rPr>
        <w:t>They</w:t>
        <w:tab/>
        <w:t>may</w:t>
      </w:r>
      <w:r>
        <w:rPr>
          <w:spacing w:val="47"/>
          <w:sz w:val="24"/>
        </w:rPr>
        <w:t> </w:t>
      </w:r>
      <w:r>
        <w:rPr>
          <w:sz w:val="24"/>
        </w:rPr>
        <w:t>cause</w:t>
      </w:r>
      <w:r>
        <w:rPr>
          <w:spacing w:val="49"/>
          <w:sz w:val="24"/>
        </w:rPr>
        <w:t> </w:t>
      </w:r>
      <w:r>
        <w:rPr>
          <w:sz w:val="24"/>
        </w:rPr>
        <w:t>irritation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GIT</w:t>
      </w:r>
      <w:r>
        <w:rPr>
          <w:spacing w:val="52"/>
          <w:sz w:val="24"/>
        </w:rPr>
        <w:t> </w:t>
      </w:r>
      <w:r>
        <w:rPr>
          <w:sz w:val="24"/>
        </w:rPr>
        <w:t>depending</w:t>
      </w:r>
      <w:r>
        <w:rPr>
          <w:spacing w:val="47"/>
          <w:sz w:val="24"/>
        </w:rPr>
        <w:t> </w:t>
      </w:r>
      <w:r>
        <w:rPr>
          <w:sz w:val="24"/>
        </w:rPr>
        <w:t>on</w:t>
      </w:r>
      <w:r>
        <w:rPr>
          <w:spacing w:val="53"/>
          <w:sz w:val="24"/>
        </w:rPr>
        <w:t> </w:t>
      </w:r>
      <w:r>
        <w:rPr>
          <w:sz w:val="24"/>
        </w:rPr>
        <w:t>their</w:t>
      </w:r>
      <w:r>
        <w:rPr>
          <w:spacing w:val="51"/>
          <w:sz w:val="24"/>
        </w:rPr>
        <w:t> </w:t>
      </w:r>
      <w:r>
        <w:rPr>
          <w:sz w:val="24"/>
        </w:rPr>
        <w:t>components</w:t>
      </w:r>
      <w:r>
        <w:rPr>
          <w:spacing w:val="53"/>
          <w:sz w:val="24"/>
        </w:rPr>
        <w:t> </w:t>
      </w:r>
      <w:r>
        <w:rPr>
          <w:sz w:val="24"/>
        </w:rPr>
        <w:t>e.g.</w:t>
      </w:r>
      <w:r>
        <w:rPr>
          <w:spacing w:val="50"/>
          <w:sz w:val="24"/>
        </w:rPr>
        <w:t> </w:t>
      </w:r>
      <w:r>
        <w:rPr>
          <w:sz w:val="24"/>
        </w:rPr>
        <w:t>Aspirin</w:t>
      </w:r>
      <w:r>
        <w:rPr>
          <w:spacing w:val="-57"/>
          <w:sz w:val="24"/>
        </w:rPr>
        <w:t> </w:t>
      </w:r>
      <w:r>
        <w:rPr>
          <w:sz w:val="24"/>
        </w:rPr>
        <w:t>(Alderborne,</w:t>
      </w:r>
      <w:r>
        <w:rPr>
          <w:spacing w:val="-1"/>
          <w:sz w:val="24"/>
        </w:rPr>
        <w:t> </w:t>
      </w:r>
      <w:r>
        <w:rPr>
          <w:sz w:val="24"/>
        </w:rPr>
        <w:t>2007; Edward and Joseph, 2005)</w:t>
      </w:r>
    </w:p>
    <w:p>
      <w:pPr>
        <w:pStyle w:val="ListParagraph"/>
        <w:numPr>
          <w:ilvl w:val="3"/>
          <w:numId w:val="1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Tablet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manufacture</w:t>
      </w:r>
    </w:p>
    <w:p>
      <w:pPr>
        <w:pStyle w:val="BodyText"/>
        <w:rPr>
          <w:i/>
        </w:rPr>
      </w:pPr>
    </w:p>
    <w:p>
      <w:pPr>
        <w:pStyle w:val="BodyText"/>
        <w:ind w:left="300"/>
        <w:jc w:val="both"/>
      </w:pPr>
      <w:r>
        <w:rPr/>
        <w:t>Basically,</w:t>
      </w:r>
      <w:r>
        <w:rPr>
          <w:spacing w:val="-2"/>
        </w:rPr>
        <w:t> </w:t>
      </w:r>
      <w:r>
        <w:rPr/>
        <w:t>tablets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either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500"/>
        <w:jc w:val="left"/>
        <w:rPr>
          <w:sz w:val="24"/>
        </w:rPr>
      </w:pPr>
      <w:r>
        <w:rPr>
          <w:sz w:val="24"/>
        </w:rPr>
        <w:t>Granulation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"/>
        </w:numPr>
        <w:tabs>
          <w:tab w:pos="728" w:val="left" w:leader="none"/>
        </w:tabs>
        <w:spacing w:line="240" w:lineRule="auto" w:before="1" w:after="0"/>
        <w:ind w:left="727" w:right="0" w:hanging="361"/>
        <w:jc w:val="both"/>
        <w:rPr>
          <w:sz w:val="24"/>
        </w:rPr>
      </w:pPr>
      <w:r>
        <w:rPr>
          <w:sz w:val="24"/>
        </w:rPr>
        <w:t>Wet</w:t>
      </w:r>
      <w:r>
        <w:rPr>
          <w:spacing w:val="-2"/>
          <w:sz w:val="24"/>
        </w:rPr>
        <w:t> </w:t>
      </w:r>
      <w:r>
        <w:rPr>
          <w:sz w:val="24"/>
        </w:rPr>
        <w:t>granulation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Granulation</w:t>
      </w:r>
      <w:r>
        <w:rPr>
          <w:spacing w:val="1"/>
        </w:rPr>
        <w:t> </w:t>
      </w:r>
      <w:r>
        <w:rPr/>
        <w:t>of a fine powder is</w:t>
      </w:r>
      <w:r>
        <w:rPr>
          <w:spacing w:val="1"/>
        </w:rPr>
        <w:t> </w:t>
      </w:r>
      <w:r>
        <w:rPr/>
        <w:t>a procedure used to</w:t>
      </w:r>
      <w:r>
        <w:rPr>
          <w:spacing w:val="1"/>
        </w:rPr>
        <w:t> </w:t>
      </w:r>
      <w:r>
        <w:rPr/>
        <w:t>preserve the fineness</w:t>
      </w:r>
      <w:r>
        <w:rPr>
          <w:spacing w:val="60"/>
        </w:rPr>
        <w:t> </w:t>
      </w:r>
      <w:r>
        <w:rPr/>
        <w:t>of the drug within</w:t>
      </w:r>
      <w:r>
        <w:rPr>
          <w:spacing w:val="1"/>
        </w:rPr>
        <w:t> </w:t>
      </w:r>
      <w:r>
        <w:rPr/>
        <w:t>larger particles thereby increasing its suitability for tabletting. This involves enlargement of drug</w:t>
      </w:r>
      <w:r>
        <w:rPr>
          <w:spacing w:val="1"/>
        </w:rPr>
        <w:t> </w:t>
      </w:r>
      <w:r>
        <w:rPr/>
        <w:t>and filler mixtures by wet or dry granulation processes. Typically wet granulation involves the</w:t>
      </w:r>
      <w:r>
        <w:rPr>
          <w:spacing w:val="1"/>
        </w:rPr>
        <w:t> </w:t>
      </w:r>
      <w:r>
        <w:rPr/>
        <w:t>use of binder solution to cohere the powder mix in the form of aggregates which are further</w:t>
      </w:r>
      <w:r>
        <w:rPr>
          <w:spacing w:val="1"/>
        </w:rPr>
        <w:t> </w:t>
      </w:r>
      <w:r>
        <w:rPr/>
        <w:t>compressed</w:t>
      </w:r>
      <w:r>
        <w:rPr>
          <w:spacing w:val="-1"/>
        </w:rPr>
        <w:t> </w:t>
      </w:r>
      <w:r>
        <w:rPr/>
        <w:t>into tablets</w:t>
      </w:r>
      <w:r>
        <w:rPr>
          <w:spacing w:val="1"/>
        </w:rPr>
        <w:t> </w:t>
      </w:r>
      <w:r>
        <w:rPr/>
        <w:t>(Fig.2.1).</w:t>
      </w:r>
    </w:p>
    <w:p>
      <w:pPr>
        <w:pStyle w:val="BodyText"/>
        <w:spacing w:line="480" w:lineRule="auto" w:before="1"/>
        <w:ind w:left="300" w:right="917"/>
        <w:jc w:val="both"/>
      </w:pPr>
      <w:r>
        <w:rPr/>
        <w:t>The traditional wet granulation method is performed by convective mixing followed by drying of</w:t>
      </w:r>
      <w:r>
        <w:rPr>
          <w:spacing w:val="-57"/>
        </w:rPr>
        <w:t> </w:t>
      </w:r>
      <w:r>
        <w:rPr/>
        <w:t>granules. It requires the large formed granules &gt; 1mm to be reduced either by use of a hammer</w:t>
      </w:r>
      <w:r>
        <w:rPr>
          <w:spacing w:val="1"/>
        </w:rPr>
        <w:t> </w:t>
      </w:r>
      <w:r>
        <w:rPr/>
        <w:t>mill or passage through an aperture in order to obtain granule sizes between 100 and 800 µm</w:t>
      </w:r>
      <w:r>
        <w:rPr>
          <w:spacing w:val="1"/>
        </w:rPr>
        <w:t> </w:t>
      </w:r>
      <w:r>
        <w:rPr/>
        <w:t>which are suitable for tabletting. Other granulation methods include granulation by fluidized bed</w:t>
      </w:r>
      <w:r>
        <w:rPr>
          <w:spacing w:val="1"/>
        </w:rPr>
        <w:t> </w:t>
      </w:r>
      <w:r>
        <w:rPr/>
        <w:t>apparatus which produces homogenous granules with good flow and compactibility though it is</w:t>
      </w:r>
      <w:r>
        <w:rPr>
          <w:spacing w:val="1"/>
        </w:rPr>
        <w:t> </w:t>
      </w:r>
      <w:r>
        <w:rPr/>
        <w:t>time consuming. Granulation by Spray drying is limited to use in direct compression and remain</w:t>
      </w:r>
      <w:r>
        <w:rPr>
          <w:spacing w:val="1"/>
        </w:rPr>
        <w:t> </w:t>
      </w:r>
      <w:r>
        <w:rPr/>
        <w:t>an effective means of producing spherical granules (Edward and Joseph, 2005; Alderborne,</w:t>
      </w:r>
      <w:r>
        <w:rPr>
          <w:spacing w:val="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384"/>
        <w:rPr>
          <w:sz w:val="20"/>
        </w:rPr>
      </w:pPr>
      <w:r>
        <w:rPr>
          <w:sz w:val="20"/>
        </w:rPr>
        <w:pict>
          <v:group style="width:480.6pt;height:148.35pt;mso-position-horizontal-relative:char;mso-position-vertical-relative:line" coordorigin="0,0" coordsize="9612,2967">
            <v:shape style="position:absolute;left:0;top:31;width:1534;height:2929" type="#_x0000_t75" stroked="false">
              <v:imagedata r:id="rId9" o:title=""/>
            </v:shape>
            <v:shape style="position:absolute;left:1564;top:1272;width:401;height:432" type="#_x0000_t75" stroked="false">
              <v:imagedata r:id="rId10" o:title=""/>
            </v:shape>
            <v:shape style="position:absolute;left:1617;top:1279;width:303;height:355" type="#_x0000_t75" stroked="false">
              <v:imagedata r:id="rId11" o:title=""/>
            </v:shape>
            <v:shape style="position:absolute;left:1999;top:31;width:1534;height:2921" type="#_x0000_t75" stroked="false">
              <v:imagedata r:id="rId12" o:title=""/>
            </v:shape>
            <v:shape style="position:absolute;left:3566;top:1272;width:401;height:432" type="#_x0000_t75" stroked="false">
              <v:imagedata r:id="rId13" o:title=""/>
            </v:shape>
            <v:shape style="position:absolute;left:3618;top:1279;width:304;height:355" type="#_x0000_t75" stroked="false">
              <v:imagedata r:id="rId14" o:title=""/>
            </v:shape>
            <v:shape style="position:absolute;left:4000;top:31;width:1534;height:2921" type="#_x0000_t75" stroked="false">
              <v:imagedata r:id="rId15" o:title=""/>
            </v:shape>
            <v:shape style="position:absolute;left:5567;top:1272;width:401;height:432" type="#_x0000_t75" stroked="false">
              <v:imagedata r:id="rId16" o:title=""/>
            </v:shape>
            <v:shape style="position:absolute;left:5619;top:1279;width:303;height:355" type="#_x0000_t75" stroked="false">
              <v:imagedata r:id="rId17" o:title=""/>
            </v:shape>
            <v:shape style="position:absolute;left:5956;top:9;width:1664;height:2957" type="#_x0000_t75" stroked="false">
              <v:imagedata r:id="rId18" o:title=""/>
            </v:shape>
            <v:shape style="position:absolute;left:7555;top:1238;width:444;height:488" type="#_x0000_t75" stroked="false">
              <v:imagedata r:id="rId19" o:title=""/>
            </v:shape>
            <v:shape style="position:absolute;left:7622;top:1273;width:309;height:355" type="#_x0000_t75" stroked="false">
              <v:imagedata r:id="rId20" o:title=""/>
            </v:shape>
            <v:shape style="position:absolute;left:7982;top:0;width:1630;height:2955" type="#_x0000_t75" stroked="false">
              <v:imagedata r:id="rId21" o:title=""/>
            </v:shape>
            <v:shape style="position:absolute;left:144;top:401;width:1251;height:210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1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Dry mixing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of</w:t>
                    </w:r>
                  </w:p>
                  <w:p>
                    <w:pPr>
                      <w:spacing w:line="213" w:lineRule="auto" w:before="10"/>
                      <w:ind w:left="110" w:right="129" w:firstLine="2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powder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ingredients</w:t>
                    </w:r>
                  </w:p>
                  <w:p>
                    <w:pPr>
                      <w:spacing w:line="216" w:lineRule="auto" w:before="96"/>
                      <w:ind w:left="64" w:right="84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(API, diluent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&amp;</w:t>
                    </w:r>
                  </w:p>
                  <w:p>
                    <w:pPr>
                      <w:spacing w:line="249" w:lineRule="exact" w:before="0"/>
                      <w:ind w:left="-1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/disintegrant)</w:t>
                    </w:r>
                  </w:p>
                  <w:p>
                    <w:pPr>
                      <w:spacing w:line="216" w:lineRule="auto" w:before="86"/>
                      <w:ind w:left="5" w:right="23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Homogenous</w:t>
                    </w:r>
                    <w:r>
                      <w:rPr>
                        <w:rFonts w:ascii="Calibri"/>
                        <w:b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mix</w:t>
                    </w:r>
                  </w:p>
                </w:txbxContent>
              </v:textbox>
              <w10:wrap type="none"/>
            </v:shape>
            <v:shape style="position:absolute;left:2174;top:460;width:1196;height:2007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79" w:right="96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wet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mixing</w:t>
                    </w:r>
                  </w:p>
                  <w:p>
                    <w:pPr>
                      <w:spacing w:line="216" w:lineRule="auto" w:before="8"/>
                      <w:ind w:left="0" w:right="18" w:hanging="2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and massing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of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homogenous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mix with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binder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solution</w:t>
                    </w:r>
                  </w:p>
                  <w:p>
                    <w:pPr>
                      <w:spacing w:line="265" w:lineRule="exact" w:before="72"/>
                      <w:ind w:left="75" w:right="96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wet</w:t>
                    </w:r>
                    <w:r>
                      <w:rPr>
                        <w:rFonts w:asci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mass</w:t>
                    </w:r>
                  </w:p>
                </w:txbxContent>
              </v:textbox>
              <w10:wrap type="none"/>
            </v:shape>
            <v:shape style="position:absolute;left:4216;top:581;width:1114;height:1767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"/>
                        <w:sz w:val="22"/>
                      </w:rPr>
                      <w:t>screening</w:t>
                    </w:r>
                    <w:r>
                      <w:rPr>
                        <w:rFonts w:ascii="Calibri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of</w:t>
                    </w:r>
                  </w:p>
                  <w:p>
                    <w:pPr>
                      <w:spacing w:line="216" w:lineRule="auto" w:before="8"/>
                      <w:ind w:left="52" w:right="71" w:hanging="2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wet mass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through an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aperture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1mm and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drying</w:t>
                    </w:r>
                  </w:p>
                  <w:p>
                    <w:pPr>
                      <w:spacing w:line="265" w:lineRule="exact" w:before="73"/>
                      <w:ind w:left="0" w:right="19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granulation</w:t>
                    </w:r>
                  </w:p>
                </w:txbxContent>
              </v:textbox>
              <w10:wrap type="none"/>
            </v:shape>
            <v:shape style="position:absolute;left:6162;top:1064;width:1224;height:80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dry</w:t>
                    </w:r>
                    <w:r>
                      <w:rPr>
                        <w:rFonts w:ascii="Calibri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screening</w:t>
                    </w:r>
                  </w:p>
                  <w:p>
                    <w:pPr>
                      <w:spacing w:line="216" w:lineRule="auto" w:before="88"/>
                      <w:ind w:left="0" w:right="15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100 µm -</w:t>
                    </w:r>
                    <w:r>
                      <w:rPr>
                        <w:rFonts w:ascii="Calibri" w:hAnsi="Calibri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800µm</w:t>
                    </w:r>
                  </w:p>
                </w:txbxContent>
              </v:textbox>
              <w10:wrap type="none"/>
            </v:shape>
            <v:shape style="position:absolute;left:8187;top:858;width:1197;height:1189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dry mixing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of</w:t>
                    </w:r>
                  </w:p>
                  <w:p>
                    <w:pPr>
                      <w:spacing w:line="216" w:lineRule="auto" w:before="8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granules,lubr</w:t>
                    </w:r>
                    <w:r>
                      <w:rPr>
                        <w:rFonts w:ascii="Calibri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icant, glidant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&amp;/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disintegrant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360"/>
      </w:pPr>
      <w:r>
        <w:rPr/>
        <w:t>Fig.</w:t>
      </w:r>
      <w:r>
        <w:rPr>
          <w:spacing w:val="-2"/>
        </w:rPr>
        <w:t> </w:t>
      </w:r>
      <w:r>
        <w:rPr/>
        <w:t>2.1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process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28" w:val="left" w:leader="none"/>
        </w:tabs>
        <w:spacing w:line="240" w:lineRule="auto" w:before="100" w:after="0"/>
        <w:ind w:left="727" w:right="0" w:hanging="361"/>
        <w:jc w:val="both"/>
        <w:rPr>
          <w:sz w:val="24"/>
        </w:rPr>
      </w:pPr>
      <w:r>
        <w:rPr>
          <w:sz w:val="24"/>
        </w:rPr>
        <w:t>Dry</w:t>
      </w:r>
      <w:r>
        <w:rPr>
          <w:spacing w:val="-4"/>
          <w:sz w:val="24"/>
        </w:rPr>
        <w:t> </w:t>
      </w:r>
      <w:r>
        <w:rPr>
          <w:sz w:val="24"/>
        </w:rPr>
        <w:t>granulation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 w:before="1"/>
        <w:ind w:left="300" w:right="917"/>
        <w:jc w:val="both"/>
      </w:pPr>
      <w:r>
        <w:rPr/>
        <w:t>Dry granulation is performed by compressing the dry powder mix in a die to produce large tablet</w:t>
      </w:r>
      <w:r>
        <w:rPr>
          <w:spacing w:val="-57"/>
        </w:rPr>
        <w:t> </w:t>
      </w:r>
      <w:r>
        <w:rPr/>
        <w:t>like</w:t>
      </w:r>
      <w:r>
        <w:rPr>
          <w:spacing w:val="1"/>
        </w:rPr>
        <w:t> </w:t>
      </w:r>
      <w:r>
        <w:rPr/>
        <w:t>compacts</w:t>
      </w:r>
      <w:r>
        <w:rPr>
          <w:spacing w:val="1"/>
        </w:rPr>
        <w:t> </w:t>
      </w:r>
      <w:r>
        <w:rPr/>
        <w:t>(slugging)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rotating</w:t>
      </w:r>
      <w:r>
        <w:rPr>
          <w:spacing w:val="1"/>
        </w:rPr>
        <w:t> </w:t>
      </w:r>
      <w:r>
        <w:rPr/>
        <w:t>rollers</w:t>
      </w:r>
      <w:r>
        <w:rPr>
          <w:spacing w:val="1"/>
        </w:rPr>
        <w:t> </w:t>
      </w:r>
      <w:r>
        <w:rPr/>
        <w:t>(roller</w:t>
      </w:r>
      <w:r>
        <w:rPr>
          <w:spacing w:val="-57"/>
        </w:rPr>
        <w:t> </w:t>
      </w:r>
      <w:r>
        <w:rPr/>
        <w:t>compaction) to produce flaky or ribbon-like weak compacts which are further broken down in</w:t>
      </w:r>
      <w:r>
        <w:rPr>
          <w:spacing w:val="1"/>
        </w:rPr>
        <w:t> </w:t>
      </w:r>
      <w:r>
        <w:rPr/>
        <w:t>small granular particles. The process is useful for the granulation of heat and moisture sensitive</w:t>
      </w:r>
      <w:r>
        <w:rPr>
          <w:spacing w:val="1"/>
        </w:rPr>
        <w:t> </w:t>
      </w:r>
      <w:r>
        <w:rPr/>
        <w:t>ingredients.</w:t>
      </w:r>
    </w:p>
    <w:p>
      <w:pPr>
        <w:pStyle w:val="BodyText"/>
        <w:spacing w:before="3"/>
        <w:ind w:left="300"/>
        <w:jc w:val="both"/>
      </w:pPr>
      <w:r>
        <w:rPr/>
        <w:t>Advantages</w:t>
      </w:r>
      <w:r>
        <w:rPr>
          <w:spacing w:val="-3"/>
        </w:rPr>
        <w:t> </w:t>
      </w:r>
      <w:r>
        <w:rPr/>
        <w:t>of Granulation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867" w:val="left" w:leader="none"/>
        </w:tabs>
        <w:spacing w:line="463" w:lineRule="auto" w:before="0" w:after="0"/>
        <w:ind w:left="866" w:right="1105" w:hanging="356"/>
        <w:jc w:val="both"/>
        <w:rPr>
          <w:sz w:val="24"/>
        </w:rPr>
      </w:pPr>
      <w:r>
        <w:rPr>
          <w:sz w:val="24"/>
        </w:rPr>
        <w:t>Granulation</w:t>
      </w:r>
      <w:r>
        <w:rPr>
          <w:spacing w:val="-2"/>
          <w:sz w:val="24"/>
        </w:rPr>
        <w:t> </w:t>
      </w:r>
      <w:r>
        <w:rPr>
          <w:sz w:val="24"/>
        </w:rPr>
        <w:t>improves</w:t>
      </w:r>
      <w:r>
        <w:rPr>
          <w:spacing w:val="-1"/>
          <w:sz w:val="24"/>
        </w:rPr>
        <w:t> </w:t>
      </w:r>
      <w:r>
        <w:rPr>
          <w:sz w:val="24"/>
        </w:rPr>
        <w:t>the bulk</w:t>
      </w:r>
      <w:r>
        <w:rPr>
          <w:spacing w:val="-1"/>
          <w:sz w:val="24"/>
        </w:rPr>
        <w:t> </w:t>
      </w:r>
      <w:r>
        <w:rPr>
          <w:sz w:val="24"/>
        </w:rPr>
        <w:t>density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porous</w:t>
      </w:r>
      <w:r>
        <w:rPr>
          <w:spacing w:val="-1"/>
          <w:sz w:val="24"/>
        </w:rPr>
        <w:t> </w:t>
      </w:r>
      <w:r>
        <w:rPr>
          <w:sz w:val="24"/>
        </w:rPr>
        <w:t>powder</w:t>
      </w:r>
      <w:r>
        <w:rPr>
          <w:spacing w:val="-1"/>
          <w:sz w:val="24"/>
        </w:rPr>
        <w:t> </w:t>
      </w:r>
      <w:r>
        <w:rPr>
          <w:sz w:val="24"/>
        </w:rPr>
        <w:t>mix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ensures</w:t>
      </w:r>
      <w:r>
        <w:rPr>
          <w:spacing w:val="-1"/>
          <w:sz w:val="24"/>
        </w:rPr>
        <w:t> </w:t>
      </w:r>
      <w:r>
        <w:rPr>
          <w:sz w:val="24"/>
        </w:rPr>
        <w:t>uniform</w:t>
      </w:r>
      <w:r>
        <w:rPr>
          <w:spacing w:val="-58"/>
          <w:sz w:val="24"/>
        </w:rPr>
        <w:t> </w:t>
      </w:r>
      <w:r>
        <w:rPr>
          <w:sz w:val="24"/>
        </w:rPr>
        <w:t>die</w:t>
      </w:r>
      <w:r>
        <w:rPr>
          <w:spacing w:val="-1"/>
          <w:sz w:val="24"/>
        </w:rPr>
        <w:t> </w:t>
      </w:r>
      <w:r>
        <w:rPr>
          <w:sz w:val="24"/>
        </w:rPr>
        <w:t>fill</w:t>
      </w:r>
    </w:p>
    <w:p>
      <w:pPr>
        <w:pStyle w:val="ListParagraph"/>
        <w:numPr>
          <w:ilvl w:val="1"/>
          <w:numId w:val="11"/>
        </w:numPr>
        <w:tabs>
          <w:tab w:pos="867" w:val="left" w:leader="none"/>
        </w:tabs>
        <w:spacing w:line="240" w:lineRule="auto" w:before="140" w:after="0"/>
        <w:ind w:left="866" w:right="0" w:hanging="356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improves</w:t>
      </w:r>
      <w:r>
        <w:rPr>
          <w:spacing w:val="-1"/>
          <w:sz w:val="24"/>
        </w:rPr>
        <w:t> </w:t>
      </w:r>
      <w:r>
        <w:rPr>
          <w:sz w:val="24"/>
        </w:rPr>
        <w:t>mixing</w:t>
      </w:r>
      <w:r>
        <w:rPr>
          <w:spacing w:val="-3"/>
          <w:sz w:val="24"/>
        </w:rPr>
        <w:t> </w:t>
      </w:r>
      <w:r>
        <w:rPr>
          <w:sz w:val="24"/>
        </w:rPr>
        <w:t>homogeneity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reduces segregation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867" w:val="left" w:leader="none"/>
        </w:tabs>
        <w:spacing w:line="240" w:lineRule="auto" w:before="0" w:after="0"/>
        <w:ind w:left="866" w:right="0" w:hanging="356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improves</w:t>
      </w:r>
      <w:r>
        <w:rPr>
          <w:spacing w:val="-1"/>
          <w:sz w:val="24"/>
        </w:rPr>
        <w:t> </w:t>
      </w:r>
      <w:r>
        <w:rPr>
          <w:sz w:val="24"/>
        </w:rPr>
        <w:t>powder compactibility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866" w:val="left" w:leader="none"/>
          <w:tab w:pos="867" w:val="left" w:leader="none"/>
        </w:tabs>
        <w:spacing w:line="240" w:lineRule="auto" w:before="0" w:after="0"/>
        <w:ind w:left="866" w:right="0" w:hanging="356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ensures uniformity</w:t>
      </w:r>
      <w:r>
        <w:rPr>
          <w:spacing w:val="-6"/>
          <w:sz w:val="24"/>
        </w:rPr>
        <w:t> </w:t>
      </w:r>
      <w:r>
        <w:rPr>
          <w:sz w:val="24"/>
        </w:rPr>
        <w:t>in colour</w:t>
      </w:r>
      <w:r>
        <w:rPr>
          <w:spacing w:val="-1"/>
          <w:sz w:val="24"/>
        </w:rPr>
        <w:t> </w:t>
      </w:r>
      <w:r>
        <w:rPr>
          <w:sz w:val="24"/>
        </w:rPr>
        <w:t>distribution on</w:t>
      </w:r>
      <w:r>
        <w:rPr>
          <w:spacing w:val="-1"/>
          <w:sz w:val="24"/>
        </w:rPr>
        <w:t> </w:t>
      </w:r>
      <w:r>
        <w:rPr>
          <w:sz w:val="24"/>
        </w:rPr>
        <w:t>powder bed</w:t>
      </w:r>
      <w:r>
        <w:rPr>
          <w:spacing w:val="2"/>
          <w:sz w:val="24"/>
        </w:rPr>
        <w:t> </w:t>
      </w:r>
      <w:r>
        <w:rPr>
          <w:sz w:val="24"/>
        </w:rPr>
        <w:t>(Carter, 2005)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4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582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compression</w:t>
      </w:r>
    </w:p>
    <w:p>
      <w:pPr>
        <w:pStyle w:val="BodyText"/>
      </w:pPr>
    </w:p>
    <w:p>
      <w:pPr>
        <w:pStyle w:val="BodyText"/>
        <w:spacing w:line="480" w:lineRule="auto"/>
        <w:ind w:left="300" w:right="915"/>
        <w:jc w:val="both"/>
      </w:pP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involves</w:t>
      </w:r>
      <w:r>
        <w:rPr>
          <w:spacing w:val="60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blending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agglomeration.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operations in sequence are performed i.e. powder mixing and tabletting. This reduces production</w:t>
      </w:r>
      <w:r>
        <w:rPr>
          <w:spacing w:val="1"/>
        </w:rPr>
        <w:t> </w:t>
      </w:r>
      <w:r>
        <w:rPr/>
        <w:t>time, cost, unit operations and material loss and makes the process economical for producing</w:t>
      </w:r>
      <w:r>
        <w:rPr>
          <w:spacing w:val="1"/>
        </w:rPr>
        <w:t> </w:t>
      </w:r>
      <w:r>
        <w:rPr/>
        <w:t>large batches of tablets.</w:t>
      </w:r>
      <w:r>
        <w:rPr>
          <w:spacing w:val="1"/>
        </w:rPr>
        <w:t> </w:t>
      </w:r>
      <w:r>
        <w:rPr/>
        <w:t>In addition, the method is suitable for heat and moisture sensitive</w:t>
      </w:r>
      <w:r>
        <w:rPr>
          <w:spacing w:val="1"/>
        </w:rPr>
        <w:t> </w:t>
      </w:r>
      <w:r>
        <w:rPr/>
        <w:t>ingredients which improves the products stability.</w:t>
      </w:r>
      <w:r>
        <w:rPr>
          <w:spacing w:val="1"/>
        </w:rPr>
        <w:t> </w:t>
      </w:r>
      <w:r>
        <w:rPr/>
        <w:t>Specially designed fillers and dry binders are</w:t>
      </w:r>
      <w:r>
        <w:rPr>
          <w:spacing w:val="1"/>
        </w:rPr>
        <w:t> </w:t>
      </w:r>
      <w:r>
        <w:rPr/>
        <w:t>used for this purpose and they are quite costly as compared to those used in wet granulation.</w:t>
      </w:r>
      <w:r>
        <w:rPr>
          <w:spacing w:val="1"/>
        </w:rPr>
        <w:t> </w:t>
      </w:r>
      <w:r>
        <w:rPr/>
        <w:t>Furthermore,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method</w:t>
      </w:r>
      <w:r>
        <w:rPr>
          <w:spacing w:val="49"/>
        </w:rPr>
        <w:t> </w:t>
      </w:r>
      <w:r>
        <w:rPr/>
        <w:t>requires</w:t>
      </w:r>
      <w:r>
        <w:rPr>
          <w:spacing w:val="50"/>
        </w:rPr>
        <w:t> </w:t>
      </w:r>
      <w:r>
        <w:rPr/>
        <w:t>large</w:t>
      </w:r>
      <w:r>
        <w:rPr>
          <w:spacing w:val="48"/>
        </w:rPr>
        <w:t> </w:t>
      </w:r>
      <w:r>
        <w:rPr/>
        <w:t>powdered</w:t>
      </w:r>
      <w:r>
        <w:rPr>
          <w:spacing w:val="50"/>
        </w:rPr>
        <w:t> </w:t>
      </w:r>
      <w:r>
        <w:rPr/>
        <w:t>particles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order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avoid</w:t>
      </w:r>
      <w:r>
        <w:rPr>
          <w:spacing w:val="49"/>
        </w:rPr>
        <w:t> </w:t>
      </w:r>
      <w:r>
        <w:rPr/>
        <w:t>flow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bulk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line="480" w:lineRule="auto" w:before="72"/>
        <w:ind w:left="300" w:right="914"/>
        <w:jc w:val="both"/>
      </w:pPr>
      <w:r>
        <w:rPr/>
        <w:t>density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(segregation)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manufacture.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suitable for soluble</w:t>
      </w:r>
      <w:r>
        <w:rPr>
          <w:spacing w:val="1"/>
        </w:rPr>
        <w:t> </w:t>
      </w:r>
      <w:r>
        <w:rPr/>
        <w:t>drugs which can be processed as coarse particles 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mixed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coarse</w:t>
      </w:r>
      <w:r>
        <w:rPr>
          <w:spacing w:val="-57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 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normally</w:t>
      </w:r>
      <w:r>
        <w:rPr>
          <w:spacing w:val="-57"/>
        </w:rPr>
        <w:t> </w:t>
      </w:r>
      <w:r>
        <w:rPr/>
        <w:t>quickly dissolve due to fast rate of compact disintegration into primary particles (Alderborne,</w:t>
      </w:r>
      <w:r>
        <w:rPr>
          <w:spacing w:val="1"/>
        </w:rPr>
        <w:t> </w:t>
      </w:r>
      <w:r>
        <w:rPr/>
        <w:t>2007; Thakkar </w:t>
      </w:r>
      <w:r>
        <w:rPr>
          <w:i/>
        </w:rPr>
        <w:t>et al</w:t>
      </w:r>
      <w:r>
        <w:rPr/>
        <w:t>., 2009; Thoorens </w:t>
      </w:r>
      <w:r>
        <w:rPr>
          <w:i/>
        </w:rPr>
        <w:t>et al</w:t>
      </w:r>
      <w:r>
        <w:rPr/>
        <w:t>., 2014). Examples of excipients in tablet formulation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below.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2"/>
        <w:ind w:left="300"/>
      </w:pPr>
      <w:r>
        <w:rPr/>
        <w:t>Table</w:t>
      </w:r>
      <w:r>
        <w:rPr>
          <w:spacing w:val="-1"/>
        </w:rPr>
        <w:t> </w:t>
      </w:r>
      <w:r>
        <w:rPr/>
        <w:t>2.1</w:t>
      </w:r>
      <w:r>
        <w:rPr>
          <w:spacing w:val="-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-use</w:t>
      </w:r>
      <w:r>
        <w:rPr>
          <w:spacing w:val="-1"/>
        </w:rPr>
        <w:t> </w:t>
      </w:r>
      <w:r>
        <w:rPr/>
        <w:t>concentration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3290"/>
        <w:gridCol w:w="1497"/>
        <w:gridCol w:w="3301"/>
      </w:tblGrid>
      <w:tr>
        <w:trPr>
          <w:trHeight w:val="505" w:hRule="atLeast"/>
        </w:trPr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atLeast" w:before="11"/>
              <w:ind w:left="117" w:right="557"/>
              <w:rPr>
                <w:sz w:val="22"/>
              </w:rPr>
            </w:pPr>
            <w:r>
              <w:rPr>
                <w:sz w:val="22"/>
              </w:rPr>
              <w:t>Types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excipient</w:t>
            </w:r>
          </w:p>
        </w:tc>
        <w:tc>
          <w:tcPr>
            <w:tcW w:w="32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78"/>
              <w:rPr>
                <w:sz w:val="22"/>
              </w:rPr>
            </w:pPr>
            <w:r>
              <w:rPr>
                <w:sz w:val="22"/>
              </w:rPr>
              <w:t>Function</w:t>
            </w:r>
          </w:p>
        </w:tc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12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 conc.</w:t>
            </w:r>
          </w:p>
        </w:tc>
        <w:tc>
          <w:tcPr>
            <w:tcW w:w="33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317"/>
              <w:rPr>
                <w:sz w:val="22"/>
              </w:rPr>
            </w:pPr>
            <w:r>
              <w:rPr>
                <w:sz w:val="22"/>
              </w:rPr>
              <w:t>Example</w:t>
            </w:r>
          </w:p>
        </w:tc>
      </w:tr>
      <w:tr>
        <w:trPr>
          <w:trHeight w:val="2146" w:hRule="atLeast"/>
        </w:trPr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117"/>
              <w:rPr>
                <w:sz w:val="22"/>
              </w:rPr>
            </w:pPr>
            <w:r>
              <w:rPr>
                <w:sz w:val="22"/>
              </w:rPr>
              <w:t>Diluent/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filler</w:t>
            </w:r>
          </w:p>
        </w:tc>
        <w:tc>
          <w:tcPr>
            <w:tcW w:w="32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317" w:right="2157"/>
              <w:rPr>
                <w:sz w:val="22"/>
              </w:rPr>
            </w:pPr>
            <w:r>
              <w:rPr>
                <w:sz w:val="22"/>
              </w:rPr>
              <w:t>Lactose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Sucrose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Glucose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Mannitol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Sorbitol</w:t>
            </w:r>
          </w:p>
          <w:p>
            <w:pPr>
              <w:pStyle w:val="TableParagraph"/>
              <w:ind w:left="317" w:right="1084"/>
              <w:rPr>
                <w:sz w:val="22"/>
              </w:rPr>
            </w:pPr>
            <w:r>
              <w:rPr>
                <w:sz w:val="22"/>
              </w:rPr>
              <w:t>Calcium phosphate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Calcium carbonate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Cellulose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(e.g.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MCC)</w:t>
            </w:r>
          </w:p>
        </w:tc>
      </w:tr>
      <w:tr>
        <w:trPr>
          <w:trHeight w:val="2031" w:hRule="atLeast"/>
        </w:trPr>
        <w:tc>
          <w:tcPr>
            <w:tcW w:w="1501" w:type="dxa"/>
          </w:tcPr>
          <w:p>
            <w:pPr>
              <w:pStyle w:val="TableParagraph"/>
              <w:spacing w:before="168"/>
              <w:ind w:left="117"/>
              <w:rPr>
                <w:sz w:val="22"/>
              </w:rPr>
            </w:pPr>
            <w:r>
              <w:rPr>
                <w:sz w:val="22"/>
              </w:rPr>
              <w:t>Disintegrant</w:t>
            </w:r>
          </w:p>
        </w:tc>
        <w:tc>
          <w:tcPr>
            <w:tcW w:w="3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168"/>
              <w:ind w:left="112"/>
              <w:rPr>
                <w:sz w:val="22"/>
              </w:rPr>
            </w:pPr>
            <w:r>
              <w:rPr>
                <w:sz w:val="22"/>
              </w:rPr>
              <w:t>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10%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1-5%</w:t>
            </w:r>
          </w:p>
        </w:tc>
        <w:tc>
          <w:tcPr>
            <w:tcW w:w="3301" w:type="dxa"/>
          </w:tcPr>
          <w:p>
            <w:pPr>
              <w:pStyle w:val="TableParagraph"/>
              <w:spacing w:before="168"/>
              <w:ind w:left="317" w:right="2132"/>
              <w:rPr>
                <w:sz w:val="22"/>
              </w:rPr>
            </w:pPr>
            <w:r>
              <w:rPr>
                <w:sz w:val="22"/>
              </w:rPr>
              <w:t>Starch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Cellulose</w:t>
            </w:r>
          </w:p>
          <w:p>
            <w:pPr>
              <w:pStyle w:val="TableParagraph"/>
              <w:spacing w:before="1"/>
              <w:ind w:left="317" w:right="1023"/>
              <w:rPr>
                <w:sz w:val="22"/>
              </w:rPr>
            </w:pPr>
            <w:r>
              <w:rPr>
                <w:sz w:val="22"/>
              </w:rPr>
              <w:t>Crosslinked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polyvinyl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pyrrolidine</w:t>
            </w:r>
          </w:p>
          <w:p>
            <w:pPr>
              <w:pStyle w:val="TableParagraph"/>
              <w:ind w:left="317" w:right="776"/>
              <w:rPr>
                <w:sz w:val="22"/>
              </w:rPr>
            </w:pPr>
            <w:r>
              <w:rPr>
                <w:sz w:val="22"/>
              </w:rPr>
              <w:t>Sodium starch glycollate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Sodium carboxymethyl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cellulose</w:t>
            </w:r>
          </w:p>
        </w:tc>
      </w:tr>
      <w:tr>
        <w:trPr>
          <w:trHeight w:val="633" w:hRule="atLeast"/>
        </w:trPr>
        <w:tc>
          <w:tcPr>
            <w:tcW w:w="1501" w:type="dxa"/>
          </w:tcPr>
          <w:p>
            <w:pPr>
              <w:pStyle w:val="TableParagraph"/>
              <w:spacing w:line="250" w:lineRule="atLeast" w:before="140"/>
              <w:ind w:left="117" w:right="618"/>
              <w:rPr>
                <w:sz w:val="22"/>
              </w:rPr>
            </w:pPr>
            <w:r>
              <w:rPr>
                <w:sz w:val="22"/>
              </w:rPr>
              <w:t>Solution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  <w:tc>
          <w:tcPr>
            <w:tcW w:w="3290" w:type="dxa"/>
            <w:vMerge w:val="restart"/>
          </w:tcPr>
          <w:p>
            <w:pPr>
              <w:pStyle w:val="TableParagraph"/>
              <w:spacing w:before="160"/>
              <w:ind w:left="178" w:right="647"/>
              <w:rPr>
                <w:sz w:val="22"/>
              </w:rPr>
            </w:pPr>
            <w:r>
              <w:rPr>
                <w:sz w:val="22"/>
              </w:rPr>
              <w:t>Improves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granule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tablet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mechanical strength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78" w:right="566" w:firstLine="55"/>
              <w:rPr>
                <w:sz w:val="22"/>
              </w:rPr>
            </w:pPr>
            <w:r>
              <w:rPr>
                <w:sz w:val="22"/>
              </w:rPr>
              <w:t>Most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frequently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concentrations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1" w:type="dxa"/>
            <w:vMerge w:val="restart"/>
          </w:tcPr>
          <w:p>
            <w:pPr>
              <w:pStyle w:val="TableParagraph"/>
              <w:spacing w:before="160"/>
              <w:ind w:left="317"/>
              <w:rPr>
                <w:sz w:val="22"/>
              </w:rPr>
            </w:pPr>
            <w:r>
              <w:rPr>
                <w:sz w:val="22"/>
              </w:rPr>
              <w:t>Gelatin</w:t>
            </w:r>
          </w:p>
          <w:p>
            <w:pPr>
              <w:pStyle w:val="TableParagraph"/>
              <w:spacing w:line="252" w:lineRule="exact" w:before="1"/>
              <w:ind w:left="317"/>
              <w:rPr>
                <w:sz w:val="22"/>
              </w:rPr>
            </w:pPr>
            <w:r>
              <w:rPr>
                <w:sz w:val="22"/>
              </w:rPr>
              <w:t>*Polyvinyl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pyrrolidine</w:t>
            </w:r>
          </w:p>
          <w:p>
            <w:pPr>
              <w:pStyle w:val="TableParagraph"/>
              <w:ind w:left="317" w:right="566"/>
              <w:rPr>
                <w:sz w:val="22"/>
              </w:rPr>
            </w:pPr>
            <w:r>
              <w:rPr>
                <w:sz w:val="22"/>
              </w:rPr>
              <w:t>*Cellulose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derivatives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(e.g.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HPMC)</w:t>
            </w:r>
          </w:p>
          <w:p>
            <w:pPr>
              <w:pStyle w:val="TableParagraph"/>
              <w:ind w:left="317" w:right="1210"/>
              <w:rPr>
                <w:sz w:val="22"/>
              </w:rPr>
            </w:pPr>
            <w:r>
              <w:rPr>
                <w:sz w:val="22"/>
              </w:rPr>
              <w:t>Polyethylene glycol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Sucrose</w:t>
            </w:r>
          </w:p>
          <w:p>
            <w:pPr>
              <w:pStyle w:val="TableParagraph"/>
              <w:spacing w:before="1"/>
              <w:ind w:left="317"/>
              <w:rPr>
                <w:sz w:val="22"/>
              </w:rPr>
            </w:pPr>
            <w:r>
              <w:rPr>
                <w:sz w:val="22"/>
              </w:rPr>
              <w:t>Starch</w:t>
            </w:r>
          </w:p>
        </w:tc>
      </w:tr>
      <w:tr>
        <w:trPr>
          <w:trHeight w:val="1379" w:hRule="atLeast"/>
        </w:trPr>
        <w:tc>
          <w:tcPr>
            <w:tcW w:w="15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20"/>
              <w:ind w:left="112"/>
              <w:rPr>
                <w:sz w:val="22"/>
              </w:rPr>
            </w:pPr>
            <w:r>
              <w:rPr>
                <w:sz w:val="22"/>
              </w:rPr>
              <w:t>2 -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10%</w:t>
            </w:r>
          </w:p>
        </w:tc>
        <w:tc>
          <w:tcPr>
            <w:tcW w:w="3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6" w:hRule="atLeast"/>
        </w:trPr>
        <w:tc>
          <w:tcPr>
            <w:tcW w:w="1501" w:type="dxa"/>
          </w:tcPr>
          <w:p>
            <w:pPr>
              <w:pStyle w:val="TableParagraph"/>
              <w:spacing w:before="158"/>
              <w:ind w:left="117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  <w:tc>
          <w:tcPr>
            <w:tcW w:w="3290" w:type="dxa"/>
          </w:tcPr>
          <w:p>
            <w:pPr>
              <w:pStyle w:val="TableParagraph"/>
              <w:spacing w:before="158"/>
              <w:ind w:left="178" w:right="465"/>
              <w:rPr>
                <w:sz w:val="22"/>
              </w:rPr>
            </w:pPr>
            <w:r>
              <w:rPr>
                <w:sz w:val="22"/>
              </w:rPr>
              <w:t>Improves powder compaction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tableting</w:t>
            </w:r>
          </w:p>
        </w:tc>
        <w:tc>
          <w:tcPr>
            <w:tcW w:w="1497" w:type="dxa"/>
          </w:tcPr>
          <w:p>
            <w:pPr>
              <w:pStyle w:val="TableParagraph"/>
              <w:spacing w:before="158"/>
              <w:ind w:left="112"/>
              <w:rPr>
                <w:sz w:val="22"/>
              </w:rPr>
            </w:pPr>
            <w:r>
              <w:rPr>
                <w:sz w:val="22"/>
              </w:rPr>
              <w:t>2-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10%</w:t>
            </w:r>
          </w:p>
        </w:tc>
        <w:tc>
          <w:tcPr>
            <w:tcW w:w="3301" w:type="dxa"/>
          </w:tcPr>
          <w:p>
            <w:pPr>
              <w:pStyle w:val="TableParagraph"/>
              <w:spacing w:before="158"/>
              <w:ind w:left="317" w:right="1508"/>
              <w:rPr>
                <w:sz w:val="22"/>
              </w:rPr>
            </w:pPr>
            <w:r>
              <w:rPr>
                <w:sz w:val="22"/>
              </w:rPr>
              <w:t>Cellulose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Methyl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cellulose</w:t>
            </w:r>
          </w:p>
          <w:p>
            <w:pPr>
              <w:pStyle w:val="TableParagraph"/>
              <w:spacing w:before="1"/>
              <w:ind w:left="317" w:right="1075"/>
              <w:rPr>
                <w:sz w:val="22"/>
              </w:rPr>
            </w:pPr>
            <w:r>
              <w:rPr>
                <w:sz w:val="22"/>
              </w:rPr>
              <w:t>Polyvinyl pyrrolidine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Polyethylene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glycol</w:t>
            </w:r>
          </w:p>
        </w:tc>
      </w:tr>
      <w:tr>
        <w:trPr>
          <w:trHeight w:val="884" w:hRule="atLeast"/>
        </w:trPr>
        <w:tc>
          <w:tcPr>
            <w:tcW w:w="1501" w:type="dxa"/>
          </w:tcPr>
          <w:p>
            <w:pPr>
              <w:pStyle w:val="TableParagraph"/>
              <w:spacing w:before="160"/>
              <w:ind w:left="117"/>
              <w:rPr>
                <w:sz w:val="22"/>
              </w:rPr>
            </w:pPr>
            <w:r>
              <w:rPr>
                <w:sz w:val="22"/>
              </w:rPr>
              <w:t>Glidant</w:t>
            </w:r>
          </w:p>
        </w:tc>
        <w:tc>
          <w:tcPr>
            <w:tcW w:w="3290" w:type="dxa"/>
          </w:tcPr>
          <w:p>
            <w:pPr>
              <w:pStyle w:val="TableParagraph"/>
              <w:spacing w:before="160"/>
              <w:ind w:left="178" w:right="105"/>
              <w:rPr>
                <w:sz w:val="22"/>
              </w:rPr>
            </w:pPr>
            <w:r>
              <w:rPr>
                <w:sz w:val="22"/>
              </w:rPr>
              <w:t>Improves flowability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powder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and granules</w:t>
            </w:r>
          </w:p>
        </w:tc>
        <w:tc>
          <w:tcPr>
            <w:tcW w:w="1497" w:type="dxa"/>
          </w:tcPr>
          <w:p>
            <w:pPr>
              <w:pStyle w:val="TableParagraph"/>
              <w:spacing w:line="252" w:lineRule="exact" w:before="160"/>
              <w:ind w:left="112"/>
              <w:rPr>
                <w:sz w:val="22"/>
              </w:rPr>
            </w:pPr>
            <w:r>
              <w:rPr>
                <w:sz w:val="22"/>
              </w:rPr>
              <w:t>0.2%</w:t>
            </w:r>
          </w:p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sz w:val="22"/>
              </w:rPr>
              <w:t>&lt;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1.0%</w:t>
            </w:r>
          </w:p>
          <w:p>
            <w:pPr>
              <w:pStyle w:val="TableParagraph"/>
              <w:spacing w:line="200" w:lineRule="exact"/>
              <w:ind w:left="16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3301" w:type="dxa"/>
          </w:tcPr>
          <w:p>
            <w:pPr>
              <w:pStyle w:val="TableParagraph"/>
              <w:spacing w:line="252" w:lineRule="exact" w:before="123"/>
              <w:ind w:left="317" w:right="1198"/>
              <w:rPr>
                <w:sz w:val="22"/>
              </w:rPr>
            </w:pPr>
            <w:r>
              <w:rPr>
                <w:sz w:val="22"/>
              </w:rPr>
              <w:t>Colloidal Silica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Magnesium stearate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Talc</w:t>
            </w:r>
          </w:p>
        </w:tc>
      </w:tr>
      <w:tr>
        <w:trPr>
          <w:trHeight w:val="1578" w:hRule="atLeast"/>
        </w:trPr>
        <w:tc>
          <w:tcPr>
            <w:tcW w:w="1501" w:type="dxa"/>
          </w:tcPr>
          <w:p>
            <w:pPr>
              <w:pStyle w:val="TableParagraph"/>
              <w:spacing w:before="34"/>
              <w:ind w:left="117"/>
              <w:rPr>
                <w:sz w:val="22"/>
              </w:rPr>
            </w:pPr>
            <w:r>
              <w:rPr>
                <w:sz w:val="22"/>
              </w:rPr>
              <w:t>Lubricant</w:t>
            </w:r>
          </w:p>
        </w:tc>
        <w:tc>
          <w:tcPr>
            <w:tcW w:w="3290" w:type="dxa"/>
          </w:tcPr>
          <w:p>
            <w:pPr>
              <w:pStyle w:val="TableParagraph"/>
              <w:spacing w:before="34"/>
              <w:ind w:left="178" w:right="105"/>
              <w:rPr>
                <w:sz w:val="22"/>
              </w:rPr>
            </w:pPr>
            <w:r>
              <w:rPr>
                <w:sz w:val="22"/>
              </w:rPr>
              <w:t>Reduces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friction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formation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ejection</w:t>
            </w:r>
          </w:p>
        </w:tc>
        <w:tc>
          <w:tcPr>
            <w:tcW w:w="1497" w:type="dxa"/>
          </w:tcPr>
          <w:p>
            <w:pPr>
              <w:pStyle w:val="TableParagraph"/>
              <w:spacing w:before="34"/>
              <w:ind w:left="112"/>
              <w:rPr>
                <w:sz w:val="22"/>
              </w:rPr>
            </w:pPr>
            <w:r>
              <w:rPr>
                <w:sz w:val="22"/>
              </w:rPr>
              <w:t>0.25 – 0.5%</w:t>
            </w:r>
          </w:p>
        </w:tc>
        <w:tc>
          <w:tcPr>
            <w:tcW w:w="3301" w:type="dxa"/>
          </w:tcPr>
          <w:p>
            <w:pPr>
              <w:pStyle w:val="TableParagraph"/>
              <w:spacing w:before="34"/>
              <w:ind w:left="317" w:right="803"/>
              <w:rPr>
                <w:sz w:val="22"/>
              </w:rPr>
            </w:pPr>
            <w:r>
              <w:rPr>
                <w:sz w:val="22"/>
              </w:rPr>
              <w:t>Magnesium stearate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Stearic acid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Polyethylene glycol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Sodium lauryl sulfate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Sodium stearyl fumerate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Liquid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paraffin</w:t>
            </w:r>
          </w:p>
        </w:tc>
      </w:tr>
      <w:tr>
        <w:trPr>
          <w:trHeight w:val="1073" w:hRule="atLeast"/>
        </w:trPr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117"/>
              <w:rPr>
                <w:sz w:val="22"/>
              </w:rPr>
            </w:pPr>
            <w:r>
              <w:rPr>
                <w:sz w:val="22"/>
              </w:rPr>
              <w:t>Anti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adherent</w:t>
            </w:r>
          </w:p>
        </w:tc>
        <w:tc>
          <w:tcPr>
            <w:tcW w:w="32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178" w:right="196"/>
              <w:rPr>
                <w:sz w:val="22"/>
              </w:rPr>
            </w:pPr>
            <w:r>
              <w:rPr>
                <w:sz w:val="22"/>
              </w:rPr>
              <w:t>Reduce adhesion between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powder and punches and prevent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powder sticking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punches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17" w:right="1198"/>
              <w:rPr>
                <w:sz w:val="22"/>
              </w:rPr>
            </w:pPr>
            <w:r>
              <w:rPr>
                <w:sz w:val="22"/>
              </w:rPr>
              <w:t>Magnesium stearate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Talc</w:t>
            </w:r>
          </w:p>
          <w:p>
            <w:pPr>
              <w:pStyle w:val="TableParagraph"/>
              <w:spacing w:line="252" w:lineRule="exact"/>
              <w:ind w:left="317" w:right="2132"/>
              <w:rPr>
                <w:sz w:val="22"/>
              </w:rPr>
            </w:pPr>
            <w:r>
              <w:rPr>
                <w:sz w:val="22"/>
              </w:rPr>
              <w:t>Starch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Cellulose</w:t>
            </w:r>
          </w:p>
        </w:tc>
      </w:tr>
    </w:tbl>
    <w:p>
      <w:pPr>
        <w:spacing w:line="151" w:lineRule="auto" w:before="35"/>
        <w:ind w:left="300" w:right="0" w:firstLine="0"/>
        <w:jc w:val="left"/>
        <w:rPr>
          <w:sz w:val="16"/>
        </w:rPr>
      </w:pPr>
      <w:r>
        <w:rPr>
          <w:position w:val="-10"/>
          <w:sz w:val="24"/>
        </w:rPr>
        <w:t>*</w:t>
      </w:r>
      <w:r>
        <w:rPr>
          <w:sz w:val="16"/>
        </w:rPr>
        <w:t>mostly</w:t>
      </w:r>
      <w:r>
        <w:rPr>
          <w:spacing w:val="-6"/>
          <w:sz w:val="16"/>
        </w:rPr>
        <w:t> </w:t>
      </w:r>
      <w:r>
        <w:rPr>
          <w:sz w:val="16"/>
        </w:rPr>
        <w:t>used</w:t>
      </w:r>
      <w:r>
        <w:rPr>
          <w:spacing w:val="-4"/>
          <w:sz w:val="16"/>
        </w:rPr>
        <w:t> </w:t>
      </w:r>
      <w:r>
        <w:rPr>
          <w:sz w:val="16"/>
        </w:rPr>
        <w:t>due</w:t>
      </w:r>
      <w:r>
        <w:rPr>
          <w:spacing w:val="-5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better</w:t>
      </w:r>
      <w:r>
        <w:rPr>
          <w:spacing w:val="-4"/>
          <w:sz w:val="16"/>
        </w:rPr>
        <w:t> </w:t>
      </w:r>
      <w:r>
        <w:rPr>
          <w:sz w:val="16"/>
        </w:rPr>
        <w:t>adhesive</w:t>
      </w:r>
      <w:r>
        <w:rPr>
          <w:spacing w:val="-5"/>
          <w:sz w:val="16"/>
        </w:rPr>
        <w:t> </w:t>
      </w:r>
      <w:r>
        <w:rPr>
          <w:sz w:val="16"/>
        </w:rPr>
        <w:t>properties.</w:t>
      </w:r>
      <w:r>
        <w:rPr>
          <w:spacing w:val="-2"/>
          <w:sz w:val="16"/>
        </w:rPr>
        <w:t> </w:t>
      </w:r>
      <w:r>
        <w:rPr>
          <w:sz w:val="16"/>
        </w:rPr>
        <w:t>Culled</w:t>
      </w:r>
      <w:r>
        <w:rPr>
          <w:spacing w:val="-2"/>
          <w:sz w:val="16"/>
        </w:rPr>
        <w:t> </w:t>
      </w:r>
      <w:r>
        <w:rPr>
          <w:sz w:val="16"/>
        </w:rPr>
        <w:t>from</w:t>
      </w:r>
      <w:r>
        <w:rPr>
          <w:spacing w:val="-3"/>
          <w:sz w:val="16"/>
        </w:rPr>
        <w:t> </w:t>
      </w:r>
      <w:r>
        <w:rPr>
          <w:sz w:val="16"/>
        </w:rPr>
        <w:t>Alderborn</w:t>
      </w:r>
      <w:r>
        <w:rPr>
          <w:spacing w:val="-2"/>
          <w:sz w:val="16"/>
        </w:rPr>
        <w:t> </w:t>
      </w:r>
      <w:r>
        <w:rPr>
          <w:sz w:val="16"/>
        </w:rPr>
        <w:t>(2007)</w:t>
      </w:r>
      <w:r>
        <w:rPr>
          <w:spacing w:val="2"/>
          <w:sz w:val="16"/>
        </w:rPr>
        <w:t> </w:t>
      </w:r>
      <w:r>
        <w:rPr>
          <w:sz w:val="16"/>
        </w:rPr>
        <w:t>cited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Aulton‘s</w:t>
      </w:r>
      <w:r>
        <w:rPr>
          <w:spacing w:val="-3"/>
          <w:sz w:val="16"/>
        </w:rPr>
        <w:t> </w:t>
      </w:r>
      <w:r>
        <w:rPr>
          <w:sz w:val="16"/>
        </w:rPr>
        <w:t>Pharmaceutics</w:t>
      </w:r>
    </w:p>
    <w:p>
      <w:pPr>
        <w:spacing w:after="0" w:line="151" w:lineRule="auto"/>
        <w:jc w:val="left"/>
        <w:rPr>
          <w:sz w:val="16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2"/>
          <w:numId w:val="12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r>
        <w:rPr/>
        <w:t>Route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administration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26"/>
        <w:jc w:val="both"/>
      </w:pPr>
      <w:r>
        <w:rPr/>
        <w:t>This is the site through which drug enters into the body and it can be via Parenteral (Intravenous;</w:t>
      </w:r>
      <w:r>
        <w:rPr>
          <w:spacing w:val="-57"/>
        </w:rPr>
        <w:t> </w:t>
      </w:r>
      <w:r>
        <w:rPr/>
        <w:t>intra</w:t>
      </w:r>
      <w:r>
        <w:rPr>
          <w:spacing w:val="-3"/>
        </w:rPr>
        <w:t> </w:t>
      </w:r>
      <w:r>
        <w:rPr/>
        <w:t>muscular; intra</w:t>
      </w:r>
      <w:r>
        <w:rPr>
          <w:spacing w:val="-2"/>
        </w:rPr>
        <w:t> </w:t>
      </w:r>
      <w:r>
        <w:rPr/>
        <w:t>peritoneal; intra</w:t>
      </w:r>
      <w:r>
        <w:rPr>
          <w:spacing w:val="-3"/>
        </w:rPr>
        <w:t> </w:t>
      </w:r>
      <w:r>
        <w:rPr/>
        <w:t>dermal</w:t>
      </w:r>
      <w:r>
        <w:rPr>
          <w:spacing w:val="2"/>
        </w:rPr>
        <w:t> </w:t>
      </w:r>
      <w:r>
        <w:rPr/>
        <w:t>and subcutaneous), topical</w:t>
      </w:r>
      <w:r>
        <w:rPr>
          <w:spacing w:val="-1"/>
        </w:rPr>
        <w:t> </w:t>
      </w:r>
      <w:r>
        <w:rPr/>
        <w:t>or</w:t>
      </w:r>
      <w:r>
        <w:rPr>
          <w:spacing w:val="6"/>
        </w:rPr>
        <w:t> </w:t>
      </w:r>
      <w:r>
        <w:rPr/>
        <w:t>oral.</w:t>
      </w:r>
    </w:p>
    <w:p>
      <w:pPr>
        <w:pStyle w:val="BodyText"/>
        <w:spacing w:line="480" w:lineRule="auto"/>
        <w:ind w:left="300" w:right="915"/>
        <w:jc w:val="both"/>
      </w:pPr>
      <w:r>
        <w:rPr/>
        <w:t>The oral route is the most popular and important route from which drugs enter the body via</w:t>
      </w:r>
      <w:r>
        <w:rPr>
          <w:spacing w:val="1"/>
        </w:rPr>
        <w:t> </w:t>
      </w:r>
      <w:r>
        <w:rPr/>
        <w:t>mucosal membranes (gastrointestinal, buccal, sublingual, vaginal, and rectum). Prior to delivery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this route, considerations must be made</w:t>
      </w:r>
      <w:r>
        <w:rPr>
          <w:spacing w:val="-1"/>
        </w:rPr>
        <w:t> </w:t>
      </w:r>
      <w:r>
        <w:rPr/>
        <w:t>for;</w:t>
      </w:r>
    </w:p>
    <w:p>
      <w:pPr>
        <w:pStyle w:val="ListParagraph"/>
        <w:numPr>
          <w:ilvl w:val="3"/>
          <w:numId w:val="12"/>
        </w:numPr>
        <w:tabs>
          <w:tab w:pos="867" w:val="left" w:leader="none"/>
        </w:tabs>
        <w:spacing w:line="352" w:lineRule="auto" w:before="123" w:after="0"/>
        <w:ind w:left="866" w:right="921" w:hanging="356"/>
        <w:jc w:val="both"/>
        <w:rPr>
          <w:sz w:val="24"/>
        </w:rPr>
      </w:pPr>
      <w:r>
        <w:rPr>
          <w:sz w:val="24"/>
        </w:rPr>
        <w:t>The state of the dosage forms which determines the stomach emptying times. For example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-1"/>
          <w:sz w:val="24"/>
        </w:rPr>
        <w:t> </w:t>
      </w:r>
      <w:r>
        <w:rPr>
          <w:sz w:val="24"/>
        </w:rPr>
        <w:t>preparations are</w:t>
      </w:r>
      <w:r>
        <w:rPr>
          <w:spacing w:val="-1"/>
          <w:sz w:val="24"/>
        </w:rPr>
        <w:t> </w:t>
      </w:r>
      <w:r>
        <w:rPr>
          <w:sz w:val="24"/>
        </w:rPr>
        <w:t>emptied fast</w:t>
      </w:r>
      <w:r>
        <w:rPr>
          <w:spacing w:val="-1"/>
          <w:sz w:val="24"/>
        </w:rPr>
        <w:t> </w:t>
      </w:r>
      <w:r>
        <w:rPr>
          <w:sz w:val="24"/>
        </w:rPr>
        <w:t>while solids take</w:t>
      </w:r>
      <w:r>
        <w:rPr>
          <w:spacing w:val="-1"/>
          <w:sz w:val="24"/>
        </w:rPr>
        <w:t> </w:t>
      </w:r>
      <w:r>
        <w:rPr>
          <w:sz w:val="24"/>
        </w:rPr>
        <w:t>longer</w:t>
      </w:r>
      <w:r>
        <w:rPr>
          <w:spacing w:val="2"/>
          <w:sz w:val="24"/>
        </w:rPr>
        <w:t> </w:t>
      </w:r>
      <w:r>
        <w:rPr>
          <w:sz w:val="24"/>
        </w:rPr>
        <w:t>times.</w:t>
      </w:r>
    </w:p>
    <w:p>
      <w:pPr>
        <w:pStyle w:val="ListParagraph"/>
        <w:numPr>
          <w:ilvl w:val="3"/>
          <w:numId w:val="12"/>
        </w:numPr>
        <w:tabs>
          <w:tab w:pos="867" w:val="left" w:leader="none"/>
        </w:tabs>
        <w:spacing w:line="240" w:lineRule="auto" w:before="127" w:after="0"/>
        <w:ind w:left="866" w:right="0" w:hanging="356"/>
        <w:jc w:val="both"/>
        <w:rPr>
          <w:sz w:val="24"/>
        </w:rPr>
      </w:pPr>
      <w:r>
        <w:rPr>
          <w:sz w:val="24"/>
        </w:rPr>
        <w:t>Differences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gastric</w:t>
      </w:r>
      <w:r>
        <w:rPr>
          <w:spacing w:val="-1"/>
          <w:sz w:val="24"/>
        </w:rPr>
        <w:t> </w:t>
      </w:r>
      <w:r>
        <w:rPr>
          <w:sz w:val="24"/>
        </w:rPr>
        <w:t>resident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even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3"/>
          <w:sz w:val="24"/>
        </w:rPr>
        <w:t> </w:t>
      </w:r>
      <w:r>
        <w:rPr>
          <w:sz w:val="24"/>
        </w:rPr>
        <w:t>patient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867" w:val="left" w:leader="none"/>
        </w:tabs>
        <w:spacing w:line="357" w:lineRule="auto" w:before="0" w:after="0"/>
        <w:ind w:left="866" w:right="917" w:hanging="356"/>
        <w:jc w:val="both"/>
        <w:rPr>
          <w:sz w:val="24"/>
        </w:rPr>
      </w:pPr>
      <w:r>
        <w:rPr>
          <w:sz w:val="24"/>
        </w:rPr>
        <w:t>The fed or fasted state of the patient and pH of the GI environment in such states. In the</w:t>
      </w:r>
      <w:r>
        <w:rPr>
          <w:spacing w:val="1"/>
          <w:sz w:val="24"/>
        </w:rPr>
        <w:t> </w:t>
      </w:r>
      <w:r>
        <w:rPr>
          <w:sz w:val="24"/>
        </w:rPr>
        <w:t>fasted</w:t>
      </w:r>
      <w:r>
        <w:rPr>
          <w:spacing w:val="27"/>
          <w:sz w:val="24"/>
        </w:rPr>
        <w:t> </w:t>
      </w:r>
      <w:r>
        <w:rPr>
          <w:sz w:val="24"/>
        </w:rPr>
        <w:t>state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stomach</w:t>
      </w:r>
      <w:r>
        <w:rPr>
          <w:spacing w:val="30"/>
          <w:sz w:val="24"/>
        </w:rPr>
        <w:t> </w:t>
      </w:r>
      <w:r>
        <w:rPr>
          <w:sz w:val="24"/>
        </w:rPr>
        <w:t>pH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about</w:t>
      </w:r>
      <w:r>
        <w:rPr>
          <w:spacing w:val="29"/>
          <w:sz w:val="24"/>
        </w:rPr>
        <w:t> </w:t>
      </w:r>
      <w:r>
        <w:rPr>
          <w:sz w:val="24"/>
        </w:rPr>
        <w:t>1.5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2.0</w:t>
      </w:r>
      <w:r>
        <w:rPr>
          <w:spacing w:val="25"/>
          <w:sz w:val="24"/>
        </w:rPr>
        <w:t> </w:t>
      </w:r>
      <w:r>
        <w:rPr>
          <w:sz w:val="24"/>
        </w:rPr>
        <w:t>whereas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fed</w:t>
      </w:r>
      <w:r>
        <w:rPr>
          <w:spacing w:val="31"/>
          <w:sz w:val="24"/>
        </w:rPr>
        <w:t> </w:t>
      </w:r>
      <w:r>
        <w:rPr>
          <w:sz w:val="24"/>
        </w:rPr>
        <w:t>it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up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5.0.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small and large intestines the pH is between 4.0 and 7.0 and an average of 6.5 in the small</w:t>
      </w:r>
      <w:r>
        <w:rPr>
          <w:spacing w:val="1"/>
          <w:sz w:val="24"/>
        </w:rPr>
        <w:t> </w:t>
      </w:r>
      <w:r>
        <w:rPr>
          <w:sz w:val="24"/>
        </w:rPr>
        <w:t>intestine.</w:t>
      </w:r>
    </w:p>
    <w:p>
      <w:pPr>
        <w:pStyle w:val="ListParagraph"/>
        <w:numPr>
          <w:ilvl w:val="3"/>
          <w:numId w:val="12"/>
        </w:numPr>
        <w:tabs>
          <w:tab w:pos="867" w:val="left" w:leader="none"/>
        </w:tabs>
        <w:spacing w:line="355" w:lineRule="auto" w:before="121" w:after="0"/>
        <w:ind w:left="866" w:right="924" w:hanging="356"/>
        <w:jc w:val="both"/>
        <w:rPr>
          <w:sz w:val="24"/>
        </w:rPr>
      </w:pPr>
      <w:r>
        <w:rPr>
          <w:sz w:val="24"/>
        </w:rPr>
        <w:t>The degree of ionization of drugs and their solubility are affected by pH</w:t>
      </w:r>
      <w:r>
        <w:rPr>
          <w:spacing w:val="60"/>
          <w:sz w:val="24"/>
        </w:rPr>
        <w:t> </w:t>
      </w:r>
      <w:r>
        <w:rPr>
          <w:sz w:val="24"/>
        </w:rPr>
        <w:t>variations such</w:t>
      </w:r>
      <w:r>
        <w:rPr>
          <w:spacing w:val="1"/>
          <w:sz w:val="24"/>
        </w:rPr>
        <w:t> </w:t>
      </w:r>
      <w:r>
        <w:rPr>
          <w:sz w:val="24"/>
        </w:rPr>
        <w:t>that unionized drugs are absorbed faster than ionized drugs while ionized drugs are more</w:t>
      </w:r>
      <w:r>
        <w:rPr>
          <w:spacing w:val="1"/>
          <w:sz w:val="24"/>
        </w:rPr>
        <w:t> </w:t>
      </w:r>
      <w:r>
        <w:rPr>
          <w:sz w:val="24"/>
        </w:rPr>
        <w:t>soluble</w:t>
      </w:r>
      <w:r>
        <w:rPr>
          <w:spacing w:val="-1"/>
          <w:sz w:val="24"/>
        </w:rPr>
        <w:t> </w:t>
      </w:r>
      <w:r>
        <w:rPr>
          <w:sz w:val="24"/>
        </w:rPr>
        <w:t>than unionized drugs.</w:t>
      </w:r>
    </w:p>
    <w:p>
      <w:pPr>
        <w:pStyle w:val="ListParagraph"/>
        <w:numPr>
          <w:ilvl w:val="3"/>
          <w:numId w:val="12"/>
        </w:numPr>
        <w:tabs>
          <w:tab w:pos="867" w:val="left" w:leader="none"/>
        </w:tabs>
        <w:spacing w:line="355" w:lineRule="auto" w:before="128" w:after="0"/>
        <w:ind w:left="866" w:right="913" w:hanging="356"/>
        <w:jc w:val="both"/>
        <w:rPr>
          <w:sz w:val="24"/>
        </w:rPr>
      </w:pPr>
      <w:r>
        <w:rPr>
          <w:sz w:val="24"/>
        </w:rPr>
        <w:t>Degradation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transits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liver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getting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circulation thereby leading to reduced activity due to first pass metabolism (Streubel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2000;</w:t>
      </w:r>
      <w:r>
        <w:rPr>
          <w:spacing w:val="-1"/>
          <w:sz w:val="24"/>
        </w:rPr>
        <w:t> </w:t>
      </w:r>
      <w:r>
        <w:rPr>
          <w:sz w:val="24"/>
        </w:rPr>
        <w:t>Perrie and Rades,</w:t>
      </w:r>
      <w:r>
        <w:rPr>
          <w:spacing w:val="2"/>
          <w:sz w:val="24"/>
        </w:rPr>
        <w:t> </w:t>
      </w:r>
      <w:r>
        <w:rPr>
          <w:sz w:val="24"/>
        </w:rPr>
        <w:t>2010).</w:t>
      </w:r>
    </w:p>
    <w:p>
      <w:pPr>
        <w:pStyle w:val="Heading1"/>
        <w:spacing w:before="129"/>
        <w:ind w:left="300"/>
        <w:jc w:val="both"/>
      </w:pPr>
      <w:r>
        <w:rPr/>
        <w:t>2.2.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of drug</w:t>
      </w:r>
      <w:r>
        <w:rPr>
          <w:spacing w:val="-1"/>
        </w:rPr>
        <w:t> </w:t>
      </w:r>
      <w:r>
        <w:rPr/>
        <w:t>release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00" w:right="925"/>
        <w:jc w:val="both"/>
      </w:pPr>
      <w:r>
        <w:rPr/>
        <w:t>Basically,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(DDS)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drug</w:t>
      </w:r>
      <w:r>
        <w:rPr>
          <w:spacing w:val="-3"/>
        </w:rPr>
        <w:t> </w:t>
      </w:r>
      <w:r>
        <w:rPr/>
        <w:t>release. These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 Fig. 2.2</w:t>
      </w:r>
    </w:p>
    <w:p>
      <w:pPr>
        <w:spacing w:after="0" w:line="482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spacing w:line="216" w:lineRule="auto" w:before="0"/>
        <w:ind w:left="248" w:right="38" w:hanging="2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CLASSIFICATION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 DDS BASED ON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DRUG RELEASE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MECHANISM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spacing w:line="216" w:lineRule="auto" w:before="168"/>
        <w:ind w:left="248" w:right="38" w:firstLine="0"/>
        <w:jc w:val="center"/>
        <w:rPr>
          <w:sz w:val="22"/>
        </w:rPr>
      </w:pPr>
      <w:r>
        <w:rPr>
          <w:sz w:val="22"/>
        </w:rPr>
        <w:t>Modified release</w:t>
      </w:r>
      <w:r>
        <w:rPr>
          <w:spacing w:val="-52"/>
          <w:sz w:val="22"/>
        </w:rPr>
        <w:t> </w:t>
      </w:r>
      <w:r>
        <w:rPr>
          <w:sz w:val="22"/>
        </w:rPr>
        <w:t>dosage</w:t>
      </w:r>
      <w:r>
        <w:rPr>
          <w:spacing w:val="-3"/>
          <w:sz w:val="22"/>
        </w:rPr>
        <w:t> </w:t>
      </w:r>
      <w:r>
        <w:rPr>
          <w:sz w:val="22"/>
        </w:rPr>
        <w:t>forms</w:t>
      </w:r>
    </w:p>
    <w:p>
      <w:pPr>
        <w:spacing w:before="69"/>
        <w:ind w:left="258" w:right="52" w:firstLine="0"/>
        <w:jc w:val="center"/>
        <w:rPr>
          <w:b/>
          <w:sz w:val="22"/>
        </w:rPr>
      </w:pPr>
      <w:r>
        <w:rPr>
          <w:b/>
          <w:sz w:val="22"/>
        </w:rPr>
        <w:t>MRDF</w:t>
      </w:r>
    </w:p>
    <w:p>
      <w:pPr>
        <w:pStyle w:val="BodyText"/>
        <w:spacing w:before="6"/>
        <w:rPr>
          <w:b/>
        </w:rPr>
      </w:pPr>
    </w:p>
    <w:p>
      <w:pPr>
        <w:spacing w:line="216" w:lineRule="auto" w:before="0"/>
        <w:ind w:left="263" w:right="52" w:firstLine="0"/>
        <w:jc w:val="center"/>
        <w:rPr>
          <w:sz w:val="20"/>
        </w:rPr>
      </w:pPr>
      <w:r>
        <w:rPr>
          <w:sz w:val="20"/>
        </w:rPr>
        <w:t>Immediate</w:t>
      </w:r>
      <w:r>
        <w:rPr>
          <w:spacing w:val="-13"/>
          <w:sz w:val="20"/>
        </w:rPr>
        <w:t> </w:t>
      </w:r>
      <w:r>
        <w:rPr>
          <w:sz w:val="20"/>
        </w:rPr>
        <w:t>release</w:t>
      </w:r>
      <w:r>
        <w:rPr>
          <w:spacing w:val="-47"/>
          <w:sz w:val="20"/>
        </w:rPr>
        <w:t> </w:t>
      </w:r>
      <w:r>
        <w:rPr>
          <w:sz w:val="20"/>
        </w:rPr>
        <w:t>dosage</w:t>
      </w:r>
      <w:r>
        <w:rPr>
          <w:spacing w:val="-1"/>
          <w:sz w:val="20"/>
        </w:rPr>
        <w:t> </w:t>
      </w:r>
      <w:r>
        <w:rPr>
          <w:sz w:val="20"/>
        </w:rPr>
        <w:t>form</w:t>
      </w:r>
    </w:p>
    <w:p>
      <w:pPr>
        <w:spacing w:before="61"/>
        <w:ind w:left="263" w:right="1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IRDF</w:t>
      </w:r>
    </w:p>
    <w:p>
      <w:pPr>
        <w:pStyle w:val="BodyText"/>
        <w:rPr>
          <w:rFonts w:ascii="Calibri"/>
          <w:b/>
        </w:rPr>
      </w:pPr>
      <w:r>
        <w:rPr/>
        <w:br w:type="column"/>
      </w:r>
      <w:r>
        <w:rPr>
          <w:rFonts w:ascii="Calibri"/>
          <w:b/>
        </w:rPr>
      </w:r>
    </w:p>
    <w:p>
      <w:pPr>
        <w:pStyle w:val="BodyText"/>
        <w:rPr>
          <w:rFonts w:ascii="Calibri"/>
          <w:b/>
        </w:rPr>
      </w:pPr>
    </w:p>
    <w:p>
      <w:pPr>
        <w:spacing w:line="240" w:lineRule="exact" w:before="155"/>
        <w:ind w:left="230" w:right="23" w:firstLine="0"/>
        <w:jc w:val="center"/>
        <w:rPr>
          <w:sz w:val="22"/>
        </w:rPr>
      </w:pPr>
      <w:r>
        <w:rPr>
          <w:sz w:val="22"/>
        </w:rPr>
        <w:t>Extended</w:t>
      </w:r>
      <w:r>
        <w:rPr>
          <w:spacing w:val="-3"/>
          <w:sz w:val="22"/>
        </w:rPr>
        <w:t> </w:t>
      </w:r>
      <w:r>
        <w:rPr>
          <w:sz w:val="22"/>
        </w:rPr>
        <w:t>release</w:t>
      </w:r>
    </w:p>
    <w:p>
      <w:pPr>
        <w:spacing w:line="240" w:lineRule="exact" w:before="0"/>
        <w:ind w:left="229" w:right="23" w:firstLine="0"/>
        <w:jc w:val="center"/>
        <w:rPr>
          <w:b/>
          <w:sz w:val="22"/>
        </w:rPr>
      </w:pPr>
      <w:r>
        <w:rPr>
          <w:b/>
          <w:sz w:val="22"/>
        </w:rPr>
        <w:t>ERDF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231" w:right="22" w:firstLine="0"/>
        <w:jc w:val="center"/>
        <w:rPr>
          <w:sz w:val="22"/>
        </w:rPr>
      </w:pPr>
      <w:r>
        <w:rPr>
          <w:sz w:val="22"/>
        </w:rPr>
        <w:t>Delayed</w:t>
      </w:r>
      <w:r>
        <w:rPr>
          <w:spacing w:val="-1"/>
          <w:sz w:val="22"/>
        </w:rPr>
        <w:t> </w:t>
      </w:r>
      <w:r>
        <w:rPr>
          <w:sz w:val="22"/>
        </w:rPr>
        <w:t>release</w:t>
      </w:r>
    </w:p>
    <w:p>
      <w:pPr>
        <w:spacing w:before="64"/>
        <w:ind w:left="231" w:right="23" w:firstLine="0"/>
        <w:jc w:val="center"/>
        <w:rPr>
          <w:b/>
          <w:sz w:val="22"/>
        </w:rPr>
      </w:pPr>
      <w:r>
        <w:rPr>
          <w:b/>
          <w:sz w:val="22"/>
        </w:rPr>
        <w:t>DRDF</w:t>
      </w:r>
    </w:p>
    <w:p>
      <w:pPr>
        <w:pStyle w:val="BodyText"/>
        <w:rPr>
          <w:b/>
        </w:rPr>
      </w:pPr>
    </w:p>
    <w:p>
      <w:pPr>
        <w:spacing w:before="166"/>
        <w:ind w:left="231" w:right="2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Targetted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release</w:t>
      </w:r>
    </w:p>
    <w:p>
      <w:pPr>
        <w:spacing w:before="68"/>
        <w:ind w:left="231" w:right="23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TRDF</w:t>
      </w:r>
    </w:p>
    <w:p>
      <w:pPr>
        <w:pStyle w:val="BodyText"/>
        <w:spacing w:before="6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spacing w:line="240" w:lineRule="exact" w:before="0"/>
        <w:ind w:left="233" w:right="1163" w:firstLine="0"/>
        <w:jc w:val="center"/>
        <w:rPr>
          <w:sz w:val="22"/>
        </w:rPr>
      </w:pPr>
      <w:r>
        <w:rPr>
          <w:sz w:val="22"/>
        </w:rPr>
        <w:t>Controlled</w:t>
      </w:r>
      <w:r>
        <w:rPr>
          <w:spacing w:val="-5"/>
          <w:sz w:val="22"/>
        </w:rPr>
        <w:t> </w:t>
      </w:r>
      <w:r>
        <w:rPr>
          <w:sz w:val="22"/>
        </w:rPr>
        <w:t>release</w:t>
      </w:r>
    </w:p>
    <w:p>
      <w:pPr>
        <w:spacing w:line="240" w:lineRule="exact" w:before="0"/>
        <w:ind w:left="233" w:right="1161" w:firstLine="0"/>
        <w:jc w:val="center"/>
        <w:rPr>
          <w:b/>
          <w:sz w:val="22"/>
        </w:rPr>
      </w:pPr>
      <w:r>
        <w:rPr/>
        <w:pict>
          <v:group style="position:absolute;margin-left:63.475086pt;margin-top:-23.664932pt;width:475.7pt;height:181.8pt;mso-position-horizontal-relative:page;mso-position-vertical-relative:paragraph;z-index:-22117888" coordorigin="1270,-473" coordsize="9514,3636">
            <v:shape style="position:absolute;left:1269;top:1065;width:1899;height:2084" type="#_x0000_t75" stroked="false">
              <v:imagedata r:id="rId22" o:title=""/>
            </v:shape>
            <v:line style="position:absolute" from="3106,2072" to="3823,1557" stroked="true" strokeweight="2pt" strokecolor="#8063a1">
              <v:stroke dashstyle="solid"/>
            </v:line>
            <v:shape style="position:absolute;left:3753;top:1045;width:1954;height:1126" type="#_x0000_t75" stroked="false">
              <v:imagedata r:id="rId23" o:title=""/>
            </v:shape>
            <v:line style="position:absolute" from="5615,1557" to="6331,527" stroked="true" strokeweight="2pt" strokecolor="#4aacc5">
              <v:stroke dashstyle="solid"/>
            </v:line>
            <v:shape style="position:absolute;left:6261;top:40;width:1959;height:1035" type="#_x0000_t75" stroked="false">
              <v:imagedata r:id="rId24" o:title=""/>
            </v:shape>
            <v:line style="position:absolute" from="8123,527" to="8840,12" stroked="true" strokeweight="2pt" strokecolor="#f79546">
              <v:stroke dashstyle="solid"/>
            </v:line>
            <v:shape style="position:absolute;left:8731;top:-474;width:2052;height:1035" type="#_x0000_t75" stroked="false">
              <v:imagedata r:id="rId25" o:title=""/>
            </v:shape>
            <v:line style="position:absolute" from="8123,527" to="8840,1042" stroked="true" strokeweight="2pt" strokecolor="#f79546">
              <v:stroke dashstyle="solid"/>
            </v:line>
            <v:shape style="position:absolute;left:8769;top:556;width:1973;height:1035" type="#_x0000_t75" stroked="false">
              <v:imagedata r:id="rId26" o:title=""/>
            </v:shape>
            <v:line style="position:absolute" from="5615,1557" to="6331,1557" stroked="true" strokeweight="2pt" strokecolor="#4aacc5">
              <v:stroke dashstyle="solid"/>
            </v:line>
            <v:shape style="position:absolute;left:6261;top:1072;width:1930;height:1032" type="#_x0000_t75" stroked="false">
              <v:imagedata r:id="rId27" o:title=""/>
            </v:shape>
            <v:line style="position:absolute" from="5615,1557" to="6331,2587" stroked="true" strokeweight="2pt" strokecolor="#4aacc5">
              <v:stroke dashstyle="solid"/>
            </v:line>
            <v:shape style="position:absolute;left:6235;top:2101;width:2033;height:1035" type="#_x0000_t75" stroked="false">
              <v:imagedata r:id="rId28" o:title=""/>
            </v:shape>
            <v:line style="position:absolute" from="3106,2072" to="3823,2587" stroked="true" strokeweight="2pt" strokecolor="#8063a1">
              <v:stroke dashstyle="solid"/>
            </v:line>
            <v:shape style="position:absolute;left:3753;top:2101;width:1930;height:1061" type="#_x0000_t75" stroked="false">
              <v:imagedata r:id="rId29" o:title=""/>
            </v:shape>
            <w10:wrap type="none"/>
          </v:group>
        </w:pict>
      </w:r>
      <w:r>
        <w:rPr>
          <w:b/>
          <w:sz w:val="22"/>
        </w:rPr>
        <w:t>CRDF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240" w:lineRule="exact" w:before="1"/>
        <w:ind w:left="233" w:right="1163" w:firstLine="0"/>
        <w:jc w:val="center"/>
        <w:rPr>
          <w:sz w:val="22"/>
        </w:rPr>
      </w:pPr>
      <w:r>
        <w:rPr>
          <w:sz w:val="22"/>
        </w:rPr>
        <w:t>Sustained</w:t>
      </w:r>
      <w:r>
        <w:rPr>
          <w:spacing w:val="-5"/>
          <w:sz w:val="22"/>
        </w:rPr>
        <w:t> </w:t>
      </w:r>
      <w:r>
        <w:rPr>
          <w:sz w:val="22"/>
        </w:rPr>
        <w:t>release</w:t>
      </w:r>
    </w:p>
    <w:p>
      <w:pPr>
        <w:spacing w:line="240" w:lineRule="exact" w:before="0"/>
        <w:ind w:left="232" w:right="1163" w:firstLine="0"/>
        <w:jc w:val="center"/>
        <w:rPr>
          <w:b/>
          <w:sz w:val="22"/>
        </w:rPr>
      </w:pPr>
      <w:r>
        <w:rPr>
          <w:b/>
          <w:sz w:val="22"/>
        </w:rPr>
        <w:t>SRDF</w:t>
      </w:r>
    </w:p>
    <w:p>
      <w:pPr>
        <w:spacing w:after="0" w:line="240" w:lineRule="exact"/>
        <w:jc w:val="center"/>
        <w:rPr>
          <w:sz w:val="22"/>
        </w:rPr>
        <w:sectPr>
          <w:type w:val="continuous"/>
          <w:pgSz w:w="12240" w:h="15840"/>
          <w:pgMar w:top="1500" w:bottom="1120" w:left="1140" w:right="520"/>
          <w:cols w:num="4" w:equalWidth="0">
            <w:col w:w="1935" w:space="651"/>
            <w:col w:w="1777" w:space="689"/>
            <w:col w:w="1862" w:space="627"/>
            <w:col w:w="30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245"/>
      </w:pPr>
      <w:r>
        <w:rPr/>
        <w:pict>
          <v:shape style="position:absolute;margin-left:78.863998pt;margin-top:9.013124pt;width:317.75pt;height:9pt;mso-position-horizontal-relative:page;mso-position-vertical-relative:paragraph;z-index:-221184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Figure</w:t>
                  </w:r>
                  <w:r>
                    <w:rPr>
                      <w:rFonts w:ascii="Calibri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1.1.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Classification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Drug</w:t>
                  </w:r>
                  <w:r>
                    <w:rPr>
                      <w:rFonts w:ascii="Calibri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Delivery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Systems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based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on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Drug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Release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Mechanism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69.25pt;margin-top:.183124pt;width:466.5pt;height:23.8pt;mso-position-horizontal-relative:page;mso-position-vertical-relative:paragraph;z-index:-22117376" filled="true" fillcolor="#ffffff" stroked="false">
            <v:fill type="solid"/>
            <w10:wrap type="none"/>
          </v:rect>
        </w:pict>
      </w:r>
      <w:r>
        <w:rPr/>
        <w:t>Fig.</w:t>
      </w:r>
      <w:r>
        <w:rPr>
          <w:spacing w:val="-1"/>
        </w:rPr>
        <w:t> </w:t>
      </w:r>
      <w:r>
        <w:rPr/>
        <w:t>2.2</w:t>
      </w:r>
      <w:r>
        <w:rPr>
          <w:spacing w:val="-1"/>
        </w:rPr>
        <w:t> </w:t>
      </w:r>
      <w:r>
        <w:rPr/>
        <w:t>Classification of drug</w:t>
      </w:r>
      <w:r>
        <w:rPr>
          <w:spacing w:val="-4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systems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</w:p>
    <w:p>
      <w:pPr>
        <w:spacing w:after="0"/>
        <w:sectPr>
          <w:type w:val="continuous"/>
          <w:pgSz w:w="12240" w:h="15840"/>
          <w:pgMar w:top="1500" w:bottom="1120" w:left="1140" w:right="520"/>
        </w:sectPr>
      </w:pPr>
    </w:p>
    <w:p>
      <w:pPr>
        <w:pStyle w:val="ListParagraph"/>
        <w:numPr>
          <w:ilvl w:val="3"/>
          <w:numId w:val="13"/>
        </w:numPr>
        <w:tabs>
          <w:tab w:pos="1021" w:val="left" w:leader="none"/>
        </w:tabs>
        <w:spacing w:line="240" w:lineRule="auto" w:before="74" w:after="0"/>
        <w:ind w:left="1020" w:right="0" w:hanging="721"/>
        <w:jc w:val="both"/>
        <w:rPr>
          <w:i/>
          <w:color w:val="181818"/>
          <w:sz w:val="24"/>
        </w:rPr>
      </w:pPr>
      <w:r>
        <w:rPr>
          <w:i/>
          <w:color w:val="181818"/>
          <w:sz w:val="24"/>
        </w:rPr>
        <w:t>Immediate</w:t>
      </w:r>
      <w:r>
        <w:rPr>
          <w:i/>
          <w:color w:val="181818"/>
          <w:spacing w:val="-2"/>
          <w:sz w:val="24"/>
        </w:rPr>
        <w:t> </w:t>
      </w:r>
      <w:r>
        <w:rPr>
          <w:i/>
          <w:color w:val="181818"/>
          <w:sz w:val="24"/>
        </w:rPr>
        <w:t>release</w:t>
      </w:r>
      <w:r>
        <w:rPr>
          <w:i/>
          <w:color w:val="181818"/>
          <w:spacing w:val="-2"/>
          <w:sz w:val="24"/>
        </w:rPr>
        <w:t> </w:t>
      </w:r>
      <w:r>
        <w:rPr>
          <w:i/>
          <w:color w:val="181818"/>
          <w:sz w:val="24"/>
        </w:rPr>
        <w:t>dosage</w:t>
      </w:r>
      <w:r>
        <w:rPr>
          <w:i/>
          <w:color w:val="181818"/>
          <w:spacing w:val="-1"/>
          <w:sz w:val="24"/>
        </w:rPr>
        <w:t> </w:t>
      </w:r>
      <w:r>
        <w:rPr>
          <w:i/>
          <w:color w:val="181818"/>
          <w:sz w:val="24"/>
        </w:rPr>
        <w:t>form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80" w:lineRule="auto"/>
        <w:ind w:left="300" w:right="914" w:firstLine="62"/>
        <w:jc w:val="both"/>
      </w:pPr>
      <w:r>
        <w:rPr/>
        <w:t>Immediate release dosage forms (IRDF) are designed to release the drug shortly after it is</w:t>
      </w:r>
      <w:r>
        <w:rPr>
          <w:spacing w:val="1"/>
        </w:rPr>
        <w:t> </w:t>
      </w:r>
      <w:r>
        <w:rPr/>
        <w:t>administered in order to elicit fast onset of action that results into a quick therapeutic response.</w:t>
      </w:r>
      <w:r>
        <w:rPr>
          <w:spacing w:val="1"/>
        </w:rPr>
        <w:t> </w:t>
      </w:r>
      <w:r>
        <w:rPr/>
        <w:t>The speed with which this occurs depends on the type of dosage</w:t>
      </w:r>
      <w:r>
        <w:rPr>
          <w:spacing w:val="60"/>
        </w:rPr>
        <w:t> </w:t>
      </w:r>
      <w:r>
        <w:rPr/>
        <w:t>form administered.</w:t>
      </w:r>
      <w:r>
        <w:rPr>
          <w:spacing w:val="61"/>
        </w:rPr>
        <w:t> </w:t>
      </w:r>
      <w:r>
        <w:rPr>
          <w:color w:val="181818"/>
        </w:rPr>
        <w:t>The</w:t>
      </w:r>
      <w:r>
        <w:rPr>
          <w:color w:val="181818"/>
          <w:spacing w:val="1"/>
        </w:rPr>
        <w:t> </w:t>
      </w:r>
      <w:r>
        <w:rPr>
          <w:color w:val="181818"/>
        </w:rPr>
        <w:t>delivery</w:t>
      </w:r>
      <w:r>
        <w:rPr>
          <w:color w:val="181818"/>
          <w:spacing w:val="1"/>
        </w:rPr>
        <w:t> </w:t>
      </w:r>
      <w:r>
        <w:rPr>
          <w:color w:val="181818"/>
        </w:rPr>
        <w:t>systems</w:t>
      </w:r>
      <w:r>
        <w:rPr>
          <w:color w:val="181818"/>
          <w:spacing w:val="1"/>
        </w:rPr>
        <w:t> </w:t>
      </w:r>
      <w:r>
        <w:rPr>
          <w:color w:val="181818"/>
        </w:rPr>
        <w:t>are</w:t>
      </w:r>
      <w:r>
        <w:rPr>
          <w:color w:val="181818"/>
          <w:spacing w:val="1"/>
        </w:rPr>
        <w:t> </w:t>
      </w:r>
      <w:r>
        <w:rPr>
          <w:color w:val="181818"/>
        </w:rPr>
        <w:t>designed</w:t>
      </w:r>
      <w:r>
        <w:rPr>
          <w:color w:val="181818"/>
          <w:spacing w:val="1"/>
        </w:rPr>
        <w:t> </w:t>
      </w:r>
      <w:r>
        <w:rPr>
          <w:color w:val="181818"/>
        </w:rPr>
        <w:t>to</w:t>
      </w:r>
      <w:r>
        <w:rPr>
          <w:color w:val="181818"/>
          <w:spacing w:val="1"/>
        </w:rPr>
        <w:t> </w:t>
      </w:r>
      <w:r>
        <w:rPr>
          <w:color w:val="181818"/>
        </w:rPr>
        <w:t>release</w:t>
      </w:r>
      <w:r>
        <w:rPr>
          <w:color w:val="181818"/>
          <w:spacing w:val="1"/>
        </w:rPr>
        <w:t> </w:t>
      </w:r>
      <w:r>
        <w:rPr>
          <w:color w:val="181818"/>
        </w:rPr>
        <w:t>drug</w:t>
      </w:r>
      <w:r>
        <w:rPr>
          <w:color w:val="181818"/>
          <w:spacing w:val="1"/>
        </w:rPr>
        <w:t> </w:t>
      </w:r>
      <w:r>
        <w:rPr>
          <w:color w:val="181818"/>
        </w:rPr>
        <w:t>instantly</w:t>
      </w:r>
      <w:r>
        <w:rPr>
          <w:color w:val="181818"/>
          <w:spacing w:val="1"/>
        </w:rPr>
        <w:t> </w:t>
      </w:r>
      <w:r>
        <w:rPr>
          <w:color w:val="181818"/>
        </w:rPr>
        <w:t>in</w:t>
      </w:r>
      <w:r>
        <w:rPr>
          <w:color w:val="181818"/>
          <w:spacing w:val="1"/>
        </w:rPr>
        <w:t> </w:t>
      </w:r>
      <w:r>
        <w:rPr>
          <w:color w:val="181818"/>
        </w:rPr>
        <w:t>order</w:t>
      </w:r>
      <w:r>
        <w:rPr>
          <w:color w:val="181818"/>
          <w:spacing w:val="1"/>
        </w:rPr>
        <w:t> </w:t>
      </w:r>
      <w:r>
        <w:rPr>
          <w:color w:val="181818"/>
        </w:rPr>
        <w:t>to</w:t>
      </w:r>
      <w:r>
        <w:rPr>
          <w:color w:val="181818"/>
          <w:spacing w:val="1"/>
        </w:rPr>
        <w:t> </w:t>
      </w:r>
      <w:r>
        <w:rPr>
          <w:color w:val="181818"/>
        </w:rPr>
        <w:t>achieve</w:t>
      </w:r>
      <w:r>
        <w:rPr>
          <w:color w:val="181818"/>
          <w:spacing w:val="1"/>
        </w:rPr>
        <w:t> </w:t>
      </w:r>
      <w:r>
        <w:rPr>
          <w:color w:val="181818"/>
        </w:rPr>
        <w:t>high</w:t>
      </w:r>
      <w:r>
        <w:rPr>
          <w:color w:val="181818"/>
          <w:spacing w:val="1"/>
        </w:rPr>
        <w:t> </w:t>
      </w:r>
      <w:r>
        <w:rPr>
          <w:color w:val="181818"/>
        </w:rPr>
        <w:t>plasma</w:t>
      </w:r>
      <w:r>
        <w:rPr>
          <w:color w:val="181818"/>
          <w:spacing w:val="1"/>
        </w:rPr>
        <w:t> </w:t>
      </w:r>
      <w:r>
        <w:rPr>
          <w:color w:val="181818"/>
        </w:rPr>
        <w:t>concentration immediately. This fast onset will occur only if the drug is soluble and dissolves</w:t>
      </w:r>
      <w:r>
        <w:rPr>
          <w:color w:val="181818"/>
          <w:spacing w:val="1"/>
        </w:rPr>
        <w:t> </w:t>
      </w:r>
      <w:r>
        <w:rPr>
          <w:color w:val="181818"/>
        </w:rPr>
        <w:t>readily (</w:t>
      </w:r>
      <w:r>
        <w:rPr/>
        <w:t>Sudha </w:t>
      </w:r>
      <w:r>
        <w:rPr>
          <w:i/>
        </w:rPr>
        <w:t>et al</w:t>
      </w:r>
      <w:r>
        <w:rPr/>
        <w:t>., 2010) </w:t>
      </w:r>
      <w:r>
        <w:rPr>
          <w:color w:val="181818"/>
        </w:rPr>
        <w:t>so that it passes easily through the epithelial membrane to enable its</w:t>
      </w:r>
      <w:r>
        <w:rPr>
          <w:color w:val="181818"/>
          <w:spacing w:val="1"/>
        </w:rPr>
        <w:t> </w:t>
      </w:r>
      <w:r>
        <w:rPr>
          <w:color w:val="181818"/>
        </w:rPr>
        <w:t>absorption.</w:t>
      </w:r>
      <w:r>
        <w:rPr>
          <w:color w:val="181818"/>
          <w:spacing w:val="11"/>
        </w:rPr>
        <w:t> </w:t>
      </w:r>
      <w:r>
        <w:rPr>
          <w:color w:val="181818"/>
        </w:rPr>
        <w:t>Drug</w:t>
      </w:r>
      <w:r>
        <w:rPr>
          <w:color w:val="181818"/>
          <w:spacing w:val="11"/>
        </w:rPr>
        <w:t> </w:t>
      </w:r>
      <w:r>
        <w:rPr>
          <w:color w:val="181818"/>
        </w:rPr>
        <w:t>interactions</w:t>
      </w:r>
      <w:r>
        <w:rPr>
          <w:color w:val="181818"/>
          <w:spacing w:val="12"/>
        </w:rPr>
        <w:t> </w:t>
      </w:r>
      <w:r>
        <w:rPr>
          <w:color w:val="181818"/>
        </w:rPr>
        <w:t>with</w:t>
      </w:r>
      <w:r>
        <w:rPr>
          <w:color w:val="181818"/>
          <w:spacing w:val="12"/>
        </w:rPr>
        <w:t> </w:t>
      </w:r>
      <w:r>
        <w:rPr>
          <w:color w:val="181818"/>
        </w:rPr>
        <w:t>body</w:t>
      </w:r>
      <w:r>
        <w:rPr>
          <w:color w:val="181818"/>
          <w:spacing w:val="9"/>
        </w:rPr>
        <w:t> </w:t>
      </w:r>
      <w:r>
        <w:rPr>
          <w:color w:val="181818"/>
        </w:rPr>
        <w:t>receptors</w:t>
      </w:r>
      <w:r>
        <w:rPr>
          <w:color w:val="181818"/>
          <w:spacing w:val="13"/>
        </w:rPr>
        <w:t> </w:t>
      </w:r>
      <w:r>
        <w:rPr>
          <w:color w:val="181818"/>
        </w:rPr>
        <w:t>is</w:t>
      </w:r>
      <w:r>
        <w:rPr>
          <w:color w:val="181818"/>
          <w:spacing w:val="12"/>
        </w:rPr>
        <w:t> </w:t>
      </w:r>
      <w:r>
        <w:rPr>
          <w:color w:val="181818"/>
        </w:rPr>
        <w:t>mostly</w:t>
      </w:r>
      <w:r>
        <w:rPr>
          <w:color w:val="181818"/>
          <w:spacing w:val="9"/>
        </w:rPr>
        <w:t> </w:t>
      </w:r>
      <w:r>
        <w:rPr>
          <w:color w:val="181818"/>
        </w:rPr>
        <w:t>at</w:t>
      </w:r>
      <w:r>
        <w:rPr>
          <w:color w:val="181818"/>
          <w:spacing w:val="12"/>
        </w:rPr>
        <w:t> </w:t>
      </w:r>
      <w:r>
        <w:rPr>
          <w:color w:val="181818"/>
        </w:rPr>
        <w:t>molecular</w:t>
      </w:r>
      <w:r>
        <w:rPr>
          <w:color w:val="181818"/>
          <w:spacing w:val="11"/>
        </w:rPr>
        <w:t> </w:t>
      </w:r>
      <w:r>
        <w:rPr>
          <w:color w:val="181818"/>
        </w:rPr>
        <w:t>level</w:t>
      </w:r>
      <w:r>
        <w:rPr>
          <w:color w:val="181818"/>
          <w:spacing w:val="12"/>
        </w:rPr>
        <w:t> </w:t>
      </w:r>
      <w:r>
        <w:rPr>
          <w:color w:val="181818"/>
        </w:rPr>
        <w:t>thus</w:t>
      </w:r>
      <w:r>
        <w:rPr>
          <w:color w:val="181818"/>
          <w:spacing w:val="12"/>
        </w:rPr>
        <w:t> </w:t>
      </w:r>
      <w:r>
        <w:rPr>
          <w:color w:val="181818"/>
        </w:rPr>
        <w:t>the</w:t>
      </w:r>
      <w:r>
        <w:rPr>
          <w:color w:val="181818"/>
          <w:spacing w:val="12"/>
        </w:rPr>
        <w:t> </w:t>
      </w:r>
      <w:r>
        <w:rPr>
          <w:color w:val="181818"/>
        </w:rPr>
        <w:t>drug</w:t>
      </w:r>
      <w:r>
        <w:rPr>
          <w:color w:val="181818"/>
          <w:spacing w:val="9"/>
        </w:rPr>
        <w:t> </w:t>
      </w:r>
      <w:r>
        <w:rPr>
          <w:color w:val="181818"/>
        </w:rPr>
        <w:t>has</w:t>
      </w:r>
      <w:r>
        <w:rPr>
          <w:color w:val="181818"/>
          <w:spacing w:val="-57"/>
        </w:rPr>
        <w:t> </w:t>
      </w:r>
      <w:r>
        <w:rPr>
          <w:color w:val="181818"/>
        </w:rPr>
        <w:t>to dissolve if it is solid into a solution</w:t>
      </w:r>
      <w:r>
        <w:rPr>
          <w:color w:val="181818"/>
          <w:spacing w:val="1"/>
        </w:rPr>
        <w:t> </w:t>
      </w:r>
      <w:r>
        <w:rPr>
          <w:color w:val="181818"/>
        </w:rPr>
        <w:t>for absorption to occur. For instance, preparations like</w:t>
      </w:r>
      <w:r>
        <w:rPr>
          <w:color w:val="181818"/>
          <w:spacing w:val="1"/>
        </w:rPr>
        <w:t> </w:t>
      </w:r>
      <w:r>
        <w:rPr>
          <w:color w:val="181818"/>
        </w:rPr>
        <w:t>injectable and infusions</w:t>
      </w:r>
      <w:r>
        <w:rPr>
          <w:color w:val="181818"/>
          <w:spacing w:val="1"/>
        </w:rPr>
        <w:t> </w:t>
      </w:r>
      <w:r>
        <w:rPr>
          <w:color w:val="181818"/>
        </w:rPr>
        <w:t>already </w:t>
      </w:r>
      <w:r>
        <w:rPr/>
        <w:t>exist in the liquid form</w:t>
      </w:r>
      <w:r>
        <w:rPr>
          <w:spacing w:val="1"/>
        </w:rPr>
        <w:t> </w:t>
      </w:r>
      <w:r>
        <w:rPr/>
        <w:t>and do</w:t>
      </w:r>
      <w:r>
        <w:rPr>
          <w:spacing w:val="60"/>
        </w:rPr>
        <w:t> </w:t>
      </w:r>
      <w:r>
        <w:rPr/>
        <w:t>not require dissolution and</w:t>
      </w:r>
      <w:r>
        <w:rPr>
          <w:spacing w:val="1"/>
        </w:rPr>
        <w:t> </w:t>
      </w:r>
      <w:r>
        <w:rPr/>
        <w:t>release from the dosage form hence administered directly into the systemic circulation without</w:t>
      </w:r>
      <w:r>
        <w:rPr>
          <w:spacing w:val="1"/>
        </w:rPr>
        <w:t> </w:t>
      </w:r>
      <w:r>
        <w:rPr/>
        <w:t>hindrance from any mucosal barrier and thus reach their active sites in null time. Likewise, liquid</w:t>
      </w:r>
      <w:r>
        <w:rPr>
          <w:spacing w:val="-57"/>
        </w:rPr>
        <w:t> </w:t>
      </w:r>
      <w:r>
        <w:rPr/>
        <w:t>oral solutions do not need to be released from any dosage form rather; they simply mix with the</w:t>
      </w:r>
      <w:r>
        <w:rPr>
          <w:spacing w:val="1"/>
        </w:rPr>
        <w:t> </w:t>
      </w:r>
      <w:r>
        <w:rPr/>
        <w:t>gastric fluid for absorption to occur. In contradiction to this, suspensions (though in liquid form)</w:t>
      </w:r>
      <w:r>
        <w:rPr>
          <w:spacing w:val="1"/>
        </w:rPr>
        <w:t> </w:t>
      </w:r>
      <w:r>
        <w:rPr/>
        <w:t>will have to disperse into GI fluid while powders, tablets and capsules need to break up into finer</w:t>
      </w:r>
      <w:r>
        <w:rPr>
          <w:spacing w:val="-57"/>
        </w:rPr>
        <w:t> </w:t>
      </w:r>
      <w:r>
        <w:rPr/>
        <w:t>aggregates that will dissolve or disperse in the GI fluid prior to absorption. Depending on the</w:t>
      </w:r>
      <w:r>
        <w:rPr>
          <w:spacing w:val="1"/>
        </w:rPr>
        <w:t> </w:t>
      </w:r>
      <w:r>
        <w:rPr/>
        <w:t>cohesiveness of the individual dosage forms, their onset of action is in the following decreasing</w:t>
      </w:r>
      <w:r>
        <w:rPr>
          <w:spacing w:val="1"/>
        </w:rPr>
        <w:t> </w:t>
      </w:r>
      <w:r>
        <w:rPr/>
        <w:t>order; intravenous solutions &gt; oral solutions &gt; suspension&gt; emulsions &gt; powders &gt; tablets &gt;</w:t>
      </w:r>
      <w:r>
        <w:rPr>
          <w:spacing w:val="1"/>
        </w:rPr>
        <w:t> </w:t>
      </w:r>
      <w:r>
        <w:rPr/>
        <w:t>capsules</w:t>
      </w:r>
      <w:r>
        <w:rPr>
          <w:color w:val="181818"/>
        </w:rPr>
        <w:t>.</w:t>
      </w:r>
      <w:r>
        <w:rPr>
          <w:color w:val="181818"/>
          <w:spacing w:val="1"/>
        </w:rPr>
        <w:t> </w:t>
      </w:r>
      <w:r>
        <w:rPr/>
        <w:t>The dissolved drug is quickly absorbed via diffusion into the systemic circulation and</w:t>
      </w:r>
      <w:r>
        <w:rPr>
          <w:spacing w:val="1"/>
        </w:rPr>
        <w:t> </w:t>
      </w:r>
      <w:r>
        <w:rPr/>
        <w:t>this quick absorption enables a peak plasma concentration (C </w:t>
      </w:r>
      <w:r>
        <w:rPr>
          <w:vertAlign w:val="subscript"/>
        </w:rPr>
        <w:t>max</w:t>
      </w:r>
      <w:r>
        <w:rPr>
          <w:vertAlign w:val="baseline"/>
        </w:rPr>
        <w:t>) to be reached in a 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short time. Drug kinetic is via First order model, that is as soon as the drug reaches peak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absorption, distribution and subsequently elimination occurs in a similar manner (Aulton, 2007;</w:t>
      </w:r>
      <w:r>
        <w:rPr>
          <w:spacing w:val="1"/>
          <w:vertAlign w:val="baseline"/>
        </w:rPr>
        <w:t> </w:t>
      </w:r>
      <w:r>
        <w:rPr>
          <w:vertAlign w:val="baseline"/>
        </w:rPr>
        <w:t>Perrie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Rades, 2010).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3"/>
        <w:jc w:val="both"/>
      </w:pPr>
      <w:r>
        <w:rPr/>
        <w:t>The time at which peak plasma concentration (t</w:t>
      </w:r>
      <w:r>
        <w:rPr>
          <w:vertAlign w:val="subscript"/>
        </w:rPr>
        <w:t>max)</w:t>
      </w:r>
      <w:r>
        <w:rPr>
          <w:vertAlign w:val="baseline"/>
        </w:rPr>
        <w:t> is reached in an IR depicts its effectiveness.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t</w:t>
      </w:r>
      <w:r>
        <w:rPr>
          <w:vertAlign w:val="subscript"/>
        </w:rPr>
        <w:t>max</w:t>
      </w:r>
      <w:r>
        <w:rPr>
          <w:vertAlign w:val="baseline"/>
        </w:rPr>
        <w:t> to be prolonged it requires either more dose to be administered (risk toxicity) or 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eventually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</w:t>
      </w:r>
      <w:r>
        <w:rPr>
          <w:spacing w:val="1"/>
          <w:vertAlign w:val="baseline"/>
        </w:rPr>
        <w:t> </w:t>
      </w:r>
      <w:r>
        <w:rPr>
          <w:vertAlign w:val="baseline"/>
        </w:rPr>
        <w:t>non</w:t>
      </w:r>
      <w:r>
        <w:rPr>
          <w:spacing w:val="1"/>
          <w:vertAlign w:val="baseline"/>
        </w:rPr>
        <w:t> </w:t>
      </w:r>
      <w:r>
        <w:rPr>
          <w:vertAlign w:val="baseline"/>
        </w:rPr>
        <w:t>compliance. To prevent this, dosage forms can be formulated to release the active drug for a</w:t>
      </w:r>
      <w:r>
        <w:rPr>
          <w:spacing w:val="1"/>
          <w:vertAlign w:val="baseline"/>
        </w:rPr>
        <w:t> </w:t>
      </w:r>
      <w:r>
        <w:rPr>
          <w:vertAlign w:val="baseline"/>
        </w:rPr>
        <w:t>longer time or a much later time after administration having the drug concentration within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therapeutic range. These types of dosage</w:t>
      </w:r>
      <w:r>
        <w:rPr>
          <w:spacing w:val="60"/>
          <w:vertAlign w:val="baseline"/>
        </w:rPr>
        <w:t> </w:t>
      </w:r>
      <w:r>
        <w:rPr>
          <w:vertAlign w:val="baseline"/>
        </w:rPr>
        <w:t>forms are said to be a modification of the IRDF</w:t>
      </w:r>
      <w:r>
        <w:rPr>
          <w:spacing w:val="1"/>
          <w:vertAlign w:val="baseline"/>
        </w:rPr>
        <w:t> </w:t>
      </w:r>
      <w:r>
        <w:rPr>
          <w:vertAlign w:val="baseline"/>
        </w:rPr>
        <w:t>(Yihong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Zhou, 2011).</w:t>
      </w:r>
    </w:p>
    <w:p>
      <w:pPr>
        <w:pStyle w:val="ListParagraph"/>
        <w:numPr>
          <w:ilvl w:val="3"/>
          <w:numId w:val="13"/>
        </w:numPr>
        <w:tabs>
          <w:tab w:pos="1021" w:val="left" w:leader="none"/>
        </w:tabs>
        <w:spacing w:line="240" w:lineRule="auto" w:before="121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Modified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4"/>
        <w:jc w:val="both"/>
      </w:pPr>
      <w:r>
        <w:rPr/>
        <w:t>These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DDS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prolonging the release time and duration (extended release –ER / Prolonged release PR) or by</w:t>
      </w:r>
      <w:r>
        <w:rPr>
          <w:spacing w:val="1"/>
        </w:rPr>
        <w:t> </w:t>
      </w:r>
      <w:r>
        <w:rPr/>
        <w:t>preventing release of the active drug constituents until a later time after drug administration</w:t>
      </w:r>
      <w:r>
        <w:rPr>
          <w:spacing w:val="1"/>
        </w:rPr>
        <w:t> </w:t>
      </w:r>
      <w:r>
        <w:rPr/>
        <w:t>(Delayed release -DR)</w:t>
      </w:r>
      <w:r>
        <w:rPr>
          <w:spacing w:val="1"/>
        </w:rPr>
        <w:t> </w:t>
      </w:r>
      <w:r>
        <w:rPr/>
        <w:t>in the small intestine (enteric coated dosage forms- ECDF). Furthermore,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maximally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tailored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polymers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antibodies</w:t>
      </w:r>
      <w:r>
        <w:rPr>
          <w:spacing w:val="1"/>
        </w:rPr>
        <w:t> </w:t>
      </w:r>
      <w:r>
        <w:rPr/>
        <w:t>(Targeted</w:t>
      </w:r>
      <w:r>
        <w:rPr>
          <w:spacing w:val="1"/>
        </w:rPr>
        <w:t> </w:t>
      </w:r>
      <w:r>
        <w:rPr/>
        <w:t>release-</w:t>
      </w:r>
      <w:r>
        <w:rPr>
          <w:spacing w:val="1"/>
        </w:rPr>
        <w:t> </w:t>
      </w:r>
      <w:r>
        <w:rPr/>
        <w:t>TR)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example colonic drug delivery and</w:t>
      </w:r>
      <w:r>
        <w:rPr>
          <w:spacing w:val="60"/>
        </w:rPr>
        <w:t> </w:t>
      </w:r>
      <w:r>
        <w:rPr/>
        <w:t>timed release to</w:t>
      </w:r>
      <w:r>
        <w:rPr>
          <w:spacing w:val="1"/>
        </w:rPr>
        <w:t> </w:t>
      </w:r>
      <w:r>
        <w:rPr/>
        <w:t>counter diurnal nature of some diseases like late night heart attacks and early morning arthritis.</w:t>
      </w:r>
      <w:r>
        <w:rPr>
          <w:spacing w:val="1"/>
        </w:rPr>
        <w:t> </w:t>
      </w:r>
      <w:r>
        <w:rPr/>
        <w:t>Several drugs have been formulated as prolonged release e.g. Procardia XL (Nifedipine) and</w:t>
      </w:r>
      <w:r>
        <w:rPr>
          <w:spacing w:val="1"/>
        </w:rPr>
        <w:t> </w:t>
      </w:r>
      <w:r>
        <w:rPr/>
        <w:t>Slow-Lopressor</w:t>
      </w:r>
      <w:r>
        <w:rPr>
          <w:spacing w:val="1"/>
        </w:rPr>
        <w:t> </w:t>
      </w:r>
      <w:r>
        <w:rPr/>
        <w:t>Divitab</w:t>
      </w:r>
      <w:r>
        <w:rPr>
          <w:spacing w:val="1"/>
        </w:rPr>
        <w:t> </w:t>
      </w:r>
      <w:r>
        <w:rPr/>
        <w:t>(Metoprolol</w:t>
      </w:r>
      <w:r>
        <w:rPr>
          <w:spacing w:val="1"/>
        </w:rPr>
        <w:t> </w:t>
      </w:r>
      <w:r>
        <w:rPr/>
        <w:t>tartarate),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hypertension</w:t>
      </w:r>
      <w:r>
        <w:rPr>
          <w:spacing w:val="-1"/>
        </w:rPr>
        <w:t> </w:t>
      </w:r>
      <w:r>
        <w:rPr/>
        <w:t>(Yihong</w:t>
      </w:r>
      <w:r>
        <w:rPr>
          <w:spacing w:val="-3"/>
        </w:rPr>
        <w:t> </w:t>
      </w:r>
      <w:r>
        <w:rPr/>
        <w:t>and Zhou, 2011).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3"/>
          <w:numId w:val="13"/>
        </w:numPr>
        <w:tabs>
          <w:tab w:pos="1021" w:val="left" w:leader="none"/>
        </w:tabs>
        <w:spacing w:line="240" w:lineRule="auto" w:before="72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Types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modified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systems</w:t>
      </w:r>
    </w:p>
    <w:p>
      <w:pPr>
        <w:pStyle w:val="BodyText"/>
        <w:spacing w:before="10"/>
        <w:rPr>
          <w:i/>
          <w:sz w:val="34"/>
        </w:rPr>
      </w:pPr>
    </w:p>
    <w:p>
      <w:pPr>
        <w:pStyle w:val="Heading1"/>
        <w:numPr>
          <w:ilvl w:val="0"/>
          <w:numId w:val="14"/>
        </w:numPr>
        <w:tabs>
          <w:tab w:pos="584" w:val="left" w:leader="none"/>
        </w:tabs>
        <w:spacing w:line="240" w:lineRule="auto" w:before="0" w:after="0"/>
        <w:ind w:left="583" w:right="0" w:hanging="361"/>
        <w:jc w:val="left"/>
        <w:rPr>
          <w:rFonts w:ascii="Calibri"/>
        </w:rPr>
      </w:pPr>
      <w:r>
        <w:rPr/>
        <w:t>Delayed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Forms</w:t>
      </w:r>
      <w:r>
        <w:rPr>
          <w:spacing w:val="-1"/>
        </w:rPr>
        <w:t> </w:t>
      </w:r>
      <w:r>
        <w:rPr/>
        <w:t>(DRDF)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As a matter of fact, delayed release is a direct opposite of immediate release after administration.</w:t>
      </w:r>
      <w:r>
        <w:rPr>
          <w:spacing w:val="-57"/>
        </w:rPr>
        <w:t> </w:t>
      </w:r>
      <w:r>
        <w:rPr/>
        <w:t>However, at some point after the delivery system reaches its target area, it then becomes similar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IRDF.</w:t>
      </w:r>
    </w:p>
    <w:p>
      <w:pPr>
        <w:pStyle w:val="BodyText"/>
        <w:spacing w:line="480" w:lineRule="auto" w:before="120"/>
        <w:ind w:left="300" w:right="915" w:firstLine="62"/>
        <w:jc w:val="both"/>
      </w:pPr>
      <w:r>
        <w:rPr/>
        <w:t>It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all</w:t>
      </w:r>
      <w:r>
        <w:rPr>
          <w:spacing w:val="46"/>
        </w:rPr>
        <w:t> </w:t>
      </w:r>
      <w:r>
        <w:rPr/>
        <w:t>about</w:t>
      </w:r>
      <w:r>
        <w:rPr>
          <w:spacing w:val="44"/>
        </w:rPr>
        <w:t> </w:t>
      </w:r>
      <w:r>
        <w:rPr/>
        <w:t>delivering</w:t>
      </w:r>
      <w:r>
        <w:rPr>
          <w:spacing w:val="42"/>
        </w:rPr>
        <w:t> </w:t>
      </w:r>
      <w:r>
        <w:rPr/>
        <w:t>or</w:t>
      </w:r>
      <w:r>
        <w:rPr>
          <w:spacing w:val="46"/>
        </w:rPr>
        <w:t> </w:t>
      </w:r>
      <w:r>
        <w:rPr/>
        <w:t>releasing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drug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small</w:t>
      </w:r>
      <w:r>
        <w:rPr>
          <w:spacing w:val="45"/>
        </w:rPr>
        <w:t> </w:t>
      </w:r>
      <w:r>
        <w:rPr/>
        <w:t>intestine</w:t>
      </w:r>
      <w:r>
        <w:rPr>
          <w:spacing w:val="43"/>
        </w:rPr>
        <w:t> </w:t>
      </w:r>
      <w:r>
        <w:rPr/>
        <w:t>or</w:t>
      </w:r>
      <w:r>
        <w:rPr>
          <w:spacing w:val="43"/>
        </w:rPr>
        <w:t> </w:t>
      </w:r>
      <w:r>
        <w:rPr/>
        <w:t>colon</w:t>
      </w:r>
      <w:r>
        <w:rPr>
          <w:spacing w:val="45"/>
        </w:rPr>
        <w:t> </w:t>
      </w:r>
      <w:r>
        <w:rPr/>
        <w:t>at</w:t>
      </w:r>
      <w:r>
        <w:rPr>
          <w:spacing w:val="44"/>
        </w:rPr>
        <w:t> </w:t>
      </w:r>
      <w:r>
        <w:rPr/>
        <w:t>some</w:t>
      </w:r>
      <w:r>
        <w:rPr>
          <w:spacing w:val="45"/>
        </w:rPr>
        <w:t> </w:t>
      </w:r>
      <w:r>
        <w:rPr/>
        <w:t>time</w:t>
      </w:r>
      <w:r>
        <w:rPr>
          <w:spacing w:val="-58"/>
        </w:rPr>
        <w:t> </w:t>
      </w:r>
      <w:r>
        <w:rPr/>
        <w:t>interval after oral drug administration. As the drug transits through the gut it is protected from</w:t>
      </w:r>
      <w:r>
        <w:rPr>
          <w:spacing w:val="1"/>
        </w:rPr>
        <w:t> </w:t>
      </w:r>
      <w:r>
        <w:rPr/>
        <w:t>degradation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acidic</w:t>
      </w:r>
      <w:r>
        <w:rPr>
          <w:spacing w:val="24"/>
        </w:rPr>
        <w:t> </w:t>
      </w:r>
      <w:r>
        <w:rPr/>
        <w:t>environment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stomach</w:t>
      </w:r>
      <w:r>
        <w:rPr>
          <w:spacing w:val="25"/>
        </w:rPr>
        <w:t> </w:t>
      </w:r>
      <w:r>
        <w:rPr/>
        <w:t>(e.g.</w:t>
      </w:r>
      <w:r>
        <w:rPr>
          <w:spacing w:val="25"/>
        </w:rPr>
        <w:t> </w:t>
      </w:r>
      <w:r>
        <w:rPr/>
        <w:t>erythromycins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penicillins)</w:t>
      </w:r>
      <w:r>
        <w:rPr>
          <w:spacing w:val="25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irritation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Aspirin)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protective acidic/inert</w:t>
      </w:r>
      <w:r>
        <w:rPr>
          <w:spacing w:val="61"/>
        </w:rPr>
        <w:t> </w:t>
      </w:r>
      <w:r>
        <w:rPr/>
        <w:t>polymer coating(s) on the drug surface which are either insoluble, stable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limited solubility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acidic</w:t>
      </w:r>
      <w:r>
        <w:rPr>
          <w:spacing w:val="1"/>
        </w:rPr>
        <w:t> </w:t>
      </w:r>
      <w:r>
        <w:rPr/>
        <w:t>segments of</w:t>
      </w:r>
      <w:r>
        <w:rPr>
          <w:spacing w:val="1"/>
        </w:rPr>
        <w:t> </w:t>
      </w:r>
      <w:r>
        <w:rPr/>
        <w:t>the GI.</w:t>
      </w:r>
    </w:p>
    <w:p>
      <w:pPr>
        <w:pStyle w:val="BodyText"/>
        <w:spacing w:line="480" w:lineRule="auto" w:before="121"/>
        <w:ind w:left="300" w:right="915"/>
        <w:jc w:val="both"/>
      </w:pPr>
      <w:r>
        <w:rPr/>
        <w:t>In other to achieve DR, granules can be coated prior to compression into tablets and compressed</w:t>
      </w:r>
      <w:r>
        <w:rPr>
          <w:spacing w:val="1"/>
        </w:rPr>
        <w:t> </w:t>
      </w:r>
      <w:r>
        <w:rPr/>
        <w:t>tablets can also be coated; in both cases with the aid of a polymer that resist dissolution in the</w:t>
      </w:r>
      <w:r>
        <w:rPr>
          <w:spacing w:val="1"/>
        </w:rPr>
        <w:t> </w:t>
      </w:r>
      <w:r>
        <w:rPr/>
        <w:t>acidic environment of the stomach but dissolves at higher pH regions (4-7) in the small intestine.</w:t>
      </w:r>
      <w:r>
        <w:rPr>
          <w:spacing w:val="1"/>
        </w:rPr>
        <w:t> </w:t>
      </w:r>
      <w:r>
        <w:rPr/>
        <w:t>Like in IR, </w:t>
      </w:r>
      <w:r>
        <w:rPr>
          <w:b/>
        </w:rPr>
        <w:t>t</w:t>
      </w:r>
      <w:r>
        <w:rPr>
          <w:b/>
          <w:vertAlign w:val="subscript"/>
        </w:rPr>
        <w:t>max</w:t>
      </w:r>
      <w:r>
        <w:rPr>
          <w:b/>
          <w:vertAlign w:val="baseline"/>
        </w:rPr>
        <w:t> </w:t>
      </w:r>
      <w:r>
        <w:rPr>
          <w:vertAlign w:val="baseline"/>
        </w:rPr>
        <w:t>and not C</w:t>
      </w:r>
      <w:r>
        <w:rPr>
          <w:vertAlign w:val="subscript"/>
        </w:rPr>
        <w:t>max</w:t>
      </w:r>
      <w:r>
        <w:rPr>
          <w:vertAlign w:val="baseline"/>
        </w:rPr>
        <w:t> is most important in DR and it depends on individual gastric empty.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plasma concentration curve is similar to that of an IR once the drug reaches its location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-2"/>
          <w:vertAlign w:val="baseline"/>
        </w:rPr>
        <w:t> </w:t>
      </w:r>
      <w:r>
        <w:rPr>
          <w:vertAlign w:val="baseline"/>
        </w:rPr>
        <w:t>(Collett</w:t>
      </w:r>
      <w:r>
        <w:rPr>
          <w:spacing w:val="1"/>
          <w:vertAlign w:val="baseline"/>
        </w:rPr>
        <w:t> </w:t>
      </w:r>
      <w:r>
        <w:rPr>
          <w:vertAlign w:val="baseline"/>
        </w:rPr>
        <w:t>and Moreton, 2007; Perrie and Rades,</w:t>
      </w:r>
      <w:r>
        <w:rPr>
          <w:spacing w:val="-1"/>
          <w:vertAlign w:val="baseline"/>
        </w:rPr>
        <w:t> </w:t>
      </w:r>
      <w:r>
        <w:rPr>
          <w:vertAlign w:val="baseline"/>
        </w:rPr>
        <w:t>2010).</w:t>
      </w:r>
    </w:p>
    <w:p>
      <w:pPr>
        <w:pStyle w:val="Heading1"/>
        <w:numPr>
          <w:ilvl w:val="0"/>
          <w:numId w:val="14"/>
        </w:numPr>
        <w:tabs>
          <w:tab w:pos="728" w:val="left" w:leader="none"/>
        </w:tabs>
        <w:spacing w:line="240" w:lineRule="auto" w:before="125" w:after="0"/>
        <w:ind w:left="727" w:right="0" w:hanging="361"/>
        <w:jc w:val="both"/>
      </w:pPr>
      <w:r>
        <w:rPr/>
        <w:t>Extended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(ER)</w:t>
      </w:r>
      <w:r>
        <w:rPr>
          <w:spacing w:val="-1"/>
        </w:rPr>
        <w:t> </w:t>
      </w:r>
      <w:r>
        <w:rPr/>
        <w:t>/prolonged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(PR)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300" w:right="913"/>
        <w:jc w:val="both"/>
      </w:pPr>
      <w:r>
        <w:rPr/>
        <w:t>This type of release system aims to reduce dosing frequency with its associated side effects;</w:t>
      </w:r>
      <w:r>
        <w:rPr>
          <w:spacing w:val="1"/>
        </w:rPr>
        <w:t> </w:t>
      </w:r>
      <w:r>
        <w:rPr/>
        <w:t>improves patient compliance and therapeutic outcome by prolonging the duration of drug release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(MEC)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8-12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(Collett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Moreton,2007).</w:t>
      </w:r>
      <w:r>
        <w:rPr>
          <w:spacing w:val="40"/>
        </w:rPr>
        <w:t> </w:t>
      </w:r>
      <w:r>
        <w:rPr/>
        <w:t>This</w:t>
      </w:r>
      <w:r>
        <w:rPr>
          <w:spacing w:val="42"/>
        </w:rPr>
        <w:t> </w:t>
      </w:r>
      <w:r>
        <w:rPr/>
        <w:t>can</w:t>
      </w:r>
      <w:r>
        <w:rPr>
          <w:spacing w:val="41"/>
        </w:rPr>
        <w:t> </w:t>
      </w:r>
      <w:r>
        <w:rPr/>
        <w:t>be</w:t>
      </w:r>
      <w:r>
        <w:rPr>
          <w:spacing w:val="40"/>
        </w:rPr>
        <w:t> </w:t>
      </w:r>
      <w:r>
        <w:rPr/>
        <w:t>achieved</w:t>
      </w:r>
      <w:r>
        <w:rPr>
          <w:spacing w:val="41"/>
        </w:rPr>
        <w:t> </w:t>
      </w:r>
      <w:r>
        <w:rPr/>
        <w:t>by</w:t>
      </w:r>
      <w:r>
        <w:rPr>
          <w:spacing w:val="37"/>
        </w:rPr>
        <w:t> </w:t>
      </w:r>
      <w:r>
        <w:rPr/>
        <w:t>the</w:t>
      </w:r>
      <w:r>
        <w:rPr>
          <w:spacing w:val="41"/>
        </w:rPr>
        <w:t> </w:t>
      </w:r>
      <w:r>
        <w:rPr/>
        <w:t>use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chemical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physical</w:t>
      </w:r>
      <w:r>
        <w:rPr>
          <w:spacing w:val="41"/>
        </w:rPr>
        <w:t> </w:t>
      </w:r>
      <w:r>
        <w:rPr/>
        <w:t>barriers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obtain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7"/>
        <w:jc w:val="both"/>
      </w:pPr>
      <w:r>
        <w:rPr/>
        <w:t>different drug release profiles (Yihong and Zhou, 2011). Basically ER formulations are either</w:t>
      </w:r>
      <w:r>
        <w:rPr>
          <w:spacing w:val="1"/>
        </w:rPr>
        <w:t> </w:t>
      </w:r>
      <w:r>
        <w:rPr/>
        <w:t>sustained or controlled release.</w:t>
      </w:r>
      <w:r>
        <w:rPr>
          <w:spacing w:val="1"/>
        </w:rPr>
        <w:t> </w:t>
      </w:r>
      <w:r>
        <w:rPr/>
        <w:t>Sustained release is usually achieved by mixing an active drug</w:t>
      </w:r>
      <w:r>
        <w:rPr>
          <w:spacing w:val="1"/>
        </w:rPr>
        <w:t> </w:t>
      </w:r>
      <w:r>
        <w:rPr/>
        <w:t>with excipients or binders that alters the drugs dissolution rate in GI or adsorption from local</w:t>
      </w:r>
      <w:r>
        <w:rPr>
          <w:spacing w:val="1"/>
        </w:rPr>
        <w:t> </w:t>
      </w:r>
      <w:r>
        <w:rPr/>
        <w:t>injection site while controlled release must include a component that can be engineered to an</w:t>
      </w:r>
      <w:r>
        <w:rPr>
          <w:spacing w:val="1"/>
        </w:rPr>
        <w:t> </w:t>
      </w:r>
      <w:r>
        <w:rPr/>
        <w:t>essential characteristic e.g. duration of drug release, rate of release or targeting and must have a</w:t>
      </w:r>
      <w:r>
        <w:rPr>
          <w:spacing w:val="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 longer</w:t>
      </w:r>
      <w:r>
        <w:rPr>
          <w:spacing w:val="1"/>
        </w:rPr>
        <w:t> </w:t>
      </w:r>
      <w:r>
        <w:rPr/>
        <w:t>than a</w:t>
      </w:r>
      <w:r>
        <w:rPr>
          <w:spacing w:val="-2"/>
        </w:rPr>
        <w:t> </w:t>
      </w:r>
      <w:r>
        <w:rPr/>
        <w:t>day</w:t>
      </w:r>
      <w:r>
        <w:rPr>
          <w:spacing w:val="-3"/>
        </w:rPr>
        <w:t> </w:t>
      </w:r>
      <w:r>
        <w:rPr/>
        <w:t>(Saltzman, 2001).</w:t>
      </w:r>
    </w:p>
    <w:p>
      <w:pPr>
        <w:pStyle w:val="ListParagraph"/>
        <w:numPr>
          <w:ilvl w:val="0"/>
          <w:numId w:val="15"/>
        </w:numPr>
        <w:tabs>
          <w:tab w:pos="728" w:val="left" w:leader="none"/>
        </w:tabs>
        <w:spacing w:line="240" w:lineRule="auto" w:before="123" w:after="0"/>
        <w:ind w:left="727" w:right="0" w:hanging="361"/>
        <w:jc w:val="both"/>
        <w:rPr>
          <w:sz w:val="24"/>
        </w:rPr>
      </w:pPr>
      <w:r>
        <w:rPr>
          <w:sz w:val="24"/>
        </w:rPr>
        <w:t>Sustained</w:t>
      </w:r>
      <w:r>
        <w:rPr>
          <w:spacing w:val="-3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(SR)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prompt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gradually over a prolonged period of time but maintained within the therapeutic range.</w:t>
      </w:r>
      <w:r>
        <w:rPr>
          <w:spacing w:val="1"/>
        </w:rPr>
        <w:t> </w:t>
      </w:r>
      <w:r>
        <w:rPr/>
        <w:t>SR</w:t>
      </w:r>
      <w:r>
        <w:rPr>
          <w:spacing w:val="1"/>
        </w:rPr>
        <w:t> </w:t>
      </w:r>
      <w:r>
        <w:rPr/>
        <w:t>systems are able to reduce dosage frequency and control drug release by the use of suitable</w:t>
      </w:r>
      <w:r>
        <w:rPr>
          <w:spacing w:val="1"/>
        </w:rPr>
        <w:t> </w:t>
      </w:r>
      <w:r>
        <w:rPr/>
        <w:t>polymer to formulate reservoir systems (coated granules or tablets) or matrix (dissolved or</w:t>
      </w:r>
      <w:r>
        <w:rPr>
          <w:spacing w:val="1"/>
        </w:rPr>
        <w:t> </w:t>
      </w:r>
      <w:r>
        <w:rPr/>
        <w:t>dispersed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in polymer)</w:t>
      </w:r>
      <w:r>
        <w:rPr>
          <w:spacing w:val="-2"/>
        </w:rPr>
        <w:t> </w:t>
      </w:r>
      <w:r>
        <w:rPr/>
        <w:t>tablets.</w:t>
      </w:r>
    </w:p>
    <w:p>
      <w:pPr>
        <w:pStyle w:val="BodyText"/>
        <w:spacing w:line="480" w:lineRule="auto" w:before="120"/>
        <w:ind w:left="300" w:right="915"/>
        <w:jc w:val="both"/>
      </w:pPr>
      <w:r>
        <w:rPr/>
        <w:t>The release kinetics of these extended release delivery systems is variable due to the way each of</w:t>
      </w:r>
      <w:r>
        <w:rPr>
          <w:spacing w:val="-57"/>
        </w:rPr>
        <w:t> </w:t>
      </w:r>
      <w:r>
        <w:rPr/>
        <w:t>the systems releases the drug and also the nature of the rate controlling agent. The membrane/</w:t>
      </w:r>
      <w:r>
        <w:rPr>
          <w:spacing w:val="1"/>
        </w:rPr>
        <w:t> </w:t>
      </w:r>
      <w:r>
        <w:rPr/>
        <w:t>reservoir</w:t>
      </w:r>
      <w:r>
        <w:rPr>
          <w:spacing w:val="41"/>
        </w:rPr>
        <w:t> </w:t>
      </w:r>
      <w:r>
        <w:rPr/>
        <w:t>systems</w:t>
      </w:r>
      <w:r>
        <w:rPr>
          <w:spacing w:val="42"/>
        </w:rPr>
        <w:t> </w:t>
      </w:r>
      <w:r>
        <w:rPr/>
        <w:t>release</w:t>
      </w:r>
      <w:r>
        <w:rPr>
          <w:spacing w:val="41"/>
        </w:rPr>
        <w:t> </w:t>
      </w:r>
      <w:r>
        <w:rPr/>
        <w:t>via</w:t>
      </w:r>
      <w:r>
        <w:rPr>
          <w:spacing w:val="41"/>
        </w:rPr>
        <w:t> </w:t>
      </w:r>
      <w:r>
        <w:rPr/>
        <w:t>zero</w:t>
      </w:r>
      <w:r>
        <w:rPr>
          <w:spacing w:val="41"/>
        </w:rPr>
        <w:t> </w:t>
      </w:r>
      <w:r>
        <w:rPr/>
        <w:t>order</w:t>
      </w:r>
      <w:r>
        <w:rPr>
          <w:spacing w:val="41"/>
        </w:rPr>
        <w:t> </w:t>
      </w:r>
      <w:r>
        <w:rPr/>
        <w:t>kinetics</w:t>
      </w:r>
      <w:r>
        <w:rPr>
          <w:spacing w:val="42"/>
        </w:rPr>
        <w:t> </w:t>
      </w:r>
      <w:r>
        <w:rPr/>
        <w:t>where</w:t>
      </w:r>
      <w:r>
        <w:rPr>
          <w:spacing w:val="42"/>
        </w:rPr>
        <w:t> </w:t>
      </w:r>
      <w:r>
        <w:rPr/>
        <w:t>as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matrix</w:t>
      </w:r>
      <w:r>
        <w:rPr>
          <w:spacing w:val="43"/>
        </w:rPr>
        <w:t> </w:t>
      </w:r>
      <w:r>
        <w:rPr/>
        <w:t>systems</w:t>
      </w:r>
      <w:r>
        <w:rPr>
          <w:spacing w:val="42"/>
        </w:rPr>
        <w:t> </w:t>
      </w:r>
      <w:r>
        <w:rPr/>
        <w:t>usually</w:t>
      </w:r>
      <w:r>
        <w:rPr>
          <w:spacing w:val="39"/>
        </w:rPr>
        <w:t> </w:t>
      </w:r>
      <w:r>
        <w:rPr/>
        <w:t>give</w:t>
      </w:r>
      <w:r>
        <w:rPr>
          <w:spacing w:val="41"/>
        </w:rPr>
        <w:t> </w:t>
      </w:r>
      <w:r>
        <w:rPr/>
        <w:t>a</w:t>
      </w:r>
      <w:r>
        <w:rPr>
          <w:spacing w:val="-57"/>
        </w:rPr>
        <w:t> </w:t>
      </w:r>
      <w:r>
        <w:rPr/>
        <w:t>linear</w:t>
      </w:r>
      <w:r>
        <w:rPr>
          <w:spacing w:val="-1"/>
        </w:rPr>
        <w:t> </w:t>
      </w:r>
      <w:r>
        <w:rPr/>
        <w:t>release</w:t>
      </w:r>
      <w:r>
        <w:rPr>
          <w:spacing w:val="1"/>
        </w:rPr>
        <w:t> </w:t>
      </w:r>
      <w:r>
        <w:rPr/>
        <w:t>as a function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square root of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– Higuchi model.</w:t>
      </w:r>
    </w:p>
    <w:p>
      <w:pPr>
        <w:pStyle w:val="ListParagraph"/>
        <w:numPr>
          <w:ilvl w:val="0"/>
          <w:numId w:val="16"/>
        </w:numPr>
        <w:tabs>
          <w:tab w:pos="584" w:val="left" w:leader="none"/>
        </w:tabs>
        <w:spacing w:line="240" w:lineRule="auto" w:before="123" w:after="0"/>
        <w:ind w:left="583" w:right="0" w:hanging="361"/>
        <w:jc w:val="both"/>
        <w:rPr>
          <w:sz w:val="24"/>
        </w:rPr>
      </w:pPr>
      <w:r>
        <w:rPr>
          <w:sz w:val="24"/>
        </w:rPr>
        <w:t>Controlled</w:t>
      </w:r>
      <w:r>
        <w:rPr>
          <w:spacing w:val="-2"/>
          <w:sz w:val="24"/>
        </w:rPr>
        <w:t> </w:t>
      </w:r>
      <w:r>
        <w:rPr>
          <w:sz w:val="24"/>
        </w:rPr>
        <w:t>release</w:t>
      </w:r>
      <w:r>
        <w:rPr>
          <w:spacing w:val="-1"/>
          <w:sz w:val="24"/>
        </w:rPr>
        <w:t> </w:t>
      </w:r>
      <w:r>
        <w:rPr>
          <w:sz w:val="24"/>
        </w:rPr>
        <w:t>(CR)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This system achieves prompt drug plasma concentration which is maintained constant within the</w:t>
      </w:r>
      <w:r>
        <w:rPr>
          <w:spacing w:val="1"/>
        </w:rPr>
        <w:t> </w:t>
      </w:r>
      <w:r>
        <w:rPr/>
        <w:t>therapeutic range over a prolonged period of time independent of the biological environment of</w:t>
      </w:r>
      <w:r>
        <w:rPr>
          <w:spacing w:val="1"/>
        </w:rPr>
        <w:t> </w:t>
      </w:r>
      <w:r>
        <w:rPr/>
        <w:t>drug administration therefore controls the drug concentration in the body as well as its release.</w:t>
      </w:r>
      <w:r>
        <w:rPr>
          <w:spacing w:val="1"/>
        </w:rPr>
        <w:t> </w:t>
      </w:r>
      <w:r>
        <w:rPr/>
        <w:t>However, this does not mean that the drug reaches its target site. The aim of controlled release is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control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plasma</w:t>
      </w:r>
      <w:r>
        <w:rPr>
          <w:spacing w:val="13"/>
        </w:rPr>
        <w:t> </w:t>
      </w:r>
      <w:r>
        <w:rPr/>
        <w:t>concentration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drug</w:t>
      </w:r>
      <w:r>
        <w:rPr>
          <w:spacing w:val="11"/>
        </w:rPr>
        <w:t> </w:t>
      </w:r>
      <w:r>
        <w:rPr/>
        <w:t>itself</w:t>
      </w:r>
      <w:r>
        <w:rPr>
          <w:spacing w:val="13"/>
        </w:rPr>
        <w:t> </w:t>
      </w:r>
      <w:r>
        <w:rPr/>
        <w:t>by</w:t>
      </w:r>
      <w:r>
        <w:rPr>
          <w:spacing w:val="9"/>
        </w:rPr>
        <w:t> </w:t>
      </w:r>
      <w:r>
        <w:rPr/>
        <w:t>achieving</w:t>
      </w:r>
      <w:r>
        <w:rPr>
          <w:spacing w:val="9"/>
        </w:rPr>
        <w:t> </w:t>
      </w:r>
      <w:r>
        <w:rPr/>
        <w:t>reproducible</w:t>
      </w:r>
      <w:r>
        <w:rPr>
          <w:spacing w:val="10"/>
        </w:rPr>
        <w:t> </w:t>
      </w:r>
      <w:r>
        <w:rPr/>
        <w:t>release</w:t>
      </w:r>
      <w:r>
        <w:rPr>
          <w:spacing w:val="13"/>
        </w:rPr>
        <w:t> </w:t>
      </w:r>
      <w:r>
        <w:rPr/>
        <w:t>kinetics</w:t>
      </w:r>
      <w:r>
        <w:rPr>
          <w:spacing w:val="1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3"/>
        <w:jc w:val="both"/>
      </w:pPr>
      <w:r>
        <w:rPr/>
        <w:t>obtaining predictable plasma concentrations just like infusions but without the limitations of</w:t>
      </w:r>
      <w:r>
        <w:rPr>
          <w:spacing w:val="1"/>
        </w:rPr>
        <w:t> </w:t>
      </w:r>
      <w:r>
        <w:rPr/>
        <w:t>infusions</w:t>
      </w:r>
      <w:r>
        <w:rPr>
          <w:spacing w:val="1"/>
        </w:rPr>
        <w:t> </w:t>
      </w:r>
      <w:r>
        <w:rPr/>
        <w:t>(Attwood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Florence,</w:t>
      </w:r>
      <w:r>
        <w:rPr>
          <w:spacing w:val="1"/>
        </w:rPr>
        <w:t> </w:t>
      </w:r>
      <w:r>
        <w:rPr/>
        <w:t>2008).Drugs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plasma</w:t>
      </w:r>
      <w:r>
        <w:rPr>
          <w:spacing w:val="-57"/>
        </w:rPr>
        <w:t> </w:t>
      </w:r>
      <w:r>
        <w:rPr/>
        <w:t>concentration requires to be maintained are the beneficiaries of CR. These release systems are</w:t>
      </w:r>
      <w:r>
        <w:rPr>
          <w:spacing w:val="1"/>
        </w:rPr>
        <w:t> </w:t>
      </w:r>
      <w:r>
        <w:rPr/>
        <w:t>characterized by drug release rate at a predetermined pattern over a fixed period of time say</w:t>
      </w:r>
      <w:r>
        <w:rPr>
          <w:spacing w:val="1"/>
        </w:rPr>
        <w:t> </w:t>
      </w:r>
      <w:r>
        <w:rPr/>
        <w:t>20µg/h</w:t>
      </w:r>
      <w:r>
        <w:rPr>
          <w:spacing w:val="59"/>
        </w:rPr>
        <w:t> </w:t>
      </w:r>
      <w:r>
        <w:rPr/>
        <w:t>and</w:t>
      </w:r>
      <w:r>
        <w:rPr>
          <w:spacing w:val="-1"/>
        </w:rPr>
        <w:t> </w:t>
      </w:r>
      <w:r>
        <w:rPr/>
        <w:t>not dose</w:t>
      </w:r>
      <w:r>
        <w:rPr>
          <w:spacing w:val="-2"/>
        </w:rPr>
        <w:t> </w:t>
      </w:r>
      <w:r>
        <w:rPr/>
        <w:t>per</w:t>
      </w:r>
      <w:r>
        <w:rPr>
          <w:spacing w:val="1"/>
        </w:rPr>
        <w:t> </w:t>
      </w:r>
      <w:r>
        <w:rPr/>
        <w:t>tablet or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conventional dosage</w:t>
      </w:r>
      <w:r>
        <w:rPr>
          <w:spacing w:val="-3"/>
        </w:rPr>
        <w:t> </w:t>
      </w:r>
      <w:r>
        <w:rPr/>
        <w:t>forms.</w:t>
      </w:r>
    </w:p>
    <w:p>
      <w:pPr>
        <w:pStyle w:val="BodyText"/>
        <w:spacing w:before="120"/>
        <w:ind w:left="360"/>
        <w:jc w:val="both"/>
      </w:pPr>
      <w:r>
        <w:rPr/>
        <w:t>Delivery</w:t>
      </w:r>
      <w:r>
        <w:rPr>
          <w:spacing w:val="-6"/>
        </w:rPr>
        <w:t> </w:t>
      </w:r>
      <w:r>
        <w:rPr/>
        <w:t>systems common to</w:t>
      </w:r>
      <w:r>
        <w:rPr>
          <w:spacing w:val="-1"/>
        </w:rPr>
        <w:t> </w:t>
      </w:r>
      <w:r>
        <w:rPr/>
        <w:t>controlled release</w:t>
      </w:r>
      <w:r>
        <w:rPr>
          <w:spacing w:val="-1"/>
        </w:rPr>
        <w:t> </w:t>
      </w:r>
      <w:r>
        <w:rPr/>
        <w:t>are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1"/>
          <w:numId w:val="16"/>
        </w:numPr>
        <w:tabs>
          <w:tab w:pos="867" w:val="left" w:leader="none"/>
        </w:tabs>
        <w:spacing w:line="477" w:lineRule="auto" w:before="0" w:after="0"/>
        <w:ind w:left="866" w:right="916" w:hanging="360"/>
        <w:jc w:val="both"/>
        <w:rPr>
          <w:sz w:val="24"/>
        </w:rPr>
      </w:pPr>
      <w:r>
        <w:rPr>
          <w:sz w:val="24"/>
        </w:rPr>
        <w:t>Polymer matrix diffusion controlled:</w:t>
      </w:r>
      <w:r>
        <w:rPr>
          <w:spacing w:val="61"/>
          <w:sz w:val="24"/>
        </w:rPr>
        <w:t> </w:t>
      </w:r>
      <w:r>
        <w:rPr>
          <w:sz w:val="24"/>
        </w:rPr>
        <w:t>drug release is via diffusion through a polymer</w:t>
      </w:r>
      <w:r>
        <w:rPr>
          <w:spacing w:val="1"/>
          <w:sz w:val="24"/>
        </w:rPr>
        <w:t> </w:t>
      </w:r>
      <w:r>
        <w:rPr>
          <w:sz w:val="24"/>
        </w:rPr>
        <w:t>matrix. A linear graphic of release profile as a function of square root of time is obtainable</w:t>
      </w:r>
      <w:r>
        <w:rPr>
          <w:spacing w:val="1"/>
          <w:sz w:val="24"/>
        </w:rPr>
        <w:t> </w:t>
      </w:r>
      <w:r>
        <w:rPr>
          <w:sz w:val="24"/>
        </w:rPr>
        <w:t>and the choice of polymer- drug mixture determines whether a sustained or controlled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achieved.</w:t>
      </w:r>
      <w:r>
        <w:rPr>
          <w:spacing w:val="17"/>
          <w:sz w:val="24"/>
        </w:rPr>
        <w:t> </w:t>
      </w:r>
      <w:r>
        <w:rPr>
          <w:sz w:val="24"/>
        </w:rPr>
        <w:t>Moreover,</w:t>
      </w:r>
      <w:r>
        <w:rPr>
          <w:spacing w:val="14"/>
          <w:sz w:val="24"/>
        </w:rPr>
        <w:t> </w:t>
      </w:r>
      <w:r>
        <w:rPr>
          <w:sz w:val="24"/>
        </w:rPr>
        <w:t>polymers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liquid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semi</w:t>
      </w:r>
      <w:r>
        <w:rPr>
          <w:spacing w:val="16"/>
          <w:sz w:val="24"/>
        </w:rPr>
        <w:t> </w:t>
      </w:r>
      <w:r>
        <w:rPr>
          <w:sz w:val="24"/>
        </w:rPr>
        <w:t>solid</w:t>
      </w:r>
      <w:r>
        <w:rPr>
          <w:spacing w:val="15"/>
          <w:sz w:val="24"/>
        </w:rPr>
        <w:t> </w:t>
      </w:r>
      <w:r>
        <w:rPr>
          <w:sz w:val="24"/>
        </w:rPr>
        <w:t>at</w:t>
      </w:r>
      <w:r>
        <w:rPr>
          <w:spacing w:val="16"/>
          <w:sz w:val="24"/>
        </w:rPr>
        <w:t> </w:t>
      </w:r>
      <w:r>
        <w:rPr>
          <w:sz w:val="24"/>
        </w:rPr>
        <w:t>room</w:t>
      </w:r>
      <w:r>
        <w:rPr>
          <w:spacing w:val="16"/>
          <w:sz w:val="24"/>
        </w:rPr>
        <w:t> </w:t>
      </w:r>
      <w:r>
        <w:rPr>
          <w:sz w:val="24"/>
        </w:rPr>
        <w:t>temperature</w:t>
      </w:r>
      <w:r>
        <w:rPr>
          <w:spacing w:val="-58"/>
          <w:sz w:val="24"/>
        </w:rPr>
        <w:t> </w:t>
      </w:r>
      <w:r>
        <w:rPr>
          <w:sz w:val="24"/>
        </w:rPr>
        <w:t>or at body temperature will not produce controlled release but at best sustained release</w:t>
      </w:r>
      <w:r>
        <w:rPr>
          <w:spacing w:val="1"/>
          <w:sz w:val="24"/>
        </w:rPr>
        <w:t> </w:t>
      </w:r>
      <w:r>
        <w:rPr>
          <w:sz w:val="24"/>
        </w:rPr>
        <w:t>(Perrie</w:t>
      </w:r>
      <w:r>
        <w:rPr>
          <w:spacing w:val="-1"/>
          <w:sz w:val="24"/>
        </w:rPr>
        <w:t> </w:t>
      </w:r>
      <w:r>
        <w:rPr>
          <w:sz w:val="24"/>
        </w:rPr>
        <w:t>and Rades, 2010).</w:t>
      </w:r>
    </w:p>
    <w:p>
      <w:pPr>
        <w:pStyle w:val="Heading1"/>
        <w:numPr>
          <w:ilvl w:val="0"/>
          <w:numId w:val="14"/>
        </w:numPr>
        <w:tabs>
          <w:tab w:pos="728" w:val="left" w:leader="none"/>
        </w:tabs>
        <w:spacing w:line="240" w:lineRule="auto" w:before="1" w:after="0"/>
        <w:ind w:left="727" w:right="0" w:hanging="361"/>
        <w:jc w:val="both"/>
      </w:pPr>
      <w:r>
        <w:rPr/>
        <w:t>Targeted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(TR)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300" w:right="923"/>
        <w:jc w:val="both"/>
      </w:pPr>
      <w:r>
        <w:rPr/>
        <w:t>Drug</w:t>
      </w:r>
      <w:r>
        <w:rPr>
          <w:spacing w:val="1"/>
        </w:rPr>
        <w:t> </w:t>
      </w:r>
      <w:r>
        <w:rPr/>
        <w:t>targeting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distributing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prevent/minimize side effects and toxicity associated with drugs not binding to the desired cells,</w:t>
      </w:r>
      <w:r>
        <w:rPr>
          <w:spacing w:val="1"/>
        </w:rPr>
        <w:t> </w:t>
      </w:r>
      <w:r>
        <w:rPr/>
        <w:t>tissues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organs of required action and</w:t>
      </w:r>
      <w:r>
        <w:rPr>
          <w:spacing w:val="2"/>
        </w:rPr>
        <w:t> </w:t>
      </w:r>
      <w:r>
        <w:rPr/>
        <w:t>consequently</w:t>
      </w:r>
      <w:r>
        <w:rPr>
          <w:spacing w:val="-5"/>
        </w:rPr>
        <w:t> </w:t>
      </w:r>
      <w:r>
        <w:rPr/>
        <w:t>reduce drug</w:t>
      </w:r>
      <w:r>
        <w:rPr>
          <w:spacing w:val="-1"/>
        </w:rPr>
        <w:t> </w:t>
      </w:r>
      <w:r>
        <w:rPr/>
        <w:t>efficacy.</w:t>
      </w:r>
    </w:p>
    <w:p>
      <w:pPr>
        <w:pStyle w:val="Heading1"/>
        <w:numPr>
          <w:ilvl w:val="2"/>
          <w:numId w:val="17"/>
        </w:numPr>
        <w:tabs>
          <w:tab w:pos="901" w:val="left" w:leader="none"/>
        </w:tabs>
        <w:spacing w:line="240" w:lineRule="auto" w:before="125" w:after="0"/>
        <w:ind w:left="900" w:right="0" w:hanging="601"/>
        <w:jc w:val="both"/>
      </w:pPr>
      <w:r>
        <w:rPr/>
        <w:t>Drug</w:t>
      </w:r>
      <w:r>
        <w:rPr>
          <w:spacing w:val="-3"/>
        </w:rPr>
        <w:t> </w:t>
      </w:r>
      <w:r>
        <w:rPr/>
        <w:t>delivery/release</w:t>
      </w:r>
      <w:r>
        <w:rPr>
          <w:spacing w:val="-2"/>
        </w:rPr>
        <w:t> </w:t>
      </w:r>
      <w:r>
        <w:rPr/>
        <w:t>systems and</w:t>
      </w:r>
      <w:r>
        <w:rPr>
          <w:spacing w:val="-1"/>
        </w:rPr>
        <w:t> </w:t>
      </w:r>
      <w:r>
        <w:rPr/>
        <w:t>mechanism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release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The choice of type of delivery system to formulate will depend on the influence of GI structure,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 delivery system;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 release profile and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by which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releases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Drug</w:t>
      </w:r>
      <w:r>
        <w:rPr>
          <w:spacing w:val="60"/>
        </w:rPr>
        <w:t> </w:t>
      </w:r>
      <w:r>
        <w:rPr/>
        <w:t>diffusion,</w:t>
      </w:r>
      <w:r>
        <w:rPr>
          <w:spacing w:val="1"/>
        </w:rPr>
        <w:t> </w:t>
      </w:r>
      <w:r>
        <w:rPr/>
        <w:t>dissolution,</w:t>
      </w:r>
      <w:r>
        <w:rPr>
          <w:spacing w:val="16"/>
        </w:rPr>
        <w:t> </w:t>
      </w:r>
      <w:r>
        <w:rPr/>
        <w:t>swelling;</w:t>
      </w:r>
      <w:r>
        <w:rPr>
          <w:spacing w:val="15"/>
        </w:rPr>
        <w:t> </w:t>
      </w:r>
      <w:r>
        <w:rPr/>
        <w:t>erosion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/>
        <w:t>osmotic</w:t>
      </w:r>
      <w:r>
        <w:rPr>
          <w:spacing w:val="14"/>
        </w:rPr>
        <w:t> </w:t>
      </w:r>
      <w:r>
        <w:rPr/>
        <w:t>pressure</w:t>
      </w:r>
      <w:r>
        <w:rPr>
          <w:spacing w:val="16"/>
        </w:rPr>
        <w:t> </w:t>
      </w:r>
      <w:r>
        <w:rPr/>
        <w:t>induced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several</w:t>
      </w:r>
      <w:r>
        <w:rPr>
          <w:spacing w:val="18"/>
        </w:rPr>
        <w:t> </w:t>
      </w:r>
      <w:r>
        <w:rPr/>
        <w:t>mechanisms</w:t>
      </w:r>
      <w:r>
        <w:rPr>
          <w:spacing w:val="15"/>
        </w:rPr>
        <w:t> </w:t>
      </w:r>
      <w:r>
        <w:rPr/>
        <w:t>involved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drug from a</w:t>
      </w:r>
      <w:r>
        <w:rPr>
          <w:spacing w:val="-1"/>
        </w:rPr>
        <w:t> </w:t>
      </w:r>
      <w:r>
        <w:rPr/>
        <w:t>prolonged release</w:t>
      </w:r>
      <w:r>
        <w:rPr>
          <w:spacing w:val="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Drug release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or</w:t>
      </w:r>
      <w:r>
        <w:rPr>
          <w:spacing w:val="4"/>
        </w:rPr>
        <w:t> </w:t>
      </w:r>
      <w:r>
        <w:rPr/>
        <w:t>more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20"/>
        <w:jc w:val="both"/>
      </w:pPr>
      <w:r>
        <w:rPr/>
        <w:t>mechanisms depending on polymer type utilized. However, the basic principle that governs these</w:t>
      </w:r>
      <w:r>
        <w:rPr>
          <w:spacing w:val="-57"/>
        </w:rPr>
        <w:t> </w:t>
      </w:r>
      <w:r>
        <w:rPr/>
        <w:t>systems is that drug release is diffusion driven along a concentration gradient from a drug rich</w:t>
      </w:r>
      <w:r>
        <w:rPr>
          <w:spacing w:val="1"/>
        </w:rPr>
        <w:t> </w:t>
      </w:r>
      <w:r>
        <w:rPr/>
        <w:t>region</w:t>
      </w:r>
      <w:r>
        <w:rPr>
          <w:spacing w:val="-1"/>
        </w:rPr>
        <w:t> </w:t>
      </w:r>
      <w:r>
        <w:rPr/>
        <w:t>(glassy</w:t>
      </w:r>
      <w:r>
        <w:rPr>
          <w:spacing w:val="-5"/>
        </w:rPr>
        <w:t> </w:t>
      </w:r>
      <w:r>
        <w:rPr/>
        <w:t>region/reservoir/core) into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water</w:t>
      </w:r>
      <w:r>
        <w:rPr>
          <w:spacing w:val="4"/>
        </w:rPr>
        <w:t> </w:t>
      </w:r>
      <w:r>
        <w:rPr/>
        <w:t>rich region</w:t>
      </w:r>
      <w:r>
        <w:rPr>
          <w:spacing w:val="-1"/>
        </w:rPr>
        <w:t> </w:t>
      </w:r>
      <w:r>
        <w:rPr/>
        <w:t>(surrounding</w:t>
      </w:r>
      <w:r>
        <w:rPr>
          <w:spacing w:val="-1"/>
        </w:rPr>
        <w:t> </w:t>
      </w:r>
      <w:r>
        <w:rPr/>
        <w:t>medium).</w:t>
      </w:r>
    </w:p>
    <w:p>
      <w:pPr>
        <w:pStyle w:val="ListParagraph"/>
        <w:numPr>
          <w:ilvl w:val="3"/>
          <w:numId w:val="17"/>
        </w:numPr>
        <w:tabs>
          <w:tab w:pos="1021" w:val="left" w:leader="none"/>
        </w:tabs>
        <w:spacing w:line="240" w:lineRule="auto" w:before="3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Reservoir/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Membrane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line="480" w:lineRule="auto" w:before="1"/>
        <w:ind w:left="300" w:right="918"/>
        <w:jc w:val="both"/>
      </w:pPr>
      <w:r>
        <w:rPr/>
        <w:t>Reservoir also called membrane systems is usually a thin film of polymeric coat that surrounds a</w:t>
      </w:r>
      <w:r>
        <w:rPr>
          <w:spacing w:val="1"/>
        </w:rPr>
        <w:t> </w:t>
      </w:r>
      <w:r>
        <w:rPr/>
        <w:t>tablet, pellet or granule.</w:t>
      </w:r>
      <w:r>
        <w:rPr>
          <w:spacing w:val="60"/>
        </w:rPr>
        <w:t> </w:t>
      </w:r>
      <w:r>
        <w:rPr/>
        <w:t>The coated formulations are called reservoir systems, the drug in the</w:t>
      </w:r>
      <w:r>
        <w:rPr>
          <w:spacing w:val="1"/>
        </w:rPr>
        <w:t> </w:t>
      </w:r>
      <w:r>
        <w:rPr/>
        <w:t>core is the reservoir and the coat acts as the membrane. In this type of system diffusion occurs in</w:t>
      </w:r>
      <w:r>
        <w:rPr>
          <w:spacing w:val="1"/>
        </w:rPr>
        <w:t> </w:t>
      </w:r>
      <w:r>
        <w:rPr/>
        <w:t>a thin water insoluble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around the</w:t>
      </w:r>
      <w:r>
        <w:rPr>
          <w:spacing w:val="1"/>
        </w:rPr>
        <w:t> </w:t>
      </w:r>
      <w:r>
        <w:rPr/>
        <w:t>core though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soluble polymers may also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used.</w:t>
      </w:r>
      <w:r>
        <w:rPr>
          <w:spacing w:val="1"/>
        </w:rPr>
        <w:t> </w:t>
      </w:r>
      <w:r>
        <w:rPr/>
        <w:t>This type of system is used to control the release of water soluble drugs surrounded by insoluble</w:t>
      </w:r>
      <w:r>
        <w:rPr>
          <w:spacing w:val="1"/>
        </w:rPr>
        <w:t> </w:t>
      </w:r>
      <w:r>
        <w:rPr/>
        <w:t>film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porous by</w:t>
      </w:r>
      <w:r>
        <w:rPr>
          <w:spacing w:val="-4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of leachable additives e.g.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soluble polymer</w:t>
      </w:r>
      <w:r>
        <w:rPr>
          <w:spacing w:val="-3"/>
        </w:rPr>
        <w:t> </w:t>
      </w:r>
      <w:r>
        <w:rPr/>
        <w:t>or plasticizers.</w:t>
      </w:r>
    </w:p>
    <w:p>
      <w:pPr>
        <w:pStyle w:val="BodyText"/>
        <w:spacing w:line="480" w:lineRule="auto" w:before="200"/>
        <w:ind w:left="300" w:right="921"/>
        <w:jc w:val="both"/>
      </w:pPr>
      <w:r>
        <w:rPr/>
        <w:t>Drug</w:t>
      </w:r>
      <w:r>
        <w:rPr>
          <w:spacing w:val="10"/>
        </w:rPr>
        <w:t> </w:t>
      </w:r>
      <w:r>
        <w:rPr/>
        <w:t>release</w:t>
      </w:r>
      <w:r>
        <w:rPr>
          <w:spacing w:val="12"/>
        </w:rPr>
        <w:t> </w:t>
      </w:r>
      <w:r>
        <w:rPr/>
        <w:t>via</w:t>
      </w:r>
      <w:r>
        <w:rPr>
          <w:spacing w:val="13"/>
        </w:rPr>
        <w:t> </w:t>
      </w:r>
      <w:r>
        <w:rPr/>
        <w:t>diffusion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twofold.</w:t>
      </w:r>
      <w:r>
        <w:rPr>
          <w:spacing w:val="13"/>
        </w:rPr>
        <w:t> </w:t>
      </w:r>
      <w:r>
        <w:rPr/>
        <w:t>First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all,</w:t>
      </w:r>
      <w:r>
        <w:rPr>
          <w:spacing w:val="13"/>
        </w:rPr>
        <w:t> </w:t>
      </w:r>
      <w:r>
        <w:rPr/>
        <w:t>fluid</w:t>
      </w:r>
      <w:r>
        <w:rPr>
          <w:spacing w:val="14"/>
        </w:rPr>
        <w:t> </w:t>
      </w:r>
      <w:r>
        <w:rPr/>
        <w:t>influx</w:t>
      </w:r>
      <w:r>
        <w:rPr>
          <w:spacing w:val="12"/>
        </w:rPr>
        <w:t> </w:t>
      </w:r>
      <w:r>
        <w:rPr/>
        <w:t>into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delivery</w:t>
      </w:r>
      <w:r>
        <w:rPr>
          <w:spacing w:val="5"/>
        </w:rPr>
        <w:t> </w:t>
      </w:r>
      <w:r>
        <w:rPr/>
        <w:t>system</w:t>
      </w:r>
      <w:r>
        <w:rPr>
          <w:spacing w:val="13"/>
        </w:rPr>
        <w:t> </w:t>
      </w:r>
      <w:r>
        <w:rPr/>
        <w:t>occurs</w:t>
      </w:r>
      <w:r>
        <w:rPr>
          <w:spacing w:val="-57"/>
        </w:rPr>
        <w:t> </w:t>
      </w:r>
      <w:r>
        <w:rPr/>
        <w:t>as comes in contact with water which dissolves the drug and builds up a concentration gradient</w:t>
      </w:r>
      <w:r>
        <w:rPr>
          <w:spacing w:val="1"/>
        </w:rPr>
        <w:t> </w:t>
      </w:r>
      <w:r>
        <w:rPr/>
        <w:t>between the core and the membrane. Secondly, the dissolved drug diffuses into the surrounding</w:t>
      </w:r>
      <w:r>
        <w:rPr>
          <w:spacing w:val="1"/>
        </w:rPr>
        <w:t> </w:t>
      </w:r>
      <w:r>
        <w:rPr/>
        <w:t>membrane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gets released.</w:t>
      </w:r>
    </w:p>
    <w:p>
      <w:pPr>
        <w:pStyle w:val="BodyText"/>
        <w:spacing w:line="480" w:lineRule="auto" w:before="199"/>
        <w:ind w:left="300" w:right="918"/>
        <w:jc w:val="both"/>
      </w:pPr>
      <w:r>
        <w:rPr/>
        <w:t>Reservoir systems are able to produce a near zero order drug release which is favourable for the</w:t>
      </w:r>
      <w:r>
        <w:rPr>
          <w:spacing w:val="1"/>
        </w:rPr>
        <w:t> </w:t>
      </w:r>
      <w:r>
        <w:rPr/>
        <w:t>gradual sustained release. This is</w:t>
      </w:r>
      <w:r>
        <w:rPr>
          <w:spacing w:val="60"/>
        </w:rPr>
        <w:t> </w:t>
      </w:r>
      <w:r>
        <w:rPr/>
        <w:t>because the permeability of the drug through the membrane</w:t>
      </w:r>
      <w:r>
        <w:rPr>
          <w:spacing w:val="1"/>
        </w:rPr>
        <w:t> </w:t>
      </w:r>
      <w:r>
        <w:rPr/>
        <w:t>and drug concentration is not always constant as the swelling of the polymer membrane on</w:t>
      </w:r>
      <w:r>
        <w:rPr>
          <w:spacing w:val="1"/>
        </w:rPr>
        <w:t> </w:t>
      </w:r>
      <w:r>
        <w:rPr/>
        <w:t>contact with fluid may occur thereby increasing the membrane thickness/diffusion path length.</w:t>
      </w:r>
      <w:r>
        <w:rPr>
          <w:spacing w:val="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 new formulation is</w:t>
      </w:r>
      <w:r>
        <w:rPr>
          <w:spacing w:val="1"/>
        </w:rPr>
        <w:t> </w:t>
      </w:r>
      <w:r>
        <w:rPr/>
        <w:t>just made and</w:t>
      </w:r>
      <w:r>
        <w:rPr>
          <w:spacing w:val="60"/>
        </w:rPr>
        <w:t> </w:t>
      </w:r>
      <w:r>
        <w:rPr/>
        <w:t>allowed to make contact with the GI</w:t>
      </w:r>
      <w:r>
        <w:rPr>
          <w:spacing w:val="1"/>
        </w:rPr>
        <w:t> </w:t>
      </w:r>
      <w:r>
        <w:rPr/>
        <w:t>fluid, hydration of the polymer film occurs first thus increase the membrane thickness and the</w:t>
      </w:r>
      <w:r>
        <w:rPr>
          <w:spacing w:val="1"/>
        </w:rPr>
        <w:t> </w:t>
      </w:r>
      <w:r>
        <w:rPr/>
        <w:t>partition coefficient before the fluid can get contact with the core. A lag time is produced.</w:t>
      </w:r>
      <w:r>
        <w:rPr>
          <w:spacing w:val="1"/>
        </w:rPr>
        <w:t> </w:t>
      </w:r>
      <w:r>
        <w:rPr/>
        <w:t>Following on from this, an old preparation will contain some of the drug particles that may have</w:t>
      </w:r>
      <w:r>
        <w:rPr>
          <w:spacing w:val="1"/>
        </w:rPr>
        <w:t> </w:t>
      </w:r>
      <w:r>
        <w:rPr/>
        <w:t>diffused</w:t>
      </w:r>
      <w:r>
        <w:rPr>
          <w:spacing w:val="10"/>
        </w:rPr>
        <w:t> </w:t>
      </w:r>
      <w:r>
        <w:rPr/>
        <w:t>around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coat</w:t>
      </w:r>
      <w:r>
        <w:rPr>
          <w:spacing w:val="13"/>
        </w:rPr>
        <w:t> </w:t>
      </w:r>
      <w:r>
        <w:rPr/>
        <w:t>such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when</w:t>
      </w:r>
      <w:r>
        <w:rPr>
          <w:spacing w:val="10"/>
        </w:rPr>
        <w:t> </w:t>
      </w:r>
      <w:r>
        <w:rPr/>
        <w:t>immersed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fluid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/>
        <w:t>immediately</w:t>
      </w:r>
      <w:r>
        <w:rPr>
          <w:spacing w:val="5"/>
        </w:rPr>
        <w:t> </w:t>
      </w:r>
      <w:r>
        <w:rPr/>
        <w:t>release</w:t>
      </w:r>
      <w:r>
        <w:rPr>
          <w:spacing w:val="10"/>
        </w:rPr>
        <w:t> </w:t>
      </w:r>
      <w:r>
        <w:rPr/>
        <w:t>some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7"/>
        <w:jc w:val="both"/>
      </w:pPr>
      <w:r>
        <w:rPr/>
        <w:t>drug leading to a burst effect.</w:t>
      </w:r>
      <w:r>
        <w:rPr>
          <w:spacing w:val="1"/>
        </w:rPr>
        <w:t> </w:t>
      </w:r>
      <w:r>
        <w:rPr/>
        <w:t>This two put together explain why zero order cannot be achieved</w:t>
      </w:r>
      <w:r>
        <w:rPr>
          <w:spacing w:val="1"/>
        </w:rPr>
        <w:t> </w:t>
      </w:r>
      <w:r>
        <w:rPr/>
        <w:t>but a near zero order release. Zero order is only obtainable when both permeability and drug</w:t>
      </w:r>
      <w:r>
        <w:rPr>
          <w:spacing w:val="1"/>
        </w:rPr>
        <w:t> </w:t>
      </w:r>
      <w:r>
        <w:rPr/>
        <w:t>concentration in the reservoir are constant. Development of reservoir systems requires several</w:t>
      </w:r>
      <w:r>
        <w:rPr>
          <w:spacing w:val="1"/>
        </w:rPr>
        <w:t> </w:t>
      </w:r>
      <w:r>
        <w:rPr/>
        <w:t>manufacturing steps hence costly, moreover it is structurally complex and not all drugs can 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reservoir,</w:t>
      </w:r>
      <w:r>
        <w:rPr>
          <w:spacing w:val="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diffuse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hydrophobic membranes and besides single (monolithic) systems may lose coat integrity as a</w:t>
      </w:r>
      <w:r>
        <w:rPr>
          <w:spacing w:val="1"/>
        </w:rPr>
        <w:t> </w:t>
      </w:r>
      <w:r>
        <w:rPr/>
        <w:t>result cause dose dumping leading to increased toxicity. For this reasons matrix systems are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deliver</w:t>
      </w:r>
      <w:r>
        <w:rPr>
          <w:spacing w:val="-1"/>
        </w:rPr>
        <w:t> </w:t>
      </w:r>
      <w:r>
        <w:rPr/>
        <w:t>such insoluble</w:t>
      </w:r>
      <w:r>
        <w:rPr>
          <w:spacing w:val="-1"/>
        </w:rPr>
        <w:t> </w:t>
      </w:r>
      <w:r>
        <w:rPr/>
        <w:t>drugs (Collett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Moreton,</w:t>
      </w:r>
      <w:r>
        <w:rPr>
          <w:spacing w:val="-1"/>
        </w:rPr>
        <w:t> </w:t>
      </w:r>
      <w:r>
        <w:rPr/>
        <w:t>2007;</w:t>
      </w:r>
      <w:r>
        <w:rPr>
          <w:spacing w:val="-1"/>
        </w:rPr>
        <w:t> </w:t>
      </w:r>
      <w:r>
        <w:rPr/>
        <w:t>Perrie and Rades</w:t>
      </w:r>
      <w:r>
        <w:rPr>
          <w:spacing w:val="-1"/>
        </w:rPr>
        <w:t> </w:t>
      </w:r>
      <w:r>
        <w:rPr/>
        <w:t>2010).</w:t>
      </w:r>
    </w:p>
    <w:p>
      <w:pPr>
        <w:pStyle w:val="ListParagraph"/>
        <w:numPr>
          <w:ilvl w:val="3"/>
          <w:numId w:val="17"/>
        </w:numPr>
        <w:tabs>
          <w:tab w:pos="1141" w:val="left" w:leader="none"/>
        </w:tabs>
        <w:spacing w:line="240" w:lineRule="auto" w:before="203" w:after="0"/>
        <w:ind w:left="1140" w:right="0" w:hanging="841"/>
        <w:jc w:val="both"/>
        <w:rPr>
          <w:i/>
          <w:sz w:val="24"/>
        </w:rPr>
      </w:pPr>
      <w:r>
        <w:rPr>
          <w:i/>
          <w:sz w:val="24"/>
        </w:rPr>
        <w:t>Matrix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300" w:right="918"/>
        <w:jc w:val="both"/>
      </w:pPr>
      <w:r>
        <w:rPr/>
        <w:t>In a matrix system the drug molecules are dispersed or dissolved homogeneously throughout a</w:t>
      </w:r>
      <w:r>
        <w:rPr>
          <w:spacing w:val="1"/>
        </w:rPr>
        <w:t> </w:t>
      </w:r>
      <w:r>
        <w:rPr/>
        <w:t>solid polymer phase. Depending on the nature of rate controlling agent, matrix systems can be</w:t>
      </w:r>
      <w:r>
        <w:rPr>
          <w:spacing w:val="1"/>
        </w:rPr>
        <w:t> </w:t>
      </w:r>
      <w:r>
        <w:rPr/>
        <w:t>divided into hydrophobic and hydrophilic systems (Collett and Moreton, 2007; Yihong and</w:t>
      </w:r>
      <w:r>
        <w:rPr>
          <w:spacing w:val="1"/>
        </w:rPr>
        <w:t> </w:t>
      </w:r>
      <w:r>
        <w:rPr/>
        <w:t>Deliang,</w:t>
      </w:r>
      <w:r>
        <w:rPr>
          <w:spacing w:val="-1"/>
        </w:rPr>
        <w:t> </w:t>
      </w:r>
      <w:r>
        <w:rPr/>
        <w:t>2011).</w:t>
      </w:r>
    </w:p>
    <w:p>
      <w:pPr>
        <w:pStyle w:val="ListParagraph"/>
        <w:numPr>
          <w:ilvl w:val="4"/>
          <w:numId w:val="17"/>
        </w:numPr>
        <w:tabs>
          <w:tab w:pos="1074" w:val="left" w:leader="none"/>
        </w:tabs>
        <w:spacing w:line="480" w:lineRule="auto" w:before="203" w:after="0"/>
        <w:ind w:left="1073" w:right="923" w:hanging="500"/>
        <w:jc w:val="both"/>
        <w:rPr>
          <w:sz w:val="24"/>
        </w:rPr>
      </w:pPr>
      <w:r>
        <w:rPr>
          <w:sz w:val="24"/>
        </w:rPr>
        <w:t>Hydrophobic systems generally have the drug dispersed in inert matrices that allow</w:t>
      </w:r>
      <w:r>
        <w:rPr>
          <w:spacing w:val="1"/>
          <w:sz w:val="24"/>
        </w:rPr>
        <w:t> </w:t>
      </w:r>
      <w:r>
        <w:rPr>
          <w:sz w:val="24"/>
        </w:rPr>
        <w:t>ingress of water followed by drug dissolution and then diffusion into the surrounding</w:t>
      </w:r>
      <w:r>
        <w:rPr>
          <w:spacing w:val="1"/>
          <w:sz w:val="24"/>
        </w:rPr>
        <w:t> </w:t>
      </w:r>
      <w:r>
        <w:rPr>
          <w:sz w:val="24"/>
        </w:rPr>
        <w:t>medium.</w:t>
      </w:r>
    </w:p>
    <w:p>
      <w:pPr>
        <w:pStyle w:val="BodyText"/>
        <w:spacing w:line="480" w:lineRule="auto"/>
        <w:ind w:left="1073" w:right="918"/>
        <w:jc w:val="both"/>
      </w:pPr>
      <w:r>
        <w:rPr/>
        <w:t>These types of systems give a linear function of square root of time as described by</w:t>
      </w:r>
      <w:r>
        <w:rPr>
          <w:spacing w:val="1"/>
        </w:rPr>
        <w:t> </w:t>
      </w:r>
      <w:r>
        <w:rPr/>
        <w:t>Higuchi (1961,1963 cited in Costa and Sousa Lobo) and not zero order release. This is so</w:t>
      </w:r>
      <w:r>
        <w:rPr>
          <w:spacing w:val="-57"/>
        </w:rPr>
        <w:t> </w:t>
      </w:r>
      <w:r>
        <w:rPr/>
        <w:t>because the polymer will hydrate then imbibe fluid before the drug can diffuse out. After</w:t>
      </w:r>
      <w:r>
        <w:rPr>
          <w:spacing w:val="-57"/>
        </w:rPr>
        <w:t> </w:t>
      </w:r>
      <w:r>
        <w:rPr/>
        <w:t>sometime</w:t>
      </w:r>
      <w:r>
        <w:rPr>
          <w:spacing w:val="31"/>
        </w:rPr>
        <w:t> </w:t>
      </w:r>
      <w:r>
        <w:rPr/>
        <w:t>there</w:t>
      </w:r>
      <w:r>
        <w:rPr>
          <w:spacing w:val="32"/>
        </w:rPr>
        <w:t> </w:t>
      </w:r>
      <w:r>
        <w:rPr/>
        <w:t>will</w:t>
      </w:r>
      <w:r>
        <w:rPr>
          <w:spacing w:val="34"/>
        </w:rPr>
        <w:t> </w:t>
      </w:r>
      <w:r>
        <w:rPr/>
        <w:t>be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drug</w:t>
      </w:r>
      <w:r>
        <w:rPr>
          <w:spacing w:val="30"/>
        </w:rPr>
        <w:t> </w:t>
      </w:r>
      <w:r>
        <w:rPr/>
        <w:t>depleted</w:t>
      </w:r>
      <w:r>
        <w:rPr>
          <w:spacing w:val="33"/>
        </w:rPr>
        <w:t> </w:t>
      </w:r>
      <w:r>
        <w:rPr/>
        <w:t>layer</w:t>
      </w:r>
      <w:r>
        <w:rPr>
          <w:spacing w:val="34"/>
        </w:rPr>
        <w:t> </w:t>
      </w:r>
      <w:r>
        <w:rPr/>
        <w:t>created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result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drug</w:t>
      </w:r>
      <w:r>
        <w:rPr>
          <w:spacing w:val="30"/>
        </w:rPr>
        <w:t> </w:t>
      </w:r>
      <w:r>
        <w:rPr/>
        <w:t>exhaust</w:t>
      </w:r>
      <w:r>
        <w:rPr>
          <w:spacing w:val="34"/>
        </w:rPr>
        <w:t> </w:t>
      </w:r>
      <w:r>
        <w:rPr/>
        <w:t>at</w:t>
      </w:r>
      <w:r>
        <w:rPr>
          <w:spacing w:val="32"/>
        </w:rPr>
        <w:t> </w:t>
      </w:r>
      <w:r>
        <w:rPr/>
        <w:t>that</w:t>
      </w:r>
      <w:r>
        <w:rPr>
          <w:spacing w:val="-57"/>
        </w:rPr>
        <w:t> </w:t>
      </w:r>
      <w:r>
        <w:rPr/>
        <w:t>point</w:t>
      </w:r>
      <w:r>
        <w:rPr>
          <w:spacing w:val="18"/>
        </w:rPr>
        <w:t> </w:t>
      </w:r>
      <w:r>
        <w:rPr/>
        <w:t>thus</w:t>
      </w:r>
      <w:r>
        <w:rPr>
          <w:spacing w:val="19"/>
        </w:rPr>
        <w:t> </w:t>
      </w:r>
      <w:r>
        <w:rPr/>
        <w:t>increasing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path</w:t>
      </w:r>
      <w:r>
        <w:rPr>
          <w:spacing w:val="18"/>
        </w:rPr>
        <w:t> </w:t>
      </w:r>
      <w:r>
        <w:rPr/>
        <w:t>length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diffusion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remaining</w:t>
      </w:r>
      <w:r>
        <w:rPr>
          <w:spacing w:val="16"/>
        </w:rPr>
        <w:t> </w:t>
      </w:r>
      <w:r>
        <w:rPr/>
        <w:t>drug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matrix.</w:t>
      </w:r>
      <w:r>
        <w:rPr>
          <w:spacing w:val="-58"/>
        </w:rPr>
        <w:t> </w:t>
      </w:r>
      <w:r>
        <w:rPr/>
        <w:t>So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in matrix</w:t>
      </w:r>
      <w:r>
        <w:rPr>
          <w:spacing w:val="2"/>
        </w:rPr>
        <w:t> </w:t>
      </w:r>
      <w:r>
        <w:rPr/>
        <w:t>is not constant at any</w:t>
      </w:r>
      <w:r>
        <w:rPr>
          <w:spacing w:val="-3"/>
        </w:rPr>
        <w:t> </w:t>
      </w:r>
      <w:r>
        <w:rPr/>
        <w:t>given time i.e.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tabs>
          <w:tab w:pos="4481" w:val="left" w:leader="dot"/>
        </w:tabs>
        <w:spacing w:before="115"/>
        <w:ind w:left="1073" w:right="0" w:firstLine="0"/>
        <w:jc w:val="left"/>
        <w:rPr>
          <w:sz w:val="24"/>
        </w:rPr>
      </w:pPr>
      <w:r>
        <w:rPr>
          <w:rFonts w:ascii="Cambria Math" w:eastAsia="Cambria Math"/>
          <w:sz w:val="24"/>
        </w:rPr>
        <w:t>𝑀</w:t>
      </w:r>
      <w:r>
        <w:rPr>
          <w:rFonts w:ascii="Cambria Math" w:eastAsia="Cambria Math"/>
          <w:spacing w:val="20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i/>
          <w:sz w:val="24"/>
        </w:rPr>
        <w:t>Kt</w:t>
      </w:r>
      <w:r>
        <w:rPr>
          <w:i/>
          <w:sz w:val="24"/>
          <w:vertAlign w:val="superscript"/>
        </w:rPr>
        <w:t>1/2</w:t>
      </w:r>
      <w:r>
        <w:rPr>
          <w:i/>
          <w:position w:val="11"/>
          <w:sz w:val="24"/>
          <w:vertAlign w:val="baseline"/>
        </w:rPr>
        <w:tab/>
      </w:r>
      <w:r>
        <w:rPr>
          <w:sz w:val="24"/>
          <w:vertAlign w:val="baseline"/>
        </w:rPr>
        <w:t>Equation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</w:p>
    <w:p>
      <w:pPr>
        <w:pStyle w:val="BodyText"/>
        <w:spacing w:before="4"/>
      </w:pPr>
    </w:p>
    <w:p>
      <w:pPr>
        <w:pStyle w:val="BodyText"/>
        <w:ind w:left="1073"/>
      </w:pPr>
      <w:r>
        <w:rPr/>
        <w:t>Where</w:t>
      </w:r>
      <w:r>
        <w:rPr>
          <w:spacing w:val="-3"/>
        </w:rPr>
        <w:t> </w:t>
      </w:r>
      <w:r>
        <w:rPr/>
        <w:t>M =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drug</w:t>
      </w:r>
      <w:r>
        <w:rPr>
          <w:spacing w:val="-3"/>
        </w:rPr>
        <w:t> </w:t>
      </w:r>
      <w:r>
        <w:rPr/>
        <w:t>released with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t</w:t>
      </w:r>
      <w:r>
        <w:rPr>
          <w:spacing w:val="3"/>
        </w:rPr>
        <w:t> </w:t>
      </w:r>
      <w:r>
        <w:rPr/>
        <w:t>and K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constant.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300" w:right="915" w:firstLine="60"/>
        <w:jc w:val="both"/>
      </w:pPr>
      <w:r>
        <w:rPr/>
        <w:t>For a polymer to release drug via Higuchi model in a matrix system it must not dissolve, when</w:t>
      </w:r>
      <w:r>
        <w:rPr>
          <w:spacing w:val="1"/>
        </w:rPr>
        <w:t> </w:t>
      </w:r>
      <w:r>
        <w:rPr/>
        <w:t>exposed to release medium it must not swell and drug diffusivity must remain constant during its</w:t>
      </w:r>
      <w:r>
        <w:rPr>
          <w:spacing w:val="-57"/>
        </w:rPr>
        <w:t> </w:t>
      </w:r>
      <w:r>
        <w:rPr/>
        <w:t>release process. This conditions are not followed by most polymers including HPMC and utilize</w:t>
      </w:r>
      <w:r>
        <w:rPr>
          <w:spacing w:val="1"/>
        </w:rPr>
        <w:t> </w:t>
      </w:r>
      <w:r>
        <w:rPr/>
        <w:t>the diffusional exponent or power law or Korsmeyer-Peppas mechanism of drug release (‗</w:t>
      </w:r>
      <w:r>
        <w:rPr>
          <w:i/>
        </w:rPr>
        <w:t>n</w:t>
      </w:r>
      <w:r>
        <w:rPr/>
        <w:t>‘</w:t>
      </w:r>
      <w:r>
        <w:rPr>
          <w:spacing w:val="1"/>
        </w:rPr>
        <w:t> </w:t>
      </w:r>
      <w:r>
        <w:rPr/>
        <w:t>based on matrix aspect ratio (diameter: length) to describe the release mechanism from such</w:t>
      </w:r>
      <w:r>
        <w:rPr>
          <w:spacing w:val="1"/>
        </w:rPr>
        <w:t> </w:t>
      </w:r>
      <w:r>
        <w:rPr/>
        <w:t>systems (Costa and Sousa Lobo, 2001; Collett and Moreton, 2007; Perrie and Rades 2010). This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 Table 2.2.</w:t>
      </w:r>
    </w:p>
    <w:p>
      <w:pPr>
        <w:pStyle w:val="BodyText"/>
        <w:spacing w:line="482" w:lineRule="auto" w:before="200"/>
        <w:ind w:left="300" w:right="926"/>
        <w:jc w:val="both"/>
      </w:pPr>
      <w:r>
        <w:rPr/>
        <w:t>The focus of this research work is based on matrix systems formulated from hydrophilic natural</w:t>
      </w:r>
      <w:r>
        <w:rPr>
          <w:spacing w:val="1"/>
        </w:rPr>
        <w:t> </w:t>
      </w:r>
      <w:r>
        <w:rPr/>
        <w:t>polymers.</w:t>
      </w:r>
    </w:p>
    <w:p>
      <w:pPr>
        <w:pStyle w:val="ListParagraph"/>
        <w:numPr>
          <w:ilvl w:val="4"/>
          <w:numId w:val="17"/>
        </w:numPr>
        <w:tabs>
          <w:tab w:pos="1073" w:val="left" w:leader="none"/>
          <w:tab w:pos="1074" w:val="left" w:leader="none"/>
        </w:tabs>
        <w:spacing w:line="240" w:lineRule="auto" w:before="194" w:after="0"/>
        <w:ind w:left="1073" w:right="0" w:hanging="580"/>
        <w:jc w:val="left"/>
        <w:rPr>
          <w:sz w:val="24"/>
        </w:rPr>
      </w:pPr>
      <w:r>
        <w:rPr>
          <w:sz w:val="24"/>
        </w:rPr>
        <w:t>Hydrophilic</w:t>
      </w:r>
      <w:r>
        <w:rPr>
          <w:spacing w:val="-3"/>
          <w:sz w:val="24"/>
        </w:rPr>
        <w:t> </w:t>
      </w:r>
      <w:r>
        <w:rPr>
          <w:sz w:val="24"/>
        </w:rPr>
        <w:t>matrix/</w:t>
      </w:r>
      <w:r>
        <w:rPr>
          <w:spacing w:val="-1"/>
          <w:sz w:val="24"/>
        </w:rPr>
        <w:t> </w:t>
      </w:r>
      <w:r>
        <w:rPr>
          <w:sz w:val="24"/>
        </w:rPr>
        <w:t>Swellable</w:t>
      </w:r>
      <w:r>
        <w:rPr>
          <w:spacing w:val="-3"/>
          <w:sz w:val="24"/>
        </w:rPr>
        <w:t> </w:t>
      </w:r>
      <w:r>
        <w:rPr>
          <w:sz w:val="24"/>
        </w:rPr>
        <w:t>soluble</w:t>
      </w:r>
      <w:r>
        <w:rPr>
          <w:spacing w:val="-1"/>
          <w:sz w:val="24"/>
        </w:rPr>
        <w:t> </w:t>
      </w:r>
      <w:r>
        <w:rPr>
          <w:sz w:val="24"/>
        </w:rPr>
        <w:t>matrices</w:t>
      </w:r>
    </w:p>
    <w:p>
      <w:pPr>
        <w:pStyle w:val="BodyText"/>
      </w:pPr>
    </w:p>
    <w:p>
      <w:pPr>
        <w:pStyle w:val="BodyText"/>
        <w:spacing w:line="480" w:lineRule="auto"/>
        <w:ind w:left="1073" w:right="916"/>
        <w:jc w:val="both"/>
      </w:pPr>
      <w:r>
        <w:rPr/>
        <w:t>In general hydrophilic polymers are also called swellable polymers. In a delivery system</w:t>
      </w:r>
      <w:r>
        <w:rPr>
          <w:spacing w:val="1"/>
        </w:rPr>
        <w:t> </w:t>
      </w:r>
      <w:r>
        <w:rPr/>
        <w:t>they comprise a compressed mix of drug particles and a water swellable hydrophilic</w:t>
      </w:r>
      <w:r>
        <w:rPr>
          <w:spacing w:val="1"/>
        </w:rPr>
        <w:t> </w:t>
      </w:r>
      <w:r>
        <w:rPr/>
        <w:t>polymer which on contact with water hydrates, swells and forms a gel that remains intact</w:t>
      </w:r>
      <w:r>
        <w:rPr>
          <w:spacing w:val="-57"/>
        </w:rPr>
        <w:t> </w:t>
      </w:r>
      <w:r>
        <w:rPr/>
        <w:t>through GI</w:t>
      </w:r>
      <w:r>
        <w:rPr>
          <w:spacing w:val="-5"/>
        </w:rPr>
        <w:t> </w:t>
      </w:r>
      <w:r>
        <w:rPr/>
        <w:t>transit.</w:t>
      </w:r>
    </w:p>
    <w:p>
      <w:pPr>
        <w:pStyle w:val="BodyText"/>
        <w:spacing w:line="480" w:lineRule="auto"/>
        <w:ind w:left="1073" w:right="919"/>
        <w:jc w:val="both"/>
      </w:pPr>
      <w:r>
        <w:rPr/>
        <w:t>As described by Paolo </w:t>
      </w:r>
      <w:r>
        <w:rPr>
          <w:i/>
        </w:rPr>
        <w:t>et al </w:t>
      </w:r>
      <w:r>
        <w:rPr/>
        <w:t>(2000), Swellable polymers are responsive materials which</w:t>
      </w:r>
      <w:r>
        <w:rPr>
          <w:spacing w:val="1"/>
        </w:rPr>
        <w:t> </w:t>
      </w:r>
      <w:r>
        <w:rPr/>
        <w:t>are unintelligent as they do not respond to stimuli of pH, temperature and ionic strength</w:t>
      </w:r>
      <w:r>
        <w:rPr>
          <w:spacing w:val="1"/>
        </w:rPr>
        <w:t> </w:t>
      </w:r>
      <w:r>
        <w:rPr/>
        <w:t>rather, they respond to presence of water or biologic fluids that affect their physical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enable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release</w:t>
      </w:r>
      <w:r>
        <w:rPr>
          <w:spacing w:val="1"/>
        </w:rPr>
        <w:t> </w:t>
      </w:r>
      <w:r>
        <w:rPr/>
        <w:t>from within</w:t>
      </w:r>
      <w:r>
        <w:rPr>
          <w:spacing w:val="-1"/>
        </w:rPr>
        <w:t> </w:t>
      </w:r>
      <w:r>
        <w:rPr/>
        <w:t>their matrices.</w:t>
      </w:r>
    </w:p>
    <w:p>
      <w:pPr>
        <w:pStyle w:val="BodyText"/>
        <w:spacing w:line="480" w:lineRule="auto" w:before="1"/>
        <w:ind w:left="1073" w:right="926"/>
        <w:jc w:val="both"/>
      </w:pPr>
      <w:r>
        <w:rPr/>
        <w:t>Several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(HPMC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USP</w:t>
      </w:r>
      <w:r>
        <w:rPr>
          <w:spacing w:val="1"/>
        </w:rPr>
        <w:t> </w:t>
      </w:r>
      <w:r>
        <w:rPr/>
        <w:t>grade,</w:t>
      </w:r>
      <w:r>
        <w:rPr>
          <w:spacing w:val="1"/>
        </w:rPr>
        <w:t> </w:t>
      </w:r>
      <w:r>
        <w:rPr/>
        <w:t>Metholose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Methocel)</w:t>
      </w:r>
      <w:r>
        <w:rPr>
          <w:spacing w:val="15"/>
        </w:rPr>
        <w:t> </w:t>
      </w:r>
      <w:r>
        <w:rPr/>
        <w:t>synthetic</w:t>
      </w:r>
      <w:r>
        <w:rPr>
          <w:spacing w:val="15"/>
        </w:rPr>
        <w:t> </w:t>
      </w:r>
      <w:r>
        <w:rPr/>
        <w:t>(polyethylene</w:t>
      </w:r>
      <w:r>
        <w:rPr>
          <w:spacing w:val="17"/>
        </w:rPr>
        <w:t> </w:t>
      </w:r>
      <w:r>
        <w:rPr/>
        <w:t>oxide</w:t>
      </w:r>
      <w:r>
        <w:rPr>
          <w:spacing w:val="15"/>
        </w:rPr>
        <w:t> </w:t>
      </w:r>
      <w:r>
        <w:rPr/>
        <w:t>(PEO))</w:t>
      </w:r>
      <w:r>
        <w:rPr>
          <w:spacing w:val="15"/>
        </w:rPr>
        <w:t> </w:t>
      </w:r>
      <w:r>
        <w:rPr/>
        <w:t>have</w:t>
      </w:r>
      <w:r>
        <w:rPr>
          <w:spacing w:val="14"/>
        </w:rPr>
        <w:t> </w:t>
      </w:r>
      <w:r>
        <w:rPr/>
        <w:t>been</w:t>
      </w:r>
      <w:r>
        <w:rPr>
          <w:spacing w:val="18"/>
        </w:rPr>
        <w:t> </w:t>
      </w:r>
      <w:r>
        <w:rPr/>
        <w:t>employed</w:t>
      </w:r>
      <w:r>
        <w:rPr>
          <w:spacing w:val="15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935" w:top="1320" w:bottom="1200" w:left="1140" w:right="520"/>
        </w:sectPr>
      </w:pPr>
    </w:p>
    <w:p>
      <w:pPr>
        <w:pStyle w:val="BodyText"/>
        <w:spacing w:line="480" w:lineRule="auto" w:before="72"/>
        <w:ind w:left="1073" w:right="918"/>
        <w:jc w:val="both"/>
      </w:pPr>
      <w:r>
        <w:rPr/>
        <w:t>unintelligent</w:t>
      </w:r>
      <w:r>
        <w:rPr>
          <w:spacing w:val="34"/>
        </w:rPr>
        <w:t> </w:t>
      </w:r>
      <w:r>
        <w:rPr/>
        <w:t>swellable</w:t>
      </w:r>
      <w:r>
        <w:rPr>
          <w:spacing w:val="33"/>
        </w:rPr>
        <w:t> </w:t>
      </w:r>
      <w:r>
        <w:rPr/>
        <w:t>matrices.</w:t>
      </w:r>
      <w:r>
        <w:rPr>
          <w:spacing w:val="34"/>
        </w:rPr>
        <w:t> </w:t>
      </w:r>
      <w:r>
        <w:rPr/>
        <w:t>Further,</w:t>
      </w:r>
      <w:r>
        <w:rPr>
          <w:spacing w:val="33"/>
        </w:rPr>
        <w:t> </w:t>
      </w:r>
      <w:r>
        <w:rPr/>
        <w:t>Carbopol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natural</w:t>
      </w:r>
      <w:r>
        <w:rPr>
          <w:spacing w:val="34"/>
        </w:rPr>
        <w:t> </w:t>
      </w:r>
      <w:r>
        <w:rPr/>
        <w:t>gums</w:t>
      </w:r>
      <w:r>
        <w:rPr>
          <w:spacing w:val="34"/>
        </w:rPr>
        <w:t> </w:t>
      </w:r>
      <w:r>
        <w:rPr/>
        <w:t>such</w:t>
      </w:r>
      <w:r>
        <w:rPr>
          <w:spacing w:val="33"/>
        </w:rPr>
        <w:t> </w:t>
      </w:r>
      <w:r>
        <w:rPr/>
        <w:t>as</w:t>
      </w:r>
      <w:r>
        <w:rPr>
          <w:spacing w:val="35"/>
        </w:rPr>
        <w:t> </w:t>
      </w:r>
      <w:r>
        <w:rPr/>
        <w:t>Xanthan</w:t>
      </w:r>
      <w:r>
        <w:rPr>
          <w:spacing w:val="-58"/>
        </w:rPr>
        <w:t> </w:t>
      </w:r>
      <w:r>
        <w:rPr/>
        <w:t>and guar gums which are pH sensitive have also been employed in colonic drug delivery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pH is of importance.</w:t>
      </w:r>
    </w:p>
    <w:p>
      <w:pPr>
        <w:pStyle w:val="ListParagraph"/>
        <w:numPr>
          <w:ilvl w:val="5"/>
          <w:numId w:val="17"/>
        </w:numPr>
        <w:tabs>
          <w:tab w:pos="1441" w:val="left" w:leader="none"/>
        </w:tabs>
        <w:spacing w:line="240" w:lineRule="auto" w:before="2" w:after="0"/>
        <w:ind w:left="1440" w:right="0" w:hanging="361"/>
        <w:jc w:val="both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principle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073" w:right="916"/>
        <w:jc w:val="both"/>
      </w:pPr>
      <w:r>
        <w:rPr/>
        <w:t>The active drug and matrix former are dispersed together with glidant and lubricant to</w:t>
      </w:r>
      <w:r>
        <w:rPr>
          <w:spacing w:val="1"/>
        </w:rPr>
        <w:t> </w:t>
      </w:r>
      <w:r>
        <w:rPr/>
        <w:t>form a homogenous mix and then compressed. The compact formed hydrates in water</w:t>
      </w:r>
      <w:r>
        <w:rPr>
          <w:spacing w:val="1"/>
        </w:rPr>
        <w:t> </w:t>
      </w:r>
      <w:r>
        <w:rPr/>
        <w:t>and</w:t>
      </w:r>
      <w:r>
        <w:rPr>
          <w:spacing w:val="44"/>
        </w:rPr>
        <w:t> </w:t>
      </w:r>
      <w:r>
        <w:rPr/>
        <w:t>swells</w:t>
      </w:r>
      <w:r>
        <w:rPr>
          <w:spacing w:val="45"/>
        </w:rPr>
        <w:t> </w:t>
      </w:r>
      <w:r>
        <w:rPr/>
        <w:t>allowing</w:t>
      </w:r>
      <w:r>
        <w:rPr>
          <w:spacing w:val="41"/>
        </w:rPr>
        <w:t> </w:t>
      </w:r>
      <w:r>
        <w:rPr/>
        <w:t>fluid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diffuse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drug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diffuse</w:t>
      </w:r>
      <w:r>
        <w:rPr>
          <w:spacing w:val="44"/>
        </w:rPr>
        <w:t> </w:t>
      </w:r>
      <w:r>
        <w:rPr/>
        <w:t>out</w:t>
      </w:r>
      <w:r>
        <w:rPr>
          <w:spacing w:val="44"/>
        </w:rPr>
        <w:t> </w:t>
      </w:r>
      <w:r>
        <w:rPr/>
        <w:t>through</w:t>
      </w:r>
      <w:r>
        <w:rPr>
          <w:spacing w:val="47"/>
        </w:rPr>
        <w:t> </w:t>
      </w:r>
      <w:r>
        <w:rPr/>
        <w:t>the</w:t>
      </w:r>
      <w:r>
        <w:rPr>
          <w:spacing w:val="43"/>
        </w:rPr>
        <w:t> </w:t>
      </w:r>
      <w:r>
        <w:rPr/>
        <w:t>hydrated</w:t>
      </w:r>
      <w:r>
        <w:rPr>
          <w:spacing w:val="-57"/>
        </w:rPr>
        <w:t> </w:t>
      </w:r>
      <w:r>
        <w:rPr/>
        <w:t>matrix layer. The thickness or viscosity of this layer governs the rate of diffusion in and</w:t>
      </w:r>
      <w:r>
        <w:rPr>
          <w:spacing w:val="1"/>
        </w:rPr>
        <w:t> </w:t>
      </w:r>
      <w:r>
        <w:rPr/>
        <w:t>out and also the rate of drug release. Consequently the outer hydrated matrix becomes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dilute</w:t>
      </w:r>
      <w:r>
        <w:rPr>
          <w:spacing w:val="1"/>
        </w:rPr>
        <w:t> </w:t>
      </w:r>
      <w:r>
        <w:rPr/>
        <w:t>(gel</w:t>
      </w:r>
      <w:r>
        <w:rPr>
          <w:spacing w:val="1"/>
        </w:rPr>
        <w:t> </w:t>
      </w:r>
      <w:r>
        <w:rPr/>
        <w:t>layer)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erodes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gradually</w:t>
      </w:r>
      <w:r>
        <w:rPr>
          <w:spacing w:val="-57"/>
        </w:rPr>
        <w:t> </w:t>
      </w:r>
      <w:r>
        <w:rPr/>
        <w:t>dissolves to release the drug entrapped in the gel. Swelling controlled matrix systems</w:t>
      </w:r>
      <w:r>
        <w:rPr>
          <w:spacing w:val="1"/>
        </w:rPr>
        <w:t> </w:t>
      </w:r>
      <w:r>
        <w:rPr/>
        <w:t>have an edge over diffusion controlled matrix systems because burst effect (burst drug</w:t>
      </w:r>
      <w:r>
        <w:rPr>
          <w:spacing w:val="1"/>
        </w:rPr>
        <w:t> </w:t>
      </w:r>
      <w:r>
        <w:rPr/>
        <w:t>release)</w:t>
      </w:r>
      <w:r>
        <w:rPr>
          <w:spacing w:val="-2"/>
        </w:rPr>
        <w:t> </w:t>
      </w:r>
      <w:r>
        <w:rPr/>
        <w:t>does not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as swelling</w:t>
      </w:r>
      <w:r>
        <w:rPr>
          <w:spacing w:val="-3"/>
        </w:rPr>
        <w:t> </w:t>
      </w:r>
      <w:r>
        <w:rPr/>
        <w:t>has to occur</w:t>
      </w:r>
      <w:r>
        <w:rPr>
          <w:spacing w:val="-2"/>
        </w:rPr>
        <w:t> </w:t>
      </w:r>
      <w:r>
        <w:rPr/>
        <w:t>prior to drug</w:t>
      </w:r>
      <w:r>
        <w:rPr>
          <w:spacing w:val="-2"/>
        </w:rPr>
        <w:t> </w:t>
      </w:r>
      <w:r>
        <w:rPr/>
        <w:t>release</w:t>
      </w:r>
      <w:r>
        <w:rPr>
          <w:spacing w:val="3"/>
        </w:rPr>
        <w:t> </w:t>
      </w:r>
      <w:r>
        <w:rPr/>
        <w:t>(Saltzman, 2001).</w:t>
      </w:r>
    </w:p>
    <w:p>
      <w:pPr>
        <w:pStyle w:val="ListParagraph"/>
        <w:numPr>
          <w:ilvl w:val="5"/>
          <w:numId w:val="17"/>
        </w:numPr>
        <w:tabs>
          <w:tab w:pos="1441" w:val="left" w:leader="none"/>
        </w:tabs>
        <w:spacing w:line="240" w:lineRule="auto" w:before="4" w:after="0"/>
        <w:ind w:left="1440" w:right="0" w:hanging="361"/>
        <w:jc w:val="both"/>
        <w:rPr>
          <w:sz w:val="24"/>
        </w:rPr>
      </w:pPr>
      <w:r>
        <w:rPr>
          <w:sz w:val="24"/>
        </w:rPr>
        <w:t>Polymer</w:t>
      </w:r>
      <w:r>
        <w:rPr>
          <w:spacing w:val="-4"/>
          <w:sz w:val="24"/>
        </w:rPr>
        <w:t> </w:t>
      </w:r>
      <w:r>
        <w:rPr>
          <w:sz w:val="24"/>
        </w:rPr>
        <w:t>transition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073" w:right="916"/>
        <w:jc w:val="both"/>
      </w:pPr>
      <w:r>
        <w:rPr/>
        <w:t>In their glassy state, true swellable polymers restrict drug movement until the matrix</w:t>
      </w:r>
      <w:r>
        <w:rPr>
          <w:spacing w:val="1"/>
        </w:rPr>
        <w:t> </w:t>
      </w:r>
      <w:r>
        <w:rPr/>
        <w:t>comes in contact with fluid.</w:t>
      </w:r>
      <w:r>
        <w:rPr>
          <w:spacing w:val="1"/>
        </w:rPr>
        <w:t> </w:t>
      </w:r>
      <w:r>
        <w:rPr/>
        <w:t>Once in contact with fluid, the glassy (dry) matrix hydrates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swells</w:t>
      </w:r>
      <w:r>
        <w:rPr>
          <w:spacing w:val="1"/>
        </w:rPr>
        <w:t> </w:t>
      </w:r>
      <w:r>
        <w:rPr/>
        <w:t>transforming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rubbery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(Tg)</w:t>
      </w:r>
      <w:r>
        <w:rPr>
          <w:spacing w:val="1"/>
        </w:rPr>
        <w:t> </w:t>
      </w:r>
      <w:r>
        <w:rPr/>
        <w:t>temperature. In this case water or the fluid acts as a plasticizer (Colombo </w:t>
      </w:r>
      <w:r>
        <w:rPr>
          <w:i/>
        </w:rPr>
        <w:t>et al</w:t>
      </w:r>
      <w:r>
        <w:rPr/>
        <w:t>., 1996;</w:t>
      </w:r>
      <w:r>
        <w:rPr>
          <w:spacing w:val="1"/>
        </w:rPr>
        <w:t> </w:t>
      </w:r>
      <w:r>
        <w:rPr/>
        <w:t>Paolo </w:t>
      </w:r>
      <w:r>
        <w:rPr>
          <w:i/>
        </w:rPr>
        <w:t>et al</w:t>
      </w:r>
      <w:r>
        <w:rPr/>
        <w:t>., 2000; Perrie and Rades 2010). The individual chains of the polymer increase</w:t>
      </w:r>
      <w:r>
        <w:rPr>
          <w:spacing w:val="-57"/>
        </w:rPr>
        <w:t> </w:t>
      </w:r>
      <w:r>
        <w:rPr/>
        <w:t>in size such that the end to end distances and their radius of gyration expand to a new</w:t>
      </w:r>
      <w:r>
        <w:rPr>
          <w:spacing w:val="1"/>
        </w:rPr>
        <w:t> </w:t>
      </w:r>
      <w:r>
        <w:rPr/>
        <w:t>solvated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1"/>
        <w:ind w:left="1073" w:right="916"/>
        <w:jc w:val="both"/>
      </w:pPr>
      <w:r>
        <w:rPr/>
        <w:t>This wetting and swelling process results into gel layer formation around the matrix</w:t>
      </w:r>
      <w:r>
        <w:rPr>
          <w:spacing w:val="1"/>
        </w:rPr>
        <w:t> </w:t>
      </w:r>
      <w:r>
        <w:rPr/>
        <w:t>which</w:t>
      </w:r>
      <w:r>
        <w:rPr>
          <w:spacing w:val="10"/>
        </w:rPr>
        <w:t> </w:t>
      </w:r>
      <w:r>
        <w:rPr/>
        <w:t>serves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protective.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gel</w:t>
      </w:r>
      <w:r>
        <w:rPr>
          <w:spacing w:val="11"/>
        </w:rPr>
        <w:t> </w:t>
      </w:r>
      <w:r>
        <w:rPr/>
        <w:t>layer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exposed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several</w:t>
      </w:r>
      <w:r>
        <w:rPr>
          <w:spacing w:val="12"/>
        </w:rPr>
        <w:t> </w:t>
      </w:r>
      <w:r>
        <w:rPr/>
        <w:t>changes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its</w:t>
      </w:r>
      <w:r>
        <w:rPr>
          <w:spacing w:val="11"/>
        </w:rPr>
        <w:t> </w:t>
      </w:r>
      <w:r>
        <w:rPr/>
        <w:t>structure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1073" w:right="916"/>
        <w:jc w:val="both"/>
      </w:pPr>
      <w:r>
        <w:rPr/>
        <w:t>and thickness as it becomes strongly entangled until it gets sufficiently hydrated by the</w:t>
      </w:r>
      <w:r>
        <w:rPr>
          <w:spacing w:val="1"/>
        </w:rPr>
        <w:t> </w:t>
      </w:r>
      <w:r>
        <w:rPr/>
        <w:t>surrounding fluid and then it relaxes and disentangles and allow for drug diffuses into the</w:t>
      </w:r>
      <w:r>
        <w:rPr>
          <w:spacing w:val="-57"/>
        </w:rPr>
        <w:t> </w:t>
      </w:r>
      <w:r>
        <w:rPr/>
        <w:t>surrounding</w:t>
      </w:r>
      <w:r>
        <w:rPr>
          <w:spacing w:val="-2"/>
        </w:rPr>
        <w:t> </w:t>
      </w:r>
      <w:r>
        <w:rPr/>
        <w:t>medium.</w:t>
      </w:r>
    </w:p>
    <w:p>
      <w:pPr>
        <w:pStyle w:val="BodyText"/>
        <w:spacing w:line="480" w:lineRule="auto"/>
        <w:ind w:left="1078" w:right="920"/>
        <w:jc w:val="both"/>
      </w:pPr>
      <w:r>
        <w:rPr/>
        <w:t>Slow gel formation however is not desirable, for instance as occurs in hydroxyl propyl</w:t>
      </w:r>
      <w:r>
        <w:rPr>
          <w:spacing w:val="1"/>
        </w:rPr>
        <w:t> </w:t>
      </w:r>
      <w:r>
        <w:rPr/>
        <w:t>cellulose</w:t>
      </w:r>
      <w:r>
        <w:rPr>
          <w:spacing w:val="58"/>
        </w:rPr>
        <w:t> </w:t>
      </w:r>
      <w:r>
        <w:rPr/>
        <w:t>(HPC),</w:t>
      </w:r>
      <w:r>
        <w:rPr>
          <w:spacing w:val="57"/>
        </w:rPr>
        <w:t> </w:t>
      </w:r>
      <w:r>
        <w:rPr/>
        <w:t>Carboxyl</w:t>
      </w:r>
      <w:r>
        <w:rPr>
          <w:spacing w:val="58"/>
        </w:rPr>
        <w:t> </w:t>
      </w:r>
      <w:r>
        <w:rPr/>
        <w:t>methyl</w:t>
      </w:r>
      <w:r>
        <w:rPr>
          <w:spacing w:val="1"/>
        </w:rPr>
        <w:t> </w:t>
      </w:r>
      <w:r>
        <w:rPr/>
        <w:t>cellulose</w:t>
      </w:r>
      <w:r>
        <w:rPr>
          <w:spacing w:val="58"/>
        </w:rPr>
        <w:t> </w:t>
      </w:r>
      <w:r>
        <w:rPr/>
        <w:t>(CMC)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Tragacanth</w:t>
      </w:r>
      <w:r>
        <w:rPr>
          <w:spacing w:val="1"/>
        </w:rPr>
        <w:t> </w:t>
      </w:r>
      <w:r>
        <w:rPr/>
        <w:t>gum.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slow</w:t>
      </w:r>
      <w:r>
        <w:rPr>
          <w:spacing w:val="-58"/>
        </w:rPr>
        <w:t> </w:t>
      </w:r>
      <w:r>
        <w:rPr/>
        <w:t>gelling allows for fluid penetration into the matrix which enhances fast drug release or</w:t>
      </w:r>
      <w:r>
        <w:rPr>
          <w:spacing w:val="1"/>
        </w:rPr>
        <w:t> </w:t>
      </w:r>
      <w:r>
        <w:rPr/>
        <w:t>even matrix disintegration. They are therefore unsuitable for use as swellable matrices</w:t>
      </w:r>
      <w:r>
        <w:rPr>
          <w:spacing w:val="1"/>
        </w:rPr>
        <w:t> </w:t>
      </w:r>
      <w:r>
        <w:rPr/>
        <w:t>alone but may be used in combination with other polymers to modify swelling. For a</w:t>
      </w:r>
      <w:r>
        <w:rPr>
          <w:spacing w:val="1"/>
        </w:rPr>
        <w:t> </w:t>
      </w:r>
      <w:r>
        <w:rPr/>
        <w:t>swellable matrix to perform effectively, it requires adequate gel strength which depends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polymer concentration, chemical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rubbery</w:t>
      </w:r>
      <w:r>
        <w:rPr>
          <w:spacing w:val="-6"/>
        </w:rPr>
        <w:t> </w:t>
      </w:r>
      <w:r>
        <w:rPr/>
        <w:t>state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viscosity.</w:t>
      </w:r>
    </w:p>
    <w:p>
      <w:pPr>
        <w:pStyle w:val="ListParagraph"/>
        <w:numPr>
          <w:ilvl w:val="5"/>
          <w:numId w:val="17"/>
        </w:numPr>
        <w:tabs>
          <w:tab w:pos="1441" w:val="left" w:leader="none"/>
        </w:tabs>
        <w:spacing w:line="240" w:lineRule="auto" w:before="123" w:after="0"/>
        <w:ind w:left="1440" w:right="0" w:hanging="361"/>
        <w:jc w:val="both"/>
        <w:rPr>
          <w:sz w:val="24"/>
        </w:rPr>
      </w:pPr>
      <w:r>
        <w:rPr>
          <w:sz w:val="24"/>
        </w:rPr>
        <w:t>Drug</w:t>
      </w:r>
      <w:r>
        <w:rPr>
          <w:spacing w:val="-5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kinetics from</w:t>
      </w:r>
      <w:r>
        <w:rPr>
          <w:spacing w:val="-1"/>
          <w:sz w:val="24"/>
        </w:rPr>
        <w:t> </w:t>
      </w:r>
      <w:r>
        <w:rPr>
          <w:sz w:val="24"/>
        </w:rPr>
        <w:t>swellable</w:t>
      </w:r>
      <w:r>
        <w:rPr>
          <w:spacing w:val="-1"/>
          <w:sz w:val="24"/>
        </w:rPr>
        <w:t> </w:t>
      </w:r>
      <w:r>
        <w:rPr>
          <w:sz w:val="24"/>
        </w:rPr>
        <w:t>matrices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480" w:lineRule="auto"/>
        <w:ind w:left="1080" w:right="926"/>
        <w:jc w:val="both"/>
      </w:pPr>
      <w:r>
        <w:rPr/>
        <w:t>Swelling as a characteristic of swellable matrices is described by points or positions at</w:t>
      </w:r>
      <w:r>
        <w:rPr>
          <w:spacing w:val="1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1"/>
        </w:rPr>
        <w:t>sudde</w:t>
      </w:r>
      <w:r>
        <w:rPr/>
        <w:t>n p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spacing w:val="-1"/>
        </w:rPr>
        <w:t>sic</w:t>
      </w:r>
      <w:r>
        <w:rPr>
          <w:spacing w:val="-2"/>
        </w:rPr>
        <w:t>a</w:t>
      </w:r>
      <w:r>
        <w:rPr/>
        <w:t>l 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a</w:t>
      </w:r>
      <w:r>
        <w:rPr/>
        <w:t>ng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/>
        <w:t>in </w:t>
      </w:r>
      <w:r>
        <w:rPr>
          <w:spacing w:val="1"/>
        </w:rPr>
        <w:t>t</w:t>
      </w:r>
      <w:r>
        <w:rPr/>
        <w:t>he</w:t>
      </w:r>
      <w:r>
        <w:rPr>
          <w:spacing w:val="-1"/>
        </w:rPr>
        <w:t> </w:t>
      </w:r>
      <w:r>
        <w:rPr/>
        <w:t>mat</w:t>
      </w:r>
      <w:r>
        <w:rPr>
          <w:spacing w:val="-1"/>
        </w:rPr>
        <w:t>r</w:t>
      </w:r>
      <w:r>
        <w:rPr/>
        <w:t>ix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c</w:t>
      </w:r>
      <w:r>
        <w:rPr>
          <w:spacing w:val="1"/>
        </w:rPr>
        <w:t>c</w:t>
      </w:r>
      <w:r>
        <w:rPr/>
        <w:t>u</w:t>
      </w:r>
      <w:r>
        <w:rPr>
          <w:spacing w:val="-1"/>
        </w:rPr>
        <w:t>r</w:t>
      </w:r>
      <w:r>
        <w:rPr/>
        <w:t>. Th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e</w:t>
      </w:r>
      <w:r>
        <w:rPr>
          <w:spacing w:val="-1"/>
        </w:rPr>
        <w:t> </w:t>
      </w:r>
      <w:r>
        <w:rPr/>
        <w:t>positions </w:t>
      </w:r>
      <w:r>
        <w:rPr>
          <w:spacing w:val="-1"/>
        </w:rPr>
        <w:t>a</w:t>
      </w:r>
      <w:r>
        <w:rPr/>
        <w:t>re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ll</w:t>
      </w:r>
      <w:r>
        <w:rPr>
          <w:spacing w:val="-1"/>
        </w:rPr>
        <w:t>e</w:t>
      </w:r>
      <w:r>
        <w:rPr/>
        <w:t>d </w:t>
      </w:r>
      <w:r>
        <w:rPr>
          <w:spacing w:val="-1"/>
          <w:w w:val="44"/>
        </w:rPr>
        <w:t>―</w:t>
      </w:r>
      <w:r>
        <w:rPr/>
        <w:t>f</w:t>
      </w:r>
      <w:r>
        <w:rPr>
          <w:spacing w:val="-2"/>
        </w:rPr>
        <w:t>r</w:t>
      </w:r>
      <w:r>
        <w:rPr>
          <w:w w:val="107"/>
        </w:rPr>
        <w:t>onts‖.</w:t>
      </w:r>
    </w:p>
    <w:p>
      <w:pPr>
        <w:pStyle w:val="ListParagraph"/>
        <w:numPr>
          <w:ilvl w:val="5"/>
          <w:numId w:val="17"/>
        </w:numPr>
        <w:tabs>
          <w:tab w:pos="1441" w:val="left" w:leader="none"/>
        </w:tabs>
        <w:spacing w:line="240" w:lineRule="auto" w:before="122" w:after="0"/>
        <w:ind w:left="1440" w:right="0" w:hanging="361"/>
        <w:jc w:val="both"/>
        <w:rPr>
          <w:sz w:val="24"/>
        </w:rPr>
      </w:pPr>
      <w:r>
        <w:rPr>
          <w:sz w:val="24"/>
        </w:rPr>
        <w:t>Swelling</w:t>
      </w:r>
      <w:r>
        <w:rPr>
          <w:spacing w:val="-4"/>
          <w:sz w:val="24"/>
        </w:rPr>
        <w:t> </w:t>
      </w:r>
      <w:r>
        <w:rPr>
          <w:sz w:val="24"/>
        </w:rPr>
        <w:t>front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480" w:lineRule="auto"/>
        <w:ind w:left="1080" w:right="917"/>
        <w:jc w:val="both"/>
      </w:pPr>
      <w:r>
        <w:rPr/>
        <w:t>During</w:t>
      </w:r>
      <w:r>
        <w:rPr>
          <w:spacing w:val="11"/>
        </w:rPr>
        <w:t> </w:t>
      </w:r>
      <w:r>
        <w:rPr/>
        <w:t>swelling</w:t>
      </w:r>
      <w:r>
        <w:rPr>
          <w:spacing w:val="12"/>
        </w:rPr>
        <w:t> </w:t>
      </w:r>
      <w:r>
        <w:rPr/>
        <w:t>two</w:t>
      </w:r>
      <w:r>
        <w:rPr>
          <w:spacing w:val="11"/>
        </w:rPr>
        <w:t> </w:t>
      </w:r>
      <w:r>
        <w:rPr/>
        <w:t>regions</w:t>
      </w:r>
      <w:r>
        <w:rPr>
          <w:spacing w:val="12"/>
        </w:rPr>
        <w:t> </w:t>
      </w:r>
      <w:r>
        <w:rPr/>
        <w:t>immediately</w:t>
      </w:r>
      <w:r>
        <w:rPr>
          <w:spacing w:val="6"/>
        </w:rPr>
        <w:t> </w:t>
      </w:r>
      <w:r>
        <w:rPr/>
        <w:t>form.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rubbery</w:t>
      </w:r>
      <w:r>
        <w:rPr>
          <w:spacing w:val="6"/>
        </w:rPr>
        <w:t> </w:t>
      </w:r>
      <w:r>
        <w:rPr/>
        <w:t>region</w:t>
      </w:r>
      <w:r>
        <w:rPr>
          <w:spacing w:val="14"/>
        </w:rPr>
        <w:t> </w:t>
      </w:r>
      <w:r>
        <w:rPr/>
        <w:t>where</w:t>
      </w:r>
      <w:r>
        <w:rPr>
          <w:spacing w:val="12"/>
        </w:rPr>
        <w:t> </w:t>
      </w:r>
      <w:r>
        <w:rPr/>
        <w:t>water</w:t>
      </w:r>
      <w:r>
        <w:rPr>
          <w:spacing w:val="11"/>
        </w:rPr>
        <w:t> </w:t>
      </w:r>
      <w:r>
        <w:rPr/>
        <w:t>acts</w:t>
      </w:r>
      <w:r>
        <w:rPr>
          <w:spacing w:val="14"/>
        </w:rPr>
        <w:t> </w:t>
      </w:r>
      <w:r>
        <w:rPr/>
        <w:t>as</w:t>
      </w:r>
      <w:r>
        <w:rPr>
          <w:spacing w:val="-57"/>
        </w:rPr>
        <w:t> </w:t>
      </w:r>
      <w:r>
        <w:rPr/>
        <w:t>a plasticizer to lower the Tg below the experimental temperature (37º C) from the glassy</w:t>
      </w:r>
      <w:r>
        <w:rPr>
          <w:spacing w:val="1"/>
        </w:rPr>
        <w:t> </w:t>
      </w:r>
      <w:r>
        <w:rPr/>
        <w:t>region</w:t>
      </w:r>
      <w:r>
        <w:rPr>
          <w:spacing w:val="-1"/>
        </w:rPr>
        <w:t> </w:t>
      </w:r>
      <w:r>
        <w:rPr/>
        <w:t>which has Tg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the experimental temperature.</w:t>
      </w:r>
    </w:p>
    <w:p>
      <w:pPr>
        <w:pStyle w:val="ListParagraph"/>
        <w:numPr>
          <w:ilvl w:val="5"/>
          <w:numId w:val="17"/>
        </w:numPr>
        <w:tabs>
          <w:tab w:pos="1441" w:val="left" w:leader="none"/>
        </w:tabs>
        <w:spacing w:line="240" w:lineRule="auto" w:before="122" w:after="0"/>
        <w:ind w:left="1440" w:right="0" w:hanging="361"/>
        <w:jc w:val="both"/>
        <w:rPr>
          <w:sz w:val="24"/>
        </w:rPr>
      </w:pPr>
      <w:r>
        <w:rPr>
          <w:sz w:val="24"/>
        </w:rPr>
        <w:t>Diffusion</w:t>
      </w:r>
      <w:r>
        <w:rPr>
          <w:spacing w:val="-2"/>
          <w:sz w:val="24"/>
        </w:rPr>
        <w:t> </w:t>
      </w:r>
      <w:r>
        <w:rPr>
          <w:sz w:val="24"/>
        </w:rPr>
        <w:t>front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480" w:lineRule="auto"/>
        <w:ind w:left="1080" w:right="913"/>
        <w:jc w:val="both"/>
      </w:pPr>
      <w:r>
        <w:rPr/>
        <w:t>This is the boundary in the gel layer that separates the solid drug from</w:t>
      </w:r>
      <w:r>
        <w:rPr>
          <w:spacing w:val="60"/>
        </w:rPr>
        <w:t> </w:t>
      </w:r>
      <w:r>
        <w:rPr/>
        <w:t>the dissolved</w:t>
      </w:r>
      <w:r>
        <w:rPr>
          <w:spacing w:val="1"/>
        </w:rPr>
        <w:t> </w:t>
      </w:r>
      <w:r>
        <w:rPr/>
        <w:t>drug. Diffusion of drug during release from the matrix is dependent on its solubility,</w:t>
      </w:r>
      <w:r>
        <w:rPr>
          <w:spacing w:val="1"/>
        </w:rPr>
        <w:t> </w:t>
      </w:r>
      <w:r>
        <w:rPr/>
        <w:t>loading,</w:t>
      </w:r>
      <w:r>
        <w:rPr>
          <w:spacing w:val="14"/>
        </w:rPr>
        <w:t> </w:t>
      </w:r>
      <w:r>
        <w:rPr/>
        <w:t>drug</w:t>
      </w:r>
      <w:r>
        <w:rPr>
          <w:spacing w:val="13"/>
        </w:rPr>
        <w:t> </w:t>
      </w:r>
      <w:r>
        <w:rPr/>
        <w:t>dissolution</w:t>
      </w:r>
      <w:r>
        <w:rPr>
          <w:spacing w:val="16"/>
        </w:rPr>
        <w:t> </w:t>
      </w:r>
      <w:r>
        <w:rPr/>
        <w:t>rate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gel</w:t>
      </w:r>
      <w:r>
        <w:rPr>
          <w:spacing w:val="16"/>
        </w:rPr>
        <w:t> </w:t>
      </w:r>
      <w:r>
        <w:rPr/>
        <w:t>formation.</w:t>
      </w:r>
      <w:r>
        <w:rPr>
          <w:spacing w:val="32"/>
        </w:rPr>
        <w:t> </w:t>
      </w:r>
      <w:r>
        <w:rPr/>
        <w:t>The</w:t>
      </w:r>
      <w:r>
        <w:rPr>
          <w:spacing w:val="14"/>
        </w:rPr>
        <w:t> </w:t>
      </w:r>
      <w:r>
        <w:rPr/>
        <w:t>positions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swelling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erosion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1080" w:right="917"/>
        <w:jc w:val="both"/>
      </w:pPr>
      <w:r>
        <w:rPr/>
        <w:t>fronts determine the gel layer thickness with time. Gel layer thickness is further defined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distance</w:t>
      </w:r>
      <w:r>
        <w:rPr>
          <w:spacing w:val="-1"/>
        </w:rPr>
        <w:t> </w:t>
      </w:r>
      <w:r>
        <w:rPr/>
        <w:t>between swelling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erosion fronts.</w:t>
      </w:r>
    </w:p>
    <w:p>
      <w:pPr>
        <w:pStyle w:val="ListParagraph"/>
        <w:numPr>
          <w:ilvl w:val="5"/>
          <w:numId w:val="17"/>
        </w:numPr>
        <w:tabs>
          <w:tab w:pos="1440" w:val="left" w:leader="none"/>
          <w:tab w:pos="1441" w:val="left" w:leader="none"/>
        </w:tabs>
        <w:spacing w:line="240" w:lineRule="auto" w:before="122" w:after="0"/>
        <w:ind w:left="1440" w:right="0" w:hanging="361"/>
        <w:jc w:val="left"/>
        <w:rPr>
          <w:sz w:val="24"/>
        </w:rPr>
      </w:pPr>
      <w:r>
        <w:rPr>
          <w:sz w:val="24"/>
        </w:rPr>
        <w:t>Erosion</w:t>
      </w:r>
      <w:r>
        <w:rPr>
          <w:spacing w:val="-1"/>
          <w:sz w:val="24"/>
        </w:rPr>
        <w:t> </w:t>
      </w:r>
      <w:r>
        <w:rPr>
          <w:sz w:val="24"/>
        </w:rPr>
        <w:t>front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1080"/>
        <w:jc w:val="both"/>
      </w:pPr>
      <w:r>
        <w:rPr/>
        <w:t>This</w:t>
      </w:r>
      <w:r>
        <w:rPr>
          <w:spacing w:val="-1"/>
        </w:rPr>
        <w:t> </w:t>
      </w:r>
      <w:r>
        <w:rPr/>
        <w:t>region</w:t>
      </w:r>
      <w:r>
        <w:rPr>
          <w:spacing w:val="-1"/>
        </w:rPr>
        <w:t> </w:t>
      </w:r>
      <w:r>
        <w:rPr/>
        <w:t>separates</w:t>
      </w:r>
      <w:r>
        <w:rPr>
          <w:spacing w:val="-1"/>
        </w:rPr>
        <w:t> </w:t>
      </w:r>
      <w:r>
        <w:rPr/>
        <w:t>the matrix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surrounding</w:t>
      </w:r>
      <w:r>
        <w:rPr>
          <w:spacing w:val="-3"/>
        </w:rPr>
        <w:t> </w:t>
      </w:r>
      <w:r>
        <w:rPr/>
        <w:t>medium.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5"/>
          <w:numId w:val="17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Drug</w:t>
      </w:r>
      <w:r>
        <w:rPr>
          <w:spacing w:val="-5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mechanism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swellable</w:t>
      </w:r>
      <w:r>
        <w:rPr>
          <w:spacing w:val="-1"/>
          <w:sz w:val="24"/>
        </w:rPr>
        <w:t> </w:t>
      </w:r>
      <w:r>
        <w:rPr>
          <w:sz w:val="24"/>
        </w:rPr>
        <w:t>matrices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480" w:lineRule="auto"/>
        <w:ind w:left="1080" w:right="918"/>
        <w:jc w:val="both"/>
      </w:pPr>
      <w:r>
        <w:rPr/>
        <w:t>The movement of swelling, diffusion and erosion fronts are useful in determine drug</w:t>
      </w:r>
      <w:r>
        <w:rPr>
          <w:spacing w:val="1"/>
        </w:rPr>
        <w:t> </w:t>
      </w:r>
      <w:r>
        <w:rPr/>
        <w:t>release</w:t>
      </w:r>
      <w:r>
        <w:rPr>
          <w:spacing w:val="24"/>
        </w:rPr>
        <w:t> </w:t>
      </w:r>
      <w:r>
        <w:rPr/>
        <w:t>kinetics.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rate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liquid</w:t>
      </w:r>
      <w:r>
        <w:rPr>
          <w:spacing w:val="25"/>
        </w:rPr>
        <w:t> </w:t>
      </w:r>
      <w:r>
        <w:rPr/>
        <w:t>uptake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clearly</w:t>
      </w:r>
      <w:r>
        <w:rPr>
          <w:spacing w:val="21"/>
        </w:rPr>
        <w:t> </w:t>
      </w:r>
      <w:r>
        <w:rPr/>
        <w:t>associated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swelling</w:t>
      </w:r>
      <w:r>
        <w:rPr>
          <w:spacing w:val="23"/>
        </w:rPr>
        <w:t> </w:t>
      </w:r>
      <w:r>
        <w:rPr/>
        <w:t>front;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dissolution/ erosion describes the erosion front. Outward movement of the erosion front</w:t>
      </w:r>
      <w:r>
        <w:rPr>
          <w:spacing w:val="1"/>
        </w:rPr>
        <w:t> </w:t>
      </w:r>
      <w:r>
        <w:rPr/>
        <w:t>occurs with matrix swelling and inward movement is suggestive of matrix dissolution.</w:t>
      </w:r>
      <w:r>
        <w:rPr>
          <w:spacing w:val="1"/>
        </w:rPr>
        <w:t> </w:t>
      </w:r>
      <w:r>
        <w:rPr/>
        <w:t>After</w:t>
      </w:r>
      <w:r>
        <w:rPr>
          <w:spacing w:val="-3"/>
        </w:rPr>
        <w:t> </w:t>
      </w:r>
      <w:r>
        <w:rPr/>
        <w:t>fluid</w:t>
      </w:r>
      <w:r>
        <w:rPr>
          <w:spacing w:val="-1"/>
        </w:rPr>
        <w:t> </w:t>
      </w:r>
      <w:r>
        <w:rPr/>
        <w:t>penetration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swelling</w:t>
      </w:r>
      <w:r>
        <w:rPr>
          <w:spacing w:val="-1"/>
        </w:rPr>
        <w:t> </w:t>
      </w:r>
      <w:r>
        <w:rPr/>
        <w:t>front</w:t>
      </w:r>
      <w:r>
        <w:rPr>
          <w:spacing w:val="-1"/>
        </w:rPr>
        <w:t> </w:t>
      </w:r>
      <w:r>
        <w:rPr/>
        <w:t>moves inward</w:t>
      </w:r>
      <w:r>
        <w:rPr>
          <w:spacing w:val="1"/>
        </w:rPr>
        <w:t> </w:t>
      </w:r>
      <w:r>
        <w:rPr/>
        <w:t>(Colombo,</w:t>
      </w:r>
      <w:r>
        <w:rPr>
          <w:spacing w:val="-1"/>
        </w:rPr>
        <w:t> </w:t>
      </w:r>
      <w:r>
        <w:rPr/>
        <w:t>1996;</w:t>
      </w:r>
      <w:r>
        <w:rPr>
          <w:spacing w:val="-1"/>
        </w:rPr>
        <w:t> </w:t>
      </w:r>
      <w:r>
        <w:rPr/>
        <w:t>Balaji, 2006).</w:t>
      </w:r>
    </w:p>
    <w:p>
      <w:pPr>
        <w:pStyle w:val="BodyText"/>
        <w:spacing w:line="480" w:lineRule="auto" w:before="121"/>
        <w:ind w:left="1080" w:right="917"/>
        <w:jc w:val="both"/>
      </w:pPr>
      <w:r>
        <w:rPr/>
        <w:t>Drug release from swellable matrices is greatly influenced by presence of water/ fluid.</w:t>
      </w:r>
      <w:r>
        <w:rPr>
          <w:spacing w:val="1"/>
        </w:rPr>
        <w:t> </w:t>
      </w:r>
      <w:r>
        <w:rPr/>
        <w:t>The kinetics of drug release depends on the gel layer thickness. The gel layer has to form</w:t>
      </w:r>
      <w:r>
        <w:rPr>
          <w:spacing w:val="-57"/>
        </w:rPr>
        <w:t> </w:t>
      </w:r>
      <w:r>
        <w:rPr/>
        <w:t>before any drug can be released in this type of matrix tablets. The dissolved drug moves</w:t>
      </w:r>
      <w:r>
        <w:rPr>
          <w:spacing w:val="1"/>
        </w:rPr>
        <w:t> </w:t>
      </w:r>
      <w:r>
        <w:rPr/>
        <w:t>through a gradient in the gel layer whereas the drug concentration (depends on drug</w:t>
      </w:r>
      <w:r>
        <w:rPr>
          <w:spacing w:val="1"/>
        </w:rPr>
        <w:t> </w:t>
      </w:r>
      <w:r>
        <w:rPr/>
        <w:t>loading and solubility) and gel layer thickness governs the drug flow/flux. The gel layer</w:t>
      </w:r>
      <w:r>
        <w:rPr>
          <w:spacing w:val="1"/>
        </w:rPr>
        <w:t> </w:t>
      </w:r>
      <w:r>
        <w:rPr/>
        <w:t>thickness depends on its response with the interacting solvent which translates to fluid</w:t>
      </w:r>
      <w:r>
        <w:rPr>
          <w:spacing w:val="1"/>
        </w:rPr>
        <w:t> </w:t>
      </w:r>
      <w:r>
        <w:rPr/>
        <w:t>uptake,</w:t>
      </w:r>
      <w:r>
        <w:rPr>
          <w:spacing w:val="-1"/>
        </w:rPr>
        <w:t> </w:t>
      </w:r>
      <w:r>
        <w:rPr/>
        <w:t>relaxation and subsequently</w:t>
      </w:r>
      <w:r>
        <w:rPr>
          <w:spacing w:val="-5"/>
        </w:rPr>
        <w:t> </w:t>
      </w:r>
      <w:r>
        <w:rPr/>
        <w:t>drug</w:t>
      </w:r>
      <w:r>
        <w:rPr>
          <w:spacing w:val="-3"/>
        </w:rPr>
        <w:t> </w:t>
      </w:r>
      <w:r>
        <w:rPr/>
        <w:t>flow into the medium.</w:t>
      </w:r>
    </w:p>
    <w:p>
      <w:pPr>
        <w:pStyle w:val="BodyText"/>
        <w:spacing w:line="480" w:lineRule="auto" w:before="121"/>
        <w:ind w:left="1080" w:right="918" w:firstLine="60"/>
        <w:jc w:val="both"/>
      </w:pPr>
      <w:r>
        <w:rPr/>
        <w:t>At the beginning, solvent penetration is more rapid than chain disentanglement, and a</w:t>
      </w:r>
      <w:r>
        <w:rPr>
          <w:spacing w:val="1"/>
        </w:rPr>
        <w:t> </w:t>
      </w:r>
      <w:r>
        <w:rPr/>
        <w:t>rapid build-up of</w:t>
      </w:r>
      <w:r>
        <w:rPr>
          <w:spacing w:val="1"/>
        </w:rPr>
        <w:t> </w:t>
      </w:r>
      <w:r>
        <w:rPr/>
        <w:t>gel layer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occurs. However,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solvent penetrates</w:t>
      </w:r>
      <w:r>
        <w:rPr>
          <w:spacing w:val="1"/>
        </w:rPr>
        <w:t> </w:t>
      </w:r>
      <w:r>
        <w:rPr/>
        <w:t>slowly, owing to an increase in the diffusional distance, little change in gel thickness is</w:t>
      </w:r>
      <w:r>
        <w:rPr>
          <w:spacing w:val="1"/>
        </w:rPr>
        <w:t> </w:t>
      </w:r>
      <w:r>
        <w:rPr/>
        <w:t>obtained,</w:t>
      </w:r>
      <w:r>
        <w:rPr>
          <w:spacing w:val="3"/>
        </w:rPr>
        <w:t> </w:t>
      </w:r>
      <w:r>
        <w:rPr/>
        <w:t>because</w:t>
      </w:r>
      <w:r>
        <w:rPr>
          <w:spacing w:val="6"/>
        </w:rPr>
        <w:t> </w:t>
      </w:r>
      <w:r>
        <w:rPr/>
        <w:t>penetration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disentanglement</w:t>
      </w:r>
      <w:r>
        <w:rPr>
          <w:spacing w:val="5"/>
        </w:rPr>
        <w:t> </w:t>
      </w:r>
      <w:r>
        <w:rPr/>
        <w:t>rates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now</w:t>
      </w:r>
      <w:r>
        <w:rPr>
          <w:spacing w:val="3"/>
        </w:rPr>
        <w:t> </w:t>
      </w:r>
      <w:r>
        <w:rPr/>
        <w:t>similar.</w:t>
      </w:r>
      <w:r>
        <w:rPr>
          <w:spacing w:val="6"/>
        </w:rPr>
        <w:t> </w:t>
      </w:r>
      <w:r>
        <w:rPr/>
        <w:t>Thus,</w:t>
      </w:r>
      <w:r>
        <w:rPr>
          <w:spacing w:val="3"/>
        </w:rPr>
        <w:t> </w:t>
      </w:r>
      <w:r>
        <w:rPr/>
        <w:t>gel-layer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1080" w:right="915"/>
        <w:jc w:val="both"/>
      </w:pPr>
      <w:r>
        <w:rPr/>
        <w:t>thickness dynamics in swellable matrix tablets exhibit three distinct phase. The thickness</w:t>
      </w:r>
      <w:r>
        <w:rPr>
          <w:spacing w:val="-57"/>
        </w:rPr>
        <w:t> </w:t>
      </w:r>
      <w:r>
        <w:rPr/>
        <w:t>increases when solvent penetration is the fastest mechanism, and remains constant when</w:t>
      </w:r>
      <w:r>
        <w:rPr>
          <w:spacing w:val="1"/>
        </w:rPr>
        <w:t> </w:t>
      </w:r>
      <w:r>
        <w:rPr/>
        <w:t>the disentanglement and water penetration occur at a similar rate (that is swelling and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fronts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graphic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obtainable).</w:t>
      </w:r>
      <w:r>
        <w:rPr>
          <w:spacing w:val="31"/>
        </w:rPr>
        <w:t> </w:t>
      </w:r>
      <w:r>
        <w:rPr/>
        <w:t>Finally,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gel-layer</w:t>
      </w:r>
      <w:r>
        <w:rPr>
          <w:spacing w:val="31"/>
        </w:rPr>
        <w:t> </w:t>
      </w:r>
      <w:r>
        <w:rPr/>
        <w:t>thickness</w:t>
      </w:r>
      <w:r>
        <w:rPr>
          <w:spacing w:val="29"/>
        </w:rPr>
        <w:t> </w:t>
      </w:r>
      <w:r>
        <w:rPr/>
        <w:t>decreases</w:t>
      </w:r>
      <w:r>
        <w:rPr>
          <w:spacing w:val="30"/>
        </w:rPr>
        <w:t> </w:t>
      </w:r>
      <w:r>
        <w:rPr/>
        <w:t>when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whole</w:t>
      </w:r>
      <w:r>
        <w:rPr>
          <w:spacing w:val="31"/>
        </w:rPr>
        <w:t> </w:t>
      </w:r>
      <w:r>
        <w:rPr/>
        <w:t>polymer</w:t>
      </w:r>
      <w:r>
        <w:rPr>
          <w:spacing w:val="28"/>
        </w:rPr>
        <w:t> </w:t>
      </w:r>
      <w:r>
        <w:rPr/>
        <w:t>matrix</w:t>
      </w:r>
      <w:r>
        <w:rPr>
          <w:spacing w:val="-58"/>
        </w:rPr>
        <w:t> </w:t>
      </w:r>
      <w:r>
        <w:rPr/>
        <w:t>has</w:t>
      </w:r>
      <w:r>
        <w:rPr>
          <w:spacing w:val="47"/>
        </w:rPr>
        <w:t> </w:t>
      </w:r>
      <w:r>
        <w:rPr/>
        <w:t>undergone</w:t>
      </w:r>
      <w:r>
        <w:rPr>
          <w:spacing w:val="45"/>
        </w:rPr>
        <w:t> </w:t>
      </w:r>
      <w:r>
        <w:rPr/>
        <w:t>transition</w:t>
      </w:r>
      <w:r>
        <w:rPr>
          <w:spacing w:val="47"/>
        </w:rPr>
        <w:t> </w:t>
      </w:r>
      <w:r>
        <w:rPr/>
        <w:t>from</w:t>
      </w:r>
      <w:r>
        <w:rPr>
          <w:spacing w:val="48"/>
        </w:rPr>
        <w:t> </w:t>
      </w:r>
      <w:r>
        <w:rPr/>
        <w:t>glassy</w:t>
      </w:r>
      <w:r>
        <w:rPr>
          <w:spacing w:val="41"/>
        </w:rPr>
        <w:t> </w:t>
      </w:r>
      <w:r>
        <w:rPr/>
        <w:t>to</w:t>
      </w:r>
      <w:r>
        <w:rPr>
          <w:spacing w:val="48"/>
        </w:rPr>
        <w:t> </w:t>
      </w:r>
      <w:r>
        <w:rPr/>
        <w:t>rubbery</w:t>
      </w:r>
      <w:r>
        <w:rPr>
          <w:spacing w:val="44"/>
        </w:rPr>
        <w:t> </w:t>
      </w:r>
      <w:r>
        <w:rPr/>
        <w:t>state.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quasi</w:t>
      </w:r>
      <w:r>
        <w:rPr>
          <w:spacing w:val="47"/>
        </w:rPr>
        <w:t> </w:t>
      </w:r>
      <w:r>
        <w:rPr/>
        <w:t>pattern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polymer</w:t>
      </w:r>
      <w:r>
        <w:rPr>
          <w:spacing w:val="-57"/>
        </w:rPr>
        <w:t> </w:t>
      </w:r>
      <w:r>
        <w:rPr/>
        <w:t>chain</w:t>
      </w:r>
      <w:r>
        <w:rPr>
          <w:spacing w:val="56"/>
        </w:rPr>
        <w:t> </w:t>
      </w:r>
      <w:r>
        <w:rPr/>
        <w:t>relaxation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thought</w:t>
      </w:r>
      <w:r>
        <w:rPr>
          <w:spacing w:val="57"/>
        </w:rPr>
        <w:t> </w:t>
      </w:r>
      <w:r>
        <w:rPr/>
        <w:t>to  contribute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anomalous</w:t>
      </w:r>
      <w:r>
        <w:rPr>
          <w:spacing w:val="2"/>
        </w:rPr>
        <w:t> </w:t>
      </w:r>
      <w:r>
        <w:rPr/>
        <w:t>behaviour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release</w:t>
      </w:r>
      <w:r>
        <w:rPr>
          <w:spacing w:val="-58"/>
        </w:rPr>
        <w:t> </w:t>
      </w:r>
      <w:r>
        <w:rPr/>
        <w:t>kinetics. For drug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released from</w:t>
      </w:r>
      <w:r>
        <w:rPr>
          <w:spacing w:val="1"/>
        </w:rPr>
        <w:t> </w:t>
      </w:r>
      <w:r>
        <w:rPr/>
        <w:t>swellable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imperative that the</w:t>
      </w:r>
      <w:r>
        <w:rPr>
          <w:spacing w:val="60"/>
        </w:rPr>
        <w:t> </w:t>
      </w:r>
      <w:r>
        <w:rPr/>
        <w:t>gel</w:t>
      </w:r>
      <w:r>
        <w:rPr>
          <w:spacing w:val="-57"/>
        </w:rPr>
        <w:t> </w:t>
      </w:r>
      <w:r>
        <w:rPr/>
        <w:t>layer forms on interaction with fluid. The net kinetics is therefore water penetration -</w:t>
      </w:r>
      <w:r>
        <w:rPr>
          <w:spacing w:val="1"/>
        </w:rPr>
        <w:t> </w:t>
      </w:r>
      <w:r>
        <w:rPr/>
        <w:t>Polymer swelling- drug dissolution/diffusion - polymer erosion/ dissolution while the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remains drug</w:t>
      </w:r>
      <w:r>
        <w:rPr>
          <w:spacing w:val="-1"/>
        </w:rPr>
        <w:t> </w:t>
      </w:r>
      <w:r>
        <w:rPr/>
        <w:t>diffusion through the gel</w:t>
      </w:r>
      <w:r>
        <w:rPr>
          <w:spacing w:val="2"/>
        </w:rPr>
        <w:t> </w:t>
      </w:r>
      <w:r>
        <w:rPr/>
        <w:t>layer</w:t>
      </w:r>
      <w:r>
        <w:rPr>
          <w:spacing w:val="2"/>
        </w:rPr>
        <w:t> </w:t>
      </w:r>
      <w:r>
        <w:rPr/>
        <w:t>(Paolo</w:t>
      </w:r>
      <w:r>
        <w:rPr>
          <w:spacing w:val="-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2000)</w:t>
      </w:r>
    </w:p>
    <w:p>
      <w:pPr>
        <w:pStyle w:val="ListParagraph"/>
        <w:numPr>
          <w:ilvl w:val="5"/>
          <w:numId w:val="17"/>
        </w:numPr>
        <w:tabs>
          <w:tab w:pos="1441" w:val="left" w:leader="none"/>
        </w:tabs>
        <w:spacing w:line="240" w:lineRule="auto" w:before="123" w:after="0"/>
        <w:ind w:left="1440" w:right="0" w:hanging="361"/>
        <w:jc w:val="both"/>
        <w:rPr>
          <w:sz w:val="24"/>
        </w:rPr>
      </w:pPr>
      <w:r>
        <w:rPr>
          <w:sz w:val="24"/>
        </w:rPr>
        <w:t>Advantages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hydrophilic</w:t>
      </w:r>
      <w:r>
        <w:rPr>
          <w:spacing w:val="-3"/>
          <w:sz w:val="24"/>
        </w:rPr>
        <w:t> </w:t>
      </w:r>
      <w:r>
        <w:rPr>
          <w:sz w:val="24"/>
        </w:rPr>
        <w:t>matrix system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Excipient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cheap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regarded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GRAS</w:t>
      </w:r>
      <w:r>
        <w:rPr>
          <w:spacing w:val="-1"/>
          <w:sz w:val="24"/>
        </w:rPr>
        <w:t> </w:t>
      </w:r>
      <w:r>
        <w:rPr>
          <w:sz w:val="24"/>
        </w:rPr>
        <w:t>(Generally</w:t>
      </w:r>
      <w:r>
        <w:rPr>
          <w:spacing w:val="-7"/>
          <w:sz w:val="24"/>
        </w:rPr>
        <w:t> </w:t>
      </w:r>
      <w:r>
        <w:rPr>
          <w:sz w:val="24"/>
        </w:rPr>
        <w:t>Regarded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Safe)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463" w:lineRule="auto" w:before="0" w:after="0"/>
        <w:ind w:left="1740" w:right="916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capable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sustaining</w:t>
      </w:r>
      <w:r>
        <w:rPr>
          <w:spacing w:val="14"/>
          <w:sz w:val="24"/>
        </w:rPr>
        <w:t> </w:t>
      </w:r>
      <w:r>
        <w:rPr>
          <w:sz w:val="24"/>
        </w:rPr>
        <w:t>high</w:t>
      </w:r>
      <w:r>
        <w:rPr>
          <w:spacing w:val="15"/>
          <w:sz w:val="24"/>
        </w:rPr>
        <w:t> </w:t>
      </w:r>
      <w:r>
        <w:rPr>
          <w:sz w:val="24"/>
        </w:rPr>
        <w:t>drug</w:t>
      </w:r>
      <w:r>
        <w:rPr>
          <w:spacing w:val="13"/>
          <w:sz w:val="24"/>
        </w:rPr>
        <w:t> </w:t>
      </w:r>
      <w:r>
        <w:rPr>
          <w:sz w:val="24"/>
        </w:rPr>
        <w:t>loading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tolerate</w:t>
      </w:r>
      <w:r>
        <w:rPr>
          <w:spacing w:val="16"/>
          <w:sz w:val="24"/>
        </w:rPr>
        <w:t> </w:t>
      </w:r>
      <w:r>
        <w:rPr>
          <w:sz w:val="24"/>
        </w:rPr>
        <w:t>drugs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5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physicochemical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240" w:lineRule="auto" w:before="141" w:after="0"/>
        <w:ind w:left="17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dissolve</w:t>
      </w:r>
      <w:r>
        <w:rPr>
          <w:spacing w:val="-2"/>
          <w:sz w:val="24"/>
        </w:rPr>
        <w:t> </w:t>
      </w:r>
      <w:r>
        <w:rPr>
          <w:sz w:val="24"/>
        </w:rPr>
        <w:t>or erode and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2"/>
          <w:sz w:val="24"/>
        </w:rPr>
        <w:t> </w:t>
      </w:r>
      <w:r>
        <w:rPr>
          <w:sz w:val="24"/>
        </w:rPr>
        <w:t>eliminate ghost</w:t>
      </w:r>
      <w:r>
        <w:rPr>
          <w:spacing w:val="-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formation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465" w:lineRule="auto" w:before="1" w:after="0"/>
        <w:ind w:left="1740" w:right="91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technology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well</w:t>
      </w:r>
      <w:r>
        <w:rPr>
          <w:spacing w:val="19"/>
          <w:sz w:val="24"/>
        </w:rPr>
        <w:t> </w:t>
      </w:r>
      <w:r>
        <w:rPr>
          <w:sz w:val="24"/>
        </w:rPr>
        <w:t>established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manufacture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simple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performed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tablet manufacturing</w:t>
      </w:r>
      <w:r>
        <w:rPr>
          <w:spacing w:val="-2"/>
          <w:sz w:val="24"/>
        </w:rPr>
        <w:t> </w:t>
      </w:r>
      <w:r>
        <w:rPr>
          <w:sz w:val="24"/>
        </w:rPr>
        <w:t>methods</w:t>
      </w:r>
      <w:r>
        <w:rPr>
          <w:spacing w:val="2"/>
          <w:sz w:val="24"/>
        </w:rPr>
        <w:t> </w:t>
      </w:r>
      <w:r>
        <w:rPr>
          <w:sz w:val="24"/>
        </w:rPr>
        <w:t>and equipments.</w:t>
      </w: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463" w:lineRule="auto" w:before="138" w:after="0"/>
        <w:ind w:left="1740" w:right="922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possible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obtain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zero</w:t>
      </w:r>
      <w:r>
        <w:rPr>
          <w:spacing w:val="10"/>
          <w:sz w:val="24"/>
        </w:rPr>
        <w:t> </w:t>
      </w:r>
      <w:r>
        <w:rPr>
          <w:sz w:val="24"/>
        </w:rPr>
        <w:t>order,</w:t>
      </w:r>
      <w:r>
        <w:rPr>
          <w:spacing w:val="10"/>
          <w:sz w:val="24"/>
        </w:rPr>
        <w:t> </w:t>
      </w:r>
      <w:r>
        <w:rPr>
          <w:sz w:val="24"/>
        </w:rPr>
        <w:t>first</w:t>
      </w:r>
      <w:r>
        <w:rPr>
          <w:spacing w:val="11"/>
          <w:sz w:val="24"/>
        </w:rPr>
        <w:t> </w:t>
      </w:r>
      <w:r>
        <w:rPr>
          <w:sz w:val="24"/>
        </w:rPr>
        <w:t>order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bimodal</w:t>
      </w:r>
      <w:r>
        <w:rPr>
          <w:spacing w:val="11"/>
          <w:sz w:val="24"/>
        </w:rPr>
        <w:t> </w:t>
      </w:r>
      <w:r>
        <w:rPr>
          <w:sz w:val="24"/>
        </w:rPr>
        <w:t>release</w:t>
      </w:r>
      <w:r>
        <w:rPr>
          <w:spacing w:val="10"/>
          <w:sz w:val="24"/>
        </w:rPr>
        <w:t> </w:t>
      </w:r>
      <w:r>
        <w:rPr>
          <w:sz w:val="24"/>
        </w:rPr>
        <w:t>depending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formulation and in-</w:t>
      </w:r>
      <w:r>
        <w:rPr>
          <w:spacing w:val="-1"/>
          <w:sz w:val="24"/>
        </w:rPr>
        <w:t> </w:t>
      </w:r>
      <w:r>
        <w:rPr>
          <w:sz w:val="24"/>
        </w:rPr>
        <w:t>use concentration.</w:t>
      </w:r>
    </w:p>
    <w:p>
      <w:pPr>
        <w:spacing w:after="0" w:line="463" w:lineRule="auto"/>
        <w:jc w:val="lef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5"/>
          <w:numId w:val="17"/>
        </w:numPr>
        <w:tabs>
          <w:tab w:pos="1440" w:val="left" w:leader="none"/>
          <w:tab w:pos="1441" w:val="left" w:leader="none"/>
        </w:tabs>
        <w:spacing w:line="240" w:lineRule="auto" w:before="74" w:after="0"/>
        <w:ind w:left="1440" w:right="0" w:hanging="361"/>
        <w:jc w:val="left"/>
        <w:rPr>
          <w:sz w:val="24"/>
        </w:rPr>
      </w:pPr>
      <w:r>
        <w:rPr>
          <w:sz w:val="24"/>
        </w:rPr>
        <w:t>Disadvantages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463" w:lineRule="auto" w:before="0" w:after="0"/>
        <w:ind w:left="1740" w:right="923" w:hanging="360"/>
        <w:jc w:val="left"/>
        <w:rPr>
          <w:sz w:val="24"/>
        </w:rPr>
      </w:pPr>
      <w:r>
        <w:rPr>
          <w:sz w:val="24"/>
        </w:rPr>
        <w:t>Drug</w:t>
      </w:r>
      <w:r>
        <w:rPr>
          <w:spacing w:val="40"/>
          <w:sz w:val="24"/>
        </w:rPr>
        <w:t> </w:t>
      </w:r>
      <w:r>
        <w:rPr>
          <w:sz w:val="24"/>
        </w:rPr>
        <w:t>release</w:t>
      </w:r>
      <w:r>
        <w:rPr>
          <w:spacing w:val="44"/>
          <w:sz w:val="24"/>
        </w:rPr>
        <w:t> </w:t>
      </w:r>
      <w:r>
        <w:rPr>
          <w:sz w:val="24"/>
        </w:rPr>
        <w:t>depends</w:t>
      </w:r>
      <w:r>
        <w:rPr>
          <w:spacing w:val="47"/>
          <w:sz w:val="24"/>
        </w:rPr>
        <w:t> </w:t>
      </w:r>
      <w:r>
        <w:rPr>
          <w:sz w:val="24"/>
        </w:rPr>
        <w:t>largely</w:t>
      </w:r>
      <w:r>
        <w:rPr>
          <w:spacing w:val="38"/>
          <w:sz w:val="24"/>
        </w:rPr>
        <w:t> </w:t>
      </w:r>
      <w:r>
        <w:rPr>
          <w:sz w:val="24"/>
        </w:rPr>
        <w:t>on</w:t>
      </w:r>
      <w:r>
        <w:rPr>
          <w:spacing w:val="42"/>
          <w:sz w:val="24"/>
        </w:rPr>
        <w:t> </w:t>
      </w:r>
      <w:r>
        <w:rPr>
          <w:sz w:val="24"/>
        </w:rPr>
        <w:t>matrix</w:t>
      </w:r>
      <w:r>
        <w:rPr>
          <w:spacing w:val="44"/>
          <w:sz w:val="24"/>
        </w:rPr>
        <w:t> </w:t>
      </w:r>
      <w:r>
        <w:rPr>
          <w:sz w:val="24"/>
        </w:rPr>
        <w:t>hydration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drug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drug</w:t>
      </w:r>
      <w:r>
        <w:rPr>
          <w:spacing w:val="40"/>
          <w:sz w:val="24"/>
        </w:rPr>
        <w:t> </w:t>
      </w:r>
      <w:r>
        <w:rPr>
          <w:sz w:val="24"/>
        </w:rPr>
        <w:t>out</w:t>
      </w:r>
      <w:r>
        <w:rPr>
          <w:spacing w:val="-57"/>
          <w:sz w:val="24"/>
        </w:rPr>
        <w:t> </w:t>
      </w:r>
      <w:r>
        <w:rPr>
          <w:sz w:val="24"/>
        </w:rPr>
        <w:t>mechanism</w:t>
      </w: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463" w:lineRule="auto" w:before="141" w:after="0"/>
        <w:ind w:left="1740" w:right="923" w:hanging="360"/>
        <w:jc w:val="left"/>
        <w:rPr>
          <w:sz w:val="24"/>
        </w:rPr>
      </w:pPr>
      <w:r>
        <w:rPr>
          <w:sz w:val="24"/>
        </w:rPr>
        <w:t>Drug</w:t>
      </w:r>
      <w:r>
        <w:rPr>
          <w:spacing w:val="15"/>
          <w:sz w:val="24"/>
        </w:rPr>
        <w:t> </w:t>
      </w:r>
      <w:r>
        <w:rPr>
          <w:sz w:val="24"/>
        </w:rPr>
        <w:t>release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only</w:t>
      </w:r>
      <w:r>
        <w:rPr>
          <w:spacing w:val="10"/>
          <w:sz w:val="24"/>
        </w:rPr>
        <w:t> </w:t>
      </w:r>
      <w:r>
        <w:rPr>
          <w:sz w:val="24"/>
        </w:rPr>
        <w:t>via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hydrated</w:t>
      </w:r>
      <w:r>
        <w:rPr>
          <w:spacing w:val="19"/>
          <w:sz w:val="24"/>
        </w:rPr>
        <w:t> </w:t>
      </w:r>
      <w:r>
        <w:rPr>
          <w:sz w:val="24"/>
        </w:rPr>
        <w:t>gel</w:t>
      </w:r>
      <w:r>
        <w:rPr>
          <w:spacing w:val="18"/>
          <w:sz w:val="24"/>
        </w:rPr>
        <w:t> </w:t>
      </w:r>
      <w:r>
        <w:rPr>
          <w:sz w:val="24"/>
        </w:rPr>
        <w:t>layer</w:t>
      </w:r>
      <w:r>
        <w:rPr>
          <w:spacing w:val="17"/>
          <w:sz w:val="24"/>
        </w:rPr>
        <w:t> </w:t>
      </w:r>
      <w:r>
        <w:rPr>
          <w:sz w:val="24"/>
        </w:rPr>
        <w:t>this</w:t>
      </w:r>
      <w:r>
        <w:rPr>
          <w:spacing w:val="18"/>
          <w:sz w:val="24"/>
        </w:rPr>
        <w:t> </w:t>
      </w:r>
      <w:r>
        <w:rPr>
          <w:sz w:val="24"/>
        </w:rPr>
        <w:t>can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problematic</w:t>
      </w:r>
      <w:r>
        <w:rPr>
          <w:spacing w:val="17"/>
          <w:sz w:val="24"/>
        </w:rPr>
        <w:t> </w:t>
      </w:r>
      <w:r>
        <w:rPr>
          <w:sz w:val="24"/>
        </w:rPr>
        <w:t>if</w:t>
      </w:r>
      <w:r>
        <w:rPr>
          <w:spacing w:val="17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does</w:t>
      </w:r>
      <w:r>
        <w:rPr>
          <w:spacing w:val="-57"/>
          <w:sz w:val="24"/>
        </w:rPr>
        <w:t> </w:t>
      </w:r>
      <w:r>
        <w:rPr>
          <w:sz w:val="24"/>
        </w:rPr>
        <w:t>not form</w:t>
      </w: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240" w:lineRule="auto" w:before="140" w:after="0"/>
        <w:ind w:left="1740" w:right="0" w:hanging="361"/>
        <w:jc w:val="left"/>
        <w:rPr>
          <w:sz w:val="24"/>
        </w:rPr>
      </w:pP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manufacture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problematic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463" w:lineRule="auto" w:before="0" w:after="0"/>
        <w:ind w:left="1740" w:right="925" w:hanging="360"/>
        <w:jc w:val="left"/>
        <w:rPr>
          <w:sz w:val="24"/>
        </w:rPr>
      </w:pPr>
      <w:r>
        <w:rPr>
          <w:sz w:val="24"/>
        </w:rPr>
        <w:t>May</w:t>
      </w:r>
      <w:r>
        <w:rPr>
          <w:spacing w:val="35"/>
          <w:sz w:val="24"/>
        </w:rPr>
        <w:t> </w:t>
      </w:r>
      <w:r>
        <w:rPr>
          <w:sz w:val="24"/>
        </w:rPr>
        <w:t>produce</w:t>
      </w:r>
      <w:r>
        <w:rPr>
          <w:spacing w:val="37"/>
          <w:sz w:val="24"/>
        </w:rPr>
        <w:t> </w:t>
      </w:r>
      <w:r>
        <w:rPr>
          <w:sz w:val="24"/>
        </w:rPr>
        <w:t>batch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batch</w:t>
      </w:r>
      <w:r>
        <w:rPr>
          <w:spacing w:val="37"/>
          <w:sz w:val="24"/>
        </w:rPr>
        <w:t> </w:t>
      </w:r>
      <w:r>
        <w:rPr>
          <w:sz w:val="24"/>
        </w:rPr>
        <w:t>variations</w:t>
      </w:r>
      <w:r>
        <w:rPr>
          <w:spacing w:val="38"/>
          <w:sz w:val="24"/>
        </w:rPr>
        <w:t> </w:t>
      </w:r>
      <w:r>
        <w:rPr>
          <w:sz w:val="24"/>
        </w:rPr>
        <w:t>especially</w:t>
      </w:r>
      <w:r>
        <w:rPr>
          <w:spacing w:val="35"/>
          <w:sz w:val="24"/>
        </w:rPr>
        <w:t> </w:t>
      </w:r>
      <w:r>
        <w:rPr>
          <w:sz w:val="24"/>
        </w:rPr>
        <w:t>with</w:t>
      </w:r>
      <w:r>
        <w:rPr>
          <w:spacing w:val="38"/>
          <w:sz w:val="24"/>
        </w:rPr>
        <w:t> </w:t>
      </w:r>
      <w:r>
        <w:rPr>
          <w:sz w:val="24"/>
        </w:rPr>
        <w:t>regards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natural</w:t>
      </w:r>
      <w:r>
        <w:rPr>
          <w:spacing w:val="-57"/>
          <w:sz w:val="24"/>
        </w:rPr>
        <w:t> </w:t>
      </w:r>
      <w:r>
        <w:rPr>
          <w:sz w:val="24"/>
        </w:rPr>
        <w:t>polymeric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</w:p>
    <w:p>
      <w:pPr>
        <w:pStyle w:val="ListParagraph"/>
        <w:numPr>
          <w:ilvl w:val="6"/>
          <w:numId w:val="17"/>
        </w:numPr>
        <w:tabs>
          <w:tab w:pos="1741" w:val="left" w:leader="none"/>
        </w:tabs>
        <w:spacing w:line="463" w:lineRule="auto" w:before="141" w:after="0"/>
        <w:ind w:left="1740" w:right="916" w:hanging="360"/>
        <w:jc w:val="left"/>
        <w:rPr>
          <w:sz w:val="24"/>
        </w:rPr>
      </w:pP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API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3"/>
          <w:sz w:val="24"/>
        </w:rPr>
        <w:t> </w:t>
      </w:r>
      <w:r>
        <w:rPr>
          <w:sz w:val="24"/>
        </w:rPr>
        <w:t>require different</w:t>
      </w:r>
      <w:r>
        <w:rPr>
          <w:spacing w:val="2"/>
          <w:sz w:val="24"/>
        </w:rPr>
        <w:t> </w:t>
      </w:r>
      <w:r>
        <w:rPr>
          <w:sz w:val="24"/>
        </w:rPr>
        <w:t>polymers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concentrations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obtain</w:t>
      </w:r>
      <w:r>
        <w:rPr>
          <w:spacing w:val="-1"/>
          <w:sz w:val="24"/>
        </w:rPr>
        <w:t> </w:t>
      </w:r>
      <w:r>
        <w:rPr>
          <w:sz w:val="24"/>
        </w:rPr>
        <w:t>desired</w:t>
      </w:r>
      <w:r>
        <w:rPr>
          <w:spacing w:val="-57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profile (Collett and Moreton, 2007; Yihong and</w:t>
      </w:r>
      <w:r>
        <w:rPr>
          <w:spacing w:val="-1"/>
          <w:sz w:val="24"/>
        </w:rPr>
        <w:t> </w:t>
      </w:r>
      <w:r>
        <w:rPr>
          <w:sz w:val="24"/>
        </w:rPr>
        <w:t>Deliang, 2011).</w:t>
      </w:r>
    </w:p>
    <w:p>
      <w:pPr>
        <w:pStyle w:val="ListParagraph"/>
        <w:numPr>
          <w:ilvl w:val="5"/>
          <w:numId w:val="17"/>
        </w:numPr>
        <w:tabs>
          <w:tab w:pos="1440" w:val="left" w:leader="none"/>
          <w:tab w:pos="1441" w:val="left" w:leader="none"/>
        </w:tabs>
        <w:spacing w:line="240" w:lineRule="auto" w:before="140" w:after="0"/>
        <w:ind w:left="1440" w:right="0" w:hanging="361"/>
        <w:jc w:val="left"/>
        <w:rPr>
          <w:sz w:val="24"/>
        </w:rPr>
      </w:pPr>
      <w:r>
        <w:rPr>
          <w:sz w:val="24"/>
        </w:rPr>
        <w:t>Case II</w:t>
      </w:r>
      <w:r>
        <w:rPr>
          <w:spacing w:val="-4"/>
          <w:sz w:val="24"/>
        </w:rPr>
        <w:t> </w:t>
      </w:r>
      <w:r>
        <w:rPr>
          <w:sz w:val="24"/>
        </w:rPr>
        <w:t>transport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480" w:lineRule="auto" w:before="1"/>
        <w:ind w:left="1080" w:right="915"/>
        <w:jc w:val="both"/>
      </w:pPr>
      <w:r>
        <w:rPr/>
        <w:t>Case II transport describes drug release mechanism that is based on polymer swelling.</w:t>
      </w:r>
      <w:r>
        <w:rPr>
          <w:spacing w:val="1"/>
        </w:rPr>
        <w:t> </w:t>
      </w:r>
      <w:r>
        <w:rPr/>
        <w:t>When a matrix dosage form comes into contact with water it imbibes water and swells.</w:t>
      </w:r>
      <w:r>
        <w:rPr>
          <w:spacing w:val="1"/>
        </w:rPr>
        <w:t> </w:t>
      </w:r>
      <w:r>
        <w:rPr/>
        <w:t>The swelling is as a result of a change of the amorphous glassy state of the polymer to a</w:t>
      </w:r>
      <w:r>
        <w:rPr>
          <w:spacing w:val="1"/>
        </w:rPr>
        <w:t> </w:t>
      </w:r>
      <w:r>
        <w:rPr/>
        <w:t>rubbery state made easy by water which acts as a plasticizer to lower the glass transition</w:t>
      </w:r>
      <w:r>
        <w:rPr>
          <w:spacing w:val="1"/>
        </w:rPr>
        <w:t> </w:t>
      </w:r>
      <w:r>
        <w:rPr/>
        <w:t>temperature of the polymer. In this rubbery state, the polymer molecules become loose</w:t>
      </w:r>
      <w:r>
        <w:rPr>
          <w:spacing w:val="1"/>
        </w:rPr>
        <w:t> </w:t>
      </w:r>
      <w:r>
        <w:rPr/>
        <w:t>and their mobility increases leading to an increase in volume and drug diffusion from the</w:t>
      </w:r>
      <w:r>
        <w:rPr>
          <w:spacing w:val="-57"/>
        </w:rPr>
        <w:t> </w:t>
      </w:r>
      <w:r>
        <w:rPr/>
        <w:t>matrix into</w:t>
      </w:r>
      <w:r>
        <w:rPr>
          <w:spacing w:val="-3"/>
        </w:rPr>
        <w:t> </w:t>
      </w:r>
      <w:r>
        <w:rPr/>
        <w:t>the surrounding.</w:t>
      </w:r>
      <w:r>
        <w:rPr>
          <w:spacing w:val="-1"/>
        </w:rPr>
        <w:t> </w:t>
      </w:r>
      <w:r>
        <w:rPr/>
        <w:t>Polymer swelling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this point controls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release.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12" w:lineRule="auto" w:before="74" w:after="10"/>
        <w:ind w:left="1260" w:right="981" w:hanging="960"/>
      </w:pPr>
      <w:r>
        <w:rPr/>
        <w:t>Table</w:t>
      </w:r>
      <w:r>
        <w:rPr>
          <w:spacing w:val="-3"/>
        </w:rPr>
        <w:t> </w:t>
      </w:r>
      <w:r>
        <w:rPr/>
        <w:t>2.2</w:t>
      </w:r>
      <w:r>
        <w:rPr>
          <w:spacing w:val="1"/>
        </w:rPr>
        <w:t> </w:t>
      </w:r>
      <w:r>
        <w:rPr/>
        <w:t>Interpretation of</w:t>
      </w:r>
      <w:r>
        <w:rPr>
          <w:spacing w:val="-2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polymeric</w:t>
      </w:r>
      <w:r>
        <w:rPr>
          <w:spacing w:val="-3"/>
        </w:rPr>
        <w:t> </w:t>
      </w:r>
      <w:r>
        <w:rPr/>
        <w:t>dosage</w:t>
      </w:r>
      <w:r>
        <w:rPr>
          <w:spacing w:val="-3"/>
        </w:rPr>
        <w:t> </w:t>
      </w:r>
      <w:r>
        <w:rPr/>
        <w:t>form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varied</w:t>
      </w:r>
      <w:r>
        <w:rPr>
          <w:spacing w:val="-57"/>
        </w:rPr>
        <w:t> </w:t>
      </w:r>
      <w:r>
        <w:rPr/>
        <w:t>geometry</w:t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9"/>
        <w:gridCol w:w="2852"/>
        <w:gridCol w:w="1519"/>
        <w:gridCol w:w="3236"/>
      </w:tblGrid>
      <w:tr>
        <w:trPr>
          <w:trHeight w:val="551" w:hRule="atLeast"/>
        </w:trPr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DF geometry</w:t>
            </w:r>
          </w:p>
        </w:tc>
        <w:tc>
          <w:tcPr>
            <w:tcW w:w="2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87"/>
              <w:rPr>
                <w:sz w:val="24"/>
              </w:rPr>
            </w:pPr>
            <w:r>
              <w:rPr>
                <w:sz w:val="24"/>
              </w:rPr>
              <w:t>Release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exponent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‗n‘</w:t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3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47"/>
              <w:rPr>
                <w:sz w:val="24"/>
              </w:rPr>
            </w:pPr>
            <w:r>
              <w:rPr>
                <w:sz w:val="24"/>
              </w:rPr>
              <w:t>FD</w:t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CII</w:t>
            </w:r>
          </w:p>
        </w:tc>
        <w:tc>
          <w:tcPr>
            <w:tcW w:w="3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38"/>
              <w:rPr>
                <w:sz w:val="24"/>
              </w:rPr>
            </w:pPr>
            <w:r>
              <w:rPr>
                <w:sz w:val="24"/>
              </w:rPr>
              <w:t>FD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CII</w:t>
            </w:r>
          </w:p>
        </w:tc>
      </w:tr>
      <w:tr>
        <w:trPr>
          <w:trHeight w:val="686" w:hRule="atLeast"/>
        </w:trPr>
        <w:tc>
          <w:tcPr>
            <w:tcW w:w="1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spherical</w:t>
            </w:r>
          </w:p>
        </w:tc>
        <w:tc>
          <w:tcPr>
            <w:tcW w:w="28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87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3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78"/>
              <w:rPr>
                <w:sz w:val="24"/>
              </w:rPr>
            </w:pPr>
            <w:r>
              <w:rPr>
                <w:sz w:val="24"/>
              </w:rPr>
              <w:t>0.43 -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0.85</w:t>
            </w:r>
          </w:p>
        </w:tc>
      </w:tr>
      <w:tr>
        <w:trPr>
          <w:trHeight w:val="1104" w:hRule="atLeast"/>
        </w:trPr>
        <w:tc>
          <w:tcPr>
            <w:tcW w:w="197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Cylindrical</w:t>
            </w:r>
          </w:p>
        </w:tc>
        <w:tc>
          <w:tcPr>
            <w:tcW w:w="2852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51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323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978"/>
              <w:rPr>
                <w:sz w:val="24"/>
              </w:rPr>
            </w:pPr>
            <w:r>
              <w:rPr>
                <w:sz w:val="24"/>
              </w:rPr>
              <w:t>0.45 -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0.89</w:t>
            </w:r>
          </w:p>
        </w:tc>
      </w:tr>
      <w:tr>
        <w:trPr>
          <w:trHeight w:val="969" w:hRule="atLeast"/>
        </w:trPr>
        <w:tc>
          <w:tcPr>
            <w:tcW w:w="1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slab</w:t>
            </w:r>
          </w:p>
        </w:tc>
        <w:tc>
          <w:tcPr>
            <w:tcW w:w="2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3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978"/>
              <w:rPr>
                <w:sz w:val="24"/>
              </w:rPr>
            </w:pPr>
            <w:r>
              <w:rPr>
                <w:sz w:val="24"/>
              </w:rPr>
              <w:t>0.5 -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</w:tr>
    </w:tbl>
    <w:p>
      <w:pPr>
        <w:pStyle w:val="BodyText"/>
        <w:spacing w:line="480" w:lineRule="auto"/>
        <w:ind w:left="300" w:right="1341"/>
      </w:pPr>
      <w:r>
        <w:rPr/>
        <w:t>Key: DF = dosage form, FD= Fickian diffusion and CII = Case II transport (Costa and Sousa</w:t>
      </w:r>
      <w:r>
        <w:rPr>
          <w:spacing w:val="-57"/>
        </w:rPr>
        <w:t> </w:t>
      </w:r>
      <w:r>
        <w:rPr/>
        <w:t>Lobo,</w:t>
      </w:r>
      <w:r>
        <w:rPr>
          <w:spacing w:val="-1"/>
        </w:rPr>
        <w:t> </w:t>
      </w:r>
      <w:r>
        <w:rPr/>
        <w:t>2001)</w:t>
      </w:r>
    </w:p>
    <w:p>
      <w:pPr>
        <w:spacing w:after="0" w:line="480" w:lineRule="auto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2"/>
          <w:numId w:val="17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r>
        <w:rPr/>
        <w:t>Mathematical</w:t>
      </w:r>
      <w:r>
        <w:rPr>
          <w:spacing w:val="-1"/>
        </w:rPr>
        <w:t> </w:t>
      </w:r>
      <w:r>
        <w:rPr/>
        <w:t>models</w:t>
      </w:r>
      <w:r>
        <w:rPr>
          <w:spacing w:val="-2"/>
        </w:rPr>
        <w:t> </w:t>
      </w:r>
      <w:r>
        <w:rPr/>
        <w:t>describing</w:t>
      </w:r>
      <w:r>
        <w:rPr>
          <w:spacing w:val="-2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kinetic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0" w:right="913"/>
        <w:jc w:val="both"/>
      </w:pPr>
      <w:r>
        <w:rPr/>
        <w:t>These release models are used to evaluate drug release kinetic and mechanism from modified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systems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fitting dissolution values into them.</w:t>
      </w:r>
    </w:p>
    <w:p>
      <w:pPr>
        <w:pStyle w:val="ListParagraph"/>
        <w:numPr>
          <w:ilvl w:val="0"/>
          <w:numId w:val="18"/>
        </w:numPr>
        <w:tabs>
          <w:tab w:pos="1381" w:val="left" w:leader="none"/>
        </w:tabs>
        <w:spacing w:line="480" w:lineRule="auto" w:before="196" w:after="0"/>
        <w:ind w:left="1380" w:right="914" w:hanging="488"/>
        <w:jc w:val="both"/>
        <w:rPr>
          <w:sz w:val="24"/>
        </w:rPr>
      </w:pPr>
      <w:r>
        <w:rPr>
          <w:sz w:val="24"/>
        </w:rPr>
        <w:t>Mathematical models for Zero order describes the system where the release rate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dependent</w:t>
      </w:r>
      <w:r>
        <w:rPr>
          <w:spacing w:val="1"/>
          <w:sz w:val="24"/>
        </w:rPr>
        <w:t> </w:t>
      </w:r>
      <w:r>
        <w:rPr>
          <w:sz w:val="24"/>
        </w:rPr>
        <w:t>upon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concentration.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represented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plot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cumulative drug release</w:t>
      </w:r>
      <w:r>
        <w:rPr>
          <w:spacing w:val="60"/>
          <w:sz w:val="24"/>
        </w:rPr>
        <w:t> </w:t>
      </w:r>
      <w:r>
        <w:rPr>
          <w:sz w:val="24"/>
        </w:rPr>
        <w:t>versus time. Using regression values, the dissolution profile</w:t>
      </w:r>
      <w:r>
        <w:rPr>
          <w:spacing w:val="1"/>
          <w:sz w:val="24"/>
        </w:rPr>
        <w:t> </w:t>
      </w:r>
      <w:r>
        <w:rPr>
          <w:sz w:val="24"/>
        </w:rPr>
        <w:t>is rated as zero order if 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≥ 0.975, near zero order if 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≥ 0.950 &lt; 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&lt; 0.975 and no</w:t>
      </w:r>
      <w:r>
        <w:rPr>
          <w:spacing w:val="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zero</w:t>
      </w:r>
      <w:r>
        <w:rPr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order</w:t>
      </w:r>
      <w:r>
        <w:rPr>
          <w:sz w:val="24"/>
          <w:vertAlign w:val="baseline"/>
        </w:rPr>
        <w:t> if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</w:t>
      </w:r>
      <w:r>
        <w:rPr>
          <w:sz w:val="24"/>
          <w:vertAlign w:val="superscript"/>
        </w:rPr>
        <w:t>2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≤ 0.950.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model is represented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equation;</w:t>
      </w:r>
    </w:p>
    <w:p>
      <w:pPr>
        <w:tabs>
          <w:tab w:pos="7342" w:val="left" w:leader="dot"/>
        </w:tabs>
        <w:spacing w:before="1"/>
        <w:ind w:left="1440" w:right="0" w:firstLine="0"/>
        <w:jc w:val="both"/>
        <w:rPr>
          <w:sz w:val="24"/>
        </w:rPr>
      </w:pPr>
      <w:r>
        <w:rPr>
          <w:i/>
          <w:sz w:val="24"/>
        </w:rPr>
        <w:t>Q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0</w:t>
      </w:r>
      <w:r>
        <w:rPr>
          <w:i/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t.</w:t>
        <w:tab/>
        <w:t>Equation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80"/>
        <w:jc w:val="both"/>
      </w:pPr>
      <w:r>
        <w:rPr>
          <w:spacing w:val="-1"/>
        </w:rPr>
        <w:t>Where</w:t>
      </w:r>
      <w:r>
        <w:rPr>
          <w:spacing w:val="-2"/>
        </w:rPr>
        <w:t> </w:t>
      </w:r>
      <w:r>
        <w:rPr>
          <w:i/>
        </w:rPr>
        <w:t>Q =</w:t>
      </w:r>
      <w:r>
        <w:rPr>
          <w:i/>
          <w:spacing w:val="1"/>
        </w:rPr>
        <w:t> </w:t>
      </w:r>
      <w:r>
        <w:rPr/>
        <w:t>amount of drug</w:t>
      </w:r>
      <w:r>
        <w:rPr>
          <w:spacing w:val="-2"/>
        </w:rPr>
        <w:t> </w:t>
      </w:r>
      <w:r>
        <w:rPr/>
        <w:t>dissolved in time, </w:t>
      </w:r>
      <w:r>
        <w:rPr>
          <w:i/>
        </w:rPr>
        <w:t>t </w:t>
      </w:r>
      <w:r>
        <w:rPr/>
        <w:t>and</w:t>
      </w:r>
      <w:r>
        <w:rPr>
          <w:spacing w:val="1"/>
        </w:rPr>
        <w:t> </w:t>
      </w:r>
      <w:r>
        <w:rPr>
          <w:i/>
        </w:rPr>
        <w:t>K</w:t>
      </w:r>
      <w:r>
        <w:rPr>
          <w:i/>
          <w:vertAlign w:val="subscript"/>
        </w:rPr>
        <w:t>0</w:t>
      </w:r>
      <w:r>
        <w:rPr>
          <w:i/>
          <w:spacing w:val="-21"/>
          <w:vertAlign w:val="baseline"/>
        </w:rPr>
        <w:t> </w:t>
      </w:r>
      <w:r>
        <w:rPr>
          <w:vertAlign w:val="subscript"/>
        </w:rPr>
        <w:t>=</w:t>
      </w:r>
      <w:r>
        <w:rPr>
          <w:vertAlign w:val="baseline"/>
        </w:rPr>
        <w:t> zero order 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381" w:val="left" w:leader="none"/>
        </w:tabs>
        <w:spacing w:line="480" w:lineRule="auto" w:before="0" w:after="0"/>
        <w:ind w:left="1380" w:right="917" w:hanging="555"/>
        <w:jc w:val="both"/>
        <w:rPr>
          <w:sz w:val="24"/>
        </w:rPr>
      </w:pPr>
      <w:r>
        <w:rPr>
          <w:sz w:val="24"/>
        </w:rPr>
        <w:t>First order release model proposed by Gibaldi and Feldman (1967) is used to describe</w:t>
      </w:r>
      <w:r>
        <w:rPr>
          <w:spacing w:val="-57"/>
          <w:sz w:val="24"/>
        </w:rPr>
        <w:t> </w:t>
      </w:r>
      <w:r>
        <w:rPr>
          <w:sz w:val="24"/>
        </w:rPr>
        <w:t>absorption and elimination of some drugs. The drug release rate is dependent on</w:t>
      </w:r>
      <w:r>
        <w:rPr>
          <w:spacing w:val="1"/>
          <w:sz w:val="24"/>
        </w:rPr>
        <w:t> </w:t>
      </w:r>
      <w:r>
        <w:rPr>
          <w:sz w:val="24"/>
        </w:rPr>
        <w:t>concentration. This is described by a plot of log cumulative of % drug remaining in</w:t>
      </w:r>
      <w:r>
        <w:rPr>
          <w:spacing w:val="1"/>
          <w:sz w:val="24"/>
        </w:rPr>
        <w:t> </w:t>
      </w:r>
      <w:r>
        <w:rPr>
          <w:sz w:val="24"/>
        </w:rPr>
        <w:t>matrix versus time. The</w:t>
      </w:r>
      <w:r>
        <w:rPr>
          <w:spacing w:val="-1"/>
          <w:sz w:val="24"/>
        </w:rPr>
        <w:t> </w:t>
      </w:r>
      <w:r>
        <w:rPr>
          <w:sz w:val="24"/>
        </w:rPr>
        <w:t>equation below</w:t>
      </w:r>
      <w:r>
        <w:rPr>
          <w:spacing w:val="-1"/>
          <w:sz w:val="24"/>
        </w:rPr>
        <w:t> </w:t>
      </w:r>
      <w:r>
        <w:rPr>
          <w:sz w:val="24"/>
        </w:rPr>
        <w:t>represents</w:t>
      </w:r>
      <w:r>
        <w:rPr>
          <w:spacing w:val="2"/>
          <w:sz w:val="24"/>
        </w:rPr>
        <w:t> </w:t>
      </w:r>
      <w:r>
        <w:rPr>
          <w:sz w:val="24"/>
        </w:rPr>
        <w:t>the model.</w:t>
      </w:r>
    </w:p>
    <w:p>
      <w:pPr>
        <w:tabs>
          <w:tab w:pos="7494" w:val="left" w:leader="dot"/>
        </w:tabs>
        <w:spacing w:before="1"/>
        <w:ind w:left="1380" w:right="0" w:firstLine="0"/>
        <w:jc w:val="both"/>
        <w:rPr>
          <w:sz w:val="24"/>
        </w:rPr>
      </w:pPr>
      <w:r>
        <w:rPr>
          <w:i/>
          <w:spacing w:val="-1"/>
          <w:sz w:val="24"/>
        </w:rPr>
        <w:t>Log</w:t>
      </w:r>
      <w:r>
        <w:rPr>
          <w:i/>
          <w:sz w:val="24"/>
        </w:rPr>
        <w:t> Q</w:t>
      </w:r>
      <w:r>
        <w:rPr>
          <w:i/>
          <w:sz w:val="24"/>
          <w:vertAlign w:val="subscript"/>
        </w:rPr>
        <w:t>t</w:t>
      </w:r>
      <w:r>
        <w:rPr>
          <w:i/>
          <w:sz w:val="24"/>
          <w:vertAlign w:val="baseline"/>
        </w:rPr>
        <w:t> 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Log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Q</w:t>
      </w:r>
      <w:r>
        <w:rPr>
          <w:i/>
          <w:sz w:val="24"/>
          <w:vertAlign w:val="subscript"/>
        </w:rPr>
        <w:t>0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1</w:t>
      </w:r>
      <w:r>
        <w:rPr>
          <w:i/>
          <w:sz w:val="24"/>
          <w:vertAlign w:val="baseline"/>
        </w:rPr>
        <w:t>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/2.302</w:t>
        <w:tab/>
      </w:r>
      <w:r>
        <w:rPr>
          <w:sz w:val="24"/>
          <w:vertAlign w:val="baseline"/>
        </w:rPr>
        <w:t>Equation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3</w:t>
      </w:r>
    </w:p>
    <w:p>
      <w:pPr>
        <w:pStyle w:val="BodyText"/>
      </w:pPr>
    </w:p>
    <w:p>
      <w:pPr>
        <w:pStyle w:val="BodyText"/>
        <w:spacing w:line="480" w:lineRule="auto"/>
        <w:ind w:left="1380" w:right="916"/>
        <w:jc w:val="both"/>
      </w:pPr>
      <w:r>
        <w:rPr>
          <w:spacing w:val="-1"/>
        </w:rPr>
        <w:t>Where </w:t>
      </w:r>
      <w:r>
        <w:rPr>
          <w:i/>
          <w:spacing w:val="-1"/>
        </w:rPr>
        <w:t>Q</w:t>
      </w:r>
      <w:r>
        <w:rPr>
          <w:i/>
          <w:spacing w:val="-1"/>
          <w:vertAlign w:val="subscript"/>
        </w:rPr>
        <w:t>t</w:t>
      </w:r>
      <w:r>
        <w:rPr>
          <w:i/>
          <w:spacing w:val="-1"/>
          <w:vertAlign w:val="baseline"/>
        </w:rPr>
        <w:t> </w:t>
      </w:r>
      <w:r>
        <w:rPr>
          <w:spacing w:val="-1"/>
          <w:vertAlign w:val="baseline"/>
        </w:rPr>
        <w:t>= amount </w:t>
      </w:r>
      <w:r>
        <w:rPr>
          <w:vertAlign w:val="baseline"/>
        </w:rPr>
        <w:t>of drug dissolved at time </w:t>
      </w:r>
      <w:r>
        <w:rPr>
          <w:i/>
          <w:vertAlign w:val="baseline"/>
        </w:rPr>
        <w:t>t; Q</w:t>
      </w:r>
      <w:r>
        <w:rPr>
          <w:i/>
          <w:vertAlign w:val="subscript"/>
        </w:rPr>
        <w:t>0</w:t>
      </w:r>
      <w:r>
        <w:rPr>
          <w:i/>
          <w:vertAlign w:val="baseline"/>
        </w:rPr>
        <w:t> </w:t>
      </w:r>
      <w:r>
        <w:rPr>
          <w:vertAlign w:val="subscript"/>
        </w:rPr>
        <w:t>=</w:t>
      </w:r>
      <w:r>
        <w:rPr>
          <w:vertAlign w:val="baseline"/>
        </w:rPr>
        <w:t> initial amount of drug in solution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vertAlign w:val="subscript"/>
        </w:rPr>
        <w:t>1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first order release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</w:t>
      </w:r>
    </w:p>
    <w:p>
      <w:pPr>
        <w:pStyle w:val="ListParagraph"/>
        <w:numPr>
          <w:ilvl w:val="0"/>
          <w:numId w:val="18"/>
        </w:numPr>
        <w:tabs>
          <w:tab w:pos="1381" w:val="left" w:leader="none"/>
        </w:tabs>
        <w:spacing w:line="480" w:lineRule="auto" w:before="0" w:after="0"/>
        <w:ind w:left="1380" w:right="920" w:hanging="620"/>
        <w:jc w:val="both"/>
        <w:rPr>
          <w:sz w:val="24"/>
        </w:rPr>
      </w:pPr>
      <w:r>
        <w:rPr>
          <w:sz w:val="24"/>
        </w:rPr>
        <w:t>Higuchi model which describes drug release from insoluble matrices as a square root</w:t>
      </w:r>
      <w:r>
        <w:rPr>
          <w:spacing w:val="1"/>
          <w:sz w:val="24"/>
        </w:rPr>
        <w:t> </w:t>
      </w:r>
      <w:r>
        <w:rPr>
          <w:sz w:val="24"/>
        </w:rPr>
        <w:t>of time based on fickian diffusion.</w:t>
      </w:r>
      <w:r>
        <w:rPr>
          <w:spacing w:val="1"/>
          <w:sz w:val="24"/>
        </w:rPr>
        <w:t> </w:t>
      </w:r>
      <w:r>
        <w:rPr>
          <w:sz w:val="24"/>
        </w:rPr>
        <w:t>This is determined using plot of log cumulative %</w:t>
      </w:r>
      <w:r>
        <w:rPr>
          <w:spacing w:val="-57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square</w:t>
      </w:r>
      <w:r>
        <w:rPr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time.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represented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equation</w:t>
      </w:r>
      <w:r>
        <w:rPr>
          <w:spacing w:val="-1"/>
          <w:sz w:val="24"/>
        </w:rPr>
        <w:t> </w:t>
      </w:r>
      <w:r>
        <w:rPr>
          <w:sz w:val="24"/>
        </w:rPr>
        <w:t>1 above.</w:t>
      </w:r>
    </w:p>
    <w:p>
      <w:pPr>
        <w:pStyle w:val="ListParagraph"/>
        <w:numPr>
          <w:ilvl w:val="0"/>
          <w:numId w:val="18"/>
        </w:numPr>
        <w:tabs>
          <w:tab w:pos="1381" w:val="left" w:leader="none"/>
        </w:tabs>
        <w:spacing w:line="480" w:lineRule="auto" w:before="1" w:after="0"/>
        <w:ind w:left="1380" w:right="913" w:hanging="608"/>
        <w:jc w:val="both"/>
        <w:rPr>
          <w:sz w:val="24"/>
        </w:rPr>
      </w:pPr>
      <w:r>
        <w:rPr>
          <w:sz w:val="24"/>
        </w:rPr>
        <w:t>Korsmeyer- Peppas model derived by Korsmeyer (1983) and Peppas (1985) is used to</w:t>
      </w:r>
      <w:r>
        <w:rPr>
          <w:spacing w:val="-57"/>
          <w:sz w:val="24"/>
        </w:rPr>
        <w:t> </w:t>
      </w:r>
      <w:r>
        <w:rPr>
          <w:sz w:val="24"/>
        </w:rPr>
        <w:t>determine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release</w:t>
      </w:r>
      <w:r>
        <w:rPr>
          <w:spacing w:val="13"/>
          <w:sz w:val="24"/>
        </w:rPr>
        <w:t> </w:t>
      </w:r>
      <w:r>
        <w:rPr>
          <w:sz w:val="24"/>
        </w:rPr>
        <w:t>mechanism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polymeric</w:t>
      </w:r>
      <w:r>
        <w:rPr>
          <w:spacing w:val="16"/>
          <w:sz w:val="24"/>
        </w:rPr>
        <w:t> </w:t>
      </w:r>
      <w:r>
        <w:rPr>
          <w:sz w:val="24"/>
        </w:rPr>
        <w:t>systems</w:t>
      </w:r>
      <w:r>
        <w:rPr>
          <w:spacing w:val="15"/>
          <w:sz w:val="24"/>
        </w:rPr>
        <w:t> </w:t>
      </w:r>
      <w:r>
        <w:rPr>
          <w:sz w:val="24"/>
        </w:rPr>
        <w:t>where</w:t>
      </w:r>
      <w:r>
        <w:rPr>
          <w:spacing w:val="14"/>
          <w:sz w:val="24"/>
        </w:rPr>
        <w:t> </w:t>
      </w:r>
      <w:r>
        <w:rPr>
          <w:sz w:val="24"/>
        </w:rPr>
        <w:t>there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uncertainty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1380" w:right="917"/>
        <w:jc w:val="both"/>
      </w:pP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mechanism</w:t>
      </w:r>
      <w:r>
        <w:rPr>
          <w:spacing w:val="7"/>
        </w:rPr>
        <w:t> </w:t>
      </w:r>
      <w:r>
        <w:rPr/>
        <w:t>or</w:t>
      </w:r>
      <w:r>
        <w:rPr>
          <w:spacing w:val="8"/>
        </w:rPr>
        <w:t> </w:t>
      </w:r>
      <w:r>
        <w:rPr/>
        <w:t>when</w:t>
      </w:r>
      <w:r>
        <w:rPr>
          <w:spacing w:val="7"/>
        </w:rPr>
        <w:t> </w:t>
      </w:r>
      <w:r>
        <w:rPr/>
        <w:t>more</w:t>
      </w:r>
      <w:r>
        <w:rPr>
          <w:spacing w:val="7"/>
        </w:rPr>
        <w:t> </w:t>
      </w:r>
      <w:r>
        <w:rPr/>
        <w:t>than</w:t>
      </w:r>
      <w:r>
        <w:rPr>
          <w:spacing w:val="6"/>
        </w:rPr>
        <w:t> </w:t>
      </w:r>
      <w:r>
        <w:rPr/>
        <w:t>one</w:t>
      </w:r>
      <w:r>
        <w:rPr>
          <w:spacing w:val="6"/>
        </w:rPr>
        <w:t> </w:t>
      </w:r>
      <w:r>
        <w:rPr/>
        <w:t>mechanism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involved.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done</w:t>
      </w:r>
      <w:r>
        <w:rPr>
          <w:spacing w:val="6"/>
        </w:rPr>
        <w:t> </w:t>
      </w:r>
      <w:r>
        <w:rPr/>
        <w:t>using</w:t>
      </w:r>
      <w:r>
        <w:rPr>
          <w:spacing w:val="-57"/>
        </w:rPr>
        <w:t> </w:t>
      </w:r>
      <w:r>
        <w:rPr/>
        <w:t>a plot of </w:t>
      </w:r>
      <w:r>
        <w:rPr>
          <w:i/>
        </w:rPr>
        <w:t>in vitro </w:t>
      </w:r>
      <w:r>
        <w:rPr/>
        <w:t>dissolution values obtained as log cumulative drug % released versus</w:t>
      </w:r>
      <w:r>
        <w:rPr>
          <w:spacing w:val="-57"/>
        </w:rPr>
        <w:t> </w:t>
      </w:r>
      <w:r>
        <w:rPr/>
        <w:t>log of time (Costa and Sousa Lobo, 2001; Paolo </w:t>
      </w:r>
      <w:r>
        <w:rPr>
          <w:i/>
        </w:rPr>
        <w:t>et al</w:t>
      </w:r>
      <w:r>
        <w:rPr/>
        <w:t>., 2001; Harris </w:t>
      </w:r>
      <w:r>
        <w:rPr>
          <w:i/>
        </w:rPr>
        <w:t>et al</w:t>
      </w:r>
      <w:r>
        <w:rPr/>
        <w:t>., 2006). The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is represented by</w:t>
      </w:r>
      <w:r>
        <w:rPr>
          <w:spacing w:val="-5"/>
        </w:rPr>
        <w:t> </w:t>
      </w:r>
      <w:r>
        <w:rPr/>
        <w:t>the equation;</w:t>
      </w:r>
    </w:p>
    <w:p>
      <w:pPr>
        <w:tabs>
          <w:tab w:pos="7469" w:val="left" w:leader="dot"/>
        </w:tabs>
        <w:spacing w:line="295" w:lineRule="exact" w:before="0"/>
        <w:ind w:left="1380" w:right="0" w:firstLine="0"/>
        <w:jc w:val="both"/>
        <w:rPr>
          <w:sz w:val="24"/>
        </w:rPr>
      </w:pPr>
      <w:r>
        <w:rPr>
          <w:spacing w:val="-14"/>
          <w:w w:val="100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𝑀</w:t>
      </w:r>
      <w:r>
        <w:rPr>
          <w:rFonts w:ascii="Cambria Math" w:eastAsia="Cambria Math"/>
          <w:position w:val="11"/>
          <w:sz w:val="14"/>
          <w:u w:val="single"/>
        </w:rPr>
        <w:t>𝑡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22"/>
          <w:position w:val="11"/>
          <w:sz w:val="1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9"/>
          <w:sz w:val="24"/>
        </w:rPr>
        <w:t> </w:t>
      </w:r>
      <w:r>
        <w:rPr>
          <w:rFonts w:ascii="Cambria Math" w:eastAsia="Cambria Math"/>
          <w:sz w:val="24"/>
        </w:rPr>
        <w:t>𝐾𝑡</w:t>
      </w:r>
      <w:r>
        <w:rPr>
          <w:rFonts w:ascii="Cambria Math" w:eastAsia="Cambria Math"/>
          <w:sz w:val="24"/>
          <w:vertAlign w:val="superscript"/>
        </w:rPr>
        <w:t>𝑛</w:t>
      </w:r>
      <w:r>
        <w:rPr>
          <w:position w:val="9"/>
          <w:sz w:val="24"/>
          <w:vertAlign w:val="baseline"/>
        </w:rPr>
        <w:tab/>
      </w:r>
      <w:r>
        <w:rPr>
          <w:sz w:val="24"/>
          <w:vertAlign w:val="baseline"/>
        </w:rPr>
        <w:t>Equation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</w:t>
      </w:r>
    </w:p>
    <w:p>
      <w:pPr>
        <w:spacing w:line="152" w:lineRule="exact" w:before="0"/>
        <w:ind w:left="1380" w:right="0" w:firstLine="0"/>
        <w:jc w:val="left"/>
        <w:rPr>
          <w:i/>
          <w:sz w:val="17"/>
        </w:rPr>
      </w:pPr>
      <w:r>
        <w:rPr>
          <w:rFonts w:ascii="Cambria Math" w:hAnsi="Cambria Math" w:eastAsia="Cambria Math"/>
          <w:sz w:val="17"/>
        </w:rPr>
        <w:t>𝑀</w:t>
      </w:r>
      <w:r>
        <w:rPr>
          <w:i/>
          <w:sz w:val="17"/>
        </w:rPr>
        <w:t>∞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BodyText"/>
        <w:spacing w:before="90"/>
        <w:ind w:left="1320"/>
      </w:pPr>
      <w:r>
        <w:rPr/>
        <w:t>where,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before="1"/>
        <w:ind w:left="1294"/>
      </w:pPr>
      <w:r>
        <w:rPr/>
        <w:t>Mt/M∞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released at time</w:t>
      </w:r>
      <w:r>
        <w:rPr>
          <w:spacing w:val="-2"/>
        </w:rPr>
        <w:t> </w:t>
      </w:r>
      <w:r>
        <w:rPr/>
        <w:t>t,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77" w:lineRule="auto" w:before="1"/>
        <w:ind w:left="1294" w:right="906"/>
      </w:pPr>
      <w:r>
        <w:rPr/>
        <w:t>K= rate constant incorporating the properties of macromolecular polymeric system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drug,</w:t>
      </w:r>
    </w:p>
    <w:p>
      <w:pPr>
        <w:pStyle w:val="BodyText"/>
        <w:spacing w:before="123"/>
        <w:ind w:left="1294"/>
      </w:pPr>
      <w:r>
        <w:rPr>
          <w:i/>
        </w:rPr>
        <w:t>n</w:t>
      </w:r>
      <w:r>
        <w:rPr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release</w:t>
      </w:r>
      <w:r>
        <w:rPr>
          <w:spacing w:val="1"/>
        </w:rPr>
        <w:t> </w:t>
      </w:r>
      <w:r>
        <w:rPr/>
        <w:t>exponent use</w:t>
      </w:r>
      <w:r>
        <w:rPr>
          <w:spacing w:val="-1"/>
        </w:rPr>
        <w:t> </w:t>
      </w:r>
      <w:r>
        <w:rPr/>
        <w:t>to characterize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transport mechanism.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  <w:numPr>
          <w:ilvl w:val="2"/>
          <w:numId w:val="17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</w:pPr>
      <w:r>
        <w:rPr/>
        <w:t>Similarity</w:t>
      </w:r>
      <w:r>
        <w:rPr>
          <w:spacing w:val="-2"/>
        </w:rPr>
        <w:t> </w:t>
      </w:r>
      <w:r>
        <w:rPr/>
        <w:t>factor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918"/>
        <w:jc w:val="both"/>
      </w:pPr>
      <w:r>
        <w:rPr/>
        <w:t>The similarity factor (</w:t>
      </w:r>
      <w:r>
        <w:rPr>
          <w:i/>
        </w:rPr>
        <w:t>f2</w:t>
      </w:r>
      <w:r>
        <w:rPr/>
        <w:t>) is a pair wise procedure of assessing means of two dissolution data</w:t>
      </w:r>
      <w:r>
        <w:rPr>
          <w:spacing w:val="1"/>
        </w:rPr>
        <w:t> </w:t>
      </w:r>
      <w:r>
        <w:rPr/>
        <w:t>(Moore and Flanner (1996) cited in Costa and Sousa Lobo, 2001). It is defined as the logarithmic</w:t>
      </w:r>
      <w:r>
        <w:rPr>
          <w:spacing w:val="-57"/>
        </w:rPr>
        <w:t> </w:t>
      </w:r>
      <w:r>
        <w:rPr/>
        <w:t>transformation of the sum squared error of differences between the test T</w:t>
      </w:r>
      <w:r>
        <w:rPr>
          <w:vertAlign w:val="subscript"/>
        </w:rPr>
        <w:t>t</w:t>
      </w:r>
      <w:r>
        <w:rPr>
          <w:vertAlign w:val="baseline"/>
        </w:rPr>
        <w:t> and the 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 R</w:t>
      </w:r>
      <w:r>
        <w:rPr>
          <w:vertAlign w:val="subscript"/>
        </w:rPr>
        <w:t>t</w:t>
      </w:r>
    </w:p>
    <w:p>
      <w:pPr>
        <w:pStyle w:val="BodyText"/>
        <w:tabs>
          <w:tab w:pos="7032" w:val="left" w:leader="dot"/>
        </w:tabs>
        <w:ind w:left="300"/>
        <w:jc w:val="both"/>
      </w:pPr>
      <w:r>
        <w:rPr>
          <w:i/>
        </w:rPr>
        <w:t>f</w:t>
      </w:r>
      <w:r>
        <w:rPr>
          <w:i/>
          <w:vertAlign w:val="subscript"/>
        </w:rPr>
        <w:t>2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50 +</w:t>
      </w:r>
      <w:r>
        <w:rPr>
          <w:spacing w:val="-1"/>
          <w:vertAlign w:val="baseline"/>
        </w:rPr>
        <w:t> </w:t>
      </w:r>
      <w:r>
        <w:rPr>
          <w:vertAlign w:val="baseline"/>
        </w:rPr>
        <w:t>log</w:t>
      </w:r>
      <w:r>
        <w:rPr>
          <w:spacing w:val="-1"/>
          <w:vertAlign w:val="baseline"/>
        </w:rPr>
        <w:t> </w:t>
      </w:r>
      <w:r>
        <w:rPr>
          <w:vertAlign w:val="baseline"/>
        </w:rPr>
        <w:t>{[1+</w:t>
      </w:r>
      <w:r>
        <w:rPr>
          <w:spacing w:val="-1"/>
          <w:vertAlign w:val="baseline"/>
        </w:rPr>
        <w:t> </w:t>
      </w:r>
      <w:r>
        <w:rPr>
          <w:vertAlign w:val="baseline"/>
        </w:rPr>
        <w:t>(1/n) Σ</w:t>
      </w:r>
      <w:r>
        <w:rPr>
          <w:vertAlign w:val="subscript"/>
        </w:rPr>
        <w:t>t=1</w:t>
      </w:r>
      <w:r>
        <w:rPr>
          <w:spacing w:val="-21"/>
          <w:vertAlign w:val="baseline"/>
        </w:rPr>
        <w:t> </w:t>
      </w:r>
      <w:r>
        <w:rPr>
          <w:vertAlign w:val="superscript"/>
        </w:rPr>
        <w:t>n</w:t>
      </w:r>
      <w:r>
        <w:rPr>
          <w:vertAlign w:val="baseline"/>
        </w:rPr>
        <w:t>(R</w:t>
      </w:r>
      <w:r>
        <w:rPr>
          <w:vertAlign w:val="subscript"/>
        </w:rPr>
        <w:t>t</w:t>
      </w:r>
      <w:r>
        <w:rPr>
          <w:vertAlign w:val="baseline"/>
        </w:rPr>
        <w:t>−T</w:t>
      </w:r>
      <w:r>
        <w:rPr>
          <w:vertAlign w:val="subscript"/>
        </w:rPr>
        <w:t>t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vertAlign w:val="baseline"/>
        </w:rPr>
        <w:t>]</w:t>
      </w:r>
      <w:r>
        <w:rPr>
          <w:vertAlign w:val="superscript"/>
        </w:rPr>
        <w:t>−0.5</w:t>
      </w:r>
      <w:r>
        <w:rPr>
          <w:spacing w:val="-1"/>
          <w:vertAlign w:val="baseline"/>
        </w:rPr>
        <w:t> </w:t>
      </w:r>
      <w:r>
        <w:rPr>
          <w:vertAlign w:val="baseline"/>
        </w:rPr>
        <w:t>x100}…</w:t>
        <w:tab/>
        <w:t>Equation 5</w:t>
      </w: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480" w:lineRule="auto" w:before="1"/>
        <w:ind w:left="300" w:right="915"/>
        <w:jc w:val="both"/>
        <w:rPr>
          <w:sz w:val="22"/>
        </w:rPr>
      </w:pPr>
      <w:r>
        <w:rPr/>
        <w:t>Where </w:t>
      </w:r>
      <w:r>
        <w:rPr>
          <w:i/>
        </w:rPr>
        <w:t>f</w:t>
      </w:r>
      <w:r>
        <w:rPr>
          <w:i/>
          <w:vertAlign w:val="sub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is the similarity factor, n is the number of time points, R</w:t>
      </w:r>
      <w:r>
        <w:rPr>
          <w:vertAlign w:val="subscript"/>
        </w:rPr>
        <w:t>t</w:t>
      </w:r>
      <w:r>
        <w:rPr>
          <w:vertAlign w:val="baseline"/>
        </w:rPr>
        <w:t> is the mean percent drug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t</w:t>
      </w:r>
      <w:r>
        <w:rPr>
          <w:vertAlign w:val="baseline"/>
        </w:rPr>
        <w:t>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z w:val="22"/>
          <w:vertAlign w:val="baseline"/>
        </w:rPr>
        <w:t>.</w:t>
      </w:r>
    </w:p>
    <w:p>
      <w:pPr>
        <w:pStyle w:val="BodyText"/>
        <w:spacing w:line="480" w:lineRule="auto"/>
        <w:ind w:left="300" w:right="915"/>
        <w:jc w:val="both"/>
      </w:pPr>
      <w:r>
        <w:rPr/>
        <w:t>Generally, </w:t>
      </w:r>
      <w:r>
        <w:rPr>
          <w:i/>
        </w:rPr>
        <w:t>f</w:t>
      </w:r>
      <w:r>
        <w:rPr>
          <w:i/>
          <w:vertAlign w:val="sub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values lower than 15 (0 -15) and </w:t>
      </w:r>
      <w:r>
        <w:rPr>
          <w:i/>
          <w:vertAlign w:val="baseline"/>
        </w:rPr>
        <w:t>f</w:t>
      </w:r>
      <w:r>
        <w:rPr>
          <w:i/>
          <w:vertAlign w:val="sub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values higher than 50 (50 -100) show similarity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dissolution profile. Further the centre for drug administration and research (FDA)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European</w:t>
      </w:r>
      <w:r>
        <w:rPr>
          <w:spacing w:val="37"/>
          <w:vertAlign w:val="baseline"/>
        </w:rPr>
        <w:t> </w:t>
      </w:r>
      <w:r>
        <w:rPr>
          <w:vertAlign w:val="baseline"/>
        </w:rPr>
        <w:t>agency</w:t>
      </w:r>
      <w:r>
        <w:rPr>
          <w:spacing w:val="32"/>
          <w:vertAlign w:val="baseline"/>
        </w:rPr>
        <w:t> </w:t>
      </w:r>
      <w:r>
        <w:rPr>
          <w:vertAlign w:val="baseline"/>
        </w:rPr>
        <w:t>for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evaluation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medicinal</w:t>
      </w:r>
      <w:r>
        <w:rPr>
          <w:spacing w:val="38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41"/>
          <w:vertAlign w:val="baseline"/>
        </w:rPr>
        <w:t> </w:t>
      </w:r>
      <w:r>
        <w:rPr>
          <w:vertAlign w:val="baseline"/>
        </w:rPr>
        <w:t>(EMEA,</w:t>
      </w:r>
      <w:r>
        <w:rPr>
          <w:spacing w:val="36"/>
          <w:vertAlign w:val="baseline"/>
        </w:rPr>
        <w:t> </w:t>
      </w:r>
      <w:r>
        <w:rPr>
          <w:vertAlign w:val="baseline"/>
        </w:rPr>
        <w:t>2000)</w:t>
      </w:r>
      <w:r>
        <w:rPr>
          <w:spacing w:val="37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37"/>
          <w:vertAlign w:val="baseline"/>
        </w:rPr>
        <w:t> </w:t>
      </w:r>
      <w:r>
        <w:rPr>
          <w:vertAlign w:val="baseline"/>
        </w:rPr>
        <w:t>that</w:t>
      </w:r>
      <w:r>
        <w:rPr>
          <w:spacing w:val="37"/>
          <w:vertAlign w:val="baseline"/>
        </w:rPr>
        <w:t> </w:t>
      </w:r>
      <w:r>
        <w:rPr>
          <w:vertAlign w:val="baseline"/>
        </w:rPr>
        <w:t>two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7"/>
        <w:jc w:val="both"/>
      </w:pPr>
      <w:r>
        <w:rPr/>
        <w:t>dissolution profiles are declared similar if </w:t>
      </w:r>
      <w:r>
        <w:rPr>
          <w:i/>
        </w:rPr>
        <w:t>f</w:t>
      </w:r>
      <w:r>
        <w:rPr>
          <w:i/>
          <w:vertAlign w:val="sub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is between 50 and 100 (Costa and Sousa Lobo,</w:t>
      </w:r>
      <w:r>
        <w:rPr>
          <w:spacing w:val="1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Heading1"/>
        <w:numPr>
          <w:ilvl w:val="2"/>
          <w:numId w:val="17"/>
        </w:numPr>
        <w:tabs>
          <w:tab w:pos="841" w:val="left" w:leader="none"/>
        </w:tabs>
        <w:spacing w:line="240" w:lineRule="auto" w:before="5" w:after="0"/>
        <w:ind w:left="840" w:right="0" w:hanging="541"/>
        <w:jc w:val="both"/>
      </w:pP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0" w:right="918"/>
        <w:jc w:val="both"/>
      </w:pPr>
      <w:r>
        <w:rPr/>
        <w:t>The formulation components are the same for oral MDRF and only differ in the proportion,</w:t>
      </w:r>
      <w:r>
        <w:rPr>
          <w:spacing w:val="1"/>
        </w:rPr>
        <w:t> </w:t>
      </w:r>
      <w:r>
        <w:rPr/>
        <w:t>nature of polymer (hydrophilic, hydrophobic or inert) used and the method of manufacture. A</w:t>
      </w:r>
      <w:r>
        <w:rPr>
          <w:spacing w:val="1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 components of the</w:t>
      </w:r>
      <w:r>
        <w:rPr>
          <w:spacing w:val="-1"/>
        </w:rPr>
        <w:t> </w:t>
      </w:r>
      <w:r>
        <w:rPr/>
        <w:t>formulations is given in Table 2.3.</w:t>
      </w:r>
    </w:p>
    <w:p>
      <w:pPr>
        <w:pStyle w:val="ListParagraph"/>
        <w:numPr>
          <w:ilvl w:val="0"/>
          <w:numId w:val="19"/>
        </w:numPr>
        <w:tabs>
          <w:tab w:pos="1021" w:val="left" w:leader="none"/>
        </w:tabs>
        <w:spacing w:line="240" w:lineRule="auto" w:before="2" w:after="0"/>
        <w:ind w:left="1020" w:right="0" w:hanging="361"/>
        <w:jc w:val="both"/>
        <w:rPr>
          <w:sz w:val="24"/>
        </w:rPr>
      </w:pP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ingredient/</w:t>
      </w:r>
      <w:r>
        <w:rPr>
          <w:spacing w:val="-1"/>
          <w:sz w:val="24"/>
        </w:rPr>
        <w:t> </w:t>
      </w:r>
      <w:r>
        <w:rPr>
          <w:sz w:val="24"/>
        </w:rPr>
        <w:t>drug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21" w:val="left" w:leader="none"/>
        </w:tabs>
        <w:spacing w:line="240" w:lineRule="auto" w:before="1" w:after="0"/>
        <w:ind w:left="1020" w:right="0" w:hanging="361"/>
        <w:jc w:val="both"/>
        <w:rPr>
          <w:sz w:val="24"/>
        </w:rPr>
      </w:pP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controlling</w:t>
      </w:r>
      <w:r>
        <w:rPr>
          <w:spacing w:val="-4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matrix/membrane</w:t>
      </w:r>
      <w:r>
        <w:rPr>
          <w:spacing w:val="-1"/>
          <w:sz w:val="24"/>
        </w:rPr>
        <w:t> </w:t>
      </w:r>
      <w:r>
        <w:rPr>
          <w:sz w:val="24"/>
        </w:rPr>
        <w:t>formers)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Matrix/membrane</w:t>
      </w:r>
      <w:r>
        <w:rPr>
          <w:spacing w:val="-3"/>
          <w:sz w:val="24"/>
        </w:rPr>
        <w:t> </w:t>
      </w:r>
      <w:r>
        <w:rPr>
          <w:sz w:val="24"/>
        </w:rPr>
        <w:t>modifier</w:t>
      </w:r>
      <w:r>
        <w:rPr>
          <w:spacing w:val="-1"/>
          <w:sz w:val="24"/>
        </w:rPr>
        <w:t> </w:t>
      </w:r>
      <w:r>
        <w:rPr>
          <w:sz w:val="24"/>
        </w:rPr>
        <w:t>(solubilizers,</w:t>
      </w:r>
      <w:r>
        <w:rPr>
          <w:spacing w:val="-1"/>
          <w:sz w:val="24"/>
        </w:rPr>
        <w:t> </w:t>
      </w:r>
      <w:r>
        <w:rPr>
          <w:sz w:val="24"/>
        </w:rPr>
        <w:t>wicking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channelling</w:t>
      </w:r>
      <w:r>
        <w:rPr>
          <w:spacing w:val="-2"/>
          <w:sz w:val="24"/>
        </w:rPr>
        <w:t> </w:t>
      </w:r>
      <w:r>
        <w:rPr>
          <w:sz w:val="24"/>
        </w:rPr>
        <w:t>agents)</w:t>
      </w:r>
      <w:r>
        <w:rPr>
          <w:sz w:val="24"/>
          <w:vertAlign w:val="superscript"/>
        </w:rPr>
        <w:t>*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modifiers</w:t>
      </w:r>
      <w:r>
        <w:rPr>
          <w:sz w:val="24"/>
          <w:vertAlign w:val="superscript"/>
        </w:rPr>
        <w:t>*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lubricant</w:t>
      </w:r>
      <w:r>
        <w:rPr>
          <w:spacing w:val="-2"/>
          <w:sz w:val="24"/>
        </w:rPr>
        <w:t> </w:t>
      </w:r>
      <w:r>
        <w:rPr>
          <w:sz w:val="24"/>
        </w:rPr>
        <w:t>(sodium</w:t>
      </w:r>
      <w:r>
        <w:rPr>
          <w:spacing w:val="-2"/>
          <w:sz w:val="24"/>
        </w:rPr>
        <w:t> </w:t>
      </w:r>
      <w:r>
        <w:rPr>
          <w:sz w:val="24"/>
        </w:rPr>
        <w:t>stearyl fumerate,</w:t>
      </w:r>
      <w:r>
        <w:rPr>
          <w:spacing w:val="-2"/>
          <w:sz w:val="24"/>
        </w:rPr>
        <w:t> </w:t>
      </w:r>
      <w:r>
        <w:rPr>
          <w:sz w:val="24"/>
        </w:rPr>
        <w:t>magnesium</w:t>
      </w:r>
      <w:r>
        <w:rPr>
          <w:spacing w:val="-2"/>
          <w:sz w:val="24"/>
        </w:rPr>
        <w:t> </w:t>
      </w:r>
      <w:r>
        <w:rPr>
          <w:sz w:val="24"/>
        </w:rPr>
        <w:t>stearate,</w:t>
      </w:r>
      <w:r>
        <w:rPr>
          <w:spacing w:val="-2"/>
          <w:sz w:val="24"/>
        </w:rPr>
        <w:t> </w:t>
      </w:r>
      <w:r>
        <w:rPr>
          <w:sz w:val="24"/>
        </w:rPr>
        <w:t>etc)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glidant</w:t>
      </w:r>
      <w:r>
        <w:rPr>
          <w:spacing w:val="-1"/>
          <w:sz w:val="24"/>
        </w:rPr>
        <w:t> </w:t>
      </w:r>
      <w:r>
        <w:rPr>
          <w:sz w:val="24"/>
        </w:rPr>
        <w:t>(talc, colloidal</w:t>
      </w:r>
      <w:r>
        <w:rPr>
          <w:spacing w:val="-1"/>
          <w:sz w:val="24"/>
        </w:rPr>
        <w:t> </w:t>
      </w:r>
      <w:r>
        <w:rPr>
          <w:sz w:val="24"/>
        </w:rPr>
        <w:t>silicone</w:t>
      </w:r>
      <w:r>
        <w:rPr>
          <w:spacing w:val="-2"/>
          <w:sz w:val="24"/>
        </w:rPr>
        <w:t> </w:t>
      </w:r>
      <w:r>
        <w:rPr>
          <w:sz w:val="24"/>
        </w:rPr>
        <w:t>dioxide)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20" w:val="left" w:leader="none"/>
          <w:tab w:pos="1021" w:val="left" w:leader="none"/>
        </w:tabs>
        <w:spacing w:line="463" w:lineRule="auto" w:before="0" w:after="0"/>
        <w:ind w:left="1020" w:right="5067" w:hanging="360"/>
        <w:jc w:val="left"/>
        <w:rPr>
          <w:sz w:val="24"/>
        </w:rPr>
      </w:pPr>
      <w:r>
        <w:rPr>
          <w:sz w:val="24"/>
        </w:rPr>
        <w:t>density</w:t>
      </w:r>
      <w:r>
        <w:rPr>
          <w:spacing w:val="-8"/>
          <w:sz w:val="24"/>
        </w:rPr>
        <w:t> </w:t>
      </w:r>
      <w:r>
        <w:rPr>
          <w:sz w:val="24"/>
        </w:rPr>
        <w:t>modifiers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supplementary</w:t>
      </w:r>
      <w:r>
        <w:rPr>
          <w:spacing w:val="-8"/>
          <w:sz w:val="24"/>
        </w:rPr>
        <w:t> </w:t>
      </w:r>
      <w:r>
        <w:rPr>
          <w:sz w:val="24"/>
        </w:rPr>
        <w:t>coatings</w:t>
      </w:r>
      <w:r>
        <w:rPr>
          <w:sz w:val="24"/>
          <w:vertAlign w:val="superscript"/>
        </w:rPr>
        <w:t>*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asterisked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used only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when necessary</w:t>
      </w:r>
    </w:p>
    <w:p>
      <w:pPr>
        <w:spacing w:after="0" w:line="463" w:lineRule="auto"/>
        <w:jc w:val="lef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4"/>
        <w:ind w:left="300"/>
      </w:pPr>
      <w:r>
        <w:rPr/>
        <w:t>Table</w:t>
      </w:r>
      <w:r>
        <w:rPr>
          <w:spacing w:val="-1"/>
        </w:rPr>
        <w:t> </w:t>
      </w:r>
      <w:r>
        <w:rPr/>
        <w:t>2.3</w:t>
      </w:r>
      <w:r>
        <w:rPr>
          <w:spacing w:val="-1"/>
        </w:rPr>
        <w:t> </w:t>
      </w:r>
      <w:r>
        <w:rPr/>
        <w:t>Components of ER delivery</w:t>
      </w:r>
      <w:r>
        <w:rPr>
          <w:spacing w:val="-6"/>
        </w:rPr>
        <w:t> </w:t>
      </w:r>
      <w:r>
        <w:rPr/>
        <w:t>system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0"/>
        </w:rPr>
      </w:pP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669"/>
        <w:gridCol w:w="2892"/>
        <w:gridCol w:w="1693"/>
        <w:gridCol w:w="965"/>
        <w:gridCol w:w="778"/>
        <w:gridCol w:w="985"/>
      </w:tblGrid>
      <w:tr>
        <w:trPr>
          <w:trHeight w:val="612" w:hRule="atLeast"/>
        </w:trPr>
        <w:tc>
          <w:tcPr>
            <w:tcW w:w="22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Function</w:t>
            </w:r>
          </w:p>
        </w:tc>
        <w:tc>
          <w:tcPr>
            <w:tcW w:w="2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</w:t>
            </w:r>
          </w:p>
        </w:tc>
        <w:tc>
          <w:tcPr>
            <w:tcW w:w="272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ingredients</w:t>
            </w:r>
          </w:p>
        </w:tc>
      </w:tr>
      <w:tr>
        <w:trPr>
          <w:trHeight w:val="346" w:hRule="atLeast"/>
        </w:trPr>
        <w:tc>
          <w:tcPr>
            <w:tcW w:w="226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Matrix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formers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Hydrophobic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(solid</w:t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40%</w:t>
            </w:r>
          </w:p>
        </w:tc>
        <w:tc>
          <w:tcPr>
            <w:tcW w:w="2728" w:type="dxa"/>
            <w:gridSpan w:val="3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33" w:val="left" w:leader="none"/>
              </w:tabs>
              <w:spacing w:line="357" w:lineRule="auto" w:before="0" w:after="0"/>
              <w:ind w:left="832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Hydrogenated oils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vegetable,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cotton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soy</w:t>
            </w:r>
          </w:p>
          <w:p>
            <w:pPr>
              <w:pStyle w:val="TableParagraph"/>
              <w:spacing w:line="360" w:lineRule="auto"/>
              <w:ind w:left="832" w:right="102"/>
              <w:jc w:val="both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microcrystalline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canauba waxes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32" w:val="left" w:leader="none"/>
                <w:tab w:pos="833" w:val="left" w:leader="none"/>
                <w:tab w:pos="1774" w:val="left" w:leader="none"/>
                <w:tab w:pos="1811" w:val="left" w:leader="none"/>
                <w:tab w:pos="2099" w:val="left" w:leader="none"/>
              </w:tabs>
              <w:spacing w:line="357" w:lineRule="auto" w:before="0" w:after="0"/>
              <w:ind w:left="832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HPMC,</w:t>
              <w:tab/>
              <w:tab/>
              <w:tab/>
            </w:r>
            <w:r>
              <w:rPr>
                <w:spacing w:val="-1"/>
                <w:sz w:val="24"/>
              </w:rPr>
              <w:t>HPC,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SCMC,</w:t>
              <w:tab/>
            </w:r>
            <w:r>
              <w:rPr>
                <w:spacing w:val="-1"/>
                <w:sz w:val="24"/>
              </w:rPr>
              <w:t>alginates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Xanthan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gum,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poly</w:t>
              <w:tab/>
              <w:tab/>
            </w:r>
            <w:r>
              <w:rPr>
                <w:spacing w:val="-1"/>
                <w:sz w:val="24"/>
              </w:rPr>
              <w:t>ethylene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oxide,Carbopol,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gums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"/>
              <w:ind w:left="832"/>
              <w:rPr>
                <w:sz w:val="24"/>
              </w:rPr>
            </w:pPr>
            <w:r>
              <w:rPr>
                <w:sz w:val="24"/>
              </w:rPr>
              <w:t>mucilages</w:t>
            </w:r>
          </w:p>
        </w:tc>
      </w:tr>
      <w:tr>
        <w:trPr>
          <w:trHeight w:val="414" w:hRule="atLeast"/>
        </w:trPr>
        <w:tc>
          <w:tcPr>
            <w:tcW w:w="226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tabs>
                <w:tab w:pos="724" w:val="left" w:leader="none"/>
                <w:tab w:pos="1674" w:val="left" w:leader="none"/>
                <w:tab w:pos="2303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at</w:t>
              <w:tab/>
              <w:t>room</w:t>
              <w:tab/>
              <w:t>&amp;</w:t>
              <w:tab/>
              <w:t>body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4" w:hRule="atLeast"/>
        </w:trPr>
        <w:tc>
          <w:tcPr>
            <w:tcW w:w="226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temperature)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0" w:hRule="atLeast"/>
        </w:trPr>
        <w:tc>
          <w:tcPr>
            <w:tcW w:w="226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Hydrophilic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matrix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20-80%</w:t>
            </w:r>
          </w:p>
        </w:tc>
        <w:tc>
          <w:tcPr>
            <w:tcW w:w="272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2" w:hRule="atLeast"/>
        </w:trPr>
        <w:tc>
          <w:tcPr>
            <w:tcW w:w="2268" w:type="dxa"/>
            <w:gridSpan w:val="2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Channeling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agents</w:t>
            </w:r>
          </w:p>
        </w:tc>
        <w:tc>
          <w:tcPr>
            <w:tcW w:w="2892" w:type="dxa"/>
          </w:tcPr>
          <w:p>
            <w:pPr>
              <w:pStyle w:val="TableParagraph"/>
              <w:spacing w:line="360" w:lineRule="auto" w:before="64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Soluble in the GIT &amp; leach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dissolved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diffuses out.</w:t>
            </w:r>
          </w:p>
        </w:tc>
        <w:tc>
          <w:tcPr>
            <w:tcW w:w="169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20-30%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line="360" w:lineRule="auto" w:before="64"/>
              <w:ind w:left="112" w:right="46" w:firstLine="60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polyols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778" w:type="dxa"/>
            <w:vMerge w:val="restart"/>
          </w:tcPr>
          <w:p>
            <w:pPr>
              <w:pStyle w:val="TableParagraph"/>
              <w:spacing w:line="360" w:lineRule="auto" w:before="64"/>
              <w:ind w:left="228" w:right="146" w:hanging="156"/>
              <w:rPr>
                <w:sz w:val="24"/>
              </w:rPr>
            </w:pPr>
            <w:r>
              <w:rPr>
                <w:sz w:val="24"/>
              </w:rPr>
              <w:t>itself,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985" w:type="dxa"/>
            <w:vMerge w:val="restart"/>
          </w:tcPr>
          <w:p>
            <w:pPr>
              <w:pStyle w:val="TableParagraph"/>
              <w:spacing w:line="360" w:lineRule="auto" w:before="64"/>
              <w:ind w:left="173" w:right="82" w:firstLine="36"/>
              <w:rPr>
                <w:sz w:val="24"/>
              </w:rPr>
            </w:pPr>
            <w:r>
              <w:rPr>
                <w:sz w:val="24"/>
              </w:rPr>
              <w:t>sugars, sodium</w:t>
            </w:r>
          </w:p>
        </w:tc>
      </w:tr>
      <w:tr>
        <w:trPr>
          <w:trHeight w:val="2277" w:hRule="atLeast"/>
        </w:trPr>
        <w:tc>
          <w:tcPr>
            <w:tcW w:w="2268" w:type="dxa"/>
            <w:gridSpan w:val="2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Gel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modifier</w:t>
            </w:r>
          </w:p>
        </w:tc>
        <w:tc>
          <w:tcPr>
            <w:tcW w:w="289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Useful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hydrophilic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matrices.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fast or slow hydration,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diffusion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release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0" w:hRule="atLeast"/>
        </w:trPr>
        <w:tc>
          <w:tcPr>
            <w:tcW w:w="1599" w:type="dxa"/>
          </w:tcPr>
          <w:p>
            <w:pPr>
              <w:pStyle w:val="TableParagraph"/>
              <w:spacing w:line="360" w:lineRule="auto" w:before="65"/>
              <w:ind w:left="117" w:right="248"/>
              <w:rPr>
                <w:sz w:val="24"/>
              </w:rPr>
            </w:pPr>
            <w:r>
              <w:rPr>
                <w:sz w:val="24"/>
              </w:rPr>
              <w:t>Solubilizers/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modifier</w:t>
            </w:r>
          </w:p>
        </w:tc>
        <w:tc>
          <w:tcPr>
            <w:tcW w:w="669" w:type="dxa"/>
          </w:tcPr>
          <w:p>
            <w:pPr>
              <w:pStyle w:val="TableParagraph"/>
              <w:spacing w:before="65"/>
              <w:ind w:left="268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892" w:type="dxa"/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Enhances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dissolution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8" w:type="dxa"/>
            <w:gridSpan w:val="3"/>
          </w:tcPr>
          <w:p>
            <w:pPr>
              <w:pStyle w:val="TableParagraph"/>
              <w:spacing w:line="360" w:lineRule="auto" w:before="65"/>
              <w:ind w:left="112" w:right="102"/>
              <w:jc w:val="both"/>
              <w:rPr>
                <w:sz w:val="24"/>
              </w:rPr>
            </w:pPr>
            <w:r>
              <w:rPr>
                <w:sz w:val="24"/>
              </w:rPr>
              <w:t>Polyols,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polyethylene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glycols PEGs, surfactants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buffers</w:t>
            </w:r>
          </w:p>
        </w:tc>
      </w:tr>
      <w:tr>
        <w:trPr>
          <w:trHeight w:val="997" w:hRule="atLeast"/>
        </w:trPr>
        <w:tc>
          <w:tcPr>
            <w:tcW w:w="226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7"/>
              <w:rPr>
                <w:sz w:val="24"/>
              </w:rPr>
            </w:pPr>
            <w:r>
              <w:rPr>
                <w:sz w:val="24"/>
              </w:rPr>
              <w:t>Glidant</w:t>
            </w: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0" w:lineRule="atLeast" w:before="30"/>
              <w:ind w:left="107" w:right="106"/>
              <w:rPr>
                <w:sz w:val="24"/>
              </w:rPr>
            </w:pPr>
            <w:r>
              <w:rPr>
                <w:sz w:val="24"/>
              </w:rPr>
              <w:t>Prevent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melting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lipidic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polymers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punch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sticking</w:t>
            </w:r>
          </w:p>
        </w:tc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1-2%</w:t>
            </w:r>
          </w:p>
        </w:tc>
        <w:tc>
          <w:tcPr>
            <w:tcW w:w="2728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2"/>
              <w:rPr>
                <w:sz w:val="24"/>
              </w:rPr>
            </w:pPr>
            <w:r>
              <w:rPr>
                <w:sz w:val="24"/>
              </w:rPr>
              <w:t>Talc,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3262"/>
        <w:gridCol w:w="1455"/>
        <w:gridCol w:w="3150"/>
      </w:tblGrid>
      <w:tr>
        <w:trPr>
          <w:trHeight w:val="444" w:hRule="atLeast"/>
        </w:trPr>
        <w:tc>
          <w:tcPr>
            <w:tcW w:w="17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hydrophilic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polymers</w:t>
            </w:r>
          </w:p>
        </w:tc>
        <w:tc>
          <w:tcPr>
            <w:tcW w:w="1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5-10%</w:t>
            </w:r>
          </w:p>
        </w:tc>
        <w:tc>
          <w:tcPr>
            <w:tcW w:w="3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colloidal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silicone</w:t>
            </w:r>
          </w:p>
        </w:tc>
      </w:tr>
      <w:tr>
        <w:trPr>
          <w:trHeight w:val="3482" w:hRule="atLeast"/>
        </w:trPr>
        <w:tc>
          <w:tcPr>
            <w:tcW w:w="1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8"/>
              <w:rPr>
                <w:sz w:val="24"/>
              </w:rPr>
            </w:pPr>
            <w:r>
              <w:rPr>
                <w:sz w:val="24"/>
              </w:rPr>
              <w:t>lubricants</w:t>
            </w:r>
          </w:p>
        </w:tc>
        <w:tc>
          <w:tcPr>
            <w:tcW w:w="471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64"/>
              <w:ind w:left="656" w:right="1383"/>
              <w:jc w:val="both"/>
              <w:rPr>
                <w:sz w:val="24"/>
              </w:rPr>
            </w:pPr>
            <w:r>
              <w:rPr>
                <w:sz w:val="24"/>
              </w:rPr>
              <w:t>Lipidic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polymers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lubricating.</w:t>
            </w:r>
          </w:p>
          <w:p>
            <w:pPr>
              <w:pStyle w:val="TableParagraph"/>
              <w:spacing w:line="360" w:lineRule="auto"/>
              <w:ind w:left="656" w:right="1382"/>
              <w:jc w:val="both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hopper into the die, prevent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punch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sticking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reduce</w:t>
            </w:r>
          </w:p>
          <w:p>
            <w:pPr>
              <w:pStyle w:val="TableParagraph"/>
              <w:spacing w:line="276" w:lineRule="exact"/>
              <w:ind w:left="656"/>
              <w:jc w:val="both"/>
              <w:rPr>
                <w:sz w:val="24"/>
              </w:rPr>
            </w:pPr>
            <w:r>
              <w:rPr>
                <w:sz w:val="24"/>
              </w:rPr>
              <w:t>interparticulate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  <w:tc>
          <w:tcPr>
            <w:tcW w:w="31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5" w:top="1440" w:bottom="1120" w:left="1140" w:right="520"/>
        </w:sectPr>
      </w:pPr>
    </w:p>
    <w:p>
      <w:pPr>
        <w:pStyle w:val="Heading1"/>
        <w:spacing w:before="76"/>
        <w:ind w:right="75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ListParagraph"/>
        <w:numPr>
          <w:ilvl w:val="1"/>
          <w:numId w:val="21"/>
        </w:numPr>
        <w:tabs>
          <w:tab w:pos="3501" w:val="left" w:leader="none"/>
        </w:tabs>
        <w:spacing w:line="240" w:lineRule="auto" w:before="90" w:after="0"/>
        <w:ind w:left="3500" w:right="0" w:hanging="36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1"/>
          <w:numId w:val="21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</w:pPr>
      <w:r>
        <w:rPr/>
        <w:t>MATERIALS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b/>
          <w:sz w:val="24"/>
        </w:rPr>
      </w:pPr>
      <w:r>
        <w:rPr>
          <w:b/>
          <w:sz w:val="24"/>
        </w:rPr>
        <w:t>Plant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</w:t>
      </w:r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0"/>
          <w:numId w:val="22"/>
        </w:numPr>
        <w:tabs>
          <w:tab w:pos="1020" w:val="left" w:leader="none"/>
          <w:tab w:pos="1021" w:val="left" w:leader="none"/>
        </w:tabs>
        <w:spacing w:line="240" w:lineRule="auto" w:before="101" w:after="0"/>
        <w:ind w:left="1020" w:right="0" w:hanging="361"/>
        <w:jc w:val="left"/>
        <w:rPr>
          <w:sz w:val="24"/>
        </w:rPr>
      </w:pPr>
      <w:r>
        <w:rPr>
          <w:i/>
          <w:sz w:val="24"/>
        </w:rPr>
        <w:t>Adansonia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digitata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Baobab</w:t>
      </w:r>
      <w:r>
        <w:rPr>
          <w:spacing w:val="-1"/>
          <w:sz w:val="24"/>
        </w:rPr>
        <w:t> </w:t>
      </w:r>
      <w:r>
        <w:rPr>
          <w:sz w:val="24"/>
        </w:rPr>
        <w:t>trees</w:t>
      </w:r>
    </w:p>
    <w:p>
      <w:pPr>
        <w:pStyle w:val="BodyText"/>
        <w:spacing w:before="7"/>
        <w:rPr>
          <w:sz w:val="41"/>
        </w:rPr>
      </w:pPr>
    </w:p>
    <w:p>
      <w:pPr>
        <w:pStyle w:val="Heading1"/>
        <w:spacing w:before="0"/>
        <w:ind w:left="300"/>
      </w:pPr>
      <w:r>
        <w:rPr/>
        <w:t>3.1.2.</w:t>
      </w:r>
      <w:r>
        <w:rPr>
          <w:spacing w:val="57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Reagents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Acetonitrile,</w:t>
      </w:r>
      <w:r>
        <w:rPr>
          <w:spacing w:val="-3"/>
          <w:sz w:val="24"/>
        </w:rPr>
        <w:t> </w:t>
      </w:r>
      <w:r>
        <w:rPr>
          <w:sz w:val="24"/>
        </w:rPr>
        <w:t>HPLC grade.</w:t>
      </w:r>
      <w:r>
        <w:rPr>
          <w:spacing w:val="-2"/>
          <w:sz w:val="24"/>
        </w:rPr>
        <w:t> </w:t>
      </w:r>
      <w:r>
        <w:rPr>
          <w:sz w:val="24"/>
        </w:rPr>
        <w:t>(Fisher</w:t>
      </w:r>
      <w:r>
        <w:rPr>
          <w:spacing w:val="-2"/>
          <w:sz w:val="24"/>
        </w:rPr>
        <w:t> </w:t>
      </w:r>
      <w:r>
        <w:rPr>
          <w:sz w:val="24"/>
        </w:rPr>
        <w:t>Scientific</w:t>
      </w:r>
      <w:r>
        <w:rPr>
          <w:spacing w:val="-2"/>
          <w:sz w:val="24"/>
        </w:rPr>
        <w:t> </w:t>
      </w:r>
      <w:r>
        <w:rPr>
          <w:sz w:val="24"/>
        </w:rPr>
        <w:t>Ltd, 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Bisoprolol</w:t>
      </w:r>
      <w:r>
        <w:rPr>
          <w:spacing w:val="-2"/>
          <w:sz w:val="24"/>
        </w:rPr>
        <w:t> </w:t>
      </w:r>
      <w:r>
        <w:rPr>
          <w:sz w:val="24"/>
        </w:rPr>
        <w:t>Hemifumerate</w:t>
      </w:r>
      <w:r>
        <w:rPr>
          <w:spacing w:val="-1"/>
          <w:sz w:val="24"/>
        </w:rPr>
        <w:t> </w:t>
      </w:r>
      <w:r>
        <w:rPr>
          <w:sz w:val="24"/>
        </w:rPr>
        <w:t>salt, (HPLC</w:t>
      </w:r>
      <w:r>
        <w:rPr>
          <w:spacing w:val="-2"/>
          <w:sz w:val="24"/>
        </w:rPr>
        <w:t> </w:t>
      </w:r>
      <w:r>
        <w:rPr>
          <w:sz w:val="24"/>
        </w:rPr>
        <w:t>solid)</w:t>
      </w:r>
      <w:r>
        <w:rPr>
          <w:spacing w:val="-1"/>
          <w:sz w:val="24"/>
        </w:rPr>
        <w:t> </w:t>
      </w:r>
      <w:r>
        <w:rPr>
          <w:sz w:val="24"/>
        </w:rPr>
        <w:t>(Sigma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3"/>
          <w:sz w:val="24"/>
        </w:rPr>
        <w:t> </w:t>
      </w:r>
      <w:r>
        <w:rPr>
          <w:sz w:val="24"/>
        </w:rPr>
        <w:t>science,</w:t>
      </w:r>
      <w:r>
        <w:rPr>
          <w:spacing w:val="-1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Colloidal</w:t>
      </w:r>
      <w:r>
        <w:rPr>
          <w:spacing w:val="-2"/>
          <w:sz w:val="24"/>
        </w:rPr>
        <w:t> </w:t>
      </w:r>
      <w:r>
        <w:rPr>
          <w:sz w:val="24"/>
        </w:rPr>
        <w:t>silicium</w:t>
      </w:r>
      <w:r>
        <w:rPr>
          <w:spacing w:val="-2"/>
          <w:sz w:val="24"/>
        </w:rPr>
        <w:t> </w:t>
      </w:r>
      <w:r>
        <w:rPr>
          <w:sz w:val="24"/>
        </w:rPr>
        <w:t>dioxide,</w:t>
      </w:r>
      <w:r>
        <w:rPr>
          <w:spacing w:val="56"/>
          <w:sz w:val="24"/>
        </w:rPr>
        <w:t> </w:t>
      </w:r>
      <w:r>
        <w:rPr>
          <w:sz w:val="24"/>
        </w:rPr>
        <w:t>(BUFA, Belgium)</w:t>
      </w:r>
      <w:r>
        <w:rPr>
          <w:spacing w:val="-1"/>
          <w:sz w:val="24"/>
        </w:rPr>
        <w:t> </w:t>
      </w:r>
      <w:r>
        <w:rPr>
          <w:sz w:val="24"/>
        </w:rPr>
        <w:t>pharmaceutical</w:t>
      </w:r>
      <w:r>
        <w:rPr>
          <w:spacing w:val="-2"/>
          <w:sz w:val="24"/>
        </w:rPr>
        <w:t> </w:t>
      </w:r>
      <w:r>
        <w:rPr>
          <w:sz w:val="24"/>
        </w:rPr>
        <w:t>products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Crospovidone</w:t>
      </w:r>
      <w:r>
        <w:rPr>
          <w:spacing w:val="-2"/>
          <w:sz w:val="24"/>
        </w:rPr>
        <w:t> </w:t>
      </w:r>
      <w:r>
        <w:rPr>
          <w:sz w:val="24"/>
        </w:rPr>
        <w:t>Ph.</w:t>
      </w:r>
      <w:r>
        <w:rPr>
          <w:spacing w:val="-1"/>
          <w:sz w:val="24"/>
        </w:rPr>
        <w:t> </w:t>
      </w:r>
      <w:r>
        <w:rPr>
          <w:sz w:val="24"/>
        </w:rPr>
        <w:t>Eur.</w:t>
      </w:r>
      <w:r>
        <w:rPr>
          <w:spacing w:val="-1"/>
          <w:sz w:val="24"/>
        </w:rPr>
        <w:t> </w:t>
      </w:r>
      <w:r>
        <w:rPr>
          <w:sz w:val="24"/>
        </w:rPr>
        <w:t>Type A,</w:t>
      </w:r>
      <w:r>
        <w:rPr>
          <w:spacing w:val="-1"/>
          <w:sz w:val="24"/>
        </w:rPr>
        <w:t> </w:t>
      </w:r>
      <w:r>
        <w:rPr>
          <w:sz w:val="24"/>
        </w:rPr>
        <w:t>USP/NF</w:t>
      </w:r>
      <w:r>
        <w:rPr>
          <w:spacing w:val="-1"/>
          <w:sz w:val="24"/>
        </w:rPr>
        <w:t> </w:t>
      </w:r>
      <w:r>
        <w:rPr>
          <w:sz w:val="24"/>
        </w:rPr>
        <w:t>(Kollidon</w:t>
      </w:r>
      <w:r>
        <w:rPr>
          <w:sz w:val="24"/>
          <w:vertAlign w:val="superscript"/>
        </w:rPr>
        <w:t>®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CL),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(BASF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Germany)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Ethanol</w:t>
      </w:r>
      <w:r>
        <w:rPr>
          <w:spacing w:val="-2"/>
          <w:sz w:val="24"/>
        </w:rPr>
        <w:t> </w:t>
      </w:r>
      <w:r>
        <w:rPr>
          <w:sz w:val="24"/>
        </w:rPr>
        <w:t>97%</w:t>
      </w:r>
      <w:r>
        <w:rPr>
          <w:spacing w:val="-2"/>
          <w:sz w:val="24"/>
        </w:rPr>
        <w:t> </w:t>
      </w:r>
      <w:r>
        <w:rPr>
          <w:sz w:val="24"/>
        </w:rPr>
        <w:t>denatured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3% IPA,</w:t>
      </w:r>
      <w:r>
        <w:rPr>
          <w:spacing w:val="58"/>
          <w:sz w:val="24"/>
        </w:rPr>
        <w:t> </w:t>
      </w:r>
      <w:r>
        <w:rPr>
          <w:sz w:val="24"/>
        </w:rPr>
        <w:t>(Disolol</w:t>
      </w:r>
      <w:r>
        <w:rPr>
          <w:sz w:val="24"/>
          <w:vertAlign w:val="superscript"/>
        </w:rPr>
        <w:t>®</w:t>
      </w:r>
      <w:r>
        <w:rPr>
          <w:sz w:val="24"/>
          <w:vertAlign w:val="baseline"/>
        </w:rPr>
        <w:t>),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(Chem.-Lab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NV,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Belgium)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Hydrochloric</w:t>
      </w:r>
      <w:r>
        <w:rPr>
          <w:spacing w:val="-1"/>
          <w:sz w:val="24"/>
        </w:rPr>
        <w:t> </w:t>
      </w:r>
      <w:r>
        <w:rPr>
          <w:sz w:val="24"/>
        </w:rPr>
        <w:t>acid,</w:t>
      </w:r>
      <w:r>
        <w:rPr>
          <w:spacing w:val="-1"/>
          <w:sz w:val="24"/>
        </w:rPr>
        <w:t> </w:t>
      </w:r>
      <w:r>
        <w:rPr>
          <w:sz w:val="24"/>
        </w:rPr>
        <w:t>37%w/w.</w:t>
      </w:r>
      <w:r>
        <w:rPr>
          <w:spacing w:val="-1"/>
          <w:sz w:val="24"/>
        </w:rPr>
        <w:t> </w:t>
      </w:r>
      <w:r>
        <w:rPr>
          <w:sz w:val="24"/>
        </w:rPr>
        <w:t>(Fisher</w:t>
      </w:r>
      <w:r>
        <w:rPr>
          <w:spacing w:val="-2"/>
          <w:sz w:val="24"/>
        </w:rPr>
        <w:t> </w:t>
      </w:r>
      <w:r>
        <w:rPr>
          <w:sz w:val="24"/>
        </w:rPr>
        <w:t>Scientific Ltd,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463" w:lineRule="auto" w:before="0" w:after="0"/>
        <w:ind w:left="1020" w:right="919" w:hanging="360"/>
        <w:jc w:val="left"/>
        <w:rPr>
          <w:rFonts w:ascii="Symbol" w:hAnsi="Symbol"/>
          <w:sz w:val="24"/>
        </w:rPr>
      </w:pPr>
      <w:r>
        <w:rPr>
          <w:sz w:val="24"/>
        </w:rPr>
        <w:t>Hydroxyl</w:t>
      </w:r>
      <w:r>
        <w:rPr>
          <w:spacing w:val="57"/>
          <w:sz w:val="24"/>
        </w:rPr>
        <w:t> </w:t>
      </w:r>
      <w:r>
        <w:rPr>
          <w:sz w:val="24"/>
        </w:rPr>
        <w:t>propyl</w:t>
      </w:r>
      <w:r>
        <w:rPr>
          <w:spacing w:val="57"/>
          <w:sz w:val="24"/>
        </w:rPr>
        <w:t> </w:t>
      </w:r>
      <w:r>
        <w:rPr>
          <w:sz w:val="24"/>
        </w:rPr>
        <w:t>methylcellulose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56"/>
          <w:sz w:val="24"/>
        </w:rPr>
        <w:t> </w:t>
      </w:r>
      <w:r>
        <w:rPr>
          <w:sz w:val="24"/>
        </w:rPr>
        <w:t>HPMC</w:t>
      </w:r>
      <w:r>
        <w:rPr>
          <w:spacing w:val="28"/>
          <w:sz w:val="24"/>
        </w:rPr>
        <w:t> </w:t>
      </w:r>
      <w:r>
        <w:rPr>
          <w:sz w:val="24"/>
          <w:vertAlign w:val="subscript"/>
        </w:rPr>
        <w:t>60SH4000</w:t>
      </w:r>
      <w:r>
        <w:rPr>
          <w:sz w:val="24"/>
          <w:vertAlign w:val="baseline"/>
        </w:rPr>
        <w:t>)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Metolose®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(Shin-Etsu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chemicals,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Japan)</w:t>
      </w: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21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Lactose</w:t>
      </w:r>
      <w:r>
        <w:rPr>
          <w:spacing w:val="-2"/>
          <w:sz w:val="24"/>
        </w:rPr>
        <w:t> </w:t>
      </w:r>
      <w:r>
        <w:rPr>
          <w:sz w:val="24"/>
        </w:rPr>
        <w:t>monohydrate</w:t>
      </w:r>
      <w:r>
        <w:rPr>
          <w:spacing w:val="-2"/>
          <w:sz w:val="24"/>
        </w:rPr>
        <w:t> </w:t>
      </w:r>
      <w:r>
        <w:rPr>
          <w:sz w:val="24"/>
        </w:rPr>
        <w:t>(200µ</w:t>
      </w:r>
      <w:r>
        <w:rPr>
          <w:spacing w:val="-1"/>
          <w:sz w:val="24"/>
        </w:rPr>
        <w:t> </w:t>
      </w:r>
      <w:r>
        <w:rPr>
          <w:sz w:val="24"/>
        </w:rPr>
        <w:t>size),</w:t>
      </w:r>
      <w:r>
        <w:rPr>
          <w:spacing w:val="-1"/>
          <w:sz w:val="24"/>
        </w:rPr>
        <w:t> </w:t>
      </w:r>
      <w:r>
        <w:rPr>
          <w:sz w:val="24"/>
        </w:rPr>
        <w:t>(Fargon,</w:t>
      </w:r>
      <w:r>
        <w:rPr>
          <w:spacing w:val="1"/>
          <w:sz w:val="24"/>
        </w:rPr>
        <w:t> </w:t>
      </w:r>
      <w:r>
        <w:rPr>
          <w:sz w:val="24"/>
        </w:rPr>
        <w:t>Belgium)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2"/>
        </w:rPr>
      </w:pPr>
      <w:r>
        <w:rPr>
          <w:sz w:val="24"/>
        </w:rPr>
        <w:t>Magnesium</w:t>
      </w:r>
      <w:r>
        <w:rPr>
          <w:spacing w:val="-2"/>
          <w:sz w:val="24"/>
        </w:rPr>
        <w:t> </w:t>
      </w:r>
      <w:r>
        <w:rPr>
          <w:sz w:val="24"/>
        </w:rPr>
        <w:t>stearate,</w:t>
      </w:r>
      <w:r>
        <w:rPr>
          <w:spacing w:val="-1"/>
          <w:sz w:val="24"/>
        </w:rPr>
        <w:t> </w:t>
      </w:r>
      <w:r>
        <w:rPr>
          <w:sz w:val="24"/>
        </w:rPr>
        <w:t>Ph.</w:t>
      </w:r>
      <w:r>
        <w:rPr>
          <w:spacing w:val="-2"/>
          <w:sz w:val="24"/>
        </w:rPr>
        <w:t> </w:t>
      </w:r>
      <w:r>
        <w:rPr>
          <w:sz w:val="24"/>
        </w:rPr>
        <w:t>Eur.</w:t>
      </w:r>
      <w:r>
        <w:rPr>
          <w:spacing w:val="57"/>
          <w:sz w:val="24"/>
        </w:rPr>
        <w:t> </w:t>
      </w:r>
      <w:r>
        <w:rPr>
          <w:sz w:val="24"/>
        </w:rPr>
        <w:t>(ABC</w:t>
      </w:r>
      <w:r>
        <w:rPr>
          <w:spacing w:val="-2"/>
          <w:sz w:val="24"/>
        </w:rPr>
        <w:t> </w:t>
      </w:r>
      <w:r>
        <w:rPr>
          <w:sz w:val="24"/>
        </w:rPr>
        <w:t>Chemicals,</w:t>
      </w:r>
      <w:r>
        <w:rPr>
          <w:spacing w:val="-1"/>
          <w:sz w:val="24"/>
        </w:rPr>
        <w:t> </w:t>
      </w:r>
      <w:r>
        <w:rPr>
          <w:sz w:val="24"/>
        </w:rPr>
        <w:t>Belgium)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Methanol</w:t>
      </w:r>
      <w:r>
        <w:rPr>
          <w:sz w:val="24"/>
        </w:rPr>
        <w:t> dry</w:t>
      </w:r>
      <w:r>
        <w:rPr>
          <w:spacing w:val="-4"/>
          <w:sz w:val="24"/>
        </w:rPr>
        <w:t> </w:t>
      </w:r>
      <w:r>
        <w:rPr>
          <w:sz w:val="24"/>
        </w:rPr>
        <w:t>(Hydranal</w:t>
      </w:r>
      <w:r>
        <w:rPr>
          <w:sz w:val="24"/>
          <w:vertAlign w:val="superscript"/>
        </w:rPr>
        <w:t>®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), (Sigma Aldrich,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Metoprolol</w:t>
      </w:r>
      <w:r>
        <w:rPr>
          <w:spacing w:val="-1"/>
          <w:sz w:val="24"/>
        </w:rPr>
        <w:t> </w:t>
      </w:r>
      <w:r>
        <w:rPr>
          <w:sz w:val="24"/>
        </w:rPr>
        <w:t>tartarate</w:t>
      </w:r>
      <w:r>
        <w:rPr>
          <w:spacing w:val="-1"/>
          <w:sz w:val="24"/>
        </w:rPr>
        <w:t> </w:t>
      </w:r>
      <w:r>
        <w:rPr>
          <w:sz w:val="24"/>
        </w:rPr>
        <w:t>EP.</w:t>
      </w:r>
      <w:r>
        <w:rPr>
          <w:spacing w:val="-1"/>
          <w:sz w:val="24"/>
        </w:rPr>
        <w:t> </w:t>
      </w:r>
      <w:r>
        <w:rPr>
          <w:sz w:val="24"/>
        </w:rPr>
        <w:t>(Utag</w:t>
      </w:r>
      <w:r>
        <w:rPr>
          <w:spacing w:val="-4"/>
          <w:sz w:val="24"/>
        </w:rPr>
        <w:t> </w:t>
      </w:r>
      <w:r>
        <w:rPr>
          <w:sz w:val="24"/>
        </w:rPr>
        <w:t>Almere,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Netherlands)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Nitrogen</w:t>
      </w:r>
      <w:r>
        <w:rPr>
          <w:spacing w:val="-1"/>
          <w:sz w:val="24"/>
        </w:rPr>
        <w:t> </w:t>
      </w:r>
      <w:r>
        <w:rPr>
          <w:sz w:val="24"/>
        </w:rPr>
        <w:t>gas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Phosphoric</w:t>
      </w:r>
      <w:r>
        <w:rPr>
          <w:spacing w:val="-2"/>
          <w:sz w:val="24"/>
        </w:rPr>
        <w:t> </w:t>
      </w:r>
      <w:r>
        <w:rPr>
          <w:sz w:val="24"/>
        </w:rPr>
        <w:t>acid,</w:t>
      </w:r>
      <w:r>
        <w:rPr>
          <w:spacing w:val="-1"/>
          <w:sz w:val="24"/>
        </w:rPr>
        <w:t> </w:t>
      </w:r>
      <w:r>
        <w:rPr>
          <w:sz w:val="24"/>
        </w:rPr>
        <w:t>85</w:t>
      </w:r>
      <w:r>
        <w:rPr>
          <w:spacing w:val="-1"/>
          <w:sz w:val="24"/>
        </w:rPr>
        <w:t> </w:t>
      </w:r>
      <w:r>
        <w:rPr>
          <w:sz w:val="24"/>
        </w:rPr>
        <w:t>w/w</w:t>
      </w:r>
      <w:r>
        <w:rPr>
          <w:spacing w:val="1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water, (Acros</w:t>
      </w:r>
      <w:r>
        <w:rPr>
          <w:spacing w:val="-1"/>
          <w:sz w:val="24"/>
        </w:rPr>
        <w:t> </w:t>
      </w:r>
      <w:r>
        <w:rPr>
          <w:sz w:val="24"/>
        </w:rPr>
        <w:t>Organics,</w:t>
      </w:r>
      <w:r>
        <w:rPr>
          <w:spacing w:val="1"/>
          <w:sz w:val="24"/>
        </w:rPr>
        <w:t> </w:t>
      </w:r>
      <w:r>
        <w:rPr>
          <w:sz w:val="24"/>
        </w:rPr>
        <w:t>Belgium)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Polysorbatum</w:t>
      </w:r>
      <w:r>
        <w:rPr>
          <w:spacing w:val="-2"/>
          <w:sz w:val="24"/>
        </w:rPr>
        <w:t> </w:t>
      </w:r>
      <w:r>
        <w:rPr>
          <w:sz w:val="24"/>
        </w:rPr>
        <w:t>80,</w:t>
      </w:r>
      <w:r>
        <w:rPr>
          <w:spacing w:val="-1"/>
          <w:sz w:val="24"/>
        </w:rPr>
        <w:t> </w:t>
      </w:r>
      <w:r>
        <w:rPr>
          <w:sz w:val="24"/>
        </w:rPr>
        <w:t>Ph.Eur.</w:t>
      </w:r>
      <w:r>
        <w:rPr>
          <w:spacing w:val="-2"/>
          <w:sz w:val="24"/>
        </w:rPr>
        <w:t> </w:t>
      </w:r>
      <w:r>
        <w:rPr>
          <w:sz w:val="24"/>
        </w:rPr>
        <w:t>(Fargon,</w:t>
      </w:r>
      <w:r>
        <w:rPr>
          <w:spacing w:val="-1"/>
          <w:sz w:val="24"/>
        </w:rPr>
        <w:t> </w:t>
      </w:r>
      <w:r>
        <w:rPr>
          <w:sz w:val="24"/>
        </w:rPr>
        <w:t>Belgium)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Potassium</w:t>
      </w:r>
      <w:r>
        <w:rPr>
          <w:spacing w:val="-2"/>
          <w:sz w:val="24"/>
        </w:rPr>
        <w:t> </w:t>
      </w:r>
      <w:r>
        <w:rPr>
          <w:sz w:val="24"/>
        </w:rPr>
        <w:t>sorbate</w:t>
      </w:r>
      <w:r>
        <w:rPr>
          <w:spacing w:val="58"/>
          <w:sz w:val="24"/>
        </w:rPr>
        <w:t> </w:t>
      </w:r>
      <w:r>
        <w:rPr>
          <w:sz w:val="24"/>
        </w:rPr>
        <w:t>(Purum.pa</w:t>
      </w:r>
      <w:r>
        <w:rPr>
          <w:spacing w:val="-2"/>
          <w:sz w:val="24"/>
        </w:rPr>
        <w:t> </w:t>
      </w:r>
      <w:r>
        <w:rPr>
          <w:sz w:val="24"/>
        </w:rPr>
        <w:t>≥</w:t>
      </w:r>
      <w:r>
        <w:rPr>
          <w:spacing w:val="-2"/>
          <w:sz w:val="24"/>
        </w:rPr>
        <w:t> </w:t>
      </w:r>
      <w:r>
        <w:rPr>
          <w:sz w:val="24"/>
        </w:rPr>
        <w:t>99.0%</w:t>
      </w:r>
      <w:r>
        <w:rPr>
          <w:spacing w:val="-1"/>
          <w:sz w:val="24"/>
        </w:rPr>
        <w:t> </w:t>
      </w:r>
      <w:r>
        <w:rPr>
          <w:sz w:val="24"/>
        </w:rPr>
        <w:t>(NT)</w:t>
      </w:r>
      <w:r>
        <w:rPr>
          <w:spacing w:val="-3"/>
          <w:sz w:val="24"/>
        </w:rPr>
        <w:t> </w:t>
      </w:r>
      <w:r>
        <w:rPr>
          <w:sz w:val="24"/>
        </w:rPr>
        <w:t>Sigma</w:t>
      </w:r>
      <w:r>
        <w:rPr>
          <w:spacing w:val="-2"/>
          <w:sz w:val="24"/>
        </w:rPr>
        <w:t> </w:t>
      </w:r>
      <w:r>
        <w:rPr>
          <w:sz w:val="24"/>
        </w:rPr>
        <w:t>Aldrich,</w:t>
      </w:r>
      <w:r>
        <w:rPr>
          <w:spacing w:val="-1"/>
          <w:sz w:val="24"/>
        </w:rPr>
        <w:t> </w:t>
      </w:r>
      <w:r>
        <w:rPr>
          <w:sz w:val="24"/>
        </w:rPr>
        <w:t>Germany)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header="0" w:footer="935" w:top="1360" w:bottom="1120" w:left="1140" w:right="520"/>
        </w:sect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74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phosphate dibasic</w:t>
      </w:r>
      <w:r>
        <w:rPr>
          <w:spacing w:val="-1"/>
          <w:sz w:val="24"/>
        </w:rPr>
        <w:t> </w:t>
      </w:r>
      <w:r>
        <w:rPr>
          <w:sz w:val="24"/>
        </w:rPr>
        <w:t>(Na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HPO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), Bioxtra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≥ 99.0%, (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Sigma Aldrich,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  <w:tab w:pos="8970" w:val="left" w:leader="none"/>
        </w:tabs>
        <w:spacing w:line="463" w:lineRule="auto" w:before="0" w:after="0"/>
        <w:ind w:left="1020" w:right="915" w:hanging="360"/>
        <w:jc w:val="left"/>
        <w:rPr>
          <w:rFonts w:ascii="Symbol" w:hAnsi="Symbol"/>
          <w:sz w:val="24"/>
        </w:rPr>
      </w:pPr>
      <w:r>
        <w:rPr>
          <w:sz w:val="24"/>
        </w:rPr>
        <w:t>Sodium</w:t>
      </w:r>
      <w:r>
        <w:rPr>
          <w:spacing w:val="40"/>
          <w:sz w:val="24"/>
        </w:rPr>
        <w:t> </w:t>
      </w:r>
      <w:r>
        <w:rPr>
          <w:sz w:val="24"/>
        </w:rPr>
        <w:t>phosphate</w:t>
      </w:r>
      <w:r>
        <w:rPr>
          <w:spacing w:val="39"/>
          <w:sz w:val="24"/>
        </w:rPr>
        <w:t> </w:t>
      </w:r>
      <w:r>
        <w:rPr>
          <w:sz w:val="24"/>
        </w:rPr>
        <w:t>monobasic</w:t>
      </w:r>
      <w:r>
        <w:rPr>
          <w:spacing w:val="39"/>
          <w:sz w:val="24"/>
        </w:rPr>
        <w:t> </w:t>
      </w:r>
      <w:r>
        <w:rPr>
          <w:sz w:val="24"/>
        </w:rPr>
        <w:t>dihydrate</w:t>
      </w:r>
      <w:r>
        <w:rPr>
          <w:spacing w:val="38"/>
          <w:sz w:val="24"/>
        </w:rPr>
        <w:t> </w:t>
      </w:r>
      <w:r>
        <w:rPr>
          <w:sz w:val="24"/>
        </w:rPr>
        <w:t>(NaH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.2H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O)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Bio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ultra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≥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99.0%,</w:t>
        <w:tab/>
      </w:r>
      <w:r>
        <w:rPr>
          <w:spacing w:val="-1"/>
          <w:sz w:val="24"/>
          <w:vertAlign w:val="baseline"/>
        </w:rPr>
        <w:t>(Sigma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Life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Science, Germany)</w:t>
      </w:r>
    </w:p>
    <w:p>
      <w:pPr>
        <w:pStyle w:val="ListParagraph"/>
        <w:numPr>
          <w:ilvl w:val="0"/>
          <w:numId w:val="23"/>
        </w:numPr>
        <w:tabs>
          <w:tab w:pos="1020" w:val="left" w:leader="none"/>
          <w:tab w:pos="1021" w:val="left" w:leader="none"/>
        </w:tabs>
        <w:spacing w:line="240" w:lineRule="auto" w:before="21" w:after="0"/>
        <w:ind w:left="102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Sodium</w:t>
      </w:r>
      <w:r>
        <w:rPr>
          <w:spacing w:val="-3"/>
          <w:sz w:val="24"/>
        </w:rPr>
        <w:t> </w:t>
      </w:r>
      <w:r>
        <w:rPr>
          <w:sz w:val="24"/>
        </w:rPr>
        <w:t>stearyl</w:t>
      </w:r>
      <w:r>
        <w:rPr>
          <w:spacing w:val="-2"/>
          <w:sz w:val="24"/>
        </w:rPr>
        <w:t> </w:t>
      </w:r>
      <w:r>
        <w:rPr>
          <w:sz w:val="24"/>
        </w:rPr>
        <w:t>fumerate,</w:t>
      </w:r>
      <w:r>
        <w:rPr>
          <w:spacing w:val="-1"/>
          <w:sz w:val="24"/>
        </w:rPr>
        <w:t> </w:t>
      </w:r>
      <w:r>
        <w:rPr>
          <w:sz w:val="24"/>
        </w:rPr>
        <w:t>(Pharmatrans-sanaq</w:t>
      </w:r>
      <w:r>
        <w:rPr>
          <w:spacing w:val="-2"/>
          <w:sz w:val="24"/>
        </w:rPr>
        <w:t> </w:t>
      </w:r>
      <w:r>
        <w:rPr>
          <w:sz w:val="24"/>
        </w:rPr>
        <w:t>AG</w:t>
      </w:r>
      <w:r>
        <w:rPr>
          <w:spacing w:val="-2"/>
          <w:sz w:val="24"/>
        </w:rPr>
        <w:t> </w:t>
      </w:r>
      <w:r>
        <w:rPr>
          <w:sz w:val="24"/>
        </w:rPr>
        <w:t>Pharmaceutical, Switzerland)</w:t>
      </w:r>
    </w:p>
    <w:p>
      <w:pPr>
        <w:pStyle w:val="BodyText"/>
        <w:spacing w:before="8"/>
        <w:rPr>
          <w:sz w:val="41"/>
        </w:rPr>
      </w:pPr>
    </w:p>
    <w:p>
      <w:pPr>
        <w:pStyle w:val="Heading1"/>
        <w:tabs>
          <w:tab w:pos="1020" w:val="left" w:leader="none"/>
        </w:tabs>
        <w:spacing w:before="0"/>
        <w:ind w:left="300"/>
      </w:pPr>
      <w:r>
        <w:rPr/>
        <w:t>3.1.3</w:t>
        <w:tab/>
        <w:t>Equipment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port</w:t>
      </w:r>
      <w:r>
        <w:rPr>
          <w:spacing w:val="-1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manifold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463" w:lineRule="auto" w:before="0" w:after="0"/>
        <w:ind w:left="1020" w:right="924" w:hanging="360"/>
        <w:jc w:val="left"/>
        <w:rPr>
          <w:sz w:val="24"/>
        </w:rPr>
      </w:pPr>
      <w:r>
        <w:rPr>
          <w:sz w:val="24"/>
        </w:rPr>
        <w:t>Agilent</w:t>
      </w:r>
      <w:r>
        <w:rPr>
          <w:spacing w:val="5"/>
          <w:sz w:val="24"/>
        </w:rPr>
        <w:t> </w:t>
      </w:r>
      <w:r>
        <w:rPr>
          <w:sz w:val="24"/>
        </w:rPr>
        <w:t>VNMRS</w:t>
      </w:r>
      <w:r>
        <w:rPr>
          <w:spacing w:val="7"/>
          <w:sz w:val="24"/>
        </w:rPr>
        <w:t> </w:t>
      </w:r>
      <w:r>
        <w:rPr>
          <w:sz w:val="24"/>
        </w:rPr>
        <w:t>Direct</w:t>
      </w:r>
      <w:r>
        <w:rPr>
          <w:spacing w:val="8"/>
          <w:sz w:val="24"/>
        </w:rPr>
        <w:t> </w:t>
      </w:r>
      <w:r>
        <w:rPr>
          <w:sz w:val="24"/>
        </w:rPr>
        <w:t>Drive</w:t>
      </w:r>
      <w:r>
        <w:rPr>
          <w:spacing w:val="5"/>
          <w:sz w:val="24"/>
        </w:rPr>
        <w:t> </w:t>
      </w:r>
      <w:r>
        <w:rPr>
          <w:sz w:val="24"/>
        </w:rPr>
        <w:t>400MHz</w:t>
      </w:r>
      <w:r>
        <w:rPr>
          <w:spacing w:val="6"/>
          <w:sz w:val="24"/>
        </w:rPr>
        <w:t> </w:t>
      </w:r>
      <w:r>
        <w:rPr>
          <w:sz w:val="24"/>
        </w:rPr>
        <w:t>spectrometer</w:t>
      </w:r>
      <w:r>
        <w:rPr>
          <w:spacing w:val="4"/>
          <w:sz w:val="24"/>
        </w:rPr>
        <w:t> </w:t>
      </w:r>
      <w:r>
        <w:rPr>
          <w:sz w:val="24"/>
        </w:rPr>
        <w:t>(9.4</w:t>
      </w:r>
      <w:r>
        <w:rPr>
          <w:spacing w:val="7"/>
          <w:sz w:val="24"/>
        </w:rPr>
        <w:t> </w:t>
      </w:r>
      <w:r>
        <w:rPr>
          <w:sz w:val="24"/>
        </w:rPr>
        <w:t>T</w:t>
      </w:r>
      <w:r>
        <w:rPr>
          <w:spacing w:val="5"/>
          <w:sz w:val="24"/>
        </w:rPr>
        <w:t> </w:t>
      </w:r>
      <w:r>
        <w:rPr>
          <w:sz w:val="24"/>
        </w:rPr>
        <w:t>wide</w:t>
      </w:r>
      <w:r>
        <w:rPr>
          <w:spacing w:val="5"/>
          <w:sz w:val="24"/>
        </w:rPr>
        <w:t> </w:t>
      </w:r>
      <w:r>
        <w:rPr>
          <w:sz w:val="24"/>
        </w:rPr>
        <w:t>bore</w:t>
      </w:r>
      <w:r>
        <w:rPr>
          <w:spacing w:val="5"/>
          <w:sz w:val="24"/>
        </w:rPr>
        <w:t> </w:t>
      </w:r>
      <w:r>
        <w:rPr>
          <w:sz w:val="24"/>
        </w:rPr>
        <w:t>magnet)</w:t>
      </w:r>
      <w:r>
        <w:rPr>
          <w:spacing w:val="6"/>
          <w:sz w:val="24"/>
        </w:rPr>
        <w:t> </w:t>
      </w:r>
      <w:r>
        <w:rPr>
          <w:sz w:val="24"/>
        </w:rPr>
        <w:t>equipped</w:t>
      </w:r>
      <w:r>
        <w:rPr>
          <w:spacing w:val="-57"/>
          <w:sz w:val="24"/>
        </w:rPr>
        <w:t> </w:t>
      </w:r>
      <w:r>
        <w:rPr>
          <w:sz w:val="24"/>
        </w:rPr>
        <w:t>with a T3HX</w:t>
      </w:r>
      <w:r>
        <w:rPr>
          <w:spacing w:val="-1"/>
          <w:sz w:val="24"/>
        </w:rPr>
        <w:t> </w:t>
      </w:r>
      <w:r>
        <w:rPr>
          <w:sz w:val="24"/>
        </w:rPr>
        <w:t>3.2 mm probe</w:t>
      </w: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463" w:lineRule="auto" w:before="21" w:after="0"/>
        <w:ind w:left="1020" w:right="919" w:hanging="360"/>
        <w:jc w:val="left"/>
        <w:rPr>
          <w:sz w:val="24"/>
        </w:rPr>
      </w:pPr>
      <w:r>
        <w:rPr>
          <w:sz w:val="24"/>
        </w:rPr>
        <w:t>Attenuated</w:t>
      </w:r>
      <w:r>
        <w:rPr>
          <w:spacing w:val="-1"/>
          <w:sz w:val="24"/>
        </w:rPr>
        <w:t> </w:t>
      </w:r>
      <w:r>
        <w:rPr>
          <w:sz w:val="24"/>
        </w:rPr>
        <w:t>Total Reflectance</w:t>
      </w:r>
      <w:r>
        <w:rPr>
          <w:spacing w:val="1"/>
          <w:sz w:val="24"/>
        </w:rPr>
        <w:t> </w:t>
      </w:r>
      <w:r>
        <w:rPr>
          <w:sz w:val="24"/>
        </w:rPr>
        <w:t>Fourier</w:t>
      </w:r>
      <w:r>
        <w:rPr>
          <w:spacing w:val="2"/>
          <w:sz w:val="24"/>
        </w:rPr>
        <w:t> </w:t>
      </w:r>
      <w:r>
        <w:rPr>
          <w:sz w:val="24"/>
        </w:rPr>
        <w:t>Transforms</w:t>
      </w:r>
      <w:r>
        <w:rPr>
          <w:spacing w:val="3"/>
          <w:sz w:val="24"/>
        </w:rPr>
        <w:t> </w:t>
      </w:r>
      <w:r>
        <w:rPr>
          <w:sz w:val="24"/>
        </w:rPr>
        <w:t>Infra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2"/>
          <w:sz w:val="24"/>
        </w:rPr>
        <w:t> </w:t>
      </w:r>
      <w:r>
        <w:rPr>
          <w:sz w:val="24"/>
        </w:rPr>
        <w:t>Spectrometer</w:t>
      </w:r>
      <w:r>
        <w:rPr>
          <w:spacing w:val="-1"/>
          <w:sz w:val="24"/>
        </w:rPr>
        <w:t> </w:t>
      </w:r>
      <w:r>
        <w:rPr>
          <w:sz w:val="24"/>
        </w:rPr>
        <w:t>(Thermo</w:t>
      </w:r>
      <w:r>
        <w:rPr>
          <w:spacing w:val="-1"/>
          <w:sz w:val="24"/>
        </w:rPr>
        <w:t> </w:t>
      </w:r>
      <w:r>
        <w:rPr>
          <w:sz w:val="24"/>
        </w:rPr>
        <w:t>Fisher</w:t>
      </w:r>
      <w:r>
        <w:rPr>
          <w:spacing w:val="-57"/>
          <w:sz w:val="24"/>
        </w:rPr>
        <w:t> </w:t>
      </w:r>
      <w:r>
        <w:rPr>
          <w:sz w:val="24"/>
        </w:rPr>
        <w:t>Scientific,</w:t>
      </w:r>
      <w:r>
        <w:rPr>
          <w:spacing w:val="-1"/>
          <w:sz w:val="24"/>
        </w:rPr>
        <w:t> </w:t>
      </w:r>
      <w:r>
        <w:rPr>
          <w:sz w:val="24"/>
        </w:rPr>
        <w:t>Nicolet</w:t>
      </w:r>
      <w:r>
        <w:rPr>
          <w:spacing w:val="-1"/>
          <w:sz w:val="24"/>
        </w:rPr>
        <w:t> </w:t>
      </w:r>
      <w:r>
        <w:rPr>
          <w:sz w:val="24"/>
        </w:rPr>
        <w:t>iS5</w:t>
      </w:r>
      <w:r>
        <w:rPr>
          <w:spacing w:val="-1"/>
          <w:sz w:val="24"/>
        </w:rPr>
        <w:t> </w:t>
      </w:r>
      <w:r>
        <w:rPr>
          <w:sz w:val="24"/>
        </w:rPr>
        <w:t>ATR</w:t>
      </w:r>
      <w:r>
        <w:rPr>
          <w:spacing w:val="-1"/>
          <w:sz w:val="24"/>
        </w:rPr>
        <w:t> </w:t>
      </w:r>
      <w:r>
        <w:rPr>
          <w:sz w:val="24"/>
        </w:rPr>
        <w:t>FT-IR</w:t>
      </w:r>
      <w:r>
        <w:rPr>
          <w:spacing w:val="-1"/>
          <w:sz w:val="24"/>
        </w:rPr>
        <w:t> </w:t>
      </w:r>
      <w:r>
        <w:rPr>
          <w:sz w:val="24"/>
        </w:rPr>
        <w:t>spectrometer,</w:t>
      </w:r>
      <w:r>
        <w:rPr>
          <w:spacing w:val="1"/>
          <w:sz w:val="24"/>
        </w:rPr>
        <w:t> </w:t>
      </w:r>
      <w:r>
        <w:rPr>
          <w:sz w:val="24"/>
        </w:rPr>
        <w:t>Erembodegem-Aalst, Belgium)</w:t>
      </w: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20" w:after="0"/>
        <w:ind w:left="1020" w:right="0" w:hanging="361"/>
        <w:jc w:val="left"/>
        <w:rPr>
          <w:sz w:val="24"/>
        </w:rPr>
      </w:pPr>
      <w:r>
        <w:rPr>
          <w:sz w:val="24"/>
        </w:rPr>
        <w:t>Automated</w:t>
      </w:r>
      <w:r>
        <w:rPr>
          <w:spacing w:val="-2"/>
          <w:sz w:val="24"/>
        </w:rPr>
        <w:t> </w:t>
      </w:r>
      <w:r>
        <w:rPr>
          <w:sz w:val="24"/>
        </w:rPr>
        <w:t>tapping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  <w:r>
        <w:rPr>
          <w:spacing w:val="-2"/>
          <w:sz w:val="24"/>
        </w:rPr>
        <w:t> </w:t>
      </w:r>
      <w:r>
        <w:rPr>
          <w:sz w:val="24"/>
        </w:rPr>
        <w:t>(J.</w:t>
      </w:r>
      <w:r>
        <w:rPr>
          <w:spacing w:val="-1"/>
          <w:sz w:val="24"/>
        </w:rPr>
        <w:t> </w:t>
      </w:r>
      <w:r>
        <w:rPr>
          <w:sz w:val="24"/>
        </w:rPr>
        <w:t>Englesman, Ludwigshafen,</w:t>
      </w:r>
      <w:r>
        <w:rPr>
          <w:spacing w:val="-2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sz w:val="24"/>
        </w:rPr>
      </w:pPr>
      <w:r>
        <w:rPr>
          <w:sz w:val="24"/>
        </w:rPr>
        <w:t>CHN</w:t>
      </w:r>
      <w:r>
        <w:rPr>
          <w:spacing w:val="-2"/>
          <w:sz w:val="24"/>
        </w:rPr>
        <w:t> </w:t>
      </w:r>
      <w:r>
        <w:rPr>
          <w:sz w:val="24"/>
        </w:rPr>
        <w:t>Elemental</w:t>
      </w:r>
      <w:r>
        <w:rPr>
          <w:spacing w:val="-1"/>
          <w:sz w:val="24"/>
        </w:rPr>
        <w:t> </w:t>
      </w:r>
      <w:r>
        <w:rPr>
          <w:sz w:val="24"/>
        </w:rPr>
        <w:t>analyzer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58"/>
          <w:sz w:val="24"/>
        </w:rPr>
        <w:t> </w:t>
      </w:r>
      <w:r>
        <w:rPr>
          <w:sz w:val="24"/>
        </w:rPr>
        <w:t>Eager 300</w:t>
      </w:r>
      <w:r>
        <w:rPr>
          <w:spacing w:val="-2"/>
          <w:sz w:val="24"/>
        </w:rPr>
        <w:t> </w:t>
      </w:r>
      <w:r>
        <w:rPr>
          <w:sz w:val="24"/>
        </w:rPr>
        <w:t>software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Centrifuge</w:t>
      </w:r>
      <w:r>
        <w:rPr>
          <w:spacing w:val="-4"/>
          <w:sz w:val="24"/>
        </w:rPr>
        <w:t> </w:t>
      </w:r>
      <w:r>
        <w:rPr>
          <w:sz w:val="24"/>
        </w:rPr>
        <w:t>(Multifuge</w:t>
      </w:r>
      <w:r>
        <w:rPr>
          <w:spacing w:val="-2"/>
          <w:sz w:val="24"/>
        </w:rPr>
        <w:t> </w:t>
      </w:r>
      <w:r>
        <w:rPr>
          <w:sz w:val="24"/>
        </w:rPr>
        <w:t>3S-R,</w:t>
      </w:r>
      <w:r>
        <w:rPr>
          <w:spacing w:val="-1"/>
          <w:sz w:val="24"/>
        </w:rPr>
        <w:t> </w:t>
      </w:r>
      <w:r>
        <w:rPr>
          <w:sz w:val="24"/>
        </w:rPr>
        <w:t>Heraeus,</w:t>
      </w:r>
      <w:r>
        <w:rPr>
          <w:spacing w:val="-1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Differential</w:t>
      </w:r>
      <w:r>
        <w:rPr>
          <w:spacing w:val="-1"/>
          <w:sz w:val="24"/>
        </w:rPr>
        <w:t> </w:t>
      </w:r>
      <w:r>
        <w:rPr>
          <w:sz w:val="24"/>
        </w:rPr>
        <w:t>scanning</w:t>
      </w:r>
      <w:r>
        <w:rPr>
          <w:spacing w:val="-4"/>
          <w:sz w:val="24"/>
        </w:rPr>
        <w:t> </w:t>
      </w:r>
      <w:r>
        <w:rPr>
          <w:sz w:val="24"/>
        </w:rPr>
        <w:t>calorimeter</w:t>
      </w:r>
      <w:r>
        <w:rPr>
          <w:spacing w:val="-3"/>
          <w:sz w:val="24"/>
        </w:rPr>
        <w:t> </w:t>
      </w:r>
      <w:r>
        <w:rPr>
          <w:sz w:val="24"/>
        </w:rPr>
        <w:t>(DSC Q2000</w:t>
      </w:r>
      <w:r>
        <w:rPr>
          <w:spacing w:val="-1"/>
          <w:sz w:val="24"/>
        </w:rPr>
        <w:t> </w:t>
      </w:r>
      <w:r>
        <w:rPr>
          <w:sz w:val="24"/>
        </w:rPr>
        <w:t>V24.10,</w:t>
      </w:r>
      <w:r>
        <w:rPr>
          <w:spacing w:val="-1"/>
          <w:sz w:val="24"/>
        </w:rPr>
        <w:t> </w:t>
      </w:r>
      <w:r>
        <w:rPr>
          <w:sz w:val="24"/>
        </w:rPr>
        <w:t>Build</w:t>
      </w:r>
      <w:r>
        <w:rPr>
          <w:spacing w:val="-1"/>
          <w:sz w:val="24"/>
        </w:rPr>
        <w:t> </w:t>
      </w:r>
      <w:r>
        <w:rPr>
          <w:sz w:val="24"/>
        </w:rPr>
        <w:t>122)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DSC</w:t>
      </w:r>
      <w:r>
        <w:rPr>
          <w:spacing w:val="-1"/>
          <w:sz w:val="24"/>
        </w:rPr>
        <w:t> </w:t>
      </w: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V4.5A</w:t>
      </w:r>
      <w:r>
        <w:rPr>
          <w:spacing w:val="-1"/>
          <w:sz w:val="24"/>
        </w:rPr>
        <w:t> </w:t>
      </w:r>
      <w:r>
        <w:rPr>
          <w:sz w:val="24"/>
        </w:rPr>
        <w:t>TA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indicator</w:t>
      </w:r>
      <w:r>
        <w:rPr>
          <w:spacing w:val="58"/>
          <w:sz w:val="24"/>
        </w:rPr>
        <w:t> </w:t>
      </w:r>
      <w:r>
        <w:rPr>
          <w:sz w:val="24"/>
        </w:rPr>
        <w:t>(AD-4532A)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3"/>
          <w:sz w:val="24"/>
        </w:rPr>
        <w:t> </w:t>
      </w:r>
      <w:r>
        <w:rPr>
          <w:sz w:val="24"/>
        </w:rPr>
        <w:t>vernier</w:t>
      </w:r>
      <w:r>
        <w:rPr>
          <w:spacing w:val="-3"/>
          <w:sz w:val="24"/>
        </w:rPr>
        <w:t> </w:t>
      </w:r>
      <w:r>
        <w:rPr>
          <w:sz w:val="24"/>
        </w:rPr>
        <w:t>caliper</w:t>
      </w:r>
      <w:r>
        <w:rPr>
          <w:spacing w:val="-2"/>
          <w:sz w:val="24"/>
        </w:rPr>
        <w:t> </w:t>
      </w:r>
      <w:r>
        <w:rPr>
          <w:sz w:val="24"/>
        </w:rPr>
        <w:t>(Bodson,</w:t>
      </w:r>
      <w:r>
        <w:rPr>
          <w:spacing w:val="-1"/>
          <w:sz w:val="24"/>
        </w:rPr>
        <w:t> </w:t>
      </w:r>
      <w:r>
        <w:rPr>
          <w:sz w:val="24"/>
        </w:rPr>
        <w:t>Liuk,</w:t>
      </w:r>
      <w:r>
        <w:rPr>
          <w:spacing w:val="-1"/>
          <w:sz w:val="24"/>
        </w:rPr>
        <w:t> </w:t>
      </w:r>
      <w:r>
        <w:rPr>
          <w:sz w:val="24"/>
        </w:rPr>
        <w:t>Belgium)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weighing</w:t>
      </w:r>
      <w:r>
        <w:rPr>
          <w:spacing w:val="-4"/>
          <w:sz w:val="24"/>
        </w:rPr>
        <w:t> </w:t>
      </w:r>
      <w:r>
        <w:rPr>
          <w:sz w:val="24"/>
        </w:rPr>
        <w:t>balance</w:t>
      </w:r>
      <w:r>
        <w:rPr>
          <w:spacing w:val="2"/>
          <w:sz w:val="24"/>
        </w:rPr>
        <w:t> </w:t>
      </w:r>
      <w:r>
        <w:rPr>
          <w:sz w:val="24"/>
        </w:rPr>
        <w:t>AB</w:t>
      </w:r>
      <w:r>
        <w:rPr>
          <w:spacing w:val="-4"/>
          <w:sz w:val="24"/>
        </w:rPr>
        <w:t> </w:t>
      </w:r>
      <w:r>
        <w:rPr>
          <w:sz w:val="24"/>
        </w:rPr>
        <w:t>204-S</w:t>
      </w:r>
      <w:r>
        <w:rPr>
          <w:spacing w:val="-1"/>
          <w:sz w:val="24"/>
        </w:rPr>
        <w:t> </w:t>
      </w:r>
      <w:r>
        <w:rPr>
          <w:sz w:val="24"/>
        </w:rPr>
        <w:t>(Metler,Toledo</w:t>
      </w:r>
      <w:r>
        <w:rPr>
          <w:spacing w:val="-1"/>
          <w:sz w:val="24"/>
        </w:rPr>
        <w:t> </w:t>
      </w:r>
      <w:r>
        <w:rPr>
          <w:sz w:val="24"/>
        </w:rPr>
        <w:t>,Switzerland</w:t>
      </w:r>
      <w:r>
        <w:rPr>
          <w:spacing w:val="1"/>
          <w:sz w:val="24"/>
        </w:rPr>
        <w:t> </w:t>
      </w:r>
      <w:r>
        <w:rPr>
          <w:sz w:val="24"/>
        </w:rPr>
        <w:t>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sz w:val="24"/>
        </w:rPr>
      </w:pPr>
      <w:r>
        <w:rPr>
          <w:sz w:val="24"/>
        </w:rPr>
        <w:t>Disintegration</w:t>
      </w:r>
      <w:r>
        <w:rPr>
          <w:spacing w:val="-2"/>
          <w:sz w:val="24"/>
        </w:rPr>
        <w:t> </w:t>
      </w:r>
      <w:r>
        <w:rPr>
          <w:sz w:val="24"/>
        </w:rPr>
        <w:t>apparatus</w:t>
      </w:r>
      <w:r>
        <w:rPr>
          <w:spacing w:val="-2"/>
          <w:sz w:val="24"/>
        </w:rPr>
        <w:t> </w:t>
      </w:r>
      <w:r>
        <w:rPr>
          <w:sz w:val="24"/>
        </w:rPr>
        <w:t>(PTZ</w:t>
      </w:r>
      <w:r>
        <w:rPr>
          <w:spacing w:val="-4"/>
          <w:sz w:val="24"/>
        </w:rPr>
        <w:t> </w:t>
      </w:r>
      <w:r>
        <w:rPr>
          <w:sz w:val="24"/>
        </w:rPr>
        <w:t>E,</w:t>
      </w:r>
      <w:r>
        <w:rPr>
          <w:spacing w:val="-2"/>
          <w:sz w:val="24"/>
        </w:rPr>
        <w:t> </w:t>
      </w:r>
      <w:r>
        <w:rPr>
          <w:sz w:val="24"/>
        </w:rPr>
        <w:t>Pharma</w:t>
      </w:r>
      <w:r>
        <w:rPr>
          <w:spacing w:val="-3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Hainburg, Germany)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Dissolution</w:t>
      </w:r>
      <w:r>
        <w:rPr>
          <w:spacing w:val="-2"/>
          <w:sz w:val="24"/>
        </w:rPr>
        <w:t> </w:t>
      </w:r>
      <w:r>
        <w:rPr>
          <w:sz w:val="24"/>
        </w:rPr>
        <w:t>Full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filters</w:t>
      </w:r>
      <w:r>
        <w:rPr>
          <w:spacing w:val="-2"/>
          <w:sz w:val="24"/>
        </w:rPr>
        <w:t> </w:t>
      </w:r>
      <w:r>
        <w:rPr>
          <w:sz w:val="24"/>
        </w:rPr>
        <w:t>(35</w:t>
      </w:r>
      <w:r>
        <w:rPr>
          <w:spacing w:val="-2"/>
          <w:sz w:val="24"/>
        </w:rPr>
        <w:t> </w:t>
      </w:r>
      <w:r>
        <w:rPr>
          <w:sz w:val="24"/>
        </w:rPr>
        <w:t>micron,</w:t>
      </w:r>
      <w:r>
        <w:rPr>
          <w:spacing w:val="-1"/>
          <w:sz w:val="24"/>
        </w:rPr>
        <w:t> </w:t>
      </w:r>
      <w:r>
        <w:rPr>
          <w:sz w:val="24"/>
        </w:rPr>
        <w:t>Agilent</w:t>
      </w:r>
      <w:r>
        <w:rPr>
          <w:spacing w:val="-2"/>
          <w:sz w:val="24"/>
        </w:rPr>
        <w:t> </w:t>
      </w:r>
      <w:r>
        <w:rPr>
          <w:sz w:val="24"/>
        </w:rPr>
        <w:t>technologies,</w:t>
      </w:r>
      <w:r>
        <w:rPr>
          <w:spacing w:val="-2"/>
          <w:sz w:val="24"/>
        </w:rPr>
        <w:t> </w:t>
      </w:r>
      <w:r>
        <w:rPr>
          <w:sz w:val="24"/>
        </w:rPr>
        <w:t>USA)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Dissolution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(VK 7010,</w:t>
      </w:r>
      <w:r>
        <w:rPr>
          <w:spacing w:val="-2"/>
          <w:sz w:val="24"/>
        </w:rPr>
        <w:t> </w:t>
      </w:r>
      <w:r>
        <w:rPr>
          <w:sz w:val="24"/>
        </w:rPr>
        <w:t>VanKel</w:t>
      </w:r>
      <w:r>
        <w:rPr>
          <w:spacing w:val="-1"/>
          <w:sz w:val="24"/>
        </w:rPr>
        <w:t> </w:t>
      </w:r>
      <w:r>
        <w:rPr>
          <w:sz w:val="24"/>
        </w:rPr>
        <w:t>NC,</w:t>
      </w:r>
      <w:r>
        <w:rPr>
          <w:spacing w:val="-1"/>
          <w:sz w:val="24"/>
        </w:rPr>
        <w:t> </w:t>
      </w:r>
      <w:r>
        <w:rPr>
          <w:sz w:val="24"/>
        </w:rPr>
        <w:t>USA)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Dissolution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automatic sampling</w:t>
      </w:r>
      <w:r>
        <w:rPr>
          <w:spacing w:val="-3"/>
          <w:sz w:val="24"/>
        </w:rPr>
        <w:t> </w:t>
      </w:r>
      <w:r>
        <w:rPr>
          <w:sz w:val="24"/>
        </w:rPr>
        <w:t>station</w:t>
      </w:r>
      <w:r>
        <w:rPr>
          <w:spacing w:val="-1"/>
          <w:sz w:val="24"/>
        </w:rPr>
        <w:t> </w:t>
      </w:r>
      <w:r>
        <w:rPr>
          <w:sz w:val="24"/>
        </w:rPr>
        <w:t>(VK</w:t>
      </w:r>
      <w:r>
        <w:rPr>
          <w:spacing w:val="-1"/>
          <w:sz w:val="24"/>
        </w:rPr>
        <w:t> </w:t>
      </w:r>
      <w:r>
        <w:rPr>
          <w:sz w:val="24"/>
        </w:rPr>
        <w:t>8000, VanKel</w:t>
      </w:r>
      <w:r>
        <w:rPr>
          <w:spacing w:val="-1"/>
          <w:sz w:val="24"/>
        </w:rPr>
        <w:t> </w:t>
      </w:r>
      <w:r>
        <w:rPr>
          <w:sz w:val="24"/>
        </w:rPr>
        <w:t>NC, USA)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sz w:val="24"/>
        </w:rPr>
      </w:pPr>
      <w:r>
        <w:rPr>
          <w:sz w:val="24"/>
        </w:rPr>
        <w:t>DL35</w:t>
      </w:r>
      <w:r>
        <w:rPr>
          <w:spacing w:val="-1"/>
          <w:sz w:val="24"/>
        </w:rPr>
        <w:t> </w:t>
      </w:r>
      <w:r>
        <w:rPr>
          <w:sz w:val="24"/>
        </w:rPr>
        <w:t>Karl</w:t>
      </w:r>
      <w:r>
        <w:rPr>
          <w:spacing w:val="-2"/>
          <w:sz w:val="24"/>
        </w:rPr>
        <w:t> </w:t>
      </w:r>
      <w:r>
        <w:rPr>
          <w:sz w:val="24"/>
        </w:rPr>
        <w:t>Fisher</w:t>
      </w:r>
      <w:r>
        <w:rPr>
          <w:spacing w:val="-4"/>
          <w:sz w:val="24"/>
        </w:rPr>
        <w:t> </w:t>
      </w:r>
      <w:r>
        <w:rPr>
          <w:sz w:val="24"/>
        </w:rPr>
        <w:t>titrator</w:t>
      </w:r>
      <w:r>
        <w:rPr>
          <w:spacing w:val="-1"/>
          <w:sz w:val="24"/>
        </w:rPr>
        <w:t> </w:t>
      </w:r>
      <w:r>
        <w:rPr>
          <w:sz w:val="24"/>
        </w:rPr>
        <w:t>(Metler</w:t>
      </w:r>
      <w:r>
        <w:rPr>
          <w:spacing w:val="-3"/>
          <w:sz w:val="24"/>
        </w:rPr>
        <w:t> </w:t>
      </w:r>
      <w:r>
        <w:rPr>
          <w:sz w:val="24"/>
        </w:rPr>
        <w:t>Toledo,</w:t>
      </w:r>
      <w:r>
        <w:rPr>
          <w:spacing w:val="-2"/>
          <w:sz w:val="24"/>
        </w:rPr>
        <w:t> </w:t>
      </w:r>
      <w:r>
        <w:rPr>
          <w:sz w:val="24"/>
        </w:rPr>
        <w:t>Beersel, Belgium)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74" w:after="0"/>
        <w:ind w:left="1020" w:right="0" w:hanging="361"/>
        <w:jc w:val="left"/>
        <w:rPr>
          <w:sz w:val="24"/>
        </w:rPr>
      </w:pPr>
      <w:r>
        <w:rPr>
          <w:sz w:val="24"/>
        </w:rPr>
        <w:t>Dynamic</w:t>
      </w:r>
      <w:r>
        <w:rPr>
          <w:spacing w:val="-2"/>
          <w:sz w:val="24"/>
        </w:rPr>
        <w:t> </w:t>
      </w: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Sorption</w:t>
      </w:r>
      <w:r>
        <w:rPr>
          <w:spacing w:val="-1"/>
          <w:sz w:val="24"/>
        </w:rPr>
        <w:t> </w:t>
      </w:r>
      <w:r>
        <w:rPr>
          <w:sz w:val="24"/>
        </w:rPr>
        <w:t>(DVS</w:t>
      </w:r>
      <w:r>
        <w:rPr>
          <w:spacing w:val="-1"/>
          <w:sz w:val="24"/>
        </w:rPr>
        <w:t> </w:t>
      </w:r>
      <w:r>
        <w:rPr>
          <w:sz w:val="24"/>
        </w:rPr>
        <w:t>Cahn</w:t>
      </w:r>
      <w:r>
        <w:rPr>
          <w:spacing w:val="-1"/>
          <w:sz w:val="24"/>
        </w:rPr>
        <w:t> </w:t>
      </w:r>
      <w:r>
        <w:rPr>
          <w:sz w:val="24"/>
        </w:rPr>
        <w:t>D200,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Eccentric</w:t>
      </w:r>
      <w:r>
        <w:rPr>
          <w:spacing w:val="-3"/>
          <w:sz w:val="24"/>
        </w:rPr>
        <w:t> </w:t>
      </w:r>
      <w:r>
        <w:rPr>
          <w:sz w:val="24"/>
        </w:rPr>
        <w:t>tablet</w:t>
      </w:r>
      <w:r>
        <w:rPr>
          <w:spacing w:val="-2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(Type</w:t>
      </w:r>
      <w:r>
        <w:rPr>
          <w:spacing w:val="-3"/>
          <w:sz w:val="24"/>
        </w:rPr>
        <w:t> </w:t>
      </w:r>
      <w:r>
        <w:rPr>
          <w:sz w:val="24"/>
        </w:rPr>
        <w:t>EKO</w:t>
      </w:r>
      <w:r>
        <w:rPr>
          <w:spacing w:val="-2"/>
          <w:sz w:val="24"/>
        </w:rPr>
        <w:t> </w:t>
      </w:r>
      <w:r>
        <w:rPr>
          <w:sz w:val="24"/>
        </w:rPr>
        <w:t>Korsch,</w:t>
      </w:r>
      <w:r>
        <w:rPr>
          <w:spacing w:val="-2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sz w:val="24"/>
        </w:rPr>
      </w:pPr>
      <w:r>
        <w:rPr>
          <w:sz w:val="24"/>
        </w:rPr>
        <w:t>Friabilator</w:t>
      </w:r>
      <w:r>
        <w:rPr>
          <w:spacing w:val="-3"/>
          <w:sz w:val="24"/>
        </w:rPr>
        <w:t> </w:t>
      </w:r>
      <w:r>
        <w:rPr>
          <w:sz w:val="24"/>
        </w:rPr>
        <w:t>(PTF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Pharma</w:t>
      </w:r>
      <w:r>
        <w:rPr>
          <w:spacing w:val="-2"/>
          <w:sz w:val="24"/>
        </w:rPr>
        <w:t> </w:t>
      </w:r>
      <w:r>
        <w:rPr>
          <w:sz w:val="24"/>
        </w:rPr>
        <w:t>test,</w:t>
      </w:r>
      <w:r>
        <w:rPr>
          <w:spacing w:val="-3"/>
          <w:sz w:val="24"/>
        </w:rPr>
        <w:t> </w:t>
      </w:r>
      <w:r>
        <w:rPr>
          <w:sz w:val="24"/>
        </w:rPr>
        <w:t>Hainburg,</w:t>
      </w:r>
      <w:r>
        <w:rPr>
          <w:spacing w:val="-3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Hardness</w:t>
      </w:r>
      <w:r>
        <w:rPr>
          <w:spacing w:val="-2"/>
          <w:sz w:val="24"/>
        </w:rPr>
        <w:t> </w:t>
      </w:r>
      <w:r>
        <w:rPr>
          <w:sz w:val="24"/>
        </w:rPr>
        <w:t>tester</w:t>
      </w:r>
      <w:r>
        <w:rPr>
          <w:spacing w:val="-1"/>
          <w:sz w:val="24"/>
        </w:rPr>
        <w:t> </w:t>
      </w:r>
      <w:r>
        <w:rPr>
          <w:sz w:val="24"/>
        </w:rPr>
        <w:t>(Sotax</w:t>
      </w:r>
      <w:r>
        <w:rPr>
          <w:spacing w:val="-1"/>
          <w:sz w:val="24"/>
        </w:rPr>
        <w:t> </w:t>
      </w:r>
      <w:r>
        <w:rPr>
          <w:sz w:val="24"/>
        </w:rPr>
        <w:t>HT</w:t>
      </w:r>
      <w:r>
        <w:rPr>
          <w:spacing w:val="-1"/>
          <w:sz w:val="24"/>
        </w:rPr>
        <w:t> </w:t>
      </w:r>
      <w:r>
        <w:rPr>
          <w:sz w:val="24"/>
        </w:rPr>
        <w:t>10,</w:t>
      </w:r>
      <w:r>
        <w:rPr>
          <w:spacing w:val="-2"/>
          <w:sz w:val="24"/>
        </w:rPr>
        <w:t> </w:t>
      </w:r>
      <w:r>
        <w:rPr>
          <w:sz w:val="24"/>
        </w:rPr>
        <w:t>Basel,</w:t>
      </w:r>
      <w:r>
        <w:rPr>
          <w:spacing w:val="-1"/>
          <w:sz w:val="24"/>
        </w:rPr>
        <w:t> </w:t>
      </w:r>
      <w:r>
        <w:rPr>
          <w:sz w:val="24"/>
        </w:rPr>
        <w:t>Switzerland)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Hermetic</w:t>
      </w:r>
      <w:r>
        <w:rPr>
          <w:spacing w:val="-3"/>
          <w:sz w:val="24"/>
        </w:rPr>
        <w:t> </w:t>
      </w:r>
      <w:r>
        <w:rPr>
          <w:sz w:val="24"/>
        </w:rPr>
        <w:t>pans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Lid</w:t>
      </w:r>
      <w:r>
        <w:rPr>
          <w:spacing w:val="-2"/>
          <w:sz w:val="24"/>
        </w:rPr>
        <w:t> </w:t>
      </w:r>
      <w:r>
        <w:rPr>
          <w:sz w:val="24"/>
        </w:rPr>
        <w:t>(A39817-03,</w:t>
      </w:r>
      <w:r>
        <w:rPr>
          <w:spacing w:val="-1"/>
          <w:sz w:val="24"/>
        </w:rPr>
        <w:t> </w:t>
      </w:r>
      <w:r>
        <w:rPr>
          <w:sz w:val="24"/>
        </w:rPr>
        <w:t>USA)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  <w:rPr>
          <w:sz w:val="24"/>
        </w:rPr>
      </w:pPr>
      <w:r>
        <w:rPr>
          <w:sz w:val="24"/>
        </w:rPr>
        <w:t>HPLC</w:t>
      </w:r>
      <w:r>
        <w:rPr>
          <w:spacing w:val="-1"/>
          <w:sz w:val="24"/>
        </w:rPr>
        <w:t> </w:t>
      </w:r>
      <w:r>
        <w:rPr>
          <w:sz w:val="24"/>
        </w:rPr>
        <w:t>auto</w:t>
      </w:r>
      <w:r>
        <w:rPr>
          <w:spacing w:val="-1"/>
          <w:sz w:val="24"/>
        </w:rPr>
        <w:t> </w:t>
      </w:r>
      <w:r>
        <w:rPr>
          <w:sz w:val="24"/>
        </w:rPr>
        <w:t>sampler (L-2200,</w:t>
      </w:r>
      <w:r>
        <w:rPr>
          <w:spacing w:val="-1"/>
          <w:sz w:val="24"/>
        </w:rPr>
        <w:t> </w:t>
      </w:r>
      <w:r>
        <w:rPr>
          <w:sz w:val="24"/>
        </w:rPr>
        <w:t>Merck,</w:t>
      </w:r>
      <w:r>
        <w:rPr>
          <w:spacing w:val="-1"/>
          <w:sz w:val="24"/>
        </w:rPr>
        <w:t> </w:t>
      </w:r>
      <w:r>
        <w:rPr>
          <w:sz w:val="24"/>
        </w:rPr>
        <w:t>Elite,</w:t>
      </w:r>
      <w:r>
        <w:rPr>
          <w:spacing w:val="-1"/>
          <w:sz w:val="24"/>
        </w:rPr>
        <w:t> </w:t>
      </w:r>
      <w:r>
        <w:rPr>
          <w:sz w:val="24"/>
        </w:rPr>
        <w:t>Tokyo,</w:t>
      </w:r>
      <w:r>
        <w:rPr>
          <w:spacing w:val="-1"/>
          <w:sz w:val="24"/>
        </w:rPr>
        <w:t> </w:t>
      </w:r>
      <w:r>
        <w:rPr>
          <w:sz w:val="24"/>
        </w:rPr>
        <w:t>Japan)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021" w:val="left" w:leader="none"/>
        </w:tabs>
        <w:spacing w:line="470" w:lineRule="auto" w:before="0" w:after="0"/>
        <w:ind w:left="1020" w:right="919" w:hanging="360"/>
        <w:jc w:val="both"/>
        <w:rPr>
          <w:sz w:val="24"/>
        </w:rPr>
      </w:pPr>
      <w:r>
        <w:rPr>
          <w:sz w:val="24"/>
        </w:rPr>
        <w:t>HPLC</w:t>
      </w:r>
      <w:r>
        <w:rPr>
          <w:spacing w:val="1"/>
          <w:sz w:val="24"/>
        </w:rPr>
        <w:t> </w:t>
      </w:r>
      <w:r>
        <w:rPr>
          <w:sz w:val="24"/>
        </w:rPr>
        <w:t>guard</w:t>
      </w:r>
      <w:r>
        <w:rPr>
          <w:spacing w:val="1"/>
          <w:sz w:val="24"/>
        </w:rPr>
        <w:t> </w:t>
      </w:r>
      <w:r>
        <w:rPr>
          <w:sz w:val="24"/>
        </w:rPr>
        <w:t>column</w:t>
      </w:r>
      <w:r>
        <w:rPr>
          <w:spacing w:val="1"/>
          <w:sz w:val="24"/>
        </w:rPr>
        <w:t> </w:t>
      </w:r>
      <w:r>
        <w:rPr>
          <w:sz w:val="24"/>
        </w:rPr>
        <w:t>(LiChroCart®</w:t>
      </w:r>
      <w:r>
        <w:rPr>
          <w:spacing w:val="1"/>
          <w:sz w:val="24"/>
        </w:rPr>
        <w:t> </w:t>
      </w:r>
      <w:r>
        <w:rPr>
          <w:sz w:val="24"/>
        </w:rPr>
        <w:t>4-4,</w:t>
      </w:r>
      <w:r>
        <w:rPr>
          <w:spacing w:val="1"/>
          <w:sz w:val="24"/>
        </w:rPr>
        <w:t> </w:t>
      </w:r>
      <w:r>
        <w:rPr>
          <w:sz w:val="24"/>
        </w:rPr>
        <w:t>LiChrospher®</w:t>
      </w:r>
      <w:r>
        <w:rPr>
          <w:spacing w:val="1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CN</w:t>
      </w:r>
      <w:r>
        <w:rPr>
          <w:spacing w:val="1"/>
          <w:sz w:val="24"/>
        </w:rPr>
        <w:t> </w:t>
      </w:r>
      <w:r>
        <w:rPr>
          <w:sz w:val="24"/>
        </w:rPr>
        <w:t>(5</w:t>
      </w:r>
      <w:r>
        <w:rPr>
          <w:spacing w:val="1"/>
          <w:sz w:val="24"/>
        </w:rPr>
        <w:t> </w:t>
      </w:r>
      <w:r>
        <w:rPr>
          <w:sz w:val="24"/>
        </w:rPr>
        <w:t>µm),</w:t>
      </w:r>
      <w:r>
        <w:rPr>
          <w:spacing w:val="1"/>
          <w:sz w:val="24"/>
        </w:rPr>
        <w:t> </w:t>
      </w:r>
      <w:r>
        <w:rPr>
          <w:sz w:val="24"/>
        </w:rPr>
        <w:t>Merck,</w:t>
      </w:r>
      <w:r>
        <w:rPr>
          <w:spacing w:val="1"/>
          <w:sz w:val="24"/>
        </w:rPr>
        <w:t> </w:t>
      </w:r>
      <w:r>
        <w:rPr>
          <w:sz w:val="24"/>
        </w:rPr>
        <w:t>Darmstadt, Germany),</w:t>
      </w:r>
      <w:r>
        <w:rPr>
          <w:spacing w:val="61"/>
          <w:sz w:val="24"/>
        </w:rPr>
        <w:t> </w:t>
      </w:r>
      <w:r>
        <w:rPr>
          <w:sz w:val="24"/>
        </w:rPr>
        <w:t>Florescence</w:t>
      </w:r>
      <w:r>
        <w:rPr>
          <w:spacing w:val="60"/>
          <w:sz w:val="24"/>
        </w:rPr>
        <w:t> </w:t>
      </w:r>
      <w:r>
        <w:rPr>
          <w:sz w:val="24"/>
        </w:rPr>
        <w:t>detector (L-7480,  </w:t>
      </w:r>
      <w:r>
        <w:rPr>
          <w:spacing w:val="1"/>
          <w:sz w:val="24"/>
        </w:rPr>
        <w:t> </w:t>
      </w:r>
      <w:r>
        <w:rPr>
          <w:sz w:val="24"/>
        </w:rPr>
        <w:t>Merck, Hitachi,   LaChrom</w:t>
      </w:r>
      <w:r>
        <w:rPr>
          <w:spacing w:val="1"/>
          <w:sz w:val="24"/>
        </w:rPr>
        <w:t> </w:t>
      </w:r>
      <w:r>
        <w:rPr>
          <w:sz w:val="24"/>
        </w:rPr>
        <w:t>Tokyo,</w:t>
      </w:r>
      <w:r>
        <w:rPr>
          <w:spacing w:val="-1"/>
          <w:sz w:val="24"/>
        </w:rPr>
        <w:t> </w:t>
      </w:r>
      <w:r>
        <w:rPr>
          <w:sz w:val="24"/>
        </w:rPr>
        <w:t>Japan)</w:t>
      </w:r>
    </w:p>
    <w:p>
      <w:pPr>
        <w:pStyle w:val="ListParagraph"/>
        <w:numPr>
          <w:ilvl w:val="0"/>
          <w:numId w:val="24"/>
        </w:numPr>
        <w:tabs>
          <w:tab w:pos="1021" w:val="left" w:leader="none"/>
        </w:tabs>
        <w:spacing w:line="240" w:lineRule="auto" w:before="14" w:after="0"/>
        <w:ind w:left="1020" w:right="0" w:hanging="361"/>
        <w:jc w:val="both"/>
        <w:rPr>
          <w:sz w:val="24"/>
        </w:rPr>
      </w:pPr>
      <w:r>
        <w:rPr>
          <w:sz w:val="24"/>
        </w:rPr>
        <w:t>HPLC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(Hitachi LaChrom,</w:t>
      </w:r>
      <w:r>
        <w:rPr>
          <w:spacing w:val="-3"/>
          <w:sz w:val="24"/>
        </w:rPr>
        <w:t> </w:t>
      </w:r>
      <w:r>
        <w:rPr>
          <w:sz w:val="24"/>
        </w:rPr>
        <w:t>Tokyo,</w:t>
      </w:r>
      <w:r>
        <w:rPr>
          <w:spacing w:val="-2"/>
          <w:sz w:val="24"/>
        </w:rPr>
        <w:t> </w:t>
      </w:r>
      <w:r>
        <w:rPr>
          <w:sz w:val="24"/>
        </w:rPr>
        <w:t>Japan)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HPLC Isocratic</w:t>
      </w:r>
      <w:r>
        <w:rPr>
          <w:spacing w:val="-3"/>
          <w:sz w:val="24"/>
        </w:rPr>
        <w:t> </w:t>
      </w:r>
      <w:r>
        <w:rPr>
          <w:sz w:val="24"/>
        </w:rPr>
        <w:t>solvent</w:t>
      </w:r>
      <w:r>
        <w:rPr>
          <w:spacing w:val="-2"/>
          <w:sz w:val="24"/>
        </w:rPr>
        <w:t> </w:t>
      </w:r>
      <w:r>
        <w:rPr>
          <w:sz w:val="24"/>
        </w:rPr>
        <w:t>pump</w:t>
      </w:r>
      <w:r>
        <w:rPr>
          <w:spacing w:val="-2"/>
          <w:sz w:val="24"/>
        </w:rPr>
        <w:t> </w:t>
      </w:r>
      <w:r>
        <w:rPr>
          <w:sz w:val="24"/>
        </w:rPr>
        <w:t>(L-7100,</w:t>
      </w:r>
      <w:r>
        <w:rPr>
          <w:spacing w:val="-1"/>
          <w:sz w:val="24"/>
        </w:rPr>
        <w:t> </w:t>
      </w:r>
      <w:r>
        <w:rPr>
          <w:sz w:val="24"/>
        </w:rPr>
        <w:t>Merck,</w:t>
      </w:r>
      <w:r>
        <w:rPr>
          <w:spacing w:val="-2"/>
          <w:sz w:val="24"/>
        </w:rPr>
        <w:t> </w:t>
      </w:r>
      <w:r>
        <w:rPr>
          <w:sz w:val="24"/>
        </w:rPr>
        <w:t>Hitachi LaChrom,</w:t>
      </w:r>
      <w:r>
        <w:rPr>
          <w:spacing w:val="-2"/>
          <w:sz w:val="24"/>
        </w:rPr>
        <w:t> </w:t>
      </w:r>
      <w:r>
        <w:rPr>
          <w:sz w:val="24"/>
        </w:rPr>
        <w:t>Tokyo,</w:t>
      </w:r>
      <w:r>
        <w:rPr>
          <w:spacing w:val="-1"/>
          <w:sz w:val="24"/>
        </w:rPr>
        <w:t> </w:t>
      </w:r>
      <w:r>
        <w:rPr>
          <w:sz w:val="24"/>
        </w:rPr>
        <w:t>Japan)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465" w:lineRule="auto" w:before="0" w:after="0"/>
        <w:ind w:left="1020" w:right="920" w:hanging="360"/>
        <w:jc w:val="left"/>
        <w:rPr>
          <w:sz w:val="24"/>
        </w:rPr>
      </w:pPr>
      <w:r>
        <w:rPr>
          <w:sz w:val="24"/>
        </w:rPr>
        <w:t>HPLC</w:t>
      </w:r>
      <w:r>
        <w:rPr>
          <w:spacing w:val="16"/>
          <w:sz w:val="24"/>
        </w:rPr>
        <w:t> </w:t>
      </w:r>
      <w:r>
        <w:rPr>
          <w:sz w:val="24"/>
        </w:rPr>
        <w:t>Software</w:t>
      </w:r>
      <w:r>
        <w:rPr>
          <w:spacing w:val="14"/>
          <w:sz w:val="24"/>
        </w:rPr>
        <w:t> </w:t>
      </w:r>
      <w:r>
        <w:rPr>
          <w:sz w:val="24"/>
        </w:rPr>
        <w:t>package</w:t>
      </w:r>
      <w:r>
        <w:rPr>
          <w:spacing w:val="17"/>
          <w:sz w:val="24"/>
        </w:rPr>
        <w:t> </w:t>
      </w:r>
      <w:r>
        <w:rPr>
          <w:sz w:val="24"/>
        </w:rPr>
        <w:t>D-7000</w:t>
      </w:r>
      <w:r>
        <w:rPr>
          <w:spacing w:val="15"/>
          <w:sz w:val="24"/>
        </w:rPr>
        <w:t> </w:t>
      </w:r>
      <w:r>
        <w:rPr>
          <w:sz w:val="24"/>
        </w:rPr>
        <w:t>HSM</w:t>
      </w:r>
      <w:r>
        <w:rPr>
          <w:spacing w:val="16"/>
          <w:sz w:val="24"/>
        </w:rPr>
        <w:t> </w:t>
      </w:r>
      <w:r>
        <w:rPr>
          <w:sz w:val="24"/>
        </w:rPr>
        <w:t>Chromatography</w:t>
      </w:r>
      <w:r>
        <w:rPr>
          <w:spacing w:val="10"/>
          <w:sz w:val="24"/>
        </w:rPr>
        <w:t> </w:t>
      </w:r>
      <w:r>
        <w:rPr>
          <w:sz w:val="24"/>
        </w:rPr>
        <w:t>Data</w:t>
      </w:r>
      <w:r>
        <w:rPr>
          <w:spacing w:val="17"/>
          <w:sz w:val="24"/>
        </w:rPr>
        <w:t> </w:t>
      </w:r>
      <w:r>
        <w:rPr>
          <w:sz w:val="24"/>
        </w:rPr>
        <w:t>Station</w:t>
      </w:r>
      <w:r>
        <w:rPr>
          <w:spacing w:val="16"/>
          <w:sz w:val="24"/>
        </w:rPr>
        <w:t> </w:t>
      </w:r>
      <w:r>
        <w:rPr>
          <w:sz w:val="24"/>
        </w:rPr>
        <w:t>(Hitachi</w:t>
      </w:r>
      <w:r>
        <w:rPr>
          <w:spacing w:val="-57"/>
          <w:sz w:val="24"/>
        </w:rPr>
        <w:t> </w:t>
      </w:r>
      <w:r>
        <w:rPr>
          <w:sz w:val="24"/>
        </w:rPr>
        <w:t>Instruments,</w:t>
      </w:r>
      <w:r>
        <w:rPr>
          <w:spacing w:val="-1"/>
          <w:sz w:val="24"/>
        </w:rPr>
        <w:t> </w:t>
      </w:r>
      <w:r>
        <w:rPr>
          <w:sz w:val="24"/>
        </w:rPr>
        <w:t>San Jose, CA, USA).</w:t>
      </w: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463" w:lineRule="auto" w:before="18" w:after="0"/>
        <w:ind w:left="1020" w:right="924" w:hanging="360"/>
        <w:jc w:val="left"/>
        <w:rPr>
          <w:sz w:val="24"/>
        </w:rPr>
      </w:pPr>
      <w:r>
        <w:rPr>
          <w:sz w:val="24"/>
        </w:rPr>
        <w:t>Qicpic</w:t>
      </w:r>
      <w:r>
        <w:rPr>
          <w:spacing w:val="53"/>
          <w:sz w:val="24"/>
        </w:rPr>
        <w:t> </w:t>
      </w:r>
      <w:r>
        <w:rPr>
          <w:sz w:val="24"/>
        </w:rPr>
        <w:t>analyzer</w:t>
      </w:r>
      <w:r>
        <w:rPr>
          <w:spacing w:val="54"/>
          <w:sz w:val="24"/>
        </w:rPr>
        <w:t> </w:t>
      </w:r>
      <w:r>
        <w:rPr>
          <w:sz w:val="24"/>
        </w:rPr>
        <w:t>(QP0233,</w:t>
      </w:r>
      <w:r>
        <w:rPr>
          <w:spacing w:val="55"/>
          <w:sz w:val="24"/>
        </w:rPr>
        <w:t> </w:t>
      </w:r>
      <w:r>
        <w:rPr>
          <w:sz w:val="24"/>
        </w:rPr>
        <w:t>Sympatec,</w:t>
      </w:r>
      <w:r>
        <w:rPr>
          <w:spacing w:val="55"/>
          <w:sz w:val="24"/>
        </w:rPr>
        <w:t> </w:t>
      </w:r>
      <w:r>
        <w:rPr>
          <w:sz w:val="24"/>
        </w:rPr>
        <w:t>Germany)</w:t>
      </w:r>
      <w:r>
        <w:rPr>
          <w:spacing w:val="59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GRADIS</w:t>
      </w:r>
      <w:r>
        <w:rPr>
          <w:spacing w:val="56"/>
          <w:sz w:val="24"/>
        </w:rPr>
        <w:t> </w:t>
      </w:r>
      <w:r>
        <w:rPr>
          <w:sz w:val="24"/>
        </w:rPr>
        <w:t>(gravity</w:t>
      </w:r>
      <w:r>
        <w:rPr>
          <w:spacing w:val="52"/>
          <w:sz w:val="24"/>
        </w:rPr>
        <w:t> </w:t>
      </w:r>
      <w:r>
        <w:rPr>
          <w:sz w:val="24"/>
        </w:rPr>
        <w:t>disperser</w:t>
      </w:r>
      <w:r>
        <w:rPr>
          <w:spacing w:val="5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dispersion</w:t>
      </w:r>
      <w:r>
        <w:rPr>
          <w:spacing w:val="-1"/>
          <w:sz w:val="24"/>
        </w:rPr>
        <w:t> </w:t>
      </w:r>
      <w:r>
        <w:rPr>
          <w:sz w:val="24"/>
        </w:rPr>
        <w:t>of coarse</w:t>
      </w:r>
      <w:r>
        <w:rPr>
          <w:spacing w:val="-2"/>
          <w:sz w:val="24"/>
        </w:rPr>
        <w:t> </w:t>
      </w:r>
      <w:r>
        <w:rPr>
          <w:sz w:val="24"/>
        </w:rPr>
        <w:t>particles), 1.00 63.0 mm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M7)</w:t>
      </w: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463" w:lineRule="auto" w:before="21" w:after="0"/>
        <w:ind w:left="1020" w:right="919" w:hanging="360"/>
        <w:jc w:val="left"/>
        <w:rPr>
          <w:sz w:val="24"/>
        </w:rPr>
      </w:pPr>
      <w:r>
        <w:rPr>
          <w:sz w:val="24"/>
        </w:rPr>
        <w:t>Rotational</w:t>
      </w:r>
      <w:r>
        <w:rPr>
          <w:spacing w:val="13"/>
          <w:sz w:val="24"/>
        </w:rPr>
        <w:t> </w:t>
      </w:r>
      <w:r>
        <w:rPr>
          <w:sz w:val="24"/>
        </w:rPr>
        <w:t>viscometer</w:t>
      </w:r>
      <w:r>
        <w:rPr>
          <w:spacing w:val="12"/>
          <w:sz w:val="24"/>
        </w:rPr>
        <w:t> </w:t>
      </w:r>
      <w:r>
        <w:rPr>
          <w:sz w:val="24"/>
        </w:rPr>
        <w:t>(Modular</w:t>
      </w:r>
      <w:r>
        <w:rPr>
          <w:spacing w:val="12"/>
          <w:sz w:val="24"/>
        </w:rPr>
        <w:t> </w:t>
      </w:r>
      <w:r>
        <w:rPr>
          <w:sz w:val="24"/>
        </w:rPr>
        <w:t>Compact</w:t>
      </w:r>
      <w:r>
        <w:rPr>
          <w:spacing w:val="13"/>
          <w:sz w:val="24"/>
        </w:rPr>
        <w:t> </w:t>
      </w:r>
      <w:r>
        <w:rPr>
          <w:sz w:val="24"/>
        </w:rPr>
        <w:t>Rheometer</w:t>
      </w:r>
      <w:r>
        <w:rPr>
          <w:spacing w:val="12"/>
          <w:sz w:val="24"/>
        </w:rPr>
        <w:t> </w:t>
      </w:r>
      <w:r>
        <w:rPr>
          <w:sz w:val="24"/>
        </w:rPr>
        <w:t>series</w:t>
      </w:r>
      <w:r>
        <w:rPr>
          <w:spacing w:val="13"/>
          <w:sz w:val="24"/>
        </w:rPr>
        <w:t> </w:t>
      </w:r>
      <w:r>
        <w:rPr>
          <w:sz w:val="24"/>
        </w:rPr>
        <w:t>102,</w:t>
      </w:r>
      <w:r>
        <w:rPr>
          <w:spacing w:val="13"/>
          <w:sz w:val="24"/>
        </w:rPr>
        <w:t> </w:t>
      </w:r>
      <w:r>
        <w:rPr>
          <w:sz w:val="24"/>
        </w:rPr>
        <w:t>PP50,</w:t>
      </w:r>
      <w:r>
        <w:rPr>
          <w:spacing w:val="13"/>
          <w:sz w:val="24"/>
        </w:rPr>
        <w:t> </w:t>
      </w:r>
      <w:r>
        <w:rPr>
          <w:sz w:val="24"/>
        </w:rPr>
        <w:t>Anton</w:t>
      </w:r>
      <w:r>
        <w:rPr>
          <w:spacing w:val="13"/>
          <w:sz w:val="24"/>
        </w:rPr>
        <w:t> </w:t>
      </w:r>
      <w:r>
        <w:rPr>
          <w:sz w:val="24"/>
        </w:rPr>
        <w:t>Paar</w:t>
      </w:r>
      <w:r>
        <w:rPr>
          <w:spacing w:val="-57"/>
          <w:sz w:val="24"/>
        </w:rPr>
        <w:t> </w:t>
      </w:r>
      <w:r>
        <w:rPr>
          <w:sz w:val="24"/>
        </w:rPr>
        <w:t>GmbH,</w:t>
      </w:r>
      <w:r>
        <w:rPr>
          <w:spacing w:val="-1"/>
          <w:sz w:val="24"/>
        </w:rPr>
        <w:t> </w:t>
      </w:r>
      <w:r>
        <w:rPr>
          <w:sz w:val="24"/>
        </w:rPr>
        <w:t>Graz, Austria)</w:t>
      </w: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240" w:lineRule="auto" w:before="20" w:after="0"/>
        <w:ind w:left="1020" w:right="0" w:hanging="361"/>
        <w:jc w:val="left"/>
        <w:rPr>
          <w:sz w:val="24"/>
        </w:rPr>
      </w:pPr>
      <w:r>
        <w:rPr>
          <w:sz w:val="24"/>
        </w:rPr>
        <w:t>Scanning</w:t>
      </w:r>
      <w:r>
        <w:rPr>
          <w:spacing w:val="-2"/>
          <w:sz w:val="24"/>
        </w:rPr>
        <w:t> </w:t>
      </w:r>
      <w:r>
        <w:rPr>
          <w:sz w:val="24"/>
        </w:rPr>
        <w:t>electron</w:t>
      </w:r>
      <w:r>
        <w:rPr>
          <w:spacing w:val="-1"/>
          <w:sz w:val="24"/>
        </w:rPr>
        <w:t> </w:t>
      </w:r>
      <w:r>
        <w:rPr>
          <w:sz w:val="24"/>
        </w:rPr>
        <w:t>microscope</w:t>
      </w:r>
      <w:r>
        <w:rPr>
          <w:spacing w:val="-2"/>
          <w:sz w:val="24"/>
        </w:rPr>
        <w:t> </w:t>
      </w:r>
      <w:r>
        <w:rPr>
          <w:sz w:val="24"/>
        </w:rPr>
        <w:t>(Quanta</w:t>
      </w:r>
      <w:r>
        <w:rPr>
          <w:spacing w:val="-2"/>
          <w:sz w:val="24"/>
        </w:rPr>
        <w:t> </w:t>
      </w:r>
      <w:r>
        <w:rPr>
          <w:sz w:val="24"/>
        </w:rPr>
        <w:t>200F</w:t>
      </w:r>
      <w:r>
        <w:rPr>
          <w:spacing w:val="-3"/>
          <w:sz w:val="24"/>
        </w:rPr>
        <w:t> </w:t>
      </w:r>
      <w:r>
        <w:rPr>
          <w:sz w:val="24"/>
        </w:rPr>
        <w:t>(FEI,</w:t>
      </w:r>
      <w:r>
        <w:rPr>
          <w:spacing w:val="1"/>
          <w:sz w:val="24"/>
        </w:rPr>
        <w:t> </w:t>
      </w:r>
      <w:r>
        <w:rPr>
          <w:sz w:val="24"/>
        </w:rPr>
        <w:t>Eindhoven,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Netherlands)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0" w:val="left" w:leader="none"/>
          <w:tab w:pos="1021" w:val="left" w:leader="none"/>
        </w:tabs>
        <w:spacing w:line="463" w:lineRule="auto" w:before="0" w:after="0"/>
        <w:ind w:left="1020" w:right="923" w:hanging="360"/>
        <w:jc w:val="left"/>
        <w:rPr>
          <w:sz w:val="24"/>
        </w:rPr>
      </w:pPr>
      <w:r>
        <w:rPr>
          <w:sz w:val="24"/>
        </w:rPr>
        <w:t>Solid</w:t>
      </w:r>
      <w:r>
        <w:rPr>
          <w:spacing w:val="43"/>
          <w:sz w:val="24"/>
        </w:rPr>
        <w:t> </w:t>
      </w:r>
      <w:r>
        <w:rPr>
          <w:sz w:val="24"/>
        </w:rPr>
        <w:t>phase</w:t>
      </w:r>
      <w:r>
        <w:rPr>
          <w:spacing w:val="43"/>
          <w:sz w:val="24"/>
        </w:rPr>
        <w:t> </w:t>
      </w:r>
      <w:r>
        <w:rPr>
          <w:sz w:val="24"/>
        </w:rPr>
        <w:t>extraction</w:t>
      </w:r>
      <w:r>
        <w:rPr>
          <w:spacing w:val="44"/>
          <w:sz w:val="24"/>
        </w:rPr>
        <w:t> </w:t>
      </w:r>
      <w:r>
        <w:rPr>
          <w:sz w:val="24"/>
        </w:rPr>
        <w:t>(SPE)</w:t>
      </w:r>
      <w:r>
        <w:rPr>
          <w:spacing w:val="42"/>
          <w:sz w:val="24"/>
        </w:rPr>
        <w:t> </w:t>
      </w:r>
      <w:r>
        <w:rPr>
          <w:sz w:val="24"/>
        </w:rPr>
        <w:t>cartridges</w:t>
      </w:r>
      <w:r>
        <w:rPr>
          <w:spacing w:val="44"/>
          <w:sz w:val="24"/>
        </w:rPr>
        <w:t> </w:t>
      </w:r>
      <w:r>
        <w:rPr>
          <w:sz w:val="24"/>
        </w:rPr>
        <w:t>(Oasis®</w:t>
      </w:r>
      <w:r>
        <w:rPr>
          <w:spacing w:val="44"/>
          <w:sz w:val="24"/>
        </w:rPr>
        <w:t> </w:t>
      </w:r>
      <w:r>
        <w:rPr>
          <w:sz w:val="24"/>
        </w:rPr>
        <w:t>MCX</w:t>
      </w:r>
      <w:r>
        <w:rPr>
          <w:spacing w:val="42"/>
          <w:sz w:val="24"/>
        </w:rPr>
        <w:t> </w:t>
      </w:r>
      <w:r>
        <w:rPr>
          <w:sz w:val="24"/>
        </w:rPr>
        <w:t>1cc</w:t>
      </w:r>
      <w:r>
        <w:rPr>
          <w:spacing w:val="43"/>
          <w:sz w:val="24"/>
        </w:rPr>
        <w:t> </w:t>
      </w:r>
      <w:r>
        <w:rPr>
          <w:sz w:val="24"/>
        </w:rPr>
        <w:t>(30mg),</w:t>
      </w:r>
      <w:r>
        <w:rPr>
          <w:spacing w:val="44"/>
          <w:sz w:val="24"/>
        </w:rPr>
        <w:t> </w:t>
      </w:r>
      <w:r>
        <w:rPr>
          <w:sz w:val="24"/>
        </w:rPr>
        <w:t>Waters,</w:t>
      </w:r>
      <w:r>
        <w:rPr>
          <w:spacing w:val="43"/>
          <w:sz w:val="24"/>
        </w:rPr>
        <w:t> </w:t>
      </w:r>
      <w:r>
        <w:rPr>
          <w:sz w:val="24"/>
        </w:rPr>
        <w:t>Brussels,</w:t>
      </w:r>
      <w:r>
        <w:rPr>
          <w:spacing w:val="-57"/>
          <w:sz w:val="24"/>
        </w:rPr>
        <w:t> </w:t>
      </w:r>
      <w:r>
        <w:rPr>
          <w:sz w:val="24"/>
        </w:rPr>
        <w:t>Belgium)</w:t>
      </w:r>
    </w:p>
    <w:p>
      <w:pPr>
        <w:pStyle w:val="ListParagraph"/>
        <w:numPr>
          <w:ilvl w:val="0"/>
          <w:numId w:val="24"/>
        </w:numPr>
        <w:tabs>
          <w:tab w:pos="1021" w:val="left" w:leader="none"/>
        </w:tabs>
        <w:spacing w:line="240" w:lineRule="auto" w:before="21" w:after="0"/>
        <w:ind w:left="1020" w:right="0" w:hanging="361"/>
        <w:jc w:val="both"/>
        <w:rPr>
          <w:sz w:val="24"/>
        </w:rPr>
      </w:pPr>
      <w:r>
        <w:rPr>
          <w:sz w:val="24"/>
        </w:rPr>
        <w:t>Turbula</w:t>
      </w:r>
      <w:r>
        <w:rPr>
          <w:spacing w:val="-1"/>
          <w:sz w:val="24"/>
        </w:rPr>
        <w:t> </w:t>
      </w:r>
      <w:r>
        <w:rPr>
          <w:sz w:val="24"/>
        </w:rPr>
        <w:t>mixer</w:t>
      </w:r>
      <w:r>
        <w:rPr>
          <w:spacing w:val="-1"/>
          <w:sz w:val="24"/>
        </w:rPr>
        <w:t> </w:t>
      </w:r>
      <w:r>
        <w:rPr>
          <w:sz w:val="24"/>
        </w:rPr>
        <w:t>(Turbula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schatz,</w:t>
      </w:r>
      <w:r>
        <w:rPr>
          <w:spacing w:val="-1"/>
          <w:sz w:val="24"/>
        </w:rPr>
        <w:t> </w:t>
      </w:r>
      <w:r>
        <w:rPr>
          <w:sz w:val="24"/>
        </w:rPr>
        <w:t>Switzerland)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  <w:rPr>
          <w:sz w:val="24"/>
        </w:rPr>
      </w:pPr>
      <w:r>
        <w:rPr>
          <w:sz w:val="24"/>
        </w:rPr>
        <w:t>Ultrasonic</w:t>
      </w:r>
      <w:r>
        <w:rPr>
          <w:spacing w:val="-3"/>
          <w:sz w:val="24"/>
        </w:rPr>
        <w:t> </w:t>
      </w:r>
      <w:r>
        <w:rPr>
          <w:sz w:val="24"/>
        </w:rPr>
        <w:t>bath</w:t>
      </w:r>
      <w:r>
        <w:rPr>
          <w:spacing w:val="-1"/>
          <w:sz w:val="24"/>
        </w:rPr>
        <w:t> </w:t>
      </w:r>
      <w:r>
        <w:rPr>
          <w:sz w:val="24"/>
        </w:rPr>
        <w:t>(5210 Branson,</w:t>
      </w:r>
      <w:r>
        <w:rPr>
          <w:spacing w:val="-1"/>
          <w:sz w:val="24"/>
        </w:rPr>
        <w:t> </w:t>
      </w:r>
      <w:r>
        <w:rPr>
          <w:sz w:val="24"/>
        </w:rPr>
        <w:t>France)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  <w:rPr>
          <w:sz w:val="24"/>
        </w:rPr>
      </w:pPr>
      <w:r>
        <w:rPr>
          <w:sz w:val="24"/>
        </w:rPr>
        <w:t>Vacuum</w:t>
      </w:r>
      <w:r>
        <w:rPr>
          <w:spacing w:val="-2"/>
          <w:sz w:val="24"/>
        </w:rPr>
        <w:t> </w:t>
      </w:r>
      <w:r>
        <w:rPr>
          <w:sz w:val="24"/>
        </w:rPr>
        <w:t>oven</w:t>
      </w:r>
      <w:r>
        <w:rPr>
          <w:spacing w:val="-1"/>
          <w:sz w:val="24"/>
        </w:rPr>
        <w:t> </w:t>
      </w:r>
      <w:r>
        <w:rPr>
          <w:sz w:val="24"/>
        </w:rPr>
        <w:t>(WTC</w:t>
      </w:r>
      <w:r>
        <w:rPr>
          <w:spacing w:val="-1"/>
          <w:sz w:val="24"/>
        </w:rPr>
        <w:t> </w:t>
      </w:r>
      <w:r>
        <w:rPr>
          <w:sz w:val="24"/>
        </w:rPr>
        <w:t>Binder,</w:t>
      </w:r>
      <w:r>
        <w:rPr>
          <w:spacing w:val="-2"/>
          <w:sz w:val="24"/>
        </w:rPr>
        <w:t> </w:t>
      </w:r>
      <w:r>
        <w:rPr>
          <w:sz w:val="24"/>
        </w:rPr>
        <w:t>Tuttingen,</w:t>
      </w:r>
      <w:r>
        <w:rPr>
          <w:spacing w:val="-1"/>
          <w:sz w:val="24"/>
        </w:rPr>
        <w:t> </w:t>
      </w:r>
      <w:r>
        <w:rPr>
          <w:sz w:val="24"/>
        </w:rPr>
        <w:t>Germany)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left="300"/>
      </w:pPr>
      <w:r>
        <w:rPr/>
        <w:t>3.3</w:t>
      </w:r>
      <w:r>
        <w:rPr>
          <w:spacing w:val="-1"/>
        </w:rPr>
        <w:t> </w:t>
      </w:r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5"/>
        </w:numPr>
        <w:tabs>
          <w:tab w:pos="841" w:val="left" w:leader="none"/>
        </w:tabs>
        <w:spacing w:line="240" w:lineRule="auto" w:before="174" w:after="0"/>
        <w:ind w:left="840" w:right="0" w:hanging="541"/>
        <w:jc w:val="left"/>
        <w:rPr>
          <w:b/>
          <w:sz w:val="24"/>
        </w:rPr>
      </w:pPr>
      <w:r>
        <w:rPr>
          <w:b/>
          <w:sz w:val="24"/>
        </w:rPr>
        <w:t>Collection,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Extraction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Collection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Leaves of </w:t>
      </w:r>
      <w:r>
        <w:rPr>
          <w:i/>
        </w:rPr>
        <w:t>Adansonia digitata </w:t>
      </w:r>
      <w:r>
        <w:rPr/>
        <w:t>were plucked off from Baobab tree at Danjibga area of Zamfara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harmattan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herbarium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authentication.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identification, voucher specimens were kept in the herbarium. </w:t>
      </w:r>
      <w:r>
        <w:rPr>
          <w:i/>
        </w:rPr>
        <w:t>Adansonia digitata </w:t>
      </w:r>
      <w:r>
        <w:rPr/>
        <w:t>leaves were</w:t>
      </w:r>
      <w:r>
        <w:rPr>
          <w:spacing w:val="1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voucher number</w:t>
      </w:r>
      <w:r>
        <w:rPr>
          <w:spacing w:val="3"/>
        </w:rPr>
        <w:t> </w:t>
      </w:r>
      <w:r>
        <w:rPr>
          <w:b/>
        </w:rPr>
        <w:t>7071</w:t>
      </w:r>
      <w:r>
        <w:rPr/>
        <w:t>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121" w:after="0"/>
        <w:ind w:left="1020" w:right="0" w:hanging="721"/>
        <w:jc w:val="both"/>
        <w:rPr>
          <w:sz w:val="24"/>
        </w:rPr>
      </w:pPr>
      <w:r>
        <w:rPr>
          <w:i/>
          <w:sz w:val="24"/>
        </w:rPr>
        <w:t>Purification/</w:t>
      </w:r>
      <w:r>
        <w:rPr>
          <w:i/>
          <w:spacing w:val="-1"/>
          <w:sz w:val="24"/>
        </w:rPr>
        <w:t> </w:t>
      </w: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digitata </w:t>
      </w:r>
      <w:r>
        <w:rPr>
          <w:sz w:val="24"/>
        </w:rPr>
        <w:t>Mucilage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300" w:right="913"/>
        <w:jc w:val="both"/>
      </w:pPr>
      <w:r>
        <w:rPr/>
        <w:t>Aqueous</w:t>
      </w:r>
      <w:r>
        <w:rPr>
          <w:spacing w:val="1"/>
        </w:rPr>
        <w:t> </w:t>
      </w:r>
      <w:r>
        <w:rPr/>
        <w:t>extraction of the mucilage 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followed by precipitation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ethanol.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Adansonia</w:t>
      </w:r>
      <w:r>
        <w:rPr>
          <w:i/>
          <w:spacing w:val="1"/>
        </w:rPr>
        <w:t> </w:t>
      </w:r>
      <w:r>
        <w:rPr>
          <w:i/>
        </w:rPr>
        <w:t>digitata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homogenizer and sieved through 250 µm mesh. A two hundred (200.0) gram weight of the leaf</w:t>
      </w:r>
      <w:r>
        <w:rPr>
          <w:spacing w:val="1"/>
        </w:rPr>
        <w:t> </w:t>
      </w:r>
      <w:r>
        <w:rPr/>
        <w:t>powder was macerated in 4.0 L of deionised water, preserved with 0.1 % potassium sorbate and</w:t>
      </w:r>
      <w:r>
        <w:rPr>
          <w:spacing w:val="1"/>
        </w:rPr>
        <w:t> </w:t>
      </w:r>
      <w:r>
        <w:rPr/>
        <w:t>allowed to disperse for a period of 24 h at room temperature of 20 ºC. The thickened mucilage</w:t>
      </w:r>
      <w:r>
        <w:rPr>
          <w:spacing w:val="1"/>
        </w:rPr>
        <w:t> </w:t>
      </w:r>
      <w:r>
        <w:rPr/>
        <w:t>was then diluted to 10.0 L with deionised water and allowed to separate by sedimentation at 6 ºC</w:t>
      </w:r>
      <w:r>
        <w:rPr>
          <w:spacing w:val="1"/>
        </w:rPr>
        <w:t> </w:t>
      </w:r>
      <w:r>
        <w:rPr/>
        <w:t>in the refrigerator</w:t>
      </w:r>
      <w:r>
        <w:rPr>
          <w:spacing w:val="1"/>
        </w:rPr>
        <w:t> </w:t>
      </w:r>
      <w:r>
        <w:rPr/>
        <w:t>for 5 days.</w:t>
      </w:r>
      <w:r>
        <w:rPr>
          <w:spacing w:val="1"/>
        </w:rPr>
        <w:t> </w:t>
      </w:r>
      <w:r>
        <w:rPr/>
        <w:t>Thereafter, the mucilaginous supernatant was collected and filled</w:t>
      </w:r>
      <w:r>
        <w:rPr>
          <w:spacing w:val="1"/>
        </w:rPr>
        <w:t> </w:t>
      </w:r>
      <w:r>
        <w:rPr/>
        <w:t>into centrifuge tubes equally by weight and then centrifuged at 4000 x g for 20 min at 4ºC to</w:t>
      </w:r>
      <w:r>
        <w:rPr>
          <w:spacing w:val="1"/>
        </w:rPr>
        <w:t> </w:t>
      </w:r>
      <w:r>
        <w:rPr/>
        <w:t>remove the fine leave particulates from the mucilage. A total of 8.0 L of mucilage was collected</w:t>
      </w:r>
      <w:r>
        <w:rPr>
          <w:spacing w:val="1"/>
        </w:rPr>
        <w:t> </w:t>
      </w:r>
      <w:r>
        <w:rPr/>
        <w:t>and precipitated with 12.5 litres of 97% Ethanol. The precipitated mucilage was thoroughly</w:t>
      </w:r>
      <w:r>
        <w:rPr>
          <w:spacing w:val="1"/>
        </w:rPr>
        <w:t> </w:t>
      </w:r>
      <w:r>
        <w:rPr/>
        <w:t>washed with ethanol to remove chlorophyll until it formed a clear rubbery clumped material. The</w:t>
      </w:r>
      <w:r>
        <w:rPr>
          <w:spacing w:val="-57"/>
        </w:rPr>
        <w:t> </w:t>
      </w:r>
      <w:r>
        <w:rPr/>
        <w:t>clump was shredded and spread on adsorbent paper to air dry before packing into beakers and</w:t>
      </w:r>
      <w:r>
        <w:rPr>
          <w:spacing w:val="1"/>
        </w:rPr>
        <w:t> </w:t>
      </w:r>
      <w:r>
        <w:rPr/>
        <w:t>sealed</w:t>
      </w:r>
      <w:r>
        <w:rPr>
          <w:spacing w:val="19"/>
        </w:rPr>
        <w:t> </w:t>
      </w:r>
      <w:r>
        <w:rPr/>
        <w:t>with</w:t>
      </w:r>
      <w:r>
        <w:rPr>
          <w:spacing w:val="21"/>
        </w:rPr>
        <w:t> </w:t>
      </w:r>
      <w:r>
        <w:rPr/>
        <w:t>perforated</w:t>
      </w:r>
      <w:r>
        <w:rPr>
          <w:spacing w:val="21"/>
        </w:rPr>
        <w:t> </w:t>
      </w:r>
      <w:r>
        <w:rPr/>
        <w:t>aluminium</w:t>
      </w:r>
      <w:r>
        <w:rPr>
          <w:spacing w:val="22"/>
        </w:rPr>
        <w:t> </w:t>
      </w:r>
      <w:r>
        <w:rPr/>
        <w:t>foils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further</w:t>
      </w:r>
      <w:r>
        <w:rPr>
          <w:spacing w:val="20"/>
        </w:rPr>
        <w:t> </w:t>
      </w:r>
      <w:r>
        <w:rPr/>
        <w:t>drying</w:t>
      </w:r>
      <w:r>
        <w:rPr>
          <w:spacing w:val="18"/>
        </w:rPr>
        <w:t> </w:t>
      </w:r>
      <w:r>
        <w:rPr/>
        <w:t>by</w:t>
      </w:r>
      <w:r>
        <w:rPr>
          <w:spacing w:val="16"/>
        </w:rPr>
        <w:t> </w:t>
      </w:r>
      <w:r>
        <w:rPr/>
        <w:t>vacuum</w:t>
      </w:r>
      <w:r>
        <w:rPr>
          <w:spacing w:val="43"/>
        </w:rPr>
        <w:t> </w:t>
      </w:r>
      <w:r>
        <w:rPr/>
        <w:t>at</w:t>
      </w:r>
      <w:r>
        <w:rPr>
          <w:spacing w:val="24"/>
        </w:rPr>
        <w:t> </w:t>
      </w:r>
      <w:r>
        <w:rPr/>
        <w:t>40º</w:t>
      </w:r>
      <w:r>
        <w:rPr>
          <w:spacing w:val="21"/>
        </w:rPr>
        <w:t> </w:t>
      </w:r>
      <w:r>
        <w:rPr/>
        <w:t>C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48</w:t>
      </w:r>
      <w:r>
        <w:rPr>
          <w:spacing w:val="21"/>
        </w:rPr>
        <w:t> </w:t>
      </w:r>
      <w:r>
        <w:rPr/>
        <w:t>hours.</w:t>
      </w:r>
      <w:r>
        <w:rPr>
          <w:spacing w:val="27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6"/>
        <w:jc w:val="both"/>
      </w:pPr>
      <w:r>
        <w:rPr/>
        <w:t>total 1.2 Kg of the leaves were extracted following the above procedure and termed </w:t>
      </w:r>
      <w:r>
        <w:rPr>
          <w:i/>
        </w:rPr>
        <w:t>Adansonia</w:t>
      </w:r>
      <w:r>
        <w:rPr>
          <w:i/>
          <w:spacing w:val="1"/>
        </w:rPr>
        <w:t> </w:t>
      </w:r>
      <w:r>
        <w:rPr>
          <w:i/>
        </w:rPr>
        <w:t>digitata</w:t>
      </w:r>
      <w:r>
        <w:rPr>
          <w:i/>
          <w:spacing w:val="-1"/>
        </w:rPr>
        <w:t> </w:t>
      </w:r>
      <w:r>
        <w:rPr/>
        <w:t>mucilage</w:t>
      </w:r>
      <w:r>
        <w:rPr>
          <w:spacing w:val="-1"/>
        </w:rPr>
        <w:t> </w:t>
      </w:r>
      <w:r>
        <w:rPr/>
        <w:t>(ADM).</w:t>
      </w:r>
    </w:p>
    <w:p>
      <w:pPr>
        <w:pStyle w:val="Heading1"/>
        <w:numPr>
          <w:ilvl w:val="2"/>
          <w:numId w:val="25"/>
        </w:numPr>
        <w:tabs>
          <w:tab w:pos="841" w:val="left" w:leader="none"/>
        </w:tabs>
        <w:spacing w:line="240" w:lineRule="auto" w:before="125" w:after="0"/>
        <w:ind w:left="840" w:right="0" w:hanging="541"/>
        <w:jc w:val="both"/>
      </w:pPr>
      <w:r>
        <w:rPr/>
        <w:t>Phytochemical</w:t>
      </w:r>
      <w:r>
        <w:rPr>
          <w:spacing w:val="-2"/>
        </w:rPr>
        <w:t> </w:t>
      </w:r>
      <w:r>
        <w:rPr/>
        <w:t>screening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purified</w:t>
      </w:r>
      <w:r>
        <w:rPr>
          <w:spacing w:val="-1"/>
        </w:rPr>
        <w:t> </w:t>
      </w:r>
      <w:r>
        <w:rPr/>
        <w:t>ADM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To ascertain the purity of the processed mucilage phytochemical tests for alkaloids, glycosides;</w:t>
      </w:r>
      <w:r>
        <w:rPr>
          <w:spacing w:val="1"/>
        </w:rPr>
        <w:t> </w:t>
      </w:r>
      <w:r>
        <w:rPr/>
        <w:t>steroids; carbohydrates; flavonoids; terpenes; amino acids; saponins; oils and fats and tannins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carried out as outlined by</w:t>
      </w:r>
      <w:r>
        <w:rPr>
          <w:spacing w:val="-5"/>
        </w:rPr>
        <w:t> </w:t>
      </w:r>
      <w:r>
        <w:rPr/>
        <w:t>Trease</w:t>
      </w:r>
      <w:r>
        <w:rPr>
          <w:spacing w:val="-1"/>
        </w:rPr>
        <w:t> </w:t>
      </w:r>
      <w:r>
        <w:rPr/>
        <w:t>and Evans (1983).</w:t>
      </w:r>
    </w:p>
    <w:p>
      <w:pPr>
        <w:pStyle w:val="BodyText"/>
        <w:spacing w:line="480" w:lineRule="auto" w:before="121"/>
        <w:ind w:left="300" w:right="916"/>
        <w:jc w:val="both"/>
      </w:pPr>
      <w:r>
        <w:rPr/>
        <w:t>The following preliminary confirmatory tests for gums and mucilages were also performed as</w:t>
      </w:r>
      <w:r>
        <w:rPr>
          <w:spacing w:val="1"/>
        </w:rPr>
        <w:t> </w:t>
      </w:r>
      <w:r>
        <w:rPr/>
        <w:t>described by</w:t>
      </w:r>
      <w:r>
        <w:rPr>
          <w:spacing w:val="-5"/>
        </w:rPr>
        <w:t> </w:t>
      </w:r>
      <w:r>
        <w:rPr/>
        <w:t>Jani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(2009).</w:t>
      </w:r>
    </w:p>
    <w:p>
      <w:pPr>
        <w:pStyle w:val="ListParagraph"/>
        <w:numPr>
          <w:ilvl w:val="0"/>
          <w:numId w:val="26"/>
        </w:numPr>
        <w:tabs>
          <w:tab w:pos="726" w:val="left" w:leader="none"/>
        </w:tabs>
        <w:spacing w:line="240" w:lineRule="auto" w:before="120" w:after="0"/>
        <w:ind w:left="725" w:right="0" w:hanging="488"/>
        <w:jc w:val="both"/>
        <w:rPr>
          <w:i/>
          <w:sz w:val="24"/>
        </w:rPr>
      </w:pPr>
      <w:r>
        <w:rPr>
          <w:i/>
          <w:sz w:val="24"/>
        </w:rPr>
        <w:t>Ruthenium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test: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725" w:right="921"/>
      </w:pPr>
      <w:r>
        <w:rPr/>
        <w:t>A</w:t>
      </w:r>
      <w:r>
        <w:rPr>
          <w:spacing w:val="22"/>
        </w:rPr>
        <w:t> </w:t>
      </w:r>
      <w:r>
        <w:rPr/>
        <w:t>100</w:t>
      </w:r>
      <w:r>
        <w:rPr>
          <w:spacing w:val="23"/>
        </w:rPr>
        <w:t> </w:t>
      </w:r>
      <w:r>
        <w:rPr/>
        <w:t>mg</w:t>
      </w:r>
      <w:r>
        <w:rPr>
          <w:spacing w:val="21"/>
        </w:rPr>
        <w:t> </w:t>
      </w:r>
      <w:r>
        <w:rPr/>
        <w:t>weight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ADM</w:t>
      </w:r>
      <w:r>
        <w:rPr>
          <w:spacing w:val="23"/>
        </w:rPr>
        <w:t> </w:t>
      </w:r>
      <w:r>
        <w:rPr/>
        <w:t>was</w:t>
      </w:r>
      <w:r>
        <w:rPr>
          <w:spacing w:val="26"/>
        </w:rPr>
        <w:t> </w:t>
      </w:r>
      <w:r>
        <w:rPr/>
        <w:t>mounted</w:t>
      </w:r>
      <w:r>
        <w:rPr>
          <w:spacing w:val="25"/>
        </w:rPr>
        <w:t> </w:t>
      </w:r>
      <w:r>
        <w:rPr/>
        <w:t>on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slide</w:t>
      </w:r>
      <w:r>
        <w:rPr>
          <w:spacing w:val="22"/>
        </w:rPr>
        <w:t> </w:t>
      </w:r>
      <w:r>
        <w:rPr/>
        <w:t>with</w:t>
      </w:r>
      <w:r>
        <w:rPr>
          <w:spacing w:val="24"/>
        </w:rPr>
        <w:t> </w:t>
      </w:r>
      <w:r>
        <w:rPr/>
        <w:t>ruthenium</w:t>
      </w:r>
      <w:r>
        <w:rPr>
          <w:spacing w:val="23"/>
        </w:rPr>
        <w:t> </w:t>
      </w:r>
      <w:r>
        <w:rPr/>
        <w:t>red</w:t>
      </w:r>
      <w:r>
        <w:rPr>
          <w:spacing w:val="25"/>
        </w:rPr>
        <w:t> </w:t>
      </w:r>
      <w:r>
        <w:rPr/>
        <w:t>solution,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then</w:t>
      </w:r>
      <w:r>
        <w:rPr>
          <w:spacing w:val="-57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microscope</w:t>
      </w:r>
      <w:r>
        <w:rPr>
          <w:spacing w:val="-1"/>
        </w:rPr>
        <w:t> </w:t>
      </w:r>
      <w:r>
        <w:rPr/>
        <w:t>for change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colour which was</w:t>
      </w:r>
      <w:r>
        <w:rPr>
          <w:spacing w:val="1"/>
        </w:rPr>
        <w:t> </w:t>
      </w:r>
      <w:r>
        <w:rPr/>
        <w:t>recorded.</w:t>
      </w:r>
    </w:p>
    <w:p>
      <w:pPr>
        <w:pStyle w:val="ListParagraph"/>
        <w:numPr>
          <w:ilvl w:val="0"/>
          <w:numId w:val="26"/>
        </w:numPr>
        <w:tabs>
          <w:tab w:pos="726" w:val="left" w:leader="none"/>
        </w:tabs>
        <w:spacing w:line="240" w:lineRule="auto" w:before="121" w:after="0"/>
        <w:ind w:left="725" w:right="0" w:hanging="553"/>
        <w:jc w:val="both"/>
        <w:rPr>
          <w:i/>
          <w:sz w:val="24"/>
        </w:rPr>
      </w:pPr>
      <w:r>
        <w:rPr>
          <w:i/>
          <w:sz w:val="24"/>
        </w:rPr>
        <w:t>Iodine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before="4"/>
        <w:rPr>
          <w:i/>
          <w:sz w:val="34"/>
        </w:rPr>
      </w:pPr>
    </w:p>
    <w:p>
      <w:pPr>
        <w:pStyle w:val="BodyText"/>
        <w:spacing w:line="480" w:lineRule="auto" w:before="1"/>
        <w:ind w:left="725" w:right="913"/>
      </w:pPr>
      <w:r>
        <w:rPr/>
        <w:t>To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100mg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ADM,</w:t>
      </w:r>
      <w:r>
        <w:rPr>
          <w:spacing w:val="15"/>
        </w:rPr>
        <w:t> </w:t>
      </w:r>
      <w:r>
        <w:rPr/>
        <w:t>one</w:t>
      </w:r>
      <w:r>
        <w:rPr>
          <w:spacing w:val="12"/>
        </w:rPr>
        <w:t> </w:t>
      </w:r>
      <w:r>
        <w:rPr/>
        <w:t>(1)</w:t>
      </w:r>
      <w:r>
        <w:rPr>
          <w:spacing w:val="12"/>
        </w:rPr>
        <w:t> </w:t>
      </w:r>
      <w:r>
        <w:rPr/>
        <w:t>ml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iodine</w:t>
      </w:r>
      <w:r>
        <w:rPr>
          <w:spacing w:val="15"/>
        </w:rPr>
        <w:t> </w:t>
      </w:r>
      <w:r>
        <w:rPr/>
        <w:t>0.2N</w:t>
      </w:r>
      <w:r>
        <w:rPr>
          <w:spacing w:val="14"/>
        </w:rPr>
        <w:t> </w:t>
      </w:r>
      <w:r>
        <w:rPr/>
        <w:t>solution</w:t>
      </w:r>
      <w:r>
        <w:rPr>
          <w:spacing w:val="14"/>
        </w:rPr>
        <w:t> </w:t>
      </w:r>
      <w:r>
        <w:rPr/>
        <w:t>was</w:t>
      </w:r>
      <w:r>
        <w:rPr>
          <w:spacing w:val="17"/>
        </w:rPr>
        <w:t> </w:t>
      </w:r>
      <w:r>
        <w:rPr/>
        <w:t>added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colour</w:t>
      </w:r>
      <w:r>
        <w:rPr>
          <w:spacing w:val="12"/>
        </w:rPr>
        <w:t> </w:t>
      </w:r>
      <w:r>
        <w:rPr/>
        <w:t>change</w:t>
      </w:r>
      <w:r>
        <w:rPr>
          <w:spacing w:val="-57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was recorded.</w:t>
      </w:r>
    </w:p>
    <w:p>
      <w:pPr>
        <w:pStyle w:val="ListParagraph"/>
        <w:numPr>
          <w:ilvl w:val="0"/>
          <w:numId w:val="26"/>
        </w:numPr>
        <w:tabs>
          <w:tab w:pos="660" w:val="left" w:leader="none"/>
          <w:tab w:pos="661" w:val="left" w:leader="none"/>
        </w:tabs>
        <w:spacing w:line="240" w:lineRule="auto" w:before="120" w:after="0"/>
        <w:ind w:left="660" w:right="0" w:hanging="555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Carbohydrates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6" w:firstLine="60"/>
        <w:jc w:val="both"/>
      </w:pPr>
      <w:r>
        <w:rPr/>
        <w:t>A few drops of Molisch reagent was added to about 2 ml of aqueous ADM dispersion in a test</w:t>
      </w:r>
      <w:r>
        <w:rPr>
          <w:spacing w:val="1"/>
        </w:rPr>
        <w:t> </w:t>
      </w:r>
      <w:r>
        <w:rPr/>
        <w:t>tube. A little quantity of conc. sulphuric acid was allowed to run down the side of the tube at an</w:t>
      </w:r>
      <w:r>
        <w:rPr>
          <w:spacing w:val="1"/>
        </w:rPr>
        <w:t> </w:t>
      </w:r>
      <w:r>
        <w:rPr/>
        <w:t>angle</w:t>
      </w:r>
      <w:r>
        <w:rPr>
          <w:spacing w:val="-2"/>
        </w:rPr>
        <w:t> </w:t>
      </w:r>
      <w:r>
        <w:rPr/>
        <w:t>of 45° to form a lower</w:t>
      </w:r>
      <w:r>
        <w:rPr>
          <w:spacing w:val="-1"/>
        </w:rPr>
        <w:t> </w:t>
      </w:r>
      <w:r>
        <w:rPr/>
        <w:t>layer. The</w:t>
      </w:r>
      <w:r>
        <w:rPr>
          <w:spacing w:val="3"/>
        </w:rPr>
        <w:t> </w:t>
      </w:r>
      <w:r>
        <w:rPr/>
        <w:t>colour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solution was</w:t>
      </w:r>
      <w:r>
        <w:rPr>
          <w:spacing w:val="-1"/>
        </w:rPr>
        <w:t> </w:t>
      </w:r>
      <w:r>
        <w:rPr/>
        <w:t>also noted.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2"/>
          <w:numId w:val="25"/>
        </w:numPr>
        <w:tabs>
          <w:tab w:pos="961" w:val="left" w:leader="none"/>
        </w:tabs>
        <w:spacing w:line="240" w:lineRule="auto" w:before="76" w:after="0"/>
        <w:ind w:left="960" w:right="0" w:hanging="661"/>
        <w:jc w:val="left"/>
      </w:pPr>
      <w:r>
        <w:rPr/>
        <w:t>Physicochemical</w:t>
      </w:r>
      <w:r>
        <w:rPr>
          <w:spacing w:val="-4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plant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i/>
          <w:sz w:val="24"/>
        </w:rPr>
        <w:t>Percentage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Purified </w:t>
      </w:r>
      <w:r>
        <w:rPr>
          <w:sz w:val="24"/>
        </w:rPr>
        <w:t>ADM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300" w:right="915"/>
      </w:pPr>
      <w:r>
        <w:rPr/>
        <w:t>The</w:t>
      </w:r>
      <w:r>
        <w:rPr>
          <w:spacing w:val="1"/>
        </w:rPr>
        <w:t> </w:t>
      </w:r>
      <w:r>
        <w:rPr/>
        <w:t>dried</w:t>
      </w:r>
      <w:r>
        <w:rPr>
          <w:spacing w:val="3"/>
        </w:rPr>
        <w:t> </w:t>
      </w:r>
      <w:r>
        <w:rPr/>
        <w:t>mucilage</w:t>
      </w:r>
      <w:r>
        <w:rPr>
          <w:spacing w:val="2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crude</w:t>
      </w:r>
      <w:r>
        <w:rPr>
          <w:spacing w:val="1"/>
        </w:rPr>
        <w:t> </w:t>
      </w:r>
      <w:r>
        <w:rPr/>
        <w:t>dried</w:t>
      </w:r>
      <w:r>
        <w:rPr>
          <w:spacing w:val="6"/>
        </w:rPr>
        <w:t> </w:t>
      </w:r>
      <w:r>
        <w:rPr/>
        <w:t>leaves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Adansonia</w:t>
      </w:r>
      <w:r>
        <w:rPr>
          <w:i/>
          <w:spacing w:val="3"/>
        </w:rPr>
        <w:t> </w:t>
      </w:r>
      <w:r>
        <w:rPr>
          <w:i/>
        </w:rPr>
        <w:t>digitata</w:t>
      </w:r>
      <w:r>
        <w:rPr>
          <w:i/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weighed</w:t>
      </w:r>
      <w:r>
        <w:rPr>
          <w:spacing w:val="3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3"/>
        </w:rPr>
        <w:t> </w:t>
      </w:r>
      <w:r>
        <w:rPr/>
        <w:t>yield was</w:t>
      </w:r>
      <w:r>
        <w:rPr>
          <w:spacing w:val="2"/>
        </w:rPr>
        <w:t> </w:t>
      </w:r>
      <w:r>
        <w:rPr/>
        <w:t>computed as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tabs>
          <w:tab w:pos="6841" w:val="left" w:leader="dot"/>
        </w:tabs>
        <w:spacing w:line="234" w:lineRule="exact" w:before="63"/>
        <w:ind w:left="866"/>
      </w:pPr>
      <w:r>
        <w:rPr/>
        <w:pict>
          <v:rect style="position:absolute;margin-left:156.860001pt;margin-top:10.712327pt;width:13.2pt;height:.84pt;mso-position-horizontal-relative:page;mso-position-vertical-relative:paragraph;z-index:-2211686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%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𝑦i𝑒𝑙𝑑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  <w:vertAlign w:val="superscript"/>
        </w:rPr>
        <w:t>𝖶1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100</w:t>
      </w:r>
      <w:r>
        <w:rPr>
          <w:vertAlign w:val="baseline"/>
        </w:rPr>
        <w:tab/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6</w:t>
      </w:r>
    </w:p>
    <w:p>
      <w:pPr>
        <w:spacing w:line="152" w:lineRule="exact" w:before="0"/>
        <w:ind w:left="199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𝖶2</w:t>
      </w:r>
    </w:p>
    <w:p>
      <w:pPr>
        <w:pStyle w:val="BodyText"/>
        <w:spacing w:before="10"/>
        <w:rPr>
          <w:rFonts w:ascii="Cambria Math"/>
          <w:sz w:val="22"/>
        </w:rPr>
      </w:pPr>
    </w:p>
    <w:p>
      <w:pPr>
        <w:pStyle w:val="BodyText"/>
        <w:spacing w:before="90"/>
        <w:ind w:left="300"/>
        <w:jc w:val="both"/>
      </w:pPr>
      <w:r>
        <w:rPr/>
        <w:t>Where,</w:t>
      </w:r>
      <w:r>
        <w:rPr>
          <w:spacing w:val="-1"/>
        </w:rPr>
        <w:t> </w:t>
      </w:r>
      <w:r>
        <w:rPr/>
        <w:t>w</w:t>
      </w:r>
      <w:r>
        <w:rPr>
          <w:vertAlign w:val="subscript"/>
        </w:rPr>
        <w:t>1</w:t>
      </w:r>
      <w:r>
        <w:rPr>
          <w:vertAlign w:val="baseline"/>
        </w:rPr>
        <w:t> and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2</w:t>
      </w:r>
      <w:r>
        <w:rPr>
          <w:vertAlign w:val="baseline"/>
        </w:rPr>
        <w:t> are</w:t>
      </w:r>
      <w:r>
        <w:rPr>
          <w:spacing w:val="-3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purified</w:t>
      </w:r>
      <w:r>
        <w:rPr>
          <w:spacing w:val="-1"/>
          <w:vertAlign w:val="baseline"/>
        </w:rPr>
        <w:t> </w:t>
      </w:r>
      <w:r>
        <w:rPr>
          <w:vertAlign w:val="baseline"/>
        </w:rPr>
        <w:t>mucilage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 crude</w:t>
      </w:r>
      <w:r>
        <w:rPr>
          <w:spacing w:val="-1"/>
          <w:vertAlign w:val="baseline"/>
        </w:rPr>
        <w:t> </w:t>
      </w:r>
      <w:r>
        <w:rPr>
          <w:vertAlign w:val="baseline"/>
        </w:rPr>
        <w:t>gum</w:t>
      </w:r>
      <w:r>
        <w:rPr>
          <w:spacing w:val="1"/>
          <w:vertAlign w:val="baseline"/>
        </w:rPr>
        <w:t> </w:t>
      </w:r>
      <w:r>
        <w:rPr>
          <w:vertAlign w:val="baseline"/>
        </w:rPr>
        <w:t>leaves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081" w:val="left" w:leader="none"/>
        </w:tabs>
        <w:spacing w:line="240" w:lineRule="auto" w:before="0" w:after="0"/>
        <w:ind w:left="1080" w:right="0" w:hanging="721"/>
        <w:jc w:val="both"/>
        <w:rPr>
          <w:sz w:val="24"/>
        </w:rPr>
      </w:pPr>
      <w:r>
        <w:rPr>
          <w:i/>
          <w:sz w:val="24"/>
        </w:rPr>
        <w:t>Organoleptic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</w:t>
      </w:r>
      <w:r>
        <w:rPr>
          <w:sz w:val="24"/>
        </w:rPr>
        <w:t>ADM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00" w:right="912"/>
        <w:jc w:val="both"/>
      </w:pPr>
      <w:r>
        <w:rPr/>
        <w:t>Organoleptic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follows.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powdered test samples and texture were observed with the aid of the sense organs and the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recorded.</w:t>
      </w:r>
    </w:p>
    <w:p>
      <w:pPr>
        <w:pStyle w:val="ListParagraph"/>
        <w:numPr>
          <w:ilvl w:val="3"/>
          <w:numId w:val="25"/>
        </w:numPr>
        <w:tabs>
          <w:tab w:pos="1081" w:val="left" w:leader="none"/>
        </w:tabs>
        <w:spacing w:line="240" w:lineRule="auto" w:before="120" w:after="0"/>
        <w:ind w:left="1080" w:right="0" w:hanging="781"/>
        <w:jc w:val="both"/>
        <w:rPr>
          <w:i/>
          <w:sz w:val="24"/>
        </w:rPr>
      </w:pPr>
      <w:r>
        <w:rPr>
          <w:i/>
          <w:sz w:val="24"/>
        </w:rPr>
        <w:t>pH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determination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A 1.0 % w/v concentration of ADM was prepared in deionized water and the pH determined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pH meter.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3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Apparent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Viscosities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Mucilage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300" w:right="918"/>
        <w:jc w:val="both"/>
      </w:pPr>
      <w:r>
        <w:rPr/>
        <w:t>The</w:t>
      </w:r>
      <w:r>
        <w:rPr>
          <w:spacing w:val="35"/>
        </w:rPr>
        <w:t> </w:t>
      </w:r>
      <w:r>
        <w:rPr/>
        <w:t>viscosities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aqueous</w:t>
      </w:r>
      <w:r>
        <w:rPr>
          <w:spacing w:val="38"/>
        </w:rPr>
        <w:t> </w:t>
      </w:r>
      <w:r>
        <w:rPr/>
        <w:t>dispersions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ADM</w:t>
      </w:r>
      <w:r>
        <w:rPr>
          <w:spacing w:val="37"/>
        </w:rPr>
        <w:t> </w:t>
      </w:r>
      <w:r>
        <w:rPr/>
        <w:t>were</w:t>
      </w:r>
      <w:r>
        <w:rPr>
          <w:spacing w:val="36"/>
        </w:rPr>
        <w:t> </w:t>
      </w:r>
      <w:r>
        <w:rPr/>
        <w:t>measured</w:t>
      </w:r>
      <w:r>
        <w:rPr>
          <w:spacing w:val="37"/>
        </w:rPr>
        <w:t> </w:t>
      </w:r>
      <w:r>
        <w:rPr/>
        <w:t>using</w:t>
      </w:r>
      <w:r>
        <w:rPr>
          <w:spacing w:val="35"/>
        </w:rPr>
        <w:t> </w:t>
      </w:r>
      <w:r>
        <w:rPr/>
        <w:t>a</w:t>
      </w:r>
      <w:r>
        <w:rPr>
          <w:spacing w:val="39"/>
        </w:rPr>
        <w:t> </w:t>
      </w:r>
      <w:r>
        <w:rPr/>
        <w:t>rotational</w:t>
      </w:r>
      <w:r>
        <w:rPr>
          <w:spacing w:val="37"/>
        </w:rPr>
        <w:t> </w:t>
      </w:r>
      <w:r>
        <w:rPr/>
        <w:t>viscometer</w:t>
      </w:r>
      <w:r>
        <w:rPr>
          <w:spacing w:val="-57"/>
        </w:rPr>
        <w:t> </w:t>
      </w:r>
      <w:r>
        <w:rPr/>
        <w:t>with a plate-plate technique applying a gap of 1 mm and performed at a constant temperature of</w:t>
      </w:r>
      <w:r>
        <w:rPr>
          <w:spacing w:val="1"/>
        </w:rPr>
        <w:t> </w:t>
      </w:r>
      <w:r>
        <w:rPr/>
        <w:t>20º C.</w:t>
      </w:r>
      <w:r>
        <w:rPr>
          <w:spacing w:val="1"/>
        </w:rPr>
        <w:t> </w:t>
      </w:r>
      <w:r>
        <w:rPr/>
        <w:t>Concentrations of 1, 2, 3 and 4% w/v were investigated by applying varying ranges of</w:t>
      </w:r>
      <w:r>
        <w:rPr>
          <w:spacing w:val="1"/>
        </w:rPr>
        <w:t> </w:t>
      </w:r>
      <w:r>
        <w:rPr/>
        <w:t>shear rate from 0.1s</w:t>
      </w:r>
      <w:r>
        <w:rPr>
          <w:vertAlign w:val="superscript"/>
        </w:rPr>
        <w:t>-1</w:t>
      </w:r>
      <w:r>
        <w:rPr>
          <w:vertAlign w:val="baseline"/>
        </w:rPr>
        <w:t> to 2000 s</w:t>
      </w:r>
      <w:r>
        <w:rPr>
          <w:vertAlign w:val="superscript"/>
        </w:rPr>
        <w:t>-1</w:t>
      </w:r>
      <w:r>
        <w:rPr>
          <w:vertAlign w:val="baseline"/>
        </w:rPr>
        <w:t>. Graphs of shear rate versus shear stress were plotted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flow</w:t>
      </w:r>
      <w:r>
        <w:rPr>
          <w:spacing w:val="2"/>
          <w:vertAlign w:val="baseline"/>
        </w:rPr>
        <w:t> </w:t>
      </w:r>
      <w:r>
        <w:rPr>
          <w:vertAlign w:val="baseline"/>
        </w:rPr>
        <w:t>characteristics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dispersions.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72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Aqueous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Solubility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This determination was carried out using gravimetric analysis. One (1.0) gram quantity of ADM</w:t>
      </w:r>
      <w:r>
        <w:rPr>
          <w:spacing w:val="1"/>
        </w:rPr>
        <w:t> </w:t>
      </w:r>
      <w:r>
        <w:rPr/>
        <w:t>sample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weighed</w:t>
      </w:r>
      <w:r>
        <w:rPr>
          <w:spacing w:val="17"/>
        </w:rPr>
        <w:t> </w:t>
      </w:r>
      <w:r>
        <w:rPr/>
        <w:t>into</w:t>
      </w:r>
      <w:r>
        <w:rPr>
          <w:spacing w:val="17"/>
        </w:rPr>
        <w:t> </w:t>
      </w:r>
      <w:r>
        <w:rPr/>
        <w:t>1.0</w:t>
      </w:r>
      <w:r>
        <w:rPr>
          <w:spacing w:val="20"/>
        </w:rPr>
        <w:t> </w:t>
      </w:r>
      <w:r>
        <w:rPr/>
        <w:t>L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deionised</w:t>
      </w:r>
      <w:r>
        <w:rPr>
          <w:spacing w:val="17"/>
        </w:rPr>
        <w:t> </w:t>
      </w:r>
      <w:r>
        <w:rPr/>
        <w:t>water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allowed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hydrate</w:t>
      </w:r>
      <w:r>
        <w:rPr>
          <w:spacing w:val="21"/>
        </w:rPr>
        <w:t> </w:t>
      </w:r>
      <w:r>
        <w:rPr/>
        <w:t>at</w:t>
      </w:r>
      <w:r>
        <w:rPr>
          <w:spacing w:val="18"/>
        </w:rPr>
        <w:t> </w:t>
      </w:r>
      <w:r>
        <w:rPr/>
        <w:t>room</w:t>
      </w:r>
      <w:r>
        <w:rPr>
          <w:spacing w:val="18"/>
        </w:rPr>
        <w:t> </w:t>
      </w:r>
      <w:r>
        <w:rPr/>
        <w:t>temperature</w:t>
      </w:r>
      <w:r>
        <w:rPr>
          <w:spacing w:val="-58"/>
        </w:rPr>
        <w:t> </w:t>
      </w:r>
      <w:r>
        <w:rPr/>
        <w:t>for 24 h. Thereafter, the</w:t>
      </w:r>
      <w:r>
        <w:rPr>
          <w:spacing w:val="1"/>
        </w:rPr>
        <w:t> </w:t>
      </w:r>
      <w:r>
        <w:rPr/>
        <w:t>dispersion was filtered</w:t>
      </w:r>
      <w:r>
        <w:rPr>
          <w:spacing w:val="1"/>
        </w:rPr>
        <w:t> </w:t>
      </w:r>
      <w:r>
        <w:rPr/>
        <w:t>through a pre weighed</w:t>
      </w:r>
      <w:r>
        <w:rPr>
          <w:spacing w:val="1"/>
        </w:rPr>
        <w:t> </w:t>
      </w:r>
      <w:r>
        <w:rPr/>
        <w:t>filter paper</w:t>
      </w:r>
      <w:r>
        <w:rPr>
          <w:spacing w:val="60"/>
        </w:rPr>
        <w:t> </w:t>
      </w:r>
      <w:r>
        <w:rPr/>
        <w:t>(Whatman</w:t>
      </w:r>
      <w:r>
        <w:rPr>
          <w:spacing w:val="1"/>
        </w:rPr>
        <w:t> </w:t>
      </w:r>
      <w:r>
        <w:rPr/>
        <w:t>size 1) of medium porosity. The residue on the filter paper was dried in an oven at 40 ºC for 24 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differences in weight determined</w:t>
      </w:r>
      <w:r>
        <w:rPr>
          <w:spacing w:val="1"/>
        </w:rPr>
        <w:t> </w:t>
      </w:r>
      <w:r>
        <w:rPr/>
        <w:t>as described by Nep and Conway</w:t>
      </w:r>
      <w:r>
        <w:rPr>
          <w:spacing w:val="-4"/>
        </w:rPr>
        <w:t> </w:t>
      </w:r>
      <w:r>
        <w:rPr/>
        <w:t>(2010).</w:t>
      </w:r>
    </w:p>
    <w:p>
      <w:pPr>
        <w:pStyle w:val="Heading1"/>
        <w:numPr>
          <w:ilvl w:val="2"/>
          <w:numId w:val="25"/>
        </w:numPr>
        <w:tabs>
          <w:tab w:pos="841" w:val="left" w:leader="none"/>
        </w:tabs>
        <w:spacing w:line="240" w:lineRule="auto" w:before="126" w:after="0"/>
        <w:ind w:left="840" w:right="0" w:hanging="541"/>
        <w:jc w:val="both"/>
      </w:pPr>
      <w:r>
        <w:rPr/>
        <w:t>Analytical</w:t>
      </w:r>
      <w:r>
        <w:rPr>
          <w:spacing w:val="-2"/>
        </w:rPr>
        <w:t> </w:t>
      </w:r>
      <w:r>
        <w:rPr/>
        <w:t>tests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Elemental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Elemental analysis using Carbon, Hydrogen and Nitrogen (CHN) method attached to Eager 300</w:t>
      </w:r>
      <w:r>
        <w:rPr>
          <w:spacing w:val="1"/>
        </w:rPr>
        <w:t> </w:t>
      </w:r>
      <w:r>
        <w:rPr/>
        <w:t>software was carried out in order to determine the elemental composition of the mucilage. A</w:t>
      </w:r>
      <w:r>
        <w:rPr>
          <w:spacing w:val="1"/>
        </w:rPr>
        <w:t> </w:t>
      </w:r>
      <w:r>
        <w:rPr/>
        <w:t>2.655g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combusted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900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oxygen.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combustion products were separated by means of programmed temperature desorption system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measured thermal</w:t>
      </w:r>
      <w:r>
        <w:rPr>
          <w:spacing w:val="2"/>
        </w:rPr>
        <w:t> </w:t>
      </w:r>
      <w:r>
        <w:rPr/>
        <w:t>conductivity</w:t>
      </w:r>
      <w:r>
        <w:rPr>
          <w:spacing w:val="-5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K factor</w:t>
      </w:r>
      <w:r>
        <w:rPr>
          <w:spacing w:val="1"/>
        </w:rPr>
        <w:t> </w:t>
      </w:r>
      <w:r>
        <w:rPr/>
        <w:t>calibrations.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121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Thermal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scanning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calorimeter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(DSC)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3"/>
        <w:jc w:val="both"/>
      </w:pPr>
      <w:r>
        <w:rPr/>
        <w:t>A 1.4 g quantity of ADM was carefully weighed and encapsulated in hermetic pans then covered</w:t>
      </w:r>
      <w:r>
        <w:rPr>
          <w:spacing w:val="1"/>
        </w:rPr>
        <w:t> </w:t>
      </w:r>
      <w:r>
        <w:rPr/>
        <w:t>with hermetic lids in order to measure their degradation, glass transition (Tg) temperatures and</w:t>
      </w:r>
      <w:r>
        <w:rPr>
          <w:spacing w:val="1"/>
        </w:rPr>
        <w:t> </w:t>
      </w:r>
      <w:r>
        <w:rPr/>
        <w:t>melting points (Tm) using Differential scanning calorimeter connected to a Universal V4.5A TA</w:t>
      </w:r>
      <w:r>
        <w:rPr>
          <w:spacing w:val="1"/>
        </w:rPr>
        <w:t> </w:t>
      </w:r>
      <w:r>
        <w:rPr/>
        <w:t>instrument software. The DSC pan and lid were sealed with special punches and heating was</w:t>
      </w:r>
      <w:r>
        <w:rPr>
          <w:spacing w:val="1"/>
        </w:rPr>
        <w:t> </w:t>
      </w:r>
      <w:r>
        <w:rPr/>
        <w:t>performed at a rate of 10° C/ min and ramping was performed from -20 °C to 250 °C using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as purge</w:t>
      </w:r>
      <w:r>
        <w:rPr>
          <w:spacing w:val="1"/>
        </w:rPr>
        <w:t> </w:t>
      </w:r>
      <w:r>
        <w:rPr/>
        <w:t>gas.</w:t>
      </w:r>
    </w:p>
    <w:p>
      <w:pPr>
        <w:pStyle w:val="BodyText"/>
        <w:spacing w:line="480" w:lineRule="auto" w:before="121"/>
        <w:ind w:left="300" w:right="916"/>
        <w:jc w:val="both"/>
      </w:pPr>
      <w:r>
        <w:rPr/>
        <w:t>Further, a 50/50 well triturated physical mixture of ADM sample with MPT and the individual</w:t>
      </w:r>
      <w:r>
        <w:rPr>
          <w:spacing w:val="1"/>
        </w:rPr>
        <w:t> </w:t>
      </w:r>
      <w:r>
        <w:rPr/>
        <w:t>tablet</w:t>
      </w:r>
      <w:r>
        <w:rPr>
          <w:spacing w:val="35"/>
        </w:rPr>
        <w:t> </w:t>
      </w:r>
      <w:r>
        <w:rPr/>
        <w:t>compacts</w:t>
      </w:r>
      <w:r>
        <w:rPr>
          <w:spacing w:val="35"/>
        </w:rPr>
        <w:t> </w:t>
      </w:r>
      <w:r>
        <w:rPr/>
        <w:t>formulated</w:t>
      </w:r>
      <w:r>
        <w:rPr>
          <w:spacing w:val="34"/>
        </w:rPr>
        <w:t> </w:t>
      </w:r>
      <w:r>
        <w:rPr/>
        <w:t>were</w:t>
      </w:r>
      <w:r>
        <w:rPr>
          <w:spacing w:val="33"/>
        </w:rPr>
        <w:t> </w:t>
      </w:r>
      <w:r>
        <w:rPr/>
        <w:t>encapsulated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scanned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DSC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determine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5"/>
        <w:jc w:val="both"/>
      </w:pPr>
      <w:r>
        <w:rPr/>
        <w:t>compatibility and effect of mixture on degradation and Tg temperatures. The Thermograms of</w:t>
      </w:r>
      <w:r>
        <w:rPr>
          <w:spacing w:val="1"/>
        </w:rPr>
        <w:t> </w:t>
      </w:r>
      <w:r>
        <w:rPr/>
        <w:t>MPT, ADM, the binary mix and compacts were overlaid to detect interactions and to observe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characteristic</w:t>
      </w:r>
      <w:r>
        <w:rPr>
          <w:spacing w:val="1"/>
        </w:rPr>
        <w:t> </w:t>
      </w:r>
      <w:r>
        <w:rPr/>
        <w:t>temperatures.</w:t>
      </w:r>
    </w:p>
    <w:p>
      <w:pPr>
        <w:spacing w:before="3"/>
        <w:ind w:left="300" w:right="0" w:firstLine="0"/>
        <w:jc w:val="both"/>
        <w:rPr>
          <w:i/>
          <w:sz w:val="24"/>
        </w:rPr>
      </w:pPr>
      <w:r>
        <w:rPr>
          <w:i/>
          <w:sz w:val="24"/>
        </w:rPr>
        <w:t>3.2.4.3.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Attenuated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Reflectance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Fourier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Transforms Infrared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(ATR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-FTIR)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Studies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300" w:right="915"/>
        <w:jc w:val="both"/>
      </w:pPr>
      <w:r>
        <w:rPr/>
        <w:t>An</w:t>
      </w:r>
      <w:r>
        <w:rPr>
          <w:spacing w:val="1"/>
        </w:rPr>
        <w:t> </w:t>
      </w:r>
      <w:r>
        <w:rPr/>
        <w:t>ATR-FTIR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powder.</w:t>
      </w:r>
      <w:r>
        <w:rPr>
          <w:spacing w:val="1"/>
        </w:rPr>
        <w:t> </w:t>
      </w:r>
      <w:r>
        <w:rPr/>
        <w:t>Spectra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 using an ATR</w:t>
      </w:r>
      <w:r>
        <w:rPr>
          <w:spacing w:val="1"/>
        </w:rPr>
        <w:t> </w:t>
      </w:r>
      <w:r>
        <w:rPr/>
        <w:t>FT-IR</w:t>
      </w:r>
      <w:r>
        <w:rPr>
          <w:spacing w:val="1"/>
        </w:rPr>
        <w:t> </w:t>
      </w:r>
      <w:r>
        <w:rPr/>
        <w:t>spectrometer while a</w:t>
      </w:r>
      <w:r>
        <w:rPr>
          <w:spacing w:val="1"/>
        </w:rPr>
        <w:t> </w:t>
      </w:r>
      <w:r>
        <w:rPr/>
        <w:t>diamond ATR crystal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pressed against</w:t>
      </w:r>
      <w:r>
        <w:rPr>
          <w:spacing w:val="-57"/>
        </w:rPr>
        <w:t> </w:t>
      </w:r>
      <w:r>
        <w:rPr/>
        <w:t>the samples. Each spectrum was collected in the 4000 - 550 cm</w:t>
      </w:r>
      <w:r>
        <w:rPr>
          <w:vertAlign w:val="superscript"/>
        </w:rPr>
        <w:t>-1</w:t>
      </w:r>
      <w:r>
        <w:rPr>
          <w:vertAlign w:val="baseline"/>
        </w:rPr>
        <w:t> range with a resolution of 4 cm</w:t>
      </w:r>
      <w:r>
        <w:rPr>
          <w:vertAlign w:val="superscript"/>
        </w:rPr>
        <w:t>-</w:t>
      </w:r>
      <w:r>
        <w:rPr>
          <w:spacing w:val="-57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 and averaged over 128</w:t>
      </w:r>
      <w:r>
        <w:rPr>
          <w:spacing w:val="1"/>
          <w:vertAlign w:val="baseline"/>
        </w:rPr>
        <w:t> </w:t>
      </w:r>
      <w:r>
        <w:rPr>
          <w:vertAlign w:val="baseline"/>
        </w:rPr>
        <w:t>scans.</w:t>
      </w:r>
    </w:p>
    <w:p>
      <w:pPr>
        <w:pStyle w:val="BodyText"/>
        <w:spacing w:line="480" w:lineRule="auto" w:before="121"/>
        <w:ind w:left="300" w:right="922"/>
        <w:jc w:val="both"/>
      </w:pPr>
      <w:r>
        <w:rPr/>
        <w:t>The functional groups present were identified. An identity to the polysaccharides depending on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chemical structure</w:t>
      </w:r>
      <w:r>
        <w:rPr>
          <w:spacing w:val="-2"/>
        </w:rPr>
        <w:t> </w:t>
      </w:r>
      <w:r>
        <w:rPr/>
        <w:t>and chain conformation was obtained.</w:t>
      </w:r>
    </w:p>
    <w:p>
      <w:pPr>
        <w:pStyle w:val="ListParagraph"/>
        <w:numPr>
          <w:ilvl w:val="3"/>
          <w:numId w:val="27"/>
        </w:numPr>
        <w:tabs>
          <w:tab w:pos="1021" w:val="left" w:leader="none"/>
        </w:tabs>
        <w:spacing w:line="240" w:lineRule="auto" w:before="12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Carbon-13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High-Resolution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Solid-State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Nuclear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Magnetic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Resonance (NMR)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studies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Carbon-13</w:t>
      </w:r>
      <w:r>
        <w:rPr>
          <w:spacing w:val="1"/>
        </w:rPr>
        <w:t> </w:t>
      </w:r>
      <w:r>
        <w:rPr/>
        <w:t>solid-state</w:t>
      </w:r>
      <w:r>
        <w:rPr>
          <w:spacing w:val="1"/>
        </w:rPr>
        <w:t> </w:t>
      </w:r>
      <w:r>
        <w:rPr/>
        <w:t>CP/MAS</w:t>
      </w:r>
      <w:r>
        <w:rPr>
          <w:spacing w:val="1"/>
        </w:rPr>
        <w:t> </w:t>
      </w:r>
      <w:r>
        <w:rPr/>
        <w:t>NMR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Agilent VNMRS Direct Drive 400MHz spectrometer equipped with a T3HX 3.2 mm probe</w:t>
      </w:r>
      <w:r>
        <w:rPr>
          <w:spacing w:val="1"/>
        </w:rPr>
        <w:t> </w:t>
      </w:r>
      <w:r>
        <w:rPr/>
        <w:t>dedicated for small sample volumes and high decoupling powers. Magic angle spinning (MAS)</w:t>
      </w:r>
      <w:r>
        <w:rPr>
          <w:spacing w:val="1"/>
        </w:rPr>
        <w:t> </w:t>
      </w:r>
      <w:r>
        <w:rPr/>
        <w:t>was performed at 12 kHz with ceramic zirconia rotors of 3.2 mm in diameter (22 μl rotors). The</w:t>
      </w:r>
      <w:r>
        <w:rPr>
          <w:spacing w:val="1"/>
        </w:rPr>
        <w:t> </w:t>
      </w:r>
      <w:r>
        <w:rPr/>
        <w:t>aromatic</w:t>
      </w:r>
      <w:r>
        <w:rPr>
          <w:spacing w:val="40"/>
        </w:rPr>
        <w:t> </w:t>
      </w:r>
      <w:r>
        <w:rPr/>
        <w:t>signal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hexamethyl</w:t>
      </w:r>
      <w:r>
        <w:rPr>
          <w:spacing w:val="42"/>
        </w:rPr>
        <w:t> </w:t>
      </w:r>
      <w:r>
        <w:rPr/>
        <w:t>benzene</w:t>
      </w:r>
      <w:r>
        <w:rPr>
          <w:spacing w:val="40"/>
        </w:rPr>
        <w:t> </w:t>
      </w:r>
      <w:r>
        <w:rPr/>
        <w:t>was</w:t>
      </w:r>
      <w:r>
        <w:rPr>
          <w:spacing w:val="42"/>
        </w:rPr>
        <w:t> </w:t>
      </w:r>
      <w:r>
        <w:rPr/>
        <w:t>used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determine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Hartmann-Hahn</w:t>
      </w:r>
      <w:r>
        <w:rPr>
          <w:spacing w:val="40"/>
        </w:rPr>
        <w:t> </w:t>
      </w:r>
      <w:r>
        <w:rPr/>
        <w:t>condition</w:t>
      </w:r>
      <w:r>
        <w:rPr>
          <w:spacing w:val="-57"/>
        </w:rPr>
        <w:t> </w:t>
      </w:r>
      <w:r>
        <w:rPr/>
        <w:t>(</w:t>
      </w:r>
      <w:r>
        <w:rPr>
          <w:rFonts w:ascii="Symbol" w:hAnsi="Symbol"/>
        </w:rPr>
        <w:t></w:t>
      </w:r>
      <w:r>
        <w:rPr>
          <w:vertAlign w:val="subscript"/>
        </w:rPr>
        <w:t>1H</w:t>
      </w:r>
      <w:r>
        <w:rPr>
          <w:vertAlign w:val="baseline"/>
        </w:rPr>
        <w:t> = </w:t>
      </w:r>
      <w:r>
        <w:rPr>
          <w:rFonts w:ascii="Symbol" w:hAnsi="Symbol"/>
          <w:vertAlign w:val="baseline"/>
        </w:rPr>
        <w:t></w:t>
      </w:r>
      <w:r>
        <w:rPr>
          <w:vertAlign w:val="subscript"/>
        </w:rPr>
        <w:t>H</w:t>
      </w:r>
      <w:r>
        <w:rPr>
          <w:vertAlign w:val="baseline"/>
        </w:rPr>
        <w:t> B</w:t>
      </w:r>
      <w:r>
        <w:rPr>
          <w:vertAlign w:val="subscript"/>
        </w:rPr>
        <w:t>1H</w:t>
      </w:r>
      <w:r>
        <w:rPr>
          <w:vertAlign w:val="baseline"/>
        </w:rPr>
        <w:t> = </w:t>
      </w:r>
      <w:r>
        <w:rPr>
          <w:rFonts w:ascii="Symbol" w:hAnsi="Symbol"/>
          <w:vertAlign w:val="baseline"/>
        </w:rPr>
        <w:t></w:t>
      </w:r>
      <w:r>
        <w:rPr>
          <w:vertAlign w:val="subscript"/>
        </w:rPr>
        <w:t>C</w:t>
      </w:r>
      <w:r>
        <w:rPr>
          <w:vertAlign w:val="baseline"/>
        </w:rPr>
        <w:t> B</w:t>
      </w:r>
      <w:r>
        <w:rPr>
          <w:vertAlign w:val="subscript"/>
        </w:rPr>
        <w:t>1C</w:t>
      </w:r>
      <w:r>
        <w:rPr>
          <w:vertAlign w:val="baseline"/>
        </w:rPr>
        <w:t> = </w:t>
      </w:r>
      <w:r>
        <w:rPr>
          <w:rFonts w:ascii="Symbol" w:hAnsi="Symbol"/>
          <w:vertAlign w:val="baseline"/>
        </w:rPr>
        <w:t></w:t>
      </w:r>
      <w:r>
        <w:rPr>
          <w:vertAlign w:val="subscript"/>
        </w:rPr>
        <w:t>1C</w:t>
      </w:r>
      <w:r>
        <w:rPr>
          <w:vertAlign w:val="baseline"/>
        </w:rPr>
        <w:t>) for cross-polarization (CP) and to calibrate the carbon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shift scale (132.1 ppm). Acquisition parameters used were the following: a spectral width of 50</w:t>
      </w:r>
      <w:r>
        <w:rPr>
          <w:spacing w:val="1"/>
          <w:vertAlign w:val="baseline"/>
        </w:rPr>
        <w:t> </w:t>
      </w:r>
      <w:r>
        <w:rPr>
          <w:vertAlign w:val="baseline"/>
        </w:rPr>
        <w:t>kHz,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90°</w:t>
      </w:r>
      <w:r>
        <w:rPr>
          <w:spacing w:val="11"/>
          <w:vertAlign w:val="baseline"/>
        </w:rPr>
        <w:t> </w:t>
      </w:r>
      <w:r>
        <w:rPr>
          <w:vertAlign w:val="baseline"/>
        </w:rPr>
        <w:t>pulse</w:t>
      </w:r>
      <w:r>
        <w:rPr>
          <w:spacing w:val="11"/>
          <w:vertAlign w:val="baseline"/>
        </w:rPr>
        <w:t> </w:t>
      </w:r>
      <w:r>
        <w:rPr>
          <w:vertAlign w:val="baseline"/>
        </w:rPr>
        <w:t>length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2.5</w:t>
      </w:r>
      <w:r>
        <w:rPr>
          <w:spacing w:val="16"/>
          <w:vertAlign w:val="baseline"/>
        </w:rPr>
        <w:t> 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s,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spin-lock</w:t>
      </w:r>
      <w:r>
        <w:rPr>
          <w:spacing w:val="11"/>
          <w:vertAlign w:val="baseline"/>
        </w:rPr>
        <w:t> </w:t>
      </w:r>
      <w:r>
        <w:rPr>
          <w:vertAlign w:val="baseline"/>
        </w:rPr>
        <w:t>field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CP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100</w:t>
      </w:r>
      <w:r>
        <w:rPr>
          <w:spacing w:val="13"/>
          <w:vertAlign w:val="baseline"/>
        </w:rPr>
        <w:t> </w:t>
      </w:r>
      <w:r>
        <w:rPr>
          <w:vertAlign w:val="baseline"/>
        </w:rPr>
        <w:t>kHz,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12"/>
          <w:vertAlign w:val="baseline"/>
        </w:rPr>
        <w:t> </w:t>
      </w:r>
      <w:r>
        <w:rPr>
          <w:vertAlign w:val="baseline"/>
        </w:rPr>
        <w:t>time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11"/>
          <w:vertAlign w:val="baseline"/>
        </w:rPr>
        <w:t> </w:t>
      </w:r>
      <w:r>
        <w:rPr>
          <w:vertAlign w:val="baseline"/>
        </w:rPr>
        <w:t>CP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480" w:lineRule="auto" w:before="2"/>
        <w:ind w:left="300" w:right="921"/>
        <w:jc w:val="both"/>
      </w:pPr>
      <w:r>
        <w:rPr/>
        <w:t>1.5 ms, an acquisition time of 20 ms, a recycle delay time of 10 s and 25000 accumulations. High</w:t>
      </w:r>
      <w:r>
        <w:rPr>
          <w:spacing w:val="-58"/>
        </w:rPr>
        <w:t> </w:t>
      </w:r>
      <w:r>
        <w:rPr/>
        <w:t>power</w:t>
      </w:r>
      <w:r>
        <w:rPr>
          <w:spacing w:val="-1"/>
        </w:rPr>
        <w:t> </w:t>
      </w:r>
      <w:r>
        <w:rPr/>
        <w:t>proton dipolar</w:t>
      </w:r>
      <w:r>
        <w:rPr>
          <w:spacing w:val="-2"/>
        </w:rPr>
        <w:t> </w:t>
      </w:r>
      <w:r>
        <w:rPr/>
        <w:t>decoupling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acquisition time was set</w:t>
      </w:r>
      <w:r>
        <w:rPr>
          <w:spacing w:val="-1"/>
        </w:rPr>
        <w:t> </w:t>
      </w:r>
      <w:r>
        <w:rPr/>
        <w:t>to 100</w:t>
      </w:r>
      <w:r>
        <w:rPr>
          <w:spacing w:val="4"/>
        </w:rPr>
        <w:t> </w:t>
      </w:r>
      <w:r>
        <w:rPr/>
        <w:t>kHz.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3"/>
          <w:numId w:val="27"/>
        </w:numPr>
        <w:tabs>
          <w:tab w:pos="1021" w:val="left" w:leader="none"/>
        </w:tabs>
        <w:spacing w:line="240" w:lineRule="auto" w:before="72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Moisture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determination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4"/>
        <w:jc w:val="both"/>
      </w:pPr>
      <w:r>
        <w:rPr/>
        <w:t>The</w:t>
      </w:r>
      <w:r>
        <w:rPr>
          <w:spacing w:val="9"/>
        </w:rPr>
        <w:t> </w:t>
      </w:r>
      <w:r>
        <w:rPr/>
        <w:t>moisture</w:t>
      </w:r>
      <w:r>
        <w:rPr>
          <w:spacing w:val="9"/>
        </w:rPr>
        <w:t> </w:t>
      </w:r>
      <w:r>
        <w:rPr/>
        <w:t>content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ADM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determined</w:t>
      </w:r>
      <w:r>
        <w:rPr>
          <w:spacing w:val="10"/>
        </w:rPr>
        <w:t> </w:t>
      </w:r>
      <w:r>
        <w:rPr/>
        <w:t>using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Karl</w:t>
      </w:r>
      <w:r>
        <w:rPr>
          <w:spacing w:val="10"/>
        </w:rPr>
        <w:t> </w:t>
      </w:r>
      <w:r>
        <w:rPr/>
        <w:t>Fischer</w:t>
      </w:r>
      <w:r>
        <w:rPr>
          <w:spacing w:val="10"/>
        </w:rPr>
        <w:t> </w:t>
      </w:r>
      <w:r>
        <w:rPr/>
        <w:t>titrator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combination</w:t>
      </w:r>
      <w:r>
        <w:rPr>
          <w:spacing w:val="10"/>
        </w:rPr>
        <w:t> </w:t>
      </w:r>
      <w:r>
        <w:rPr/>
        <w:t>with</w:t>
      </w:r>
      <w:r>
        <w:rPr>
          <w:spacing w:val="-57"/>
        </w:rPr>
        <w:t> </w:t>
      </w:r>
      <w:r>
        <w:rPr/>
        <w:t>a Metler balance. About 20 ml of methanol dry (Hydranal) used as the titrant. A 50 mg weight of</w:t>
      </w:r>
      <w:r>
        <w:rPr>
          <w:spacing w:val="-57"/>
        </w:rPr>
        <w:t> </w:t>
      </w:r>
      <w:r>
        <w:rPr/>
        <w:t>ADM was transferred into the system and the percentage water content was determined. The</w:t>
      </w:r>
      <w:r>
        <w:rPr>
          <w:spacing w:val="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was performed in triplicate.</w:t>
      </w:r>
    </w:p>
    <w:p>
      <w:pPr>
        <w:pStyle w:val="ListParagraph"/>
        <w:numPr>
          <w:ilvl w:val="3"/>
          <w:numId w:val="27"/>
        </w:numPr>
        <w:tabs>
          <w:tab w:pos="1021" w:val="left" w:leader="none"/>
        </w:tabs>
        <w:spacing w:line="240" w:lineRule="auto" w:before="12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Dynamic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vapour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sorption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(DVS)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studies</w:t>
      </w:r>
    </w:p>
    <w:p>
      <w:pPr>
        <w:pStyle w:val="BodyText"/>
        <w:spacing w:before="6"/>
        <w:rPr>
          <w:i/>
          <w:sz w:val="34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A 4.74g quantity of ADM was placed on the DVS sample pan of an ultra microbalance with a</w:t>
      </w:r>
      <w:r>
        <w:rPr>
          <w:spacing w:val="1"/>
        </w:rPr>
        <w:t> </w:t>
      </w:r>
      <w:r>
        <w:rPr/>
        <w:t>mass resolution of ± 0.1µg. Then, ADM was dried under a stream of dry Nitrogen gas at 21 °C.</w:t>
      </w:r>
      <w:r>
        <w:rPr>
          <w:spacing w:val="1"/>
        </w:rPr>
        <w:t> </w:t>
      </w:r>
      <w:r>
        <w:rPr/>
        <w:t>Thereafter, the humidity was increased in 10 % RH steps to 100 % RH for the sorption phase and</w:t>
      </w:r>
      <w:r>
        <w:rPr>
          <w:spacing w:val="-57"/>
        </w:rPr>
        <w:t> </w:t>
      </w:r>
      <w:r>
        <w:rPr/>
        <w:t>then</w:t>
      </w:r>
      <w:r>
        <w:rPr>
          <w:spacing w:val="-1"/>
        </w:rPr>
        <w:t> </w:t>
      </w:r>
      <w:r>
        <w:rPr/>
        <w:t>decreased 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similar fashion for</w:t>
      </w:r>
      <w:r>
        <w:rPr>
          <w:spacing w:val="1"/>
        </w:rPr>
        <w:t> </w:t>
      </w:r>
      <w:r>
        <w:rPr/>
        <w:t>desorption</w:t>
      </w:r>
      <w:r>
        <w:rPr>
          <w:spacing w:val="1"/>
        </w:rPr>
        <w:t> </w:t>
      </w:r>
      <w:r>
        <w:rPr/>
        <w:t>phase.</w:t>
      </w:r>
    </w:p>
    <w:p>
      <w:pPr>
        <w:pStyle w:val="ListParagraph"/>
        <w:numPr>
          <w:ilvl w:val="3"/>
          <w:numId w:val="27"/>
        </w:numPr>
        <w:tabs>
          <w:tab w:pos="1021" w:val="left" w:leader="none"/>
        </w:tabs>
        <w:spacing w:line="240" w:lineRule="auto" w:before="12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Particle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Shape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Size Analysis 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QICPIC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The size and shape of ADM powder was evaluated using a dynamic imaging system (QICPIC</w:t>
      </w:r>
      <w:r>
        <w:rPr>
          <w:spacing w:val="1"/>
        </w:rPr>
        <w:t> </w:t>
      </w:r>
      <w:r>
        <w:rPr/>
        <w:t>with GRADIS). About 5 g of ADM was mounted on a vibratory feeder allowing the particles to</w:t>
      </w:r>
      <w:r>
        <w:rPr>
          <w:spacing w:val="1"/>
        </w:rPr>
        <w:t> </w:t>
      </w:r>
      <w:r>
        <w:rPr/>
        <w:t>fall through the fall shaft. The particles were illuminated by laser light while up to</w:t>
      </w:r>
      <w:r>
        <w:rPr>
          <w:spacing w:val="60"/>
        </w:rPr>
        <w:t> </w:t>
      </w:r>
      <w:r>
        <w:rPr/>
        <w:t>450 images</w:t>
      </w:r>
      <w:r>
        <w:rPr>
          <w:spacing w:val="1"/>
        </w:rPr>
        <w:t> </w:t>
      </w:r>
      <w:r>
        <w:rPr/>
        <w:t>per second of clearly defined particles were viewed on a screen as they fell on to the extractor</w:t>
      </w:r>
      <w:r>
        <w:rPr>
          <w:spacing w:val="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from where</w:t>
      </w:r>
      <w:r>
        <w:rPr>
          <w:spacing w:val="-2"/>
        </w:rPr>
        <w:t> </w:t>
      </w:r>
      <w:r>
        <w:rPr/>
        <w:t>they</w:t>
      </w:r>
      <w:r>
        <w:rPr>
          <w:spacing w:val="-1"/>
        </w:rPr>
        <w:t> </w:t>
      </w:r>
      <w:r>
        <w:rPr/>
        <w:t>were collected.</w:t>
      </w:r>
    </w:p>
    <w:p>
      <w:pPr>
        <w:pStyle w:val="BodyText"/>
        <w:spacing w:line="480" w:lineRule="auto" w:before="121"/>
        <w:ind w:left="300" w:right="915"/>
        <w:jc w:val="both"/>
      </w:pPr>
      <w:r>
        <w:rPr/>
        <w:t>The different sample sizes and shapes were calculated with minimal error due to large number of</w:t>
      </w:r>
      <w:r>
        <w:rPr>
          <w:spacing w:val="-57"/>
        </w:rPr>
        <w:t> </w:t>
      </w:r>
      <w:r>
        <w:rPr/>
        <w:t>counts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b/>
        </w:rPr>
        <w:t>Windox</w:t>
      </w:r>
      <w:r>
        <w:rPr>
          <w:b/>
          <w:vertAlign w:val="superscript"/>
        </w:rPr>
        <w:t>®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software.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cumulative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curves,</w:t>
      </w:r>
      <w:r>
        <w:rPr>
          <w:spacing w:val="6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morphology</w:t>
      </w:r>
      <w:r>
        <w:rPr>
          <w:spacing w:val="-6"/>
          <w:vertAlign w:val="baseline"/>
        </w:rPr>
        <w:t> </w:t>
      </w:r>
      <w:r>
        <w:rPr>
          <w:vertAlign w:val="baseline"/>
        </w:rPr>
        <w:t>and shape</w:t>
      </w:r>
      <w:r>
        <w:rPr>
          <w:spacing w:val="-1"/>
          <w:vertAlign w:val="baseline"/>
        </w:rPr>
        <w:t> </w:t>
      </w:r>
      <w:r>
        <w:rPr>
          <w:vertAlign w:val="baseline"/>
        </w:rPr>
        <w:t>characteristics such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sphericity</w:t>
      </w:r>
      <w:r>
        <w:rPr>
          <w:spacing w:val="-3"/>
          <w:vertAlign w:val="baseline"/>
        </w:rPr>
        <w:t> </w:t>
      </w:r>
      <w:r>
        <w:rPr>
          <w:vertAlign w:val="baseline"/>
        </w:rPr>
        <w:t>and aspect</w:t>
      </w:r>
      <w:r>
        <w:rPr>
          <w:spacing w:val="-1"/>
          <w:vertAlign w:val="baseline"/>
        </w:rPr>
        <w:t> </w:t>
      </w:r>
      <w:r>
        <w:rPr>
          <w:vertAlign w:val="baseline"/>
        </w:rPr>
        <w:t>ratio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obtained.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3"/>
          <w:numId w:val="27"/>
        </w:numPr>
        <w:tabs>
          <w:tab w:pos="1141" w:val="left" w:leader="none"/>
        </w:tabs>
        <w:spacing w:line="240" w:lineRule="auto" w:before="72" w:after="0"/>
        <w:ind w:left="1140" w:right="0" w:hanging="841"/>
        <w:jc w:val="left"/>
        <w:rPr>
          <w:i/>
          <w:sz w:val="24"/>
        </w:rPr>
      </w:pPr>
      <w:r>
        <w:rPr>
          <w:i/>
          <w:sz w:val="24"/>
        </w:rPr>
        <w:t>Surface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Morphology Analysis 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Scanning Electron Microscopy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(SEM)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8"/>
        <w:jc w:val="both"/>
      </w:pPr>
      <w:r>
        <w:rPr/>
        <w:t>SEM images were recorded with a Scanning electron microscope operated at an acceleration</w:t>
      </w:r>
      <w:r>
        <w:rPr>
          <w:spacing w:val="1"/>
        </w:rPr>
        <w:t> </w:t>
      </w:r>
      <w:r>
        <w:rPr/>
        <w:t>voltage of 12.5 kV. The powder was deposited onto a carbon carrier substrate. Images of ADM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formulation additives were</w:t>
      </w:r>
      <w:r>
        <w:rPr>
          <w:spacing w:val="-3"/>
        </w:rPr>
        <w:t> </w:t>
      </w:r>
      <w:r>
        <w:rPr/>
        <w:t>viewed at different magnifications.</w:t>
      </w:r>
    </w:p>
    <w:p>
      <w:pPr>
        <w:pStyle w:val="Heading1"/>
        <w:numPr>
          <w:ilvl w:val="2"/>
          <w:numId w:val="25"/>
        </w:numPr>
        <w:tabs>
          <w:tab w:pos="1020" w:val="left" w:leader="none"/>
          <w:tab w:pos="1021" w:val="left" w:leader="none"/>
        </w:tabs>
        <w:spacing w:line="240" w:lineRule="auto" w:before="125" w:after="0"/>
        <w:ind w:left="1020" w:right="0" w:hanging="721"/>
        <w:jc w:val="left"/>
      </w:pPr>
      <w:r>
        <w:rPr/>
        <w:t>FORMULATION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SYSTEMS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Based on the physicochemical characteristics of the purified mucilage, the following delivery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with varying</w:t>
      </w:r>
      <w:r>
        <w:rPr>
          <w:spacing w:val="-3"/>
        </w:rPr>
        <w:t> </w:t>
      </w:r>
      <w:r>
        <w:rPr/>
        <w:t>functionalities were</w:t>
      </w:r>
      <w:r>
        <w:rPr>
          <w:spacing w:val="-2"/>
        </w:rPr>
        <w:t> </w:t>
      </w:r>
      <w:r>
        <w:rPr/>
        <w:t>formulated.</w:t>
      </w:r>
    </w:p>
    <w:p>
      <w:pPr>
        <w:pStyle w:val="ListParagraph"/>
        <w:numPr>
          <w:ilvl w:val="3"/>
          <w:numId w:val="25"/>
        </w:numPr>
        <w:tabs>
          <w:tab w:pos="1153" w:val="left" w:leader="none"/>
        </w:tabs>
        <w:spacing w:line="480" w:lineRule="auto" w:before="121" w:after="0"/>
        <w:ind w:left="1152" w:right="913" w:hanging="852"/>
        <w:jc w:val="both"/>
        <w:rPr>
          <w:sz w:val="24"/>
        </w:rPr>
      </w:pPr>
      <w:r>
        <w:rPr>
          <w:sz w:val="24"/>
        </w:rPr>
        <w:t>Formulation of Metoprolol tartarate (MPT) immediate release tablets using </w:t>
      </w:r>
      <w:r>
        <w:rPr>
          <w:i/>
          <w:sz w:val="24"/>
        </w:rPr>
        <w:t>Adansonia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-1"/>
          <w:sz w:val="24"/>
        </w:rPr>
        <w:t> </w:t>
      </w:r>
      <w:r>
        <w:rPr>
          <w:sz w:val="24"/>
        </w:rPr>
        <w:t>mucilage</w:t>
      </w:r>
      <w:r>
        <w:rPr>
          <w:spacing w:val="-1"/>
          <w:sz w:val="24"/>
        </w:rPr>
        <w:t> </w:t>
      </w:r>
      <w:r>
        <w:rPr>
          <w:sz w:val="24"/>
        </w:rPr>
        <w:t>(ADM) as binder</w:t>
      </w:r>
    </w:p>
    <w:p>
      <w:pPr>
        <w:pStyle w:val="BodyText"/>
        <w:spacing w:line="480" w:lineRule="auto"/>
        <w:ind w:left="300" w:right="914"/>
        <w:jc w:val="both"/>
      </w:pPr>
      <w:r>
        <w:rPr/>
        <w:t>A rigorous parameter was set in order to evaluate the effectiveness of ADM as binder in the</w:t>
      </w:r>
      <w:r>
        <w:rPr>
          <w:spacing w:val="1"/>
        </w:rPr>
        <w:t> </w:t>
      </w:r>
      <w:r>
        <w:rPr/>
        <w:t>formulation of immediate release tablets of MPT. This was performed by intra granular and extra</w:t>
      </w:r>
      <w:r>
        <w:rPr>
          <w:spacing w:val="-57"/>
        </w:rPr>
        <w:t> </w:t>
      </w:r>
      <w:r>
        <w:rPr/>
        <w:t>granular addition of super disintegrants. Furthermore, the binder slurry displayed a tensio-active</w:t>
      </w:r>
      <w:r>
        <w:rPr>
          <w:spacing w:val="1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due</w:t>
      </w:r>
      <w:r>
        <w:rPr>
          <w:spacing w:val="-1"/>
        </w:rPr>
        <w:t> </w:t>
      </w:r>
      <w:r>
        <w:rPr/>
        <w:t>to which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surfactant (Tween 80)</w:t>
      </w:r>
      <w:r>
        <w:rPr>
          <w:spacing w:val="-1"/>
        </w:rPr>
        <w:t> </w:t>
      </w:r>
      <w:r>
        <w:rPr/>
        <w:t>was</w:t>
      </w:r>
      <w:r>
        <w:rPr>
          <w:spacing w:val="3"/>
        </w:rPr>
        <w:t> </w:t>
      </w:r>
      <w:r>
        <w:rPr/>
        <w:t>added to batch G1 (Table 3.1).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12" w:lineRule="auto" w:before="74" w:after="10"/>
        <w:ind w:left="1320" w:right="1330" w:hanging="1020"/>
      </w:pPr>
      <w:r>
        <w:rPr/>
        <w:t>Table</w:t>
      </w:r>
      <w:r>
        <w:rPr>
          <w:spacing w:val="-1"/>
        </w:rPr>
        <w:t> </w:t>
      </w:r>
      <w:r>
        <w:rPr/>
        <w:t>3.1</w:t>
      </w:r>
      <w:r>
        <w:rPr>
          <w:spacing w:val="-2"/>
        </w:rPr>
        <w:t> </w:t>
      </w:r>
      <w:r>
        <w:rPr/>
        <w:t>Formula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MPT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with various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(%w/w)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ADM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binder</w:t>
      </w:r>
    </w:p>
    <w:p>
      <w:pPr>
        <w:pStyle w:val="BodyText"/>
        <w:spacing w:line="20" w:lineRule="exact"/>
        <w:ind w:left="271"/>
        <w:rPr>
          <w:sz w:val="2"/>
        </w:rPr>
      </w:pPr>
      <w:r>
        <w:rPr>
          <w:sz w:val="2"/>
        </w:rPr>
        <w:pict>
          <v:group style="width:471pt;height:.5pt;mso-position-horizontal-relative:char;mso-position-vertical-relative:line" coordorigin="0,0" coordsize="9420,10">
            <v:rect style="position:absolute;left:0;top:0;width:942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ind w:left="6121"/>
      </w:pPr>
      <w:r>
        <w:rPr/>
        <w:t>%w/w</w:t>
      </w:r>
      <w:r>
        <w:rPr>
          <w:spacing w:val="-1"/>
        </w:rPr>
        <w:t> </w:t>
      </w:r>
      <w:r>
        <w:rPr/>
        <w:t>batch composition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0"/>
        <w:gridCol w:w="2501"/>
        <w:gridCol w:w="1430"/>
        <w:gridCol w:w="1285"/>
      </w:tblGrid>
      <w:tr>
        <w:trPr>
          <w:trHeight w:val="290" w:hRule="atLeast"/>
        </w:trPr>
        <w:tc>
          <w:tcPr>
            <w:tcW w:w="4360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9"/>
              <w:ind w:left="830"/>
              <w:rPr>
                <w:sz w:val="24"/>
              </w:rPr>
            </w:pPr>
            <w:r>
              <w:rPr>
                <w:sz w:val="24"/>
              </w:rPr>
              <w:t>Ingredients</w:t>
            </w:r>
          </w:p>
        </w:tc>
        <w:tc>
          <w:tcPr>
            <w:tcW w:w="2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9"/>
              <w:ind w:left="1487"/>
              <w:rPr>
                <w:sz w:val="24"/>
              </w:rPr>
            </w:pPr>
            <w:r>
              <w:rPr>
                <w:sz w:val="24"/>
              </w:rPr>
              <w:t>G1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9"/>
              <w:ind w:left="474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1285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9"/>
              <w:ind w:left="437" w:right="427"/>
              <w:jc w:val="center"/>
              <w:rPr>
                <w:sz w:val="24"/>
              </w:rPr>
            </w:pPr>
            <w:r>
              <w:rPr>
                <w:sz w:val="24"/>
              </w:rPr>
              <w:t>G3</w:t>
            </w:r>
          </w:p>
        </w:tc>
      </w:tr>
      <w:tr>
        <w:trPr>
          <w:trHeight w:val="512" w:hRule="atLeast"/>
        </w:trPr>
        <w:tc>
          <w:tcPr>
            <w:tcW w:w="4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27"/>
              <w:rPr>
                <w:sz w:val="24"/>
              </w:rPr>
            </w:pPr>
            <w:r>
              <w:rPr>
                <w:sz w:val="24"/>
              </w:rPr>
              <w:t>Metoprolol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tartarate</w:t>
            </w:r>
          </w:p>
        </w:tc>
        <w:tc>
          <w:tcPr>
            <w:tcW w:w="2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0" w:right="33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752" w:hRule="atLeast"/>
        </w:trPr>
        <w:tc>
          <w:tcPr>
            <w:tcW w:w="4360" w:type="dxa"/>
          </w:tcPr>
          <w:p>
            <w:pPr>
              <w:pStyle w:val="TableParagraph"/>
              <w:spacing w:before="232"/>
              <w:ind w:left="827"/>
              <w:rPr>
                <w:sz w:val="24"/>
              </w:rPr>
            </w:pPr>
            <w:r>
              <w:rPr>
                <w:sz w:val="24"/>
              </w:rPr>
              <w:t>Lactose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(200µ)</w:t>
            </w:r>
          </w:p>
        </w:tc>
        <w:tc>
          <w:tcPr>
            <w:tcW w:w="2501" w:type="dxa"/>
          </w:tcPr>
          <w:p>
            <w:pPr>
              <w:pStyle w:val="TableParagraph"/>
              <w:spacing w:before="232"/>
              <w:ind w:left="1492"/>
              <w:rPr>
                <w:sz w:val="24"/>
              </w:rPr>
            </w:pPr>
            <w:r>
              <w:rPr>
                <w:sz w:val="24"/>
              </w:rPr>
              <w:t>51.17</w:t>
            </w:r>
          </w:p>
        </w:tc>
        <w:tc>
          <w:tcPr>
            <w:tcW w:w="1430" w:type="dxa"/>
          </w:tcPr>
          <w:p>
            <w:pPr>
              <w:pStyle w:val="TableParagraph"/>
              <w:spacing w:before="232"/>
              <w:ind w:left="510"/>
              <w:rPr>
                <w:sz w:val="24"/>
              </w:rPr>
            </w:pPr>
            <w:r>
              <w:rPr>
                <w:sz w:val="24"/>
              </w:rPr>
              <w:t>51.0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50.5</w:t>
            </w:r>
          </w:p>
        </w:tc>
      </w:tr>
      <w:tr>
        <w:trPr>
          <w:trHeight w:val="751" w:hRule="atLeast"/>
        </w:trPr>
        <w:tc>
          <w:tcPr>
            <w:tcW w:w="4360" w:type="dxa"/>
          </w:tcPr>
          <w:p>
            <w:pPr>
              <w:pStyle w:val="TableParagraph"/>
              <w:spacing w:before="231"/>
              <w:ind w:left="827"/>
              <w:rPr>
                <w:sz w:val="24"/>
              </w:rPr>
            </w:pPr>
            <w:r>
              <w:rPr>
                <w:sz w:val="24"/>
              </w:rPr>
              <w:t>Crospovidone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(intra)</w:t>
            </w:r>
          </w:p>
        </w:tc>
        <w:tc>
          <w:tcPr>
            <w:tcW w:w="2501" w:type="dxa"/>
          </w:tcPr>
          <w:p>
            <w:pPr>
              <w:pStyle w:val="TableParagraph"/>
              <w:spacing w:before="231"/>
              <w:ind w:left="1492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430" w:type="dxa"/>
          </w:tcPr>
          <w:p>
            <w:pPr>
              <w:pStyle w:val="TableParagraph"/>
              <w:spacing w:before="231"/>
              <w:ind w:left="51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752" w:hRule="atLeast"/>
        </w:trPr>
        <w:tc>
          <w:tcPr>
            <w:tcW w:w="4360" w:type="dxa"/>
          </w:tcPr>
          <w:p>
            <w:pPr>
              <w:pStyle w:val="TableParagraph"/>
              <w:spacing w:before="231"/>
              <w:ind w:left="827"/>
              <w:rPr>
                <w:sz w:val="24"/>
              </w:rPr>
            </w:pPr>
            <w:r>
              <w:rPr>
                <w:sz w:val="24"/>
              </w:rPr>
              <w:t>ADM</w:t>
            </w:r>
          </w:p>
        </w:tc>
        <w:tc>
          <w:tcPr>
            <w:tcW w:w="2501" w:type="dxa"/>
          </w:tcPr>
          <w:p>
            <w:pPr>
              <w:pStyle w:val="TableParagraph"/>
              <w:spacing w:before="231"/>
              <w:ind w:left="1492"/>
              <w:rPr>
                <w:sz w:val="24"/>
              </w:rPr>
            </w:pPr>
            <w:r>
              <w:rPr>
                <w:sz w:val="24"/>
              </w:rPr>
              <w:t>0.33*</w:t>
            </w:r>
          </w:p>
        </w:tc>
        <w:tc>
          <w:tcPr>
            <w:tcW w:w="1430" w:type="dxa"/>
          </w:tcPr>
          <w:p>
            <w:pPr>
              <w:pStyle w:val="TableParagraph"/>
              <w:spacing w:before="231"/>
              <w:ind w:left="51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8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752" w:hRule="atLeast"/>
        </w:trPr>
        <w:tc>
          <w:tcPr>
            <w:tcW w:w="4360" w:type="dxa"/>
          </w:tcPr>
          <w:p>
            <w:pPr>
              <w:pStyle w:val="TableParagraph"/>
              <w:spacing w:before="232"/>
              <w:ind w:left="827"/>
              <w:rPr>
                <w:sz w:val="24"/>
              </w:rPr>
            </w:pPr>
            <w:r>
              <w:rPr>
                <w:sz w:val="24"/>
              </w:rPr>
              <w:t>Crospovidone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(extra)</w:t>
            </w:r>
          </w:p>
        </w:tc>
        <w:tc>
          <w:tcPr>
            <w:tcW w:w="2501" w:type="dxa"/>
          </w:tcPr>
          <w:p>
            <w:pPr>
              <w:pStyle w:val="TableParagraph"/>
              <w:spacing w:before="232"/>
              <w:ind w:left="149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30" w:type="dxa"/>
          </w:tcPr>
          <w:p>
            <w:pPr>
              <w:pStyle w:val="TableParagraph"/>
              <w:spacing w:before="232"/>
              <w:ind w:left="5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28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>
        <w:trPr>
          <w:trHeight w:val="751" w:hRule="atLeast"/>
        </w:trPr>
        <w:tc>
          <w:tcPr>
            <w:tcW w:w="4360" w:type="dxa"/>
          </w:tcPr>
          <w:p>
            <w:pPr>
              <w:pStyle w:val="TableParagraph"/>
              <w:spacing w:before="231"/>
              <w:ind w:left="827"/>
              <w:rPr>
                <w:sz w:val="24"/>
              </w:rPr>
            </w:pPr>
            <w:r>
              <w:rPr>
                <w:sz w:val="24"/>
              </w:rPr>
              <w:t>Magnesium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stearate</w:t>
            </w:r>
          </w:p>
        </w:tc>
        <w:tc>
          <w:tcPr>
            <w:tcW w:w="2501" w:type="dxa"/>
          </w:tcPr>
          <w:p>
            <w:pPr>
              <w:pStyle w:val="TableParagraph"/>
              <w:spacing w:before="231"/>
              <w:ind w:left="1492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430" w:type="dxa"/>
          </w:tcPr>
          <w:p>
            <w:pPr>
              <w:pStyle w:val="TableParagraph"/>
              <w:spacing w:before="231"/>
              <w:ind w:left="51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09" w:hRule="atLeast"/>
        </w:trPr>
        <w:tc>
          <w:tcPr>
            <w:tcW w:w="4360" w:type="dxa"/>
          </w:tcPr>
          <w:p>
            <w:pPr>
              <w:pStyle w:val="TableParagraph"/>
              <w:spacing w:line="258" w:lineRule="exact" w:before="231"/>
              <w:ind w:left="82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501" w:type="dxa"/>
          </w:tcPr>
          <w:p>
            <w:pPr>
              <w:pStyle w:val="TableParagraph"/>
              <w:spacing w:line="256" w:lineRule="exact" w:before="233"/>
              <w:ind w:left="149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 w:before="233"/>
              <w:ind w:left="4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85" w:type="dxa"/>
          </w:tcPr>
          <w:p>
            <w:pPr>
              <w:pStyle w:val="TableParagraph"/>
              <w:spacing w:line="256" w:lineRule="exact" w:before="233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65.903999pt;margin-top:12.649114pt;width:479.620023pt;height:.48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2" w:lineRule="exact"/>
        <w:ind w:left="300"/>
      </w:pPr>
      <w:r>
        <w:rPr>
          <w:u w:val="single"/>
        </w:rPr>
        <w:t>Key:</w:t>
      </w:r>
    </w:p>
    <w:p>
      <w:pPr>
        <w:pStyle w:val="BodyText"/>
        <w:spacing w:line="360" w:lineRule="auto" w:before="137"/>
        <w:ind w:left="300" w:right="4892"/>
      </w:pPr>
      <w:r>
        <w:rPr/>
        <w:t>G1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0.33%*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binder</w:t>
      </w:r>
      <w:r>
        <w:rPr>
          <w:spacing w:val="-2"/>
        </w:rPr>
        <w:t> </w:t>
      </w:r>
      <w:r>
        <w:rPr/>
        <w:t>slurry</w:t>
      </w:r>
      <w:r>
        <w:rPr>
          <w:spacing w:val="-6"/>
        </w:rPr>
        <w:t> </w:t>
      </w:r>
      <w:r>
        <w:rPr/>
        <w:t>0.1%</w:t>
      </w:r>
      <w:r>
        <w:rPr>
          <w:spacing w:val="-3"/>
        </w:rPr>
        <w:t> </w:t>
      </w:r>
      <w:r>
        <w:rPr/>
        <w:t>Tween</w:t>
      </w:r>
      <w:r>
        <w:rPr>
          <w:spacing w:val="-1"/>
        </w:rPr>
        <w:t> </w:t>
      </w:r>
      <w:r>
        <w:rPr/>
        <w:t>80</w:t>
      </w:r>
      <w:r>
        <w:rPr>
          <w:spacing w:val="1"/>
        </w:rPr>
        <w:t> </w:t>
      </w:r>
      <w:r>
        <w:rPr/>
        <w:t>added</w:t>
      </w:r>
      <w:r>
        <w:rPr>
          <w:spacing w:val="-57"/>
        </w:rPr>
        <w:t> </w:t>
      </w:r>
      <w:r>
        <w:rPr/>
        <w:t>G2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0.5%</w:t>
      </w:r>
    </w:p>
    <w:p>
      <w:pPr>
        <w:pStyle w:val="BodyText"/>
        <w:ind w:left="300"/>
      </w:pPr>
      <w:r>
        <w:rPr/>
        <w:t>G3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1.0</w:t>
      </w:r>
      <w:r>
        <w:rPr>
          <w:spacing w:val="-1"/>
        </w:rPr>
        <w:t> </w:t>
      </w:r>
      <w:r>
        <w:rPr/>
        <w:t>%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0"/>
          <w:numId w:val="28"/>
        </w:numPr>
        <w:tabs>
          <w:tab w:pos="728" w:val="left" w:leader="none"/>
        </w:tabs>
        <w:spacing w:line="240" w:lineRule="auto" w:before="76" w:after="0"/>
        <w:ind w:left="727" w:right="0" w:hanging="361"/>
        <w:jc w:val="both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binder</w:t>
      </w:r>
      <w:r>
        <w:rPr>
          <w:spacing w:val="-3"/>
        </w:rPr>
        <w:t> </w:t>
      </w:r>
      <w:r>
        <w:rPr/>
        <w:t>solution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727" w:right="914"/>
        <w:jc w:val="both"/>
      </w:pPr>
      <w:r>
        <w:rPr/>
        <w:t>The binder slurry was prepared by dispersing ADM powder in water sufficiently enough to</w:t>
      </w:r>
      <w:r>
        <w:rPr>
          <w:spacing w:val="1"/>
        </w:rPr>
        <w:t> </w:t>
      </w:r>
      <w:r>
        <w:rPr/>
        <w:t>allow for its hydration until a complete and uniform dispersion was obtained. This was</w:t>
      </w:r>
      <w:r>
        <w:rPr>
          <w:spacing w:val="1"/>
        </w:rPr>
        <w:t> </w:t>
      </w:r>
      <w:r>
        <w:rPr/>
        <w:t>carried</w:t>
      </w:r>
      <w:r>
        <w:rPr>
          <w:spacing w:val="22"/>
        </w:rPr>
        <w:t> </w:t>
      </w:r>
      <w:r>
        <w:rPr/>
        <w:t>out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G2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G3</w:t>
      </w:r>
      <w:r>
        <w:rPr>
          <w:spacing w:val="22"/>
        </w:rPr>
        <w:t> </w:t>
      </w:r>
      <w:r>
        <w:rPr/>
        <w:t>batches.</w:t>
      </w:r>
      <w:r>
        <w:rPr>
          <w:spacing w:val="24"/>
        </w:rPr>
        <w:t> </w:t>
      </w:r>
      <w:r>
        <w:rPr/>
        <w:t>With</w:t>
      </w:r>
      <w:r>
        <w:rPr>
          <w:spacing w:val="23"/>
        </w:rPr>
        <w:t> </w:t>
      </w:r>
      <w:r>
        <w:rPr/>
        <w:t>respect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batch</w:t>
      </w:r>
      <w:r>
        <w:rPr>
          <w:spacing w:val="25"/>
        </w:rPr>
        <w:t> </w:t>
      </w:r>
      <w:r>
        <w:rPr/>
        <w:t>G1,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0.1%</w:t>
      </w:r>
      <w:r>
        <w:rPr>
          <w:spacing w:val="25"/>
        </w:rPr>
        <w:t> </w:t>
      </w:r>
      <w:r>
        <w:rPr/>
        <w:t>Polysorbate</w:t>
      </w:r>
      <w:r>
        <w:rPr>
          <w:spacing w:val="21"/>
        </w:rPr>
        <w:t> </w:t>
      </w:r>
      <w:r>
        <w:rPr/>
        <w:t>(Tween</w:t>
      </w:r>
      <w:r>
        <w:rPr>
          <w:spacing w:val="-57"/>
        </w:rPr>
        <w:t> </w:t>
      </w:r>
      <w:r>
        <w:rPr/>
        <w:t>80) was added to reduce surface tension between the powder bed and binder droplets. The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3.1 above.</w:t>
      </w:r>
    </w:p>
    <w:p>
      <w:pPr>
        <w:pStyle w:val="Heading1"/>
        <w:numPr>
          <w:ilvl w:val="0"/>
          <w:numId w:val="28"/>
        </w:numPr>
        <w:tabs>
          <w:tab w:pos="728" w:val="left" w:leader="none"/>
        </w:tabs>
        <w:spacing w:line="240" w:lineRule="auto" w:before="5" w:after="0"/>
        <w:ind w:left="727" w:right="0" w:hanging="361"/>
        <w:jc w:val="both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granules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7" w:right="914"/>
        <w:jc w:val="both"/>
      </w:pPr>
      <w:r>
        <w:rPr/>
        <w:t>The powder quantities (MPT, crospovidone (intra granular) and lactose) were dry mixed for</w:t>
      </w:r>
      <w:r>
        <w:rPr>
          <w:spacing w:val="1"/>
        </w:rPr>
        <w:t> </w:t>
      </w:r>
      <w:r>
        <w:rPr/>
        <w:t>10 min in a Turbula mixer and then wetted with the different concentrations of binder</w:t>
      </w:r>
      <w:r>
        <w:rPr>
          <w:spacing w:val="1"/>
        </w:rPr>
        <w:t> </w:t>
      </w:r>
      <w:r>
        <w:rPr/>
        <w:t>solution to form a wet cohesive mass. The wet masses were manually passed through a 1.0</w:t>
      </w:r>
      <w:r>
        <w:rPr>
          <w:spacing w:val="1"/>
        </w:rPr>
        <w:t> </w:t>
      </w:r>
      <w:r>
        <w:rPr/>
        <w:t>mm</w:t>
      </w:r>
      <w:r>
        <w:rPr>
          <w:spacing w:val="-1"/>
        </w:rPr>
        <w:t> </w:t>
      </w:r>
      <w:r>
        <w:rPr/>
        <w:t>sieve</w:t>
      </w:r>
      <w:r>
        <w:rPr>
          <w:spacing w:val="-2"/>
        </w:rPr>
        <w:t> </w:t>
      </w:r>
      <w:r>
        <w:rPr/>
        <w:t>to form the</w:t>
      </w:r>
      <w:r>
        <w:rPr>
          <w:spacing w:val="-1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which were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oven dried</w:t>
      </w:r>
      <w:r>
        <w:rPr>
          <w:spacing w:val="-1"/>
        </w:rPr>
        <w:t> </w:t>
      </w:r>
      <w:r>
        <w:rPr/>
        <w:t>at 40</w:t>
      </w:r>
      <w:r>
        <w:rPr>
          <w:spacing w:val="1"/>
        </w:rPr>
        <w:t> </w:t>
      </w:r>
      <w:r>
        <w:rPr/>
        <w:t>°C for</w:t>
      </w:r>
      <w:r>
        <w:rPr>
          <w:spacing w:val="-1"/>
        </w:rPr>
        <w:t> </w:t>
      </w:r>
      <w:r>
        <w:rPr/>
        <w:t>24</w:t>
      </w:r>
      <w:r>
        <w:rPr>
          <w:spacing w:val="1"/>
        </w:rPr>
        <w:t> </w:t>
      </w:r>
      <w:r>
        <w:rPr/>
        <w:t>h.</w:t>
      </w:r>
    </w:p>
    <w:p>
      <w:pPr>
        <w:pStyle w:val="BodyText"/>
        <w:spacing w:line="480" w:lineRule="auto"/>
        <w:ind w:left="725" w:right="915"/>
        <w:jc w:val="both"/>
      </w:pPr>
      <w:r>
        <w:rPr/>
        <w:t>The dried granules were further screened through the same sieve and then stored in air tight</w:t>
      </w:r>
      <w:r>
        <w:rPr>
          <w:spacing w:val="1"/>
        </w:rPr>
        <w:t> </w:t>
      </w:r>
      <w:r>
        <w:rPr/>
        <w:t>containers until required. Further screening of granules was not done through a sieve with a</w:t>
      </w:r>
      <w:r>
        <w:rPr>
          <w:spacing w:val="1"/>
        </w:rPr>
        <w:t> </w:t>
      </w:r>
      <w:r>
        <w:rPr/>
        <w:t>smaller aperture so</w:t>
      </w:r>
      <w:r>
        <w:rPr>
          <w:spacing w:val="1"/>
        </w:rPr>
        <w:t> </w:t>
      </w:r>
      <w:r>
        <w:rPr/>
        <w:t>that the structure and</w:t>
      </w:r>
      <w:r>
        <w:rPr>
          <w:spacing w:val="60"/>
        </w:rPr>
        <w:t> </w:t>
      </w:r>
      <w:r>
        <w:rPr/>
        <w:t>composition of granules</w:t>
      </w:r>
      <w:r>
        <w:rPr>
          <w:spacing w:val="60"/>
        </w:rPr>
        <w:t> </w:t>
      </w:r>
      <w:r>
        <w:rPr/>
        <w:t>and fines did not change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 to evaluate the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binder on</w:t>
      </w:r>
      <w:r>
        <w:rPr>
          <w:spacing w:val="1"/>
        </w:rPr>
        <w:t> </w:t>
      </w:r>
      <w:r>
        <w:rPr/>
        <w:t>granule</w:t>
      </w:r>
      <w:r>
        <w:rPr>
          <w:spacing w:val="-1"/>
        </w:rPr>
        <w:t> </w:t>
      </w:r>
      <w:r>
        <w:rPr/>
        <w:t>formation.</w:t>
      </w:r>
    </w:p>
    <w:p>
      <w:pPr>
        <w:pStyle w:val="Heading1"/>
        <w:numPr>
          <w:ilvl w:val="0"/>
          <w:numId w:val="28"/>
        </w:numPr>
        <w:tabs>
          <w:tab w:pos="726" w:val="left" w:leader="none"/>
        </w:tabs>
        <w:spacing w:line="240" w:lineRule="auto" w:before="6" w:after="0"/>
        <w:ind w:left="725" w:right="0" w:hanging="36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binder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granule</w:t>
      </w:r>
      <w:r>
        <w:rPr>
          <w:spacing w:val="-1"/>
        </w:rPr>
        <w:t> </w:t>
      </w:r>
      <w:r>
        <w:rPr/>
        <w:t>morphology</w:t>
      </w:r>
      <w:r>
        <w:rPr>
          <w:spacing w:val="2"/>
        </w:rPr>
        <w:t> </w:t>
      </w:r>
      <w:r>
        <w:rPr/>
        <w:t>via</w:t>
      </w:r>
      <w:r>
        <w:rPr>
          <w:spacing w:val="-1"/>
        </w:rPr>
        <w:t> </w:t>
      </w:r>
      <w:r>
        <w:rPr/>
        <w:t>SEM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25" w:right="917"/>
        <w:jc w:val="both"/>
      </w:pPr>
      <w:r>
        <w:rPr/>
        <w:t>The</w:t>
      </w:r>
      <w:r>
        <w:rPr>
          <w:spacing w:val="30"/>
        </w:rPr>
        <w:t> </w:t>
      </w:r>
      <w:r>
        <w:rPr/>
        <w:t>extent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/>
        <w:t>which</w:t>
      </w:r>
      <w:r>
        <w:rPr>
          <w:spacing w:val="32"/>
        </w:rPr>
        <w:t> </w:t>
      </w:r>
      <w:r>
        <w:rPr/>
        <w:t>each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various</w:t>
      </w:r>
      <w:r>
        <w:rPr>
          <w:spacing w:val="32"/>
        </w:rPr>
        <w:t> </w:t>
      </w:r>
      <w:r>
        <w:rPr/>
        <w:t>binder</w:t>
      </w:r>
      <w:r>
        <w:rPr>
          <w:spacing w:val="28"/>
        </w:rPr>
        <w:t> </w:t>
      </w:r>
      <w:r>
        <w:rPr/>
        <w:t>concentrations</w:t>
      </w:r>
      <w:r>
        <w:rPr>
          <w:spacing w:val="32"/>
        </w:rPr>
        <w:t> </w:t>
      </w:r>
      <w:r>
        <w:rPr/>
        <w:t>affected</w:t>
      </w:r>
      <w:r>
        <w:rPr>
          <w:spacing w:val="31"/>
        </w:rPr>
        <w:t> </w:t>
      </w:r>
      <w:r>
        <w:rPr/>
        <w:t>granule</w:t>
      </w:r>
      <w:r>
        <w:rPr>
          <w:spacing w:val="31"/>
        </w:rPr>
        <w:t> </w:t>
      </w:r>
      <w:r>
        <w:rPr/>
        <w:t>formation</w:t>
      </w:r>
      <w:r>
        <w:rPr>
          <w:spacing w:val="-58"/>
        </w:rPr>
        <w:t> </w:t>
      </w:r>
      <w:r>
        <w:rPr/>
        <w:t>and structural morphology was checked by performing SEM scans of the powdered drug and</w:t>
      </w:r>
      <w:r>
        <w:rPr>
          <w:spacing w:val="-57"/>
        </w:rPr>
        <w:t> </w:t>
      </w:r>
      <w:r>
        <w:rPr/>
        <w:t>granules obtained from the different batches. Photomicrographs of the formed granules were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results of QICPIC analysis.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0"/>
          <w:numId w:val="28"/>
        </w:numPr>
        <w:tabs>
          <w:tab w:pos="728" w:val="left" w:leader="none"/>
        </w:tabs>
        <w:spacing w:line="240" w:lineRule="auto" w:before="76" w:after="0"/>
        <w:ind w:left="727" w:right="0" w:hanging="361"/>
        <w:jc w:val="left"/>
      </w:pPr>
      <w:r>
        <w:rPr/>
        <w:t>Moisture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727" w:right="915"/>
      </w:pPr>
      <w:r>
        <w:rPr/>
        <w:t>Moisture</w:t>
      </w:r>
      <w:r>
        <w:rPr>
          <w:spacing w:val="24"/>
        </w:rPr>
        <w:t> </w:t>
      </w:r>
      <w:r>
        <w:rPr/>
        <w:t>content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formulated</w:t>
      </w:r>
      <w:r>
        <w:rPr>
          <w:spacing w:val="27"/>
        </w:rPr>
        <w:t> </w:t>
      </w:r>
      <w:r>
        <w:rPr/>
        <w:t>granules</w:t>
      </w:r>
      <w:r>
        <w:rPr>
          <w:spacing w:val="25"/>
        </w:rPr>
        <w:t> </w:t>
      </w:r>
      <w:r>
        <w:rPr/>
        <w:t>was</w:t>
      </w:r>
      <w:r>
        <w:rPr>
          <w:spacing w:val="28"/>
        </w:rPr>
        <w:t> </w:t>
      </w:r>
      <w:r>
        <w:rPr/>
        <w:t>determined</w:t>
      </w:r>
      <w:r>
        <w:rPr>
          <w:spacing w:val="26"/>
        </w:rPr>
        <w:t> </w:t>
      </w:r>
      <w:r>
        <w:rPr/>
        <w:t>using</w:t>
      </w:r>
      <w:r>
        <w:rPr>
          <w:spacing w:val="22"/>
        </w:rPr>
        <w:t> </w:t>
      </w:r>
      <w:r>
        <w:rPr/>
        <w:t>Karl</w:t>
      </w:r>
      <w:r>
        <w:rPr>
          <w:spacing w:val="27"/>
        </w:rPr>
        <w:t> </w:t>
      </w:r>
      <w:r>
        <w:rPr/>
        <w:t>Fischer</w:t>
      </w:r>
      <w:r>
        <w:rPr>
          <w:spacing w:val="26"/>
        </w:rPr>
        <w:t> </w:t>
      </w:r>
      <w:r>
        <w:rPr/>
        <w:t>titrator</w:t>
      </w:r>
      <w:r>
        <w:rPr>
          <w:spacing w:val="24"/>
        </w:rPr>
        <w:t> </w:t>
      </w:r>
      <w:r>
        <w:rPr/>
        <w:t>as</w:t>
      </w:r>
      <w:r>
        <w:rPr>
          <w:spacing w:val="-57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 3.2.4.5 above.</w:t>
      </w:r>
    </w:p>
    <w:p>
      <w:pPr>
        <w:pStyle w:val="Heading1"/>
        <w:numPr>
          <w:ilvl w:val="0"/>
          <w:numId w:val="28"/>
        </w:numPr>
        <w:tabs>
          <w:tab w:pos="728" w:val="left" w:leader="none"/>
        </w:tabs>
        <w:spacing w:line="240" w:lineRule="auto" w:before="4" w:after="0"/>
        <w:ind w:left="727" w:right="0" w:hanging="361"/>
        <w:jc w:val="left"/>
      </w:pPr>
      <w:r>
        <w:rPr/>
        <w:t>Density</w:t>
      </w:r>
      <w:r>
        <w:rPr>
          <w:spacing w:val="-3"/>
        </w:rPr>
        <w:t> </w:t>
      </w:r>
      <w:r>
        <w:rPr/>
        <w:t>measurements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27"/>
      </w:pPr>
      <w:r>
        <w:rPr/>
        <w:t>Tapped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bulk densities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determined as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9"/>
        </w:numPr>
        <w:tabs>
          <w:tab w:pos="728" w:val="left" w:leader="none"/>
        </w:tabs>
        <w:spacing w:line="240" w:lineRule="auto" w:before="0" w:after="0"/>
        <w:ind w:left="727" w:right="0" w:hanging="361"/>
        <w:jc w:val="both"/>
        <w:rPr>
          <w:sz w:val="24"/>
        </w:rPr>
      </w:pPr>
      <w:r>
        <w:rPr>
          <w:sz w:val="24"/>
        </w:rPr>
        <w:t>Bulk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Tapped</w:t>
      </w:r>
      <w:r>
        <w:rPr>
          <w:spacing w:val="-1"/>
          <w:sz w:val="24"/>
        </w:rPr>
        <w:t> </w:t>
      </w:r>
      <w:r>
        <w:rPr>
          <w:sz w:val="24"/>
        </w:rPr>
        <w:t>densities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 w:before="1"/>
        <w:ind w:left="727" w:right="917"/>
        <w:jc w:val="both"/>
      </w:pPr>
      <w:r>
        <w:rPr>
          <w:spacing w:val="-1"/>
        </w:rPr>
        <w:t>The bulk </w:t>
      </w:r>
      <w:r>
        <w:rPr/>
        <w:t>volume (V</w:t>
      </w:r>
      <w:r>
        <w:rPr>
          <w:vertAlign w:val="subscript"/>
        </w:rPr>
        <w:t>0</w:t>
      </w:r>
      <w:r>
        <w:rPr>
          <w:vertAlign w:val="baseline"/>
        </w:rPr>
        <w:t> ) of 30 g of granules was recorded in a 100 ml measuring cylinder 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 as the volumes after 500 (V</w:t>
      </w:r>
      <w:r>
        <w:rPr>
          <w:vertAlign w:val="subscript"/>
        </w:rPr>
        <w:t>500</w:t>
      </w:r>
      <w:r>
        <w:rPr>
          <w:vertAlign w:val="baseline"/>
        </w:rPr>
        <w:t>) and 1250 (V</w:t>
      </w:r>
      <w:r>
        <w:rPr>
          <w:vertAlign w:val="subscript"/>
        </w:rPr>
        <w:t>1250</w:t>
      </w:r>
      <w:r>
        <w:rPr>
          <w:vertAlign w:val="baseline"/>
        </w:rPr>
        <w:t>) taps in an automated tapping machine.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was repeated three times according to USP (2006) specifications. The bulk density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-1"/>
          <w:vertAlign w:val="baseline"/>
        </w:rPr>
        <w:t> </w:t>
      </w:r>
      <w:r>
        <w:rPr>
          <w:vertAlign w:val="baseline"/>
        </w:rPr>
        <w:t>as;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6874" w:val="left" w:leader="dot"/>
        </w:tabs>
        <w:spacing w:line="244" w:lineRule="exact"/>
        <w:ind w:left="763"/>
        <w:jc w:val="both"/>
      </w:pPr>
      <w:r>
        <w:rPr/>
        <w:pict>
          <v:rect style="position:absolute;margin-left:207.289993pt;margin-top:8.062359pt;width:82.56pt;height:.84pt;mso-position-horizontal-relative:page;mso-position-vertical-relative:paragraph;z-index:-2211532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</w:rPr>
        <w:t>𝐵𝑢𝑙𝑘</w:t>
      </w:r>
      <w:r>
        <w:rPr>
          <w:rFonts w:ascii="Cambria Math" w:hAnsi="Cambria Math" w:eastAsia="Cambria Math"/>
          <w:spacing w:val="15"/>
          <w:w w:val="105"/>
        </w:rPr>
        <w:t> </w:t>
      </w:r>
      <w:r>
        <w:rPr>
          <w:rFonts w:ascii="Cambria Math" w:hAnsi="Cambria Math" w:eastAsia="Cambria Math"/>
          <w:w w:val="105"/>
        </w:rPr>
        <w:t>𝑑𝑒𝑛𝑠i𝑡𝑦</w:t>
      </w:r>
      <w:r>
        <w:rPr>
          <w:rFonts w:ascii="Cambria Math" w:hAnsi="Cambria Math" w:eastAsia="Cambria Math"/>
          <w:spacing w:val="13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𝐵𝜌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22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25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𝑚𝑎𝑠𝑠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𝑜ƒ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𝑝𝑜w𝑑𝑒𝑟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(g)</w:t>
      </w:r>
      <w:r>
        <w:rPr>
          <w:w w:val="105"/>
          <w:position w:val="14"/>
          <w:vertAlign w:val="baseline"/>
        </w:rPr>
        <w:tab/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7</w:t>
      </w:r>
    </w:p>
    <w:p>
      <w:pPr>
        <w:spacing w:line="152" w:lineRule="exact" w:before="0"/>
        <w:ind w:left="307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𝑏𝑢𝑙𝑘</w:t>
      </w:r>
      <w:r>
        <w:rPr>
          <w:rFonts w:ascii="Cambria Math" w:eastAsia="Cambria Math"/>
          <w:spacing w:val="-3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𝑣𝑜𝑙𝑢𝑚𝑒</w:t>
      </w:r>
      <w:r>
        <w:rPr>
          <w:rFonts w:ascii="Cambria Math" w:eastAsia="Cambria Math"/>
          <w:spacing w:val="33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(𝑚𝑙)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90"/>
        <w:ind w:left="742"/>
      </w:pPr>
      <w:r>
        <w:rPr/>
        <w:t>Tapped</w:t>
      </w:r>
      <w:r>
        <w:rPr>
          <w:spacing w:val="-1"/>
        </w:rPr>
        <w:t> </w:t>
      </w:r>
      <w:r>
        <w:rPr/>
        <w:t>density</w:t>
      </w:r>
      <w:r>
        <w:rPr>
          <w:spacing w:val="-6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4" w:lineRule="exact"/>
        <w:ind w:left="780"/>
        <w:rPr>
          <w:rFonts w:ascii="Cambria Math" w:hAnsi="Cambria Math" w:eastAsia="Cambria Math"/>
        </w:rPr>
      </w:pPr>
      <w:r>
        <w:rPr/>
        <w:pict>
          <v:rect style="position:absolute;margin-left:222.289993pt;margin-top:8.062336pt;width:92.184pt;height:.84pt;mso-position-horizontal-relative:page;mso-position-vertical-relative:paragraph;z-index:-2211481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</w:rPr>
        <w:t>𝑇𝑎𝑝𝑝𝑒𝑑</w:t>
      </w:r>
      <w:r>
        <w:rPr>
          <w:rFonts w:ascii="Cambria Math" w:hAnsi="Cambria Math" w:eastAsia="Cambria Math"/>
          <w:spacing w:val="25"/>
          <w:w w:val="105"/>
        </w:rPr>
        <w:t> </w:t>
      </w:r>
      <w:r>
        <w:rPr>
          <w:rFonts w:ascii="Cambria Math" w:hAnsi="Cambria Math" w:eastAsia="Cambria Math"/>
          <w:w w:val="105"/>
        </w:rPr>
        <w:t>𝑑𝑒𝑛𝑠i𝑡𝑦</w:t>
      </w:r>
      <w:r>
        <w:rPr>
          <w:rFonts w:ascii="Cambria Math" w:hAnsi="Cambria Math" w:eastAsia="Cambria Math"/>
          <w:spacing w:val="20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𝑇𝜌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33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36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w𝑒igℎ𝑡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𝑜ƒ</w:t>
      </w:r>
      <w:r>
        <w:rPr>
          <w:rFonts w:ascii="Cambria Math" w:hAnsi="Cambria Math" w:eastAsia="Cambria Math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𝑝𝑜w𝑑𝑒𝑟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(g)</w:t>
      </w:r>
    </w:p>
    <w:p>
      <w:pPr>
        <w:spacing w:line="152" w:lineRule="exact" w:before="0"/>
        <w:ind w:left="339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𝑡𝑎𝑝𝑝𝑒𝑑</w:t>
      </w:r>
      <w:r>
        <w:rPr>
          <w:rFonts w:ascii="Cambria Math" w:eastAsia="Cambria Math"/>
          <w:spacing w:val="-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𝑣𝑜𝑙𝑢𝑚𝑒</w:t>
      </w:r>
      <w:r>
        <w:rPr>
          <w:rFonts w:ascii="Cambria Math" w:eastAsia="Cambria Math"/>
          <w:spacing w:val="-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(𝑚𝑙)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6"/>
        <w:rPr>
          <w:rFonts w:ascii="Cambria Math"/>
          <w:sz w:val="35"/>
        </w:rPr>
      </w:pPr>
    </w:p>
    <w:p>
      <w:pPr>
        <w:pStyle w:val="BodyText"/>
        <w:spacing w:before="1"/>
        <w:ind w:left="110"/>
      </w:pPr>
      <w:r>
        <w:rPr/>
        <w:t>..........................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8</w:t>
      </w:r>
    </w:p>
    <w:p>
      <w:pPr>
        <w:spacing w:after="0"/>
        <w:sectPr>
          <w:type w:val="continuous"/>
          <w:pgSz w:w="12240" w:h="15840"/>
          <w:pgMar w:top="1500" w:bottom="1120" w:left="1140" w:right="520"/>
          <w:cols w:num="2" w:equalWidth="0">
            <w:col w:w="5113" w:space="40"/>
            <w:col w:w="542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780"/>
      </w:pPr>
      <w:r>
        <w:rPr>
          <w:spacing w:val="-1"/>
        </w:rPr>
        <w:t>Tapped</w:t>
      </w:r>
      <w:r>
        <w:rPr/>
        <w:t> density</w:t>
      </w:r>
      <w:r>
        <w:rPr>
          <w:spacing w:val="-5"/>
        </w:rPr>
        <w:t> </w:t>
      </w:r>
      <w:r>
        <w:rPr/>
        <w:t>at V</w:t>
      </w:r>
      <w:r>
        <w:rPr>
          <w:vertAlign w:val="subscript"/>
        </w:rPr>
        <w:t>500</w:t>
      </w:r>
      <w:r>
        <w:rPr>
          <w:spacing w:val="1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1250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-21"/>
          <w:vertAlign w:val="baseline"/>
        </w:rPr>
        <w:t> </w:t>
      </w:r>
      <w:r>
        <w:rPr>
          <w:vertAlign w:val="baseline"/>
        </w:rPr>
        <w:t>computed separately.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28"/>
        </w:numPr>
        <w:tabs>
          <w:tab w:pos="727" w:val="left" w:leader="none"/>
          <w:tab w:pos="728" w:val="left" w:leader="none"/>
        </w:tabs>
        <w:spacing w:line="240" w:lineRule="auto" w:before="1" w:after="0"/>
        <w:ind w:left="727" w:right="0" w:hanging="361"/>
        <w:jc w:val="left"/>
      </w:pPr>
      <w:r>
        <w:rPr/>
        <w:t>Flow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27" w:right="916"/>
      </w:pPr>
      <w:r>
        <w:rPr/>
        <w:t>Based</w:t>
      </w:r>
      <w:r>
        <w:rPr>
          <w:spacing w:val="22"/>
        </w:rPr>
        <w:t> </w:t>
      </w:r>
      <w:r>
        <w:rPr/>
        <w:t>on</w:t>
      </w:r>
      <w:r>
        <w:rPr>
          <w:spacing w:val="20"/>
        </w:rPr>
        <w:t> </w:t>
      </w:r>
      <w:r>
        <w:rPr/>
        <w:t>bulk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tapped</w:t>
      </w:r>
      <w:r>
        <w:rPr>
          <w:spacing w:val="20"/>
        </w:rPr>
        <w:t> </w:t>
      </w:r>
      <w:r>
        <w:rPr/>
        <w:t>density,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Hausner‘s</w:t>
      </w:r>
      <w:r>
        <w:rPr>
          <w:spacing w:val="23"/>
        </w:rPr>
        <w:t> </w:t>
      </w:r>
      <w:r>
        <w:rPr/>
        <w:t>ratio,</w:t>
      </w:r>
      <w:r>
        <w:rPr>
          <w:spacing w:val="21"/>
        </w:rPr>
        <w:t> </w:t>
      </w:r>
      <w:r>
        <w:rPr/>
        <w:t>which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measure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flow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granules, was calculated according</w:t>
      </w:r>
      <w:r>
        <w:rPr>
          <w:spacing w:val="-3"/>
        </w:rPr>
        <w:t> </w:t>
      </w:r>
      <w:r>
        <w:rPr/>
        <w:t>to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equation:</w:t>
      </w:r>
    </w:p>
    <w:p>
      <w:pPr>
        <w:pStyle w:val="BodyText"/>
        <w:tabs>
          <w:tab w:pos="6918" w:val="left" w:leader="dot"/>
        </w:tabs>
        <w:spacing w:line="234" w:lineRule="exact" w:before="73"/>
        <w:ind w:left="847"/>
      </w:pPr>
      <w:r>
        <w:rPr/>
        <w:pict>
          <v:rect style="position:absolute;margin-left:191.809998pt;margin-top:11.212306pt;width:63.96pt;height:.84003pt;mso-position-horizontal-relative:page;mso-position-vertical-relative:paragraph;z-index:-221143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</w:rPr>
        <w:t>𝐻𝑎𝑢𝑠𝑛𝑒𝑟</w:t>
      </w:r>
      <w:r>
        <w:rPr>
          <w:rFonts w:ascii="Cambria Math" w:eastAsia="Cambria Math"/>
          <w:spacing w:val="8"/>
          <w:w w:val="105"/>
        </w:rPr>
        <w:t> </w:t>
      </w:r>
      <w:r>
        <w:rPr>
          <w:rFonts w:ascii="Cambria Math" w:eastAsia="Cambria Math"/>
          <w:w w:val="105"/>
        </w:rPr>
        <w:t>𝑟𝑎𝑡i𝑜</w:t>
      </w:r>
      <w:r>
        <w:rPr>
          <w:rFonts w:ascii="Cambria Math" w:eastAsia="Cambria Math"/>
          <w:spacing w:val="27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20"/>
          <w:w w:val="105"/>
        </w:rPr>
        <w:t> </w:t>
      </w:r>
      <w:r>
        <w:rPr>
          <w:rFonts w:ascii="Cambria Math" w:eastAsia="Cambria Math"/>
          <w:w w:val="105"/>
          <w:vertAlign w:val="superscript"/>
        </w:rPr>
        <w:t>𝑡𝑎𝑝𝑝𝑒𝑑</w:t>
      </w:r>
      <w:r>
        <w:rPr>
          <w:rFonts w:ascii="Cambria Math" w:eastAsia="Cambria Math"/>
          <w:spacing w:val="-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superscript"/>
        </w:rPr>
        <w:t>𝑑𝑒𝑛𝑠i𝑡𝑦</w:t>
      </w:r>
      <w:r>
        <w:rPr>
          <w:w w:val="105"/>
          <w:position w:val="14"/>
          <w:vertAlign w:val="baseline"/>
        </w:rPr>
        <w:tab/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9</w:t>
      </w:r>
    </w:p>
    <w:p>
      <w:pPr>
        <w:spacing w:line="152" w:lineRule="exact" w:before="0"/>
        <w:ind w:left="280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𝑏𝑢𝑙𝑘</w:t>
      </w:r>
      <w:r>
        <w:rPr>
          <w:rFonts w:ascii="Cambria Math" w:eastAsia="Cambria Math"/>
          <w:spacing w:val="6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𝑑𝑒𝑛𝑠i𝑡𝑦</w:t>
      </w:r>
    </w:p>
    <w:p>
      <w:pPr>
        <w:pStyle w:val="BodyText"/>
        <w:spacing w:before="8"/>
        <w:rPr>
          <w:rFonts w:ascii="Cambria Math"/>
          <w:sz w:val="15"/>
        </w:rPr>
      </w:pPr>
    </w:p>
    <w:p>
      <w:pPr>
        <w:pStyle w:val="Heading1"/>
        <w:spacing w:before="90"/>
        <w:ind w:left="727"/>
      </w:pPr>
      <w:r>
        <w:rPr/>
        <w:t>Compressibility/</w:t>
      </w:r>
      <w:r>
        <w:rPr>
          <w:spacing w:val="-7"/>
        </w:rPr>
        <w:t> </w:t>
      </w:r>
      <w:r>
        <w:rPr/>
        <w:t>Carr’s</w:t>
      </w:r>
      <w:r>
        <w:rPr>
          <w:spacing w:val="-5"/>
        </w:rPr>
        <w:t> </w:t>
      </w:r>
      <w:r>
        <w:rPr/>
        <w:t>index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787"/>
      </w:pPr>
      <w:r>
        <w:rPr/>
        <w:t>Carr‘s</w:t>
      </w:r>
      <w:r>
        <w:rPr>
          <w:spacing w:val="-3"/>
        </w:rPr>
        <w:t> </w:t>
      </w:r>
      <w:r>
        <w:rPr/>
        <w:t>index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computed</w:t>
      </w:r>
      <w:r>
        <w:rPr>
          <w:spacing w:val="-2"/>
        </w:rPr>
        <w:t> </w:t>
      </w:r>
      <w:r>
        <w:rPr/>
        <w:t>as;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tabs>
          <w:tab w:pos="6848" w:val="left" w:leader="dot"/>
        </w:tabs>
        <w:spacing w:line="234" w:lineRule="exact"/>
        <w:ind w:left="787"/>
      </w:pPr>
      <w:r>
        <w:rPr/>
        <w:pict>
          <v:rect style="position:absolute;margin-left:181.850006pt;margin-top:7.56231pt;width:125.18pt;height:.84003pt;mso-position-horizontal-relative:page;mso-position-vertical-relative:paragraph;z-index:-2211379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</w:rPr>
        <w:t>𝐶𝑎𝑟𝑟</w:t>
      </w:r>
      <w:r>
        <w:rPr>
          <w:i/>
          <w:w w:val="110"/>
          <w:vertAlign w:val="superscript"/>
        </w:rPr>
        <w:t>'</w:t>
      </w:r>
      <w:r>
        <w:rPr>
          <w:rFonts w:ascii="Cambria Math" w:hAnsi="Cambria Math" w:eastAsia="Cambria Math"/>
          <w:w w:val="110"/>
          <w:vertAlign w:val="baseline"/>
        </w:rPr>
        <w:t>𝑠</w:t>
      </w:r>
      <w:r>
        <w:rPr>
          <w:rFonts w:ascii="Cambria Math" w:hAnsi="Cambria Math" w:eastAsia="Cambria Math"/>
          <w:spacing w:val="-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i𝑛𝑑𝑒𝑥</w:t>
      </w:r>
      <w:r>
        <w:rPr>
          <w:rFonts w:ascii="Cambria Math" w:hAnsi="Cambria Math" w:eastAsia="Cambria Math"/>
          <w:spacing w:val="16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= </w:t>
      </w:r>
      <w:r>
        <w:rPr>
          <w:rFonts w:ascii="Cambria Math" w:hAnsi="Cambria Math" w:eastAsia="Cambria Math"/>
          <w:spacing w:val="2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superscript"/>
        </w:rPr>
        <w:t>𝑇𝑎𝑝𝑝𝑒𝑑</w:t>
      </w:r>
      <w:r>
        <w:rPr>
          <w:rFonts w:ascii="Cambria Math" w:hAnsi="Cambria Math" w:eastAsia="Cambria Math"/>
          <w:spacing w:val="-16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superscript"/>
        </w:rPr>
        <w:t>𝑑𝑒𝑛𝑠i𝑡𝑦−𝐵𝑢𝑙𝑘</w:t>
      </w:r>
      <w:r>
        <w:rPr>
          <w:rFonts w:ascii="Cambria Math" w:hAnsi="Cambria Math" w:eastAsia="Cambria Math"/>
          <w:spacing w:val="-1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superscript"/>
        </w:rPr>
        <w:t>𝑑𝑒𝑛𝑠i𝑡𝑦</w:t>
      </w:r>
      <w:r>
        <w:rPr>
          <w:rFonts w:ascii="Cambria Math" w:hAnsi="Cambria Math" w:eastAsia="Cambria Math"/>
          <w:spacing w:val="37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X100</w:t>
      </w:r>
      <w:r>
        <w:rPr>
          <w:w w:val="110"/>
          <w:vertAlign w:val="baseline"/>
        </w:rPr>
        <w:tab/>
      </w:r>
      <w:r>
        <w:rPr>
          <w:vertAlign w:val="baseline"/>
        </w:rPr>
        <w:t>Equation 10</w:t>
      </w:r>
    </w:p>
    <w:p>
      <w:pPr>
        <w:spacing w:line="152" w:lineRule="exact" w:before="0"/>
        <w:ind w:left="309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𝑇𝑎𝑝𝑝𝑒𝑑</w:t>
      </w:r>
      <w:r>
        <w:rPr>
          <w:rFonts w:ascii="Cambria Math" w:eastAsia="Cambria Math"/>
          <w:spacing w:val="4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𝑑𝑒𝑛𝑠i𝑡𝑦</w:t>
      </w:r>
    </w:p>
    <w:p>
      <w:pPr>
        <w:spacing w:after="0" w:line="152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numPr>
          <w:ilvl w:val="0"/>
          <w:numId w:val="28"/>
        </w:numPr>
        <w:tabs>
          <w:tab w:pos="1074" w:val="left" w:leader="none"/>
        </w:tabs>
        <w:spacing w:line="240" w:lineRule="auto" w:before="76" w:after="0"/>
        <w:ind w:left="1073" w:right="0" w:hanging="361"/>
        <w:jc w:val="both"/>
      </w:pPr>
      <w:r>
        <w:rPr/>
        <w:t>Granule</w:t>
      </w:r>
      <w:r>
        <w:rPr>
          <w:spacing w:val="-3"/>
        </w:rPr>
        <w:t> </w:t>
      </w:r>
      <w:r>
        <w:rPr/>
        <w:t>strength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727" w:right="915"/>
        <w:jc w:val="both"/>
      </w:pPr>
      <w:r>
        <w:rPr/>
        <w:t>In order to determine the effect of binder performance in terms of strength acquired by each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Vercruysse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modifications.</w:t>
      </w:r>
      <w:r>
        <w:rPr>
          <w:spacing w:val="1"/>
        </w:rPr>
        <w:t> </w:t>
      </w:r>
      <w:r>
        <w:rPr/>
        <w:t>Friability of a size fraction of</w:t>
      </w:r>
      <w:r>
        <w:rPr>
          <w:spacing w:val="1"/>
        </w:rPr>
        <w:t> </w:t>
      </w:r>
      <w:r>
        <w:rPr/>
        <w:t>&gt;150µm of 10g (</w:t>
      </w:r>
      <w:r>
        <w:rPr>
          <w:i/>
        </w:rPr>
        <w:t>I</w:t>
      </w:r>
      <w:r>
        <w:rPr>
          <w:i/>
          <w:vertAlign w:val="subscript"/>
        </w:rPr>
        <w:t>wt</w:t>
      </w:r>
      <w:r>
        <w:rPr>
          <w:vertAlign w:val="baseline"/>
        </w:rPr>
        <w:t>) of the granules together</w:t>
      </w:r>
      <w:r>
        <w:rPr>
          <w:spacing w:val="1"/>
          <w:vertAlign w:val="baseline"/>
        </w:rPr>
        <w:t> </w:t>
      </w:r>
      <w:r>
        <w:rPr>
          <w:vertAlign w:val="baseline"/>
        </w:rPr>
        <w:t>200</w:t>
      </w:r>
      <w:r>
        <w:rPr>
          <w:spacing w:val="13"/>
          <w:vertAlign w:val="baseline"/>
        </w:rPr>
        <w:t> </w:t>
      </w:r>
      <w:r>
        <w:rPr>
          <w:vertAlign w:val="baseline"/>
        </w:rPr>
        <w:t>sphere</w:t>
      </w:r>
      <w:r>
        <w:rPr>
          <w:spacing w:val="15"/>
          <w:vertAlign w:val="baseline"/>
        </w:rPr>
        <w:t> </w:t>
      </w:r>
      <w:r>
        <w:rPr>
          <w:vertAlign w:val="baseline"/>
        </w:rPr>
        <w:t>glass</w:t>
      </w:r>
      <w:r>
        <w:rPr>
          <w:spacing w:val="13"/>
          <w:vertAlign w:val="baseline"/>
        </w:rPr>
        <w:t> </w:t>
      </w:r>
      <w:r>
        <w:rPr>
          <w:vertAlign w:val="baseline"/>
        </w:rPr>
        <w:t>beads</w:t>
      </w:r>
      <w:r>
        <w:rPr>
          <w:spacing w:val="16"/>
          <w:vertAlign w:val="baseline"/>
        </w:rPr>
        <w:t> </w:t>
      </w:r>
      <w:r>
        <w:rPr>
          <w:vertAlign w:val="baseline"/>
        </w:rPr>
        <w:t>exposed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falling</w:t>
      </w:r>
      <w:r>
        <w:rPr>
          <w:spacing w:val="11"/>
          <w:vertAlign w:val="baseline"/>
        </w:rPr>
        <w:t> </w:t>
      </w:r>
      <w:r>
        <w:rPr>
          <w:vertAlign w:val="baseline"/>
        </w:rPr>
        <w:t>shocks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3"/>
          <w:vertAlign w:val="baseline"/>
        </w:rPr>
        <w:t> </w:t>
      </w:r>
      <w:r>
        <w:rPr>
          <w:vertAlign w:val="baseline"/>
        </w:rPr>
        <w:t>using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friabilator</w:t>
      </w:r>
      <w:r>
        <w:rPr>
          <w:spacing w:val="15"/>
          <w:vertAlign w:val="baseline"/>
        </w:rPr>
        <w:t> </w:t>
      </w:r>
      <w:r>
        <w:rPr>
          <w:vertAlign w:val="baseline"/>
        </w:rPr>
        <w:t>rotated</w:t>
      </w:r>
      <w:r>
        <w:rPr>
          <w:spacing w:val="-57"/>
          <w:vertAlign w:val="baseline"/>
        </w:rPr>
        <w:t> </w:t>
      </w:r>
      <w:r>
        <w:rPr>
          <w:vertAlign w:val="baseline"/>
        </w:rPr>
        <w:t>at a speed of 25 rpm for 10 min. The granule fraction &lt; 150 µm and the glass beads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removed as fines and the weight retained (</w:t>
      </w:r>
      <w:r>
        <w:rPr>
          <w:i/>
          <w:vertAlign w:val="baseline"/>
        </w:rPr>
        <w:t>F</w:t>
      </w:r>
      <w:r>
        <w:rPr>
          <w:i/>
          <w:vertAlign w:val="subscript"/>
        </w:rPr>
        <w:t>wt</w:t>
      </w:r>
      <w:r>
        <w:rPr>
          <w:vertAlign w:val="baseline"/>
        </w:rPr>
        <w:t>) on the sieve was recorded. Friability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as 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 loss.</w:t>
      </w:r>
    </w:p>
    <w:p>
      <w:pPr>
        <w:tabs>
          <w:tab w:pos="6445" w:val="left" w:leader="dot"/>
        </w:tabs>
        <w:spacing w:before="121"/>
        <w:ind w:left="1080" w:right="0" w:firstLine="0"/>
        <w:jc w:val="both"/>
        <w:rPr>
          <w:sz w:val="24"/>
        </w:rPr>
      </w:pPr>
      <w:r>
        <w:rPr>
          <w:spacing w:val="-1"/>
          <w:sz w:val="24"/>
        </w:rPr>
        <w:t>Friability</w:t>
      </w:r>
      <w:r>
        <w:rPr>
          <w:spacing w:val="-3"/>
          <w:sz w:val="24"/>
        </w:rPr>
        <w:t> </w:t>
      </w:r>
      <w:r>
        <w:rPr>
          <w:sz w:val="24"/>
        </w:rPr>
        <w:t>%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i/>
          <w:sz w:val="24"/>
        </w:rPr>
        <w:t>(I</w:t>
      </w:r>
      <w:r>
        <w:rPr>
          <w:i/>
          <w:spacing w:val="2"/>
          <w:sz w:val="24"/>
        </w:rPr>
        <w:t> </w:t>
      </w:r>
      <w:r>
        <w:rPr>
          <w:i/>
          <w:sz w:val="24"/>
          <w:vertAlign w:val="subscript"/>
        </w:rPr>
        <w:t>wt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 </w:t>
      </w:r>
      <w:r>
        <w:rPr>
          <w:i/>
          <w:sz w:val="24"/>
          <w:vertAlign w:val="subscript"/>
        </w:rPr>
        <w:t>wt</w:t>
      </w:r>
      <w:r>
        <w:rPr>
          <w:i/>
          <w:sz w:val="24"/>
          <w:vertAlign w:val="baseline"/>
        </w:rPr>
        <w:t>)/ I </w:t>
      </w:r>
      <w:r>
        <w:rPr>
          <w:i/>
          <w:sz w:val="24"/>
          <w:vertAlign w:val="subscript"/>
        </w:rPr>
        <w:t>wt</w:t>
      </w:r>
      <w:r>
        <w:rPr>
          <w:i/>
          <w:sz w:val="24"/>
          <w:vertAlign w:val="baseline"/>
        </w:rPr>
        <w:t> X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100</w:t>
        <w:tab/>
      </w:r>
      <w:r>
        <w:rPr>
          <w:sz w:val="24"/>
          <w:vertAlign w:val="baseline"/>
        </w:rPr>
        <w:t>Equation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11</w:t>
      </w:r>
    </w:p>
    <w:p>
      <w:pPr>
        <w:pStyle w:val="BodyText"/>
        <w:spacing w:before="9"/>
        <w:rPr>
          <w:sz w:val="34"/>
        </w:rPr>
      </w:pPr>
    </w:p>
    <w:p>
      <w:pPr>
        <w:pStyle w:val="Heading1"/>
        <w:numPr>
          <w:ilvl w:val="0"/>
          <w:numId w:val="28"/>
        </w:numPr>
        <w:tabs>
          <w:tab w:pos="726" w:val="left" w:leader="none"/>
        </w:tabs>
        <w:spacing w:line="240" w:lineRule="auto" w:before="0" w:after="0"/>
        <w:ind w:left="725" w:right="0" w:hanging="361"/>
        <w:jc w:val="both"/>
      </w:pPr>
      <w:r>
        <w:rPr/>
        <w:t>Addition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extra</w:t>
      </w:r>
      <w:r>
        <w:rPr>
          <w:spacing w:val="-1"/>
        </w:rPr>
        <w:t> </w:t>
      </w:r>
      <w:r>
        <w:rPr/>
        <w:t>granular</w:t>
      </w:r>
      <w:r>
        <w:rPr>
          <w:spacing w:val="-2"/>
        </w:rPr>
        <w:t> </w:t>
      </w:r>
      <w:r>
        <w:rPr/>
        <w:t>excipient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725" w:right="915"/>
        <w:jc w:val="both"/>
      </w:pPr>
      <w:r>
        <w:rPr/>
        <w:t>To the dried granules in 3.2.5.1(b) above, crospovidone (extra granular) and magnesium</w:t>
      </w:r>
      <w:r>
        <w:rPr>
          <w:spacing w:val="1"/>
        </w:rPr>
        <w:t> </w:t>
      </w:r>
      <w:r>
        <w:rPr/>
        <w:t>stearate were added in calculated quantities (Table 3.1) and dry mixed for 2 min in a turbula</w:t>
      </w:r>
      <w:r>
        <w:rPr>
          <w:spacing w:val="1"/>
        </w:rPr>
        <w:t> </w:t>
      </w:r>
      <w:r>
        <w:rPr/>
        <w:t>mixer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into tablets.</w:t>
      </w:r>
    </w:p>
    <w:p>
      <w:pPr>
        <w:pStyle w:val="Heading1"/>
        <w:numPr>
          <w:ilvl w:val="0"/>
          <w:numId w:val="28"/>
        </w:numPr>
        <w:tabs>
          <w:tab w:pos="726" w:val="left" w:leader="none"/>
        </w:tabs>
        <w:spacing w:line="240" w:lineRule="auto" w:before="125" w:after="0"/>
        <w:ind w:left="725" w:right="0" w:hanging="361"/>
        <w:jc w:val="both"/>
      </w:pPr>
      <w:r>
        <w:rPr/>
        <w:t>Tablet</w:t>
      </w:r>
      <w:r>
        <w:rPr>
          <w:spacing w:val="-5"/>
        </w:rPr>
        <w:t> </w:t>
      </w:r>
      <w:r>
        <w:rPr/>
        <w:t>compression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725" w:right="919"/>
        <w:jc w:val="both"/>
      </w:pPr>
      <w:r>
        <w:rPr/>
        <w:t>Granule compression was performed using a pair of 10 mm fraction bar punches on an</w:t>
      </w:r>
      <w:r>
        <w:rPr>
          <w:spacing w:val="1"/>
        </w:rPr>
        <w:t> </w:t>
      </w:r>
      <w:r>
        <w:rPr/>
        <w:t>eccentric tablet press equipped with a digital compression force indicator at compression</w:t>
      </w:r>
      <w:r>
        <w:rPr>
          <w:spacing w:val="1"/>
        </w:rPr>
        <w:t> </w:t>
      </w:r>
      <w:r>
        <w:rPr/>
        <w:t>pressures of 1552 KgF to produce 250 mg tablets. Compressed tablets were dedusted and</w:t>
      </w:r>
      <w:r>
        <w:rPr>
          <w:spacing w:val="1"/>
        </w:rPr>
        <w:t> </w:t>
      </w:r>
      <w:r>
        <w:rPr/>
        <w:t>counted using a counter as they ejected from the die into the collector pan and then packaged</w:t>
      </w:r>
      <w:r>
        <w:rPr>
          <w:spacing w:val="-57"/>
        </w:rPr>
        <w:t> </w:t>
      </w:r>
      <w:r>
        <w:rPr/>
        <w:t>until used.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484" w:lineRule="auto" w:before="72" w:after="0"/>
        <w:ind w:left="960" w:right="1175" w:hanging="660"/>
        <w:jc w:val="both"/>
        <w:rPr>
          <w:i/>
          <w:sz w:val="24"/>
        </w:rPr>
      </w:pPr>
      <w:r>
        <w:rPr>
          <w:i/>
          <w:sz w:val="24"/>
        </w:rPr>
        <w:t>Formulation of prolonged release Metoprolol tartarate (MPT) tablets using Adansonia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mucilage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(ADM)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as matrix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former</w:t>
      </w:r>
    </w:p>
    <w:p>
      <w:pPr>
        <w:pStyle w:val="BodyText"/>
        <w:spacing w:line="480" w:lineRule="auto"/>
        <w:ind w:left="300" w:right="916"/>
        <w:jc w:val="both"/>
      </w:pPr>
      <w:r>
        <w:rPr/>
        <w:t>Matrix system of modifying drug release simply involves mixing together in different proportion</w:t>
      </w:r>
      <w:r>
        <w:rPr>
          <w:spacing w:val="-57"/>
        </w:rPr>
        <w:t> </w:t>
      </w:r>
      <w:r>
        <w:rPr/>
        <w:t>the active drug, hydrophilic polymer, glidant and lubricant (where necessary) to form a compact,</w:t>
      </w:r>
      <w:r>
        <w:rPr>
          <w:spacing w:val="1"/>
        </w:rPr>
        <w:t> </w:t>
      </w:r>
      <w:r>
        <w:rPr/>
        <w:t>pellets or matrices by the use of a suitable tabletting method. The direct compression method was</w:t>
      </w:r>
      <w:r>
        <w:rPr>
          <w:spacing w:val="-57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herein.</w:t>
      </w:r>
    </w:p>
    <w:p>
      <w:pPr>
        <w:pStyle w:val="Heading1"/>
        <w:spacing w:before="206"/>
        <w:ind w:left="300"/>
        <w:jc w:val="both"/>
      </w:pPr>
      <w:r>
        <w:rPr/>
        <w:t>a.</w:t>
      </w:r>
      <w:r>
        <w:rPr>
          <w:spacing w:val="-2"/>
        </w:rPr>
        <w:t> </w:t>
      </w:r>
      <w:r>
        <w:rPr/>
        <w:t>Blending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powder</w:t>
      </w:r>
      <w:r>
        <w:rPr>
          <w:spacing w:val="-4"/>
        </w:rPr>
        <w:t> </w:t>
      </w:r>
      <w:r>
        <w:rPr/>
        <w:t>mix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compression</w:t>
      </w:r>
    </w:p>
    <w:p>
      <w:pPr>
        <w:pStyle w:val="BodyText"/>
        <w:spacing w:line="480" w:lineRule="auto" w:before="233"/>
        <w:ind w:left="300" w:right="1018"/>
        <w:jc w:val="both"/>
      </w:pPr>
      <w:r>
        <w:rPr/>
        <w:t>The active ingredient and hydrophilic polymer (ADM or HPMC) were mixed for 10 min using a</w:t>
      </w:r>
      <w:r>
        <w:rPr>
          <w:spacing w:val="-57"/>
        </w:rPr>
        <w:t> </w:t>
      </w:r>
      <w:r>
        <w:rPr/>
        <w:t>pestle and mortar after which the glidant and lubricant were added and the powders were further</w:t>
      </w:r>
      <w:r>
        <w:rPr>
          <w:spacing w:val="-57"/>
        </w:rPr>
        <w:t> </w:t>
      </w:r>
      <w:r>
        <w:rPr/>
        <w:t>mixed for</w:t>
      </w:r>
      <w:r>
        <w:rPr>
          <w:spacing w:val="-2"/>
        </w:rPr>
        <w:t> </w:t>
      </w:r>
      <w:r>
        <w:rPr/>
        <w:t>2 min.</w:t>
      </w:r>
    </w:p>
    <w:p>
      <w:pPr>
        <w:pStyle w:val="BodyText"/>
        <w:spacing w:line="480" w:lineRule="auto" w:before="199"/>
        <w:ind w:left="300" w:right="913"/>
        <w:jc w:val="both"/>
      </w:pPr>
      <w:r>
        <w:rPr/>
        <w:t>The lubricated powder mix was compressed using a pair of 16 mm flat round bottom punches on</w:t>
      </w:r>
      <w:r>
        <w:rPr>
          <w:spacing w:val="1"/>
        </w:rPr>
        <w:t> </w:t>
      </w:r>
      <w:r>
        <w:rPr/>
        <w:t>an Erweka AR4 eccentric tablet press at compression pressures of</w:t>
      </w:r>
      <w:r>
        <w:rPr>
          <w:spacing w:val="1"/>
        </w:rPr>
        <w:t> </w:t>
      </w:r>
      <w:r>
        <w:rPr/>
        <w:t>667 KgF (F3 &amp; F4, 400mg</w:t>
      </w:r>
      <w:r>
        <w:rPr>
          <w:spacing w:val="1"/>
        </w:rPr>
        <w:t> </w:t>
      </w:r>
      <w:r>
        <w:rPr/>
        <w:t>MPT matrix tablets) and 1255 KgF (F1 &amp; F2, 1000 mg MPT matrix tablets). Matrix tablets of</w:t>
      </w:r>
      <w:r>
        <w:rPr>
          <w:spacing w:val="1"/>
        </w:rPr>
        <w:t> </w:t>
      </w:r>
      <w:r>
        <w:rPr/>
        <w:t>MPT in combination with HPMC were also formulated in the same manner as described herein.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modified</w:t>
      </w:r>
      <w:r>
        <w:rPr>
          <w:spacing w:val="60"/>
        </w:rPr>
        <w:t> </w:t>
      </w:r>
      <w:r>
        <w:rPr/>
        <w:t>(prolonged)</w:t>
      </w:r>
      <w:r>
        <w:rPr>
          <w:spacing w:val="-57"/>
        </w:rPr>
        <w:t> </w:t>
      </w:r>
      <w:r>
        <w:rPr/>
        <w:t>release</w:t>
      </w:r>
      <w:r>
        <w:rPr>
          <w:spacing w:val="-2"/>
        </w:rPr>
        <w:t> </w:t>
      </w:r>
      <w:r>
        <w:rPr/>
        <w:t>after storage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24 h</w:t>
      </w:r>
      <w:r>
        <w:rPr>
          <w:spacing w:val="1"/>
        </w:rPr>
        <w:t> </w:t>
      </w:r>
      <w:r>
        <w:rPr/>
        <w:t>at a</w:t>
      </w:r>
      <w:r>
        <w:rPr>
          <w:spacing w:val="-1"/>
        </w:rPr>
        <w:t> </w:t>
      </w:r>
      <w:r>
        <w:rPr/>
        <w:t>room temperature</w:t>
      </w:r>
      <w:r>
        <w:rPr>
          <w:spacing w:val="-1"/>
        </w:rPr>
        <w:t> </w:t>
      </w:r>
      <w:r>
        <w:rPr/>
        <w:t>of 21 ºC and 30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RH</w:t>
      </w:r>
      <w:r>
        <w:rPr>
          <w:color w:val="221F1F"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242" w:lineRule="auto" w:before="72"/>
        <w:ind w:left="300" w:right="1221"/>
      </w:pPr>
      <w:r>
        <w:rPr>
          <w:color w:val="221F1F"/>
        </w:rPr>
        <w:t>Table 3.2 Formula for MPT prolonged release tablets with either of ADM or HPMC as matrix</w:t>
      </w:r>
      <w:r>
        <w:rPr>
          <w:color w:val="221F1F"/>
          <w:spacing w:val="-57"/>
        </w:rPr>
        <w:t> </w:t>
      </w:r>
      <w:r>
        <w:rPr>
          <w:color w:val="221F1F"/>
        </w:rPr>
        <w:t>former</w:t>
      </w: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70.584pt;margin-top:10.106367pt;width:470.98pt;height:.48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61" w:lineRule="exact"/>
        <w:ind w:left="5521"/>
      </w:pPr>
      <w:r>
        <w:rPr>
          <w:color w:val="221F1F"/>
        </w:rPr>
        <w:t>%w/w</w:t>
      </w:r>
      <w:r>
        <w:rPr>
          <w:color w:val="221F1F"/>
          <w:spacing w:val="-2"/>
        </w:rPr>
        <w:t> </w:t>
      </w:r>
      <w:r>
        <w:rPr>
          <w:color w:val="221F1F"/>
        </w:rPr>
        <w:t>batch composition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2502"/>
        <w:gridCol w:w="886"/>
        <w:gridCol w:w="1155"/>
        <w:gridCol w:w="1291"/>
        <w:gridCol w:w="1759"/>
      </w:tblGrid>
      <w:tr>
        <w:trPr>
          <w:trHeight w:val="472" w:hRule="atLeast"/>
        </w:trPr>
        <w:tc>
          <w:tcPr>
            <w:tcW w:w="1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Ingredients</w:t>
            </w:r>
          </w:p>
        </w:tc>
        <w:tc>
          <w:tcPr>
            <w:tcW w:w="25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57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80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17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94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</w:tr>
      <w:tr>
        <w:trPr>
          <w:trHeight w:val="760" w:hRule="atLeast"/>
        </w:trPr>
        <w:tc>
          <w:tcPr>
            <w:tcW w:w="1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  <w:tc>
          <w:tcPr>
            <w:tcW w:w="2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33"/>
              <w:rPr>
                <w:sz w:val="24"/>
              </w:rPr>
            </w:pPr>
            <w:r>
              <w:rPr>
                <w:sz w:val="24"/>
              </w:rPr>
              <w:t>Metoprolol</w:t>
            </w:r>
          </w:p>
          <w:p>
            <w:pPr>
              <w:pStyle w:val="TableParagraph"/>
              <w:spacing w:before="137"/>
              <w:ind w:left="533"/>
              <w:rPr>
                <w:sz w:val="24"/>
              </w:rPr>
            </w:pPr>
            <w:r>
              <w:rPr>
                <w:sz w:val="24"/>
              </w:rPr>
              <w:t>Tartarate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5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9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13" w:hRule="atLeast"/>
        </w:trPr>
        <w:tc>
          <w:tcPr>
            <w:tcW w:w="198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matrix former</w:t>
            </w:r>
          </w:p>
        </w:tc>
        <w:tc>
          <w:tcPr>
            <w:tcW w:w="2502" w:type="dxa"/>
          </w:tcPr>
          <w:p>
            <w:pPr>
              <w:pStyle w:val="TableParagraph"/>
              <w:spacing w:before="64"/>
              <w:ind w:left="533"/>
              <w:rPr>
                <w:sz w:val="24"/>
              </w:rPr>
            </w:pPr>
            <w:r>
              <w:rPr>
                <w:sz w:val="24"/>
              </w:rPr>
              <w:t>ADM</w:t>
            </w:r>
          </w:p>
        </w:tc>
        <w:tc>
          <w:tcPr>
            <w:tcW w:w="886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79.4</w:t>
            </w:r>
          </w:p>
        </w:tc>
        <w:tc>
          <w:tcPr>
            <w:tcW w:w="1155" w:type="dxa"/>
          </w:tcPr>
          <w:p>
            <w:pPr>
              <w:pStyle w:val="TableParagraph"/>
              <w:spacing w:before="64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>
            <w:pPr>
              <w:pStyle w:val="TableParagraph"/>
              <w:spacing w:before="64"/>
              <w:ind w:left="380"/>
              <w:rPr>
                <w:sz w:val="24"/>
              </w:rPr>
            </w:pPr>
            <w:r>
              <w:rPr>
                <w:sz w:val="24"/>
              </w:rPr>
              <w:t>49.4</w:t>
            </w:r>
          </w:p>
        </w:tc>
        <w:tc>
          <w:tcPr>
            <w:tcW w:w="1759" w:type="dxa"/>
          </w:tcPr>
          <w:p>
            <w:pPr>
              <w:pStyle w:val="TableParagraph"/>
              <w:spacing w:before="64"/>
              <w:ind w:left="49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20" w:hRule="atLeast"/>
        </w:trPr>
        <w:tc>
          <w:tcPr>
            <w:tcW w:w="1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before="163"/>
              <w:ind w:left="533"/>
              <w:rPr>
                <w:sz w:val="24"/>
              </w:rPr>
            </w:pPr>
            <w:r>
              <w:rPr>
                <w:sz w:val="24"/>
              </w:rPr>
              <w:t>HPMC</w:t>
            </w:r>
          </w:p>
        </w:tc>
        <w:tc>
          <w:tcPr>
            <w:tcW w:w="886" w:type="dxa"/>
          </w:tcPr>
          <w:p>
            <w:pPr>
              <w:pStyle w:val="TableParagraph"/>
              <w:spacing w:before="163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5" w:type="dxa"/>
          </w:tcPr>
          <w:p>
            <w:pPr>
              <w:pStyle w:val="TableParagraph"/>
              <w:spacing w:before="163"/>
              <w:ind w:left="357"/>
              <w:rPr>
                <w:sz w:val="24"/>
              </w:rPr>
            </w:pPr>
            <w:r>
              <w:rPr>
                <w:sz w:val="24"/>
              </w:rPr>
              <w:t>79.4</w:t>
            </w:r>
          </w:p>
        </w:tc>
        <w:tc>
          <w:tcPr>
            <w:tcW w:w="1291" w:type="dxa"/>
          </w:tcPr>
          <w:p>
            <w:pPr>
              <w:pStyle w:val="TableParagraph"/>
              <w:spacing w:before="163"/>
              <w:ind w:right="2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spacing w:before="163"/>
              <w:ind w:left="494"/>
              <w:rPr>
                <w:sz w:val="24"/>
              </w:rPr>
            </w:pPr>
            <w:r>
              <w:rPr>
                <w:sz w:val="24"/>
              </w:rPr>
              <w:t>49.4</w:t>
            </w:r>
          </w:p>
        </w:tc>
      </w:tr>
      <w:tr>
        <w:trPr>
          <w:trHeight w:val="1243" w:hRule="atLeast"/>
        </w:trPr>
        <w:tc>
          <w:tcPr>
            <w:tcW w:w="198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Lubricant</w:t>
            </w:r>
          </w:p>
        </w:tc>
        <w:tc>
          <w:tcPr>
            <w:tcW w:w="250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tabs>
                <w:tab w:pos="1756" w:val="left" w:leader="none"/>
              </w:tabs>
              <w:spacing w:line="360" w:lineRule="auto"/>
              <w:ind w:left="533" w:right="107"/>
              <w:rPr>
                <w:sz w:val="24"/>
              </w:rPr>
            </w:pPr>
            <w:r>
              <w:rPr>
                <w:sz w:val="24"/>
              </w:rPr>
              <w:t>Sodium</w:t>
              <w:tab/>
            </w:r>
            <w:r>
              <w:rPr>
                <w:spacing w:val="-2"/>
                <w:sz w:val="24"/>
              </w:rPr>
              <w:t>stearyl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fumerate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5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9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8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5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826" w:hRule="atLeast"/>
        </w:trPr>
        <w:tc>
          <w:tcPr>
            <w:tcW w:w="198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Glidant</w:t>
            </w:r>
          </w:p>
        </w:tc>
        <w:tc>
          <w:tcPr>
            <w:tcW w:w="250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Silicon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dioxide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15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29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8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75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548" w:hRule="atLeast"/>
        </w:trPr>
        <w:tc>
          <w:tcPr>
            <w:tcW w:w="1982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5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8" w:lineRule="exact"/>
              <w:ind w:left="3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9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5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8" w:lineRule="exact"/>
              <w:ind w:left="4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65.903999pt;margin-top:12.500083pt;width:479.620023pt;height:.479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0" w:lineRule="exact"/>
        <w:ind w:left="300"/>
      </w:pPr>
      <w:r>
        <w:rPr>
          <w:u w:val="single"/>
        </w:rPr>
        <w:t>Key: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00"/>
      </w:pPr>
      <w:r>
        <w:rPr/>
        <w:t>F1=</w:t>
      </w:r>
      <w:r>
        <w:rPr>
          <w:spacing w:val="-3"/>
        </w:rPr>
        <w:t> </w:t>
      </w:r>
      <w:r>
        <w:rPr/>
        <w:t>20:80</w:t>
      </w:r>
      <w:r>
        <w:rPr>
          <w:spacing w:val="-2"/>
        </w:rPr>
        <w:t> </w:t>
      </w:r>
      <w:r>
        <w:rPr/>
        <w:t>MPT/ADM</w:t>
      </w:r>
    </w:p>
    <w:p>
      <w:pPr>
        <w:pStyle w:val="BodyText"/>
      </w:pPr>
    </w:p>
    <w:p>
      <w:pPr>
        <w:pStyle w:val="BodyText"/>
        <w:spacing w:line="480" w:lineRule="auto"/>
        <w:ind w:left="300" w:right="7844"/>
      </w:pPr>
      <w:r>
        <w:rPr/>
        <w:t>F2 = 20: 80 MPT/HPMC</w:t>
      </w:r>
      <w:r>
        <w:rPr>
          <w:spacing w:val="-57"/>
        </w:rPr>
        <w:t> </w:t>
      </w:r>
      <w:r>
        <w:rPr/>
        <w:t>F3 = 50:50 MPT/ADM</w:t>
      </w:r>
      <w:r>
        <w:rPr>
          <w:spacing w:val="1"/>
        </w:rPr>
        <w:t> </w:t>
      </w:r>
      <w:r>
        <w:rPr/>
        <w:t>F4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50:50 MPT/HPMC</w:t>
      </w:r>
    </w:p>
    <w:p>
      <w:pPr>
        <w:spacing w:after="0" w:line="480" w:lineRule="auto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2"/>
          <w:numId w:val="25"/>
        </w:numPr>
        <w:tabs>
          <w:tab w:pos="1021" w:val="left" w:leader="none"/>
        </w:tabs>
        <w:spacing w:line="240" w:lineRule="auto" w:before="76" w:after="0"/>
        <w:ind w:left="1020" w:right="0" w:hanging="721"/>
        <w:jc w:val="both"/>
      </w:pPr>
      <w:r>
        <w:rPr/>
        <w:t>Evaluation</w:t>
      </w:r>
      <w:r>
        <w:rPr>
          <w:spacing w:val="-2"/>
        </w:rPr>
        <w:t> </w:t>
      </w:r>
      <w:r>
        <w:rPr/>
        <w:t>of Formulated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The formulated tablets were subjected to official and non-official test methods. For the official</w:t>
      </w:r>
      <w:r>
        <w:rPr>
          <w:spacing w:val="1"/>
        </w:rPr>
        <w:t> </w:t>
      </w:r>
      <w:r>
        <w:rPr/>
        <w:t>tests,</w:t>
      </w:r>
      <w:r>
        <w:rPr>
          <w:spacing w:val="-1"/>
        </w:rPr>
        <w:t> </w:t>
      </w:r>
      <w:r>
        <w:rPr/>
        <w:t>tablets were evaluated in accordance</w:t>
      </w:r>
      <w:r>
        <w:rPr>
          <w:spacing w:val="-1"/>
        </w:rPr>
        <w:t> </w:t>
      </w:r>
      <w:r>
        <w:rPr/>
        <w:t>with USP, 2011 specifications.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Weight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variation,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thickness,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Diameter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Hardness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Twenty</w:t>
      </w:r>
      <w:r>
        <w:rPr>
          <w:spacing w:val="1"/>
        </w:rPr>
        <w:t> </w:t>
      </w:r>
      <w:r>
        <w:rPr/>
        <w:t>(20)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digital</w:t>
      </w:r>
      <w:r>
        <w:rPr>
          <w:spacing w:val="60"/>
        </w:rPr>
        <w:t> </w:t>
      </w:r>
      <w:r>
        <w:rPr/>
        <w:t>Toledo</w:t>
      </w:r>
      <w:r>
        <w:rPr>
          <w:spacing w:val="-57"/>
        </w:rPr>
        <w:t> </w:t>
      </w:r>
      <w:r>
        <w:rPr/>
        <w:t>balance and then the thickness, diameter and hardness of the individual tablets were determined</w:t>
      </w:r>
      <w:r>
        <w:rPr>
          <w:spacing w:val="1"/>
        </w:rPr>
        <w:t> </w:t>
      </w:r>
      <w:r>
        <w:rPr/>
        <w:t>using the Sotax HT 10 hardness tester connected to the digital weighing balance. The mean,</w:t>
      </w:r>
      <w:r>
        <w:rPr>
          <w:spacing w:val="1"/>
        </w:rPr>
        <w:t> </w:t>
      </w:r>
      <w:r>
        <w:rPr/>
        <w:t>standard deviation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 standard deviation</w:t>
      </w:r>
      <w:r>
        <w:rPr>
          <w:spacing w:val="1"/>
        </w:rPr>
        <w:t> </w:t>
      </w:r>
      <w:r>
        <w:rPr/>
        <w:t>(RSD %) of the tablet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diameter;</w:t>
      </w:r>
      <w:r>
        <w:rPr>
          <w:spacing w:val="1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and hardness were</w:t>
      </w:r>
      <w:r>
        <w:rPr>
          <w:spacing w:val="-2"/>
        </w:rPr>
        <w:t> </w:t>
      </w:r>
      <w:r>
        <w:rPr/>
        <w:t>all calculated.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203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tablet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Tensile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strength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2" w:lineRule="auto" w:before="174"/>
        <w:ind w:left="300" w:right="918"/>
        <w:jc w:val="both"/>
      </w:pPr>
      <w:r>
        <w:rPr/>
        <w:t>The equation below described by Fell and Newton (1970) was used to calculate the tablet tensile</w:t>
      </w:r>
      <w:r>
        <w:rPr>
          <w:spacing w:val="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tablets of 250 mg.</w:t>
      </w:r>
    </w:p>
    <w:p>
      <w:pPr>
        <w:pStyle w:val="BodyText"/>
        <w:tabs>
          <w:tab w:pos="6858" w:val="left" w:leader="dot"/>
        </w:tabs>
        <w:spacing w:before="199"/>
        <w:ind w:left="300"/>
        <w:jc w:val="both"/>
      </w:pPr>
      <w:r>
        <w:rPr/>
        <w:t>T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2F/ᴨdt</w:t>
        <w:tab/>
        <w:t>Equation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3"/>
        <w:ind w:left="300" w:right="921"/>
        <w:jc w:val="both"/>
      </w:pPr>
      <w:r>
        <w:rPr/>
        <w:t>Where</w:t>
      </w:r>
      <w:r>
        <w:rPr>
          <w:spacing w:val="1"/>
        </w:rPr>
        <w:t> </w:t>
      </w:r>
      <w:r>
        <w:rPr/>
        <w:t>T;</w:t>
      </w:r>
      <w:r>
        <w:rPr>
          <w:spacing w:val="1"/>
        </w:rPr>
        <w:t> </w:t>
      </w:r>
      <w:r>
        <w:rPr/>
        <w:t>F;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denote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strength;</w:t>
      </w:r>
      <w:r>
        <w:rPr>
          <w:spacing w:val="1"/>
        </w:rPr>
        <w:t> </w:t>
      </w:r>
      <w:r>
        <w:rPr/>
        <w:t>diametral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(hardness),</w:t>
      </w:r>
      <w:r>
        <w:rPr>
          <w:spacing w:val="1"/>
        </w:rPr>
        <w:t> </w:t>
      </w:r>
      <w:r>
        <w:rPr/>
        <w:t>tablet</w:t>
      </w:r>
      <w:r>
        <w:rPr>
          <w:spacing w:val="-57"/>
        </w:rPr>
        <w:t> </w:t>
      </w:r>
      <w:r>
        <w:rPr/>
        <w:t>diameter</w:t>
      </w:r>
      <w:r>
        <w:rPr>
          <w:spacing w:val="-3"/>
        </w:rPr>
        <w:t> </w:t>
      </w:r>
      <w:r>
        <w:rPr/>
        <w:t>and thickness, respectively.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201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Friability</w:t>
      </w:r>
      <w:r>
        <w:rPr>
          <w:i/>
          <w:spacing w:val="-12"/>
          <w:sz w:val="24"/>
        </w:rPr>
        <w:t> </w:t>
      </w:r>
      <w:r>
        <w:rPr>
          <w:rFonts w:ascii="Calibri"/>
          <w:i/>
          <w:sz w:val="22"/>
        </w:rPr>
        <w:t>test</w:t>
      </w:r>
    </w:p>
    <w:p>
      <w:pPr>
        <w:pStyle w:val="BodyText"/>
        <w:spacing w:before="3"/>
        <w:rPr>
          <w:rFonts w:ascii="Calibri"/>
          <w:i/>
          <w:sz w:val="19"/>
        </w:rPr>
      </w:pPr>
    </w:p>
    <w:p>
      <w:pPr>
        <w:pStyle w:val="BodyText"/>
        <w:spacing w:line="480" w:lineRule="auto" w:before="1"/>
        <w:ind w:left="300" w:right="915"/>
        <w:jc w:val="both"/>
      </w:pPr>
      <w:r>
        <w:rPr/>
        <w:t>Twenty six (26) tablets of 250 mg and sixteen (16) tablets of 400 mg equivalent to 6.5 g for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≤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pre-weighed</w:t>
      </w:r>
      <w:r>
        <w:rPr>
          <w:spacing w:val="1"/>
        </w:rPr>
        <w:t> </w:t>
      </w:r>
      <w:r>
        <w:rPr/>
        <w:t>(w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separately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 into the friabilator which was set to rotate at 25 revolutions per minute for 4 min.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 were then de-dusted and the final weight (W</w:t>
      </w:r>
      <w:r>
        <w:rPr>
          <w:vertAlign w:val="subscript"/>
        </w:rPr>
        <w:t>2</w:t>
      </w:r>
      <w:r>
        <w:rPr>
          <w:vertAlign w:val="baseline"/>
        </w:rPr>
        <w:t>) was recorded. The percentage weight loss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computed as</w:t>
      </w:r>
      <w:r>
        <w:rPr>
          <w:spacing w:val="2"/>
          <w:vertAlign w:val="baseline"/>
        </w:rPr>
        <w:t> </w:t>
      </w:r>
      <w:r>
        <w:rPr>
          <w:vertAlign w:val="baseline"/>
        </w:rPr>
        <w:t>friability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below;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234" w:lineRule="exact" w:before="160"/>
        <w:ind w:left="420"/>
        <w:rPr>
          <w:rFonts w:ascii="Cambria Math" w:hAnsi="Cambria Math"/>
        </w:rPr>
      </w:pPr>
      <w:r>
        <w:rPr>
          <w:rFonts w:ascii="Cambria Math" w:hAnsi="Cambria Math"/>
        </w:rPr>
        <w:t>%</w:t>
      </w:r>
      <w:r>
        <w:rPr>
          <w:rFonts w:ascii="Cambria Math" w:hAnsi="Cambria Math"/>
          <w:spacing w:val="5"/>
        </w:rPr>
        <w:t> </w:t>
      </w:r>
      <w:r>
        <w:rPr>
          <w:rFonts w:ascii="Cambria Math" w:hAnsi="Cambria Math"/>
        </w:rPr>
        <w:t>Friability</w:t>
      </w:r>
      <w:r>
        <w:rPr>
          <w:rFonts w:ascii="Cambria Math" w:hAnsi="Cambria Math"/>
          <w:spacing w:val="77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82"/>
        </w:rPr>
        <w:t> </w:t>
      </w:r>
      <w:r>
        <w:rPr>
          <w:rFonts w:ascii="Cambria Math" w:hAnsi="Cambria Math"/>
          <w:u w:val="single"/>
          <w:vertAlign w:val="superscript"/>
        </w:rPr>
        <w:t>W1</w:t>
      </w:r>
      <w:r>
        <w:rPr>
          <w:rFonts w:ascii="Cambria Math" w:hAnsi="Cambria Math"/>
          <w:spacing w:val="-5"/>
          <w:u w:val="single"/>
          <w:vertAlign w:val="baseline"/>
        </w:rPr>
        <w:t> </w:t>
      </w:r>
      <w:r>
        <w:rPr>
          <w:rFonts w:ascii="Cambria Math" w:hAnsi="Cambria Math"/>
          <w:u w:val="single"/>
          <w:vertAlign w:val="superscript"/>
        </w:rPr>
        <w:t>−</w:t>
      </w:r>
      <w:r>
        <w:rPr>
          <w:rFonts w:ascii="Cambria Math" w:hAnsi="Cambria Math"/>
          <w:spacing w:val="-12"/>
          <w:u w:val="single"/>
          <w:vertAlign w:val="baseline"/>
        </w:rPr>
        <w:t> </w:t>
      </w:r>
      <w:r>
        <w:rPr>
          <w:rFonts w:ascii="Cambria Math" w:hAnsi="Cambria Math"/>
          <w:u w:val="single"/>
          <w:vertAlign w:val="superscript"/>
        </w:rPr>
        <w:t>W2</w:t>
      </w:r>
      <w:r>
        <w:rPr>
          <w:rFonts w:ascii="Cambria Math" w:hAnsi="Cambria Math"/>
          <w:spacing w:val="-9"/>
          <w:u w:val="single"/>
          <w:vertAlign w:val="baseline"/>
        </w:rPr>
        <w:t> </w:t>
      </w:r>
    </w:p>
    <w:p>
      <w:pPr>
        <w:spacing w:line="175" w:lineRule="exact" w:before="0"/>
        <w:ind w:left="0" w:right="255" w:firstLine="0"/>
        <w:jc w:val="right"/>
        <w:rPr>
          <w:rFonts w:ascii="Cambria Math"/>
          <w:sz w:val="14"/>
        </w:rPr>
      </w:pPr>
      <w:r>
        <w:rPr>
          <w:rFonts w:ascii="Cambria Math"/>
          <w:w w:val="110"/>
          <w:sz w:val="17"/>
        </w:rPr>
        <w:t>W</w:t>
      </w:r>
      <w:r>
        <w:rPr>
          <w:rFonts w:ascii="Cambria Math"/>
          <w:w w:val="110"/>
          <w:position w:val="-2"/>
          <w:sz w:val="14"/>
        </w:rPr>
        <w:t>1</w:t>
      </w:r>
    </w:p>
    <w:p>
      <w:pPr>
        <w:pStyle w:val="BodyText"/>
        <w:tabs>
          <w:tab w:pos="3980" w:val="left" w:leader="dot"/>
        </w:tabs>
        <w:spacing w:before="160"/>
        <w:ind w:left="63"/>
      </w:pPr>
      <w:r>
        <w:rPr/>
        <w:br w:type="column"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52"/>
        </w:rPr>
        <w:t> </w:t>
      </w:r>
      <w:r>
        <w:rPr>
          <w:rFonts w:ascii="Cambria Math" w:hAnsi="Cambria Math"/>
        </w:rPr>
        <w:t>100</w:t>
      </w:r>
      <w:r>
        <w:rPr/>
        <w:tab/>
        <w:t>Equation</w:t>
      </w:r>
      <w:r>
        <w:rPr>
          <w:spacing w:val="-2"/>
        </w:rPr>
        <w:t> </w:t>
      </w:r>
      <w:r>
        <w:rPr/>
        <w:t>13</w:t>
      </w:r>
    </w:p>
    <w:p>
      <w:pPr>
        <w:spacing w:after="0"/>
        <w:sectPr>
          <w:pgSz w:w="12240" w:h="15840"/>
          <w:pgMar w:header="0" w:footer="935" w:top="1340" w:bottom="1200" w:left="1140" w:right="520"/>
          <w:cols w:num="2" w:equalWidth="0">
            <w:col w:w="2817" w:space="40"/>
            <w:col w:w="7723"/>
          </w:cols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25"/>
        </w:numPr>
        <w:tabs>
          <w:tab w:pos="1434" w:val="left" w:leader="none"/>
        </w:tabs>
        <w:spacing w:line="240" w:lineRule="auto" w:before="219" w:after="0"/>
        <w:ind w:left="1433" w:right="0" w:hanging="1134"/>
        <w:jc w:val="both"/>
        <w:rPr>
          <w:i/>
          <w:sz w:val="24"/>
        </w:rPr>
      </w:pPr>
      <w:r>
        <w:rPr>
          <w:i/>
          <w:sz w:val="24"/>
        </w:rPr>
        <w:t>Disintegration test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8"/>
        <w:jc w:val="both"/>
      </w:pPr>
      <w:r>
        <w:rPr/>
        <w:t>Six (6) tablets of the immediate release formulation were used for this test. Each tablet was</w:t>
      </w:r>
      <w:r>
        <w:rPr>
          <w:spacing w:val="1"/>
        </w:rPr>
        <w:t> </w:t>
      </w:r>
      <w:r>
        <w:rPr/>
        <w:t>placed in each of the six compartments of the basket of disintegration apparatus containing 900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0.1N</w:t>
      </w:r>
      <w:r>
        <w:rPr>
          <w:spacing w:val="1"/>
        </w:rPr>
        <w:t> </w:t>
      </w:r>
      <w:r>
        <w:rPr/>
        <w:t>HCL</w:t>
      </w:r>
      <w:r>
        <w:rPr>
          <w:spacing w:val="1"/>
        </w:rPr>
        <w:t> </w:t>
      </w:r>
      <w:r>
        <w:rPr/>
        <w:t>thermos-stated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°C.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fully</w:t>
      </w:r>
      <w:r>
        <w:rPr>
          <w:spacing w:val="1"/>
        </w:rPr>
        <w:t> </w:t>
      </w:r>
      <w:r>
        <w:rPr/>
        <w:t>disintegrate and completely pass through the mesh without any palpable mass was recorded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value</w:t>
      </w:r>
      <w:r>
        <w:rPr>
          <w:spacing w:val="1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as the disintegration time for</w:t>
      </w:r>
      <w:r>
        <w:rPr>
          <w:spacing w:val="-2"/>
        </w:rPr>
        <w:t> </w:t>
      </w:r>
      <w:r>
        <w:rPr/>
        <w:t>the batch.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4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crushing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strength,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friability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Disintegration time (CSFR/DT)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index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300" w:right="916"/>
        <w:jc w:val="both"/>
      </w:pPr>
      <w:r>
        <w:rPr/>
        <w:t>The crushing strength (CS), friability (FR) and disintegration time (DT) ratio was determined for</w:t>
      </w:r>
      <w:r>
        <w:rPr>
          <w:spacing w:val="-57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tablets</w:t>
      </w:r>
      <w:r>
        <w:rPr>
          <w:spacing w:val="4"/>
        </w:rPr>
        <w:t> </w:t>
      </w:r>
      <w:r>
        <w:rPr/>
        <w:t>as described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Alebiowu and Adeagbo</w:t>
      </w:r>
      <w:r>
        <w:rPr>
          <w:spacing w:val="1"/>
        </w:rPr>
        <w:t> </w:t>
      </w:r>
      <w:r>
        <w:rPr/>
        <w:t>(2009).</w:t>
      </w:r>
    </w:p>
    <w:p>
      <w:pPr>
        <w:pStyle w:val="BodyText"/>
        <w:tabs>
          <w:tab w:pos="6961" w:val="left" w:leader="dot"/>
        </w:tabs>
        <w:spacing w:line="234" w:lineRule="exact" w:before="189"/>
        <w:ind w:left="300"/>
        <w:jc w:val="both"/>
      </w:pPr>
      <w:r>
        <w:rPr/>
        <w:pict>
          <v:rect style="position:absolute;margin-left:72.024002pt;margin-top:17.012339pt;width:21pt;height:.84pt;mso-position-horizontal-relative:page;mso-position-vertical-relative:paragraph;z-index:-22112256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vertAlign w:val="superscript"/>
        </w:rPr>
        <w:t>CSFR</w:t>
      </w:r>
      <w:r>
        <w:rPr>
          <w:w w:val="105"/>
          <w:position w:val="14"/>
          <w:vertAlign w:val="baseline"/>
        </w:rPr>
        <w:tab/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14</w:t>
      </w:r>
    </w:p>
    <w:p>
      <w:pPr>
        <w:spacing w:line="152" w:lineRule="exact" w:before="0"/>
        <w:ind w:left="39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DT</w:t>
      </w:r>
    </w:p>
    <w:p>
      <w:pPr>
        <w:pStyle w:val="BodyText"/>
        <w:rPr>
          <w:rFonts w:ascii="Cambria Math"/>
          <w:sz w:val="23"/>
        </w:rPr>
      </w:pP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90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Tablet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imaging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5"/>
      </w:pPr>
      <w:r>
        <w:rPr/>
        <w:t>Images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matrix</w:t>
      </w:r>
      <w:r>
        <w:rPr>
          <w:spacing w:val="33"/>
        </w:rPr>
        <w:t> </w:t>
      </w:r>
      <w:r>
        <w:rPr/>
        <w:t>tablets</w:t>
      </w:r>
      <w:r>
        <w:rPr>
          <w:spacing w:val="30"/>
        </w:rPr>
        <w:t> </w:t>
      </w:r>
      <w:r>
        <w:rPr/>
        <w:t>prior</w:t>
      </w:r>
      <w:r>
        <w:rPr>
          <w:spacing w:val="30"/>
        </w:rPr>
        <w:t> </w:t>
      </w:r>
      <w:r>
        <w:rPr/>
        <w:t>to,</w:t>
      </w:r>
      <w:r>
        <w:rPr>
          <w:spacing w:val="31"/>
        </w:rPr>
        <w:t> </w:t>
      </w:r>
      <w:r>
        <w:rPr/>
        <w:t>during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after</w:t>
      </w:r>
      <w:r>
        <w:rPr>
          <w:spacing w:val="29"/>
        </w:rPr>
        <w:t> </w:t>
      </w:r>
      <w:r>
        <w:rPr/>
        <w:t>dissolution</w:t>
      </w:r>
      <w:r>
        <w:rPr>
          <w:spacing w:val="31"/>
        </w:rPr>
        <w:t> </w:t>
      </w:r>
      <w:r>
        <w:rPr/>
        <w:t>taken</w:t>
      </w:r>
      <w:r>
        <w:rPr>
          <w:spacing w:val="33"/>
        </w:rPr>
        <w:t> </w:t>
      </w:r>
      <w:r>
        <w:rPr/>
        <w:t>with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digital</w:t>
      </w:r>
      <w:r>
        <w:rPr>
          <w:spacing w:val="32"/>
        </w:rPr>
        <w:t> </w:t>
      </w:r>
      <w:r>
        <w:rPr/>
        <w:t>camera</w:t>
      </w:r>
      <w:r>
        <w:rPr>
          <w:spacing w:val="-57"/>
        </w:rPr>
        <w:t> </w:t>
      </w:r>
      <w:r>
        <w:rPr/>
        <w:t>(Nokia Lumia</w:t>
      </w:r>
      <w:r>
        <w:rPr>
          <w:spacing w:val="-1"/>
        </w:rPr>
        <w:t> </w:t>
      </w:r>
      <w:r>
        <w:rPr/>
        <w:t>630)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the mechanism and</w:t>
      </w:r>
      <w:r>
        <w:rPr>
          <w:spacing w:val="-1"/>
        </w:rPr>
        <w:t> </w:t>
      </w:r>
      <w:r>
        <w:rPr/>
        <w:t>kinetics of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120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SEM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images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formulation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ingredients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300" w:right="915"/>
      </w:pPr>
      <w:r>
        <w:rPr/>
        <w:t>As</w:t>
      </w:r>
      <w:r>
        <w:rPr>
          <w:spacing w:val="20"/>
        </w:rPr>
        <w:t> </w:t>
      </w:r>
      <w:r>
        <w:rPr/>
        <w:t>described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3.2.4.8</w:t>
      </w:r>
      <w:r>
        <w:rPr>
          <w:spacing w:val="22"/>
        </w:rPr>
        <w:t> </w:t>
      </w:r>
      <w:r>
        <w:rPr/>
        <w:t>above,</w:t>
      </w:r>
      <w:r>
        <w:rPr>
          <w:spacing w:val="20"/>
        </w:rPr>
        <w:t> </w:t>
      </w:r>
      <w:r>
        <w:rPr/>
        <w:t>scans</w:t>
      </w:r>
      <w:r>
        <w:rPr>
          <w:spacing w:val="22"/>
        </w:rPr>
        <w:t> </w:t>
      </w:r>
      <w:r>
        <w:rPr/>
        <w:t>acquired</w:t>
      </w:r>
      <w:r>
        <w:rPr>
          <w:spacing w:val="20"/>
        </w:rPr>
        <w:t> </w:t>
      </w:r>
      <w:r>
        <w:rPr/>
        <w:t>by</w:t>
      </w:r>
      <w:r>
        <w:rPr>
          <w:spacing w:val="20"/>
        </w:rPr>
        <w:t> </w:t>
      </w:r>
      <w:r>
        <w:rPr/>
        <w:t>SEM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formulated</w:t>
      </w:r>
      <w:r>
        <w:rPr>
          <w:spacing w:val="20"/>
        </w:rPr>
        <w:t> </w:t>
      </w:r>
      <w:r>
        <w:rPr/>
        <w:t>granules,</w:t>
      </w:r>
      <w:r>
        <w:rPr>
          <w:spacing w:val="20"/>
        </w:rPr>
        <w:t> </w:t>
      </w:r>
      <w:r>
        <w:rPr/>
        <w:t>formulation</w:t>
      </w:r>
      <w:r>
        <w:rPr>
          <w:spacing w:val="-57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characteristics.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195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 (dissolution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studies)</w:t>
      </w:r>
    </w:p>
    <w:p>
      <w:pPr>
        <w:pStyle w:val="BodyText"/>
        <w:spacing w:before="5"/>
        <w:rPr>
          <w:i/>
          <w:sz w:val="34"/>
        </w:rPr>
      </w:pPr>
    </w:p>
    <w:p>
      <w:pPr>
        <w:spacing w:line="480" w:lineRule="auto" w:before="0"/>
        <w:ind w:left="300" w:right="916" w:firstLine="0"/>
        <w:jc w:val="left"/>
        <w:rPr>
          <w:sz w:val="24"/>
        </w:rPr>
      </w:pP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tablets</w:t>
      </w:r>
      <w:r>
        <w:rPr>
          <w:spacing w:val="40"/>
          <w:sz w:val="24"/>
        </w:rPr>
        <w:t> </w:t>
      </w:r>
      <w:r>
        <w:rPr>
          <w:sz w:val="24"/>
        </w:rPr>
        <w:t>formulated</w:t>
      </w:r>
      <w:r>
        <w:rPr>
          <w:spacing w:val="37"/>
          <w:sz w:val="24"/>
        </w:rPr>
        <w:t> </w:t>
      </w:r>
      <w:r>
        <w:rPr>
          <w:sz w:val="24"/>
        </w:rPr>
        <w:t>with</w:t>
      </w:r>
      <w:r>
        <w:rPr>
          <w:spacing w:val="40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39"/>
          <w:sz w:val="24"/>
        </w:rPr>
        <w:t> </w:t>
      </w:r>
      <w:r>
        <w:rPr>
          <w:sz w:val="24"/>
        </w:rPr>
        <w:t>mucilage,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38"/>
          <w:sz w:val="24"/>
        </w:rPr>
        <w:t> </w:t>
      </w:r>
      <w:r>
        <w:rPr>
          <w:sz w:val="24"/>
        </w:rPr>
        <w:t>dissolution</w:t>
      </w:r>
      <w:r>
        <w:rPr>
          <w:spacing w:val="37"/>
          <w:sz w:val="24"/>
        </w:rPr>
        <w:t> </w:t>
      </w:r>
      <w:r>
        <w:rPr>
          <w:sz w:val="24"/>
        </w:rPr>
        <w:t>profiles</w:t>
      </w:r>
      <w:r>
        <w:rPr>
          <w:spacing w:val="-57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determined</w:t>
      </w:r>
      <w:r>
        <w:rPr>
          <w:spacing w:val="2"/>
          <w:sz w:val="24"/>
        </w:rPr>
        <w:t> </w:t>
      </w:r>
      <w:r>
        <w:rPr>
          <w:sz w:val="24"/>
        </w:rPr>
        <w:t>as follows: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spacing w:line="480" w:lineRule="auto" w:before="72"/>
        <w:ind w:left="300" w:right="913"/>
        <w:jc w:val="both"/>
      </w:pPr>
      <w:r>
        <w:rPr/>
        <w:t>The matrix tablets (n=6) were each introduced individual into six separate dissolution vessels</w:t>
      </w:r>
      <w:r>
        <w:rPr>
          <w:spacing w:val="1"/>
        </w:rPr>
        <w:t> </w:t>
      </w:r>
      <w:r>
        <w:rPr/>
        <w:t>(USP dissolution apparatus 2). The dissolution was performed simultaneously in a VK 7010</w:t>
      </w:r>
      <w:r>
        <w:rPr>
          <w:spacing w:val="1"/>
        </w:rPr>
        <w:t> </w:t>
      </w:r>
      <w:r>
        <w:rPr/>
        <w:t>dissolution system combined with a VK 8000 automatic sampling station (Plate III). Phosphate</w:t>
      </w:r>
      <w:r>
        <w:rPr>
          <w:spacing w:val="1"/>
        </w:rPr>
        <w:t> </w:t>
      </w:r>
      <w:r>
        <w:rPr>
          <w:spacing w:val="-1"/>
        </w:rPr>
        <w:t>buffer (NaH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PO </w:t>
      </w:r>
      <w:r>
        <w:rPr>
          <w:spacing w:val="-1"/>
          <w:vertAlign w:val="subscript"/>
        </w:rPr>
        <w:t>4.</w:t>
      </w:r>
      <w:r>
        <w:rPr>
          <w:spacing w:val="-1"/>
          <w:vertAlign w:val="baseline"/>
        </w:rPr>
        <w:t> 2H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O and Na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HPO</w:t>
      </w:r>
      <w:r>
        <w:rPr>
          <w:spacing w:val="-1"/>
          <w:vertAlign w:val="subscript"/>
        </w:rPr>
        <w:t>4</w:t>
      </w:r>
      <w:r>
        <w:rPr>
          <w:vertAlign w:val="baseline"/>
        </w:rPr>
        <w:t> pH 6.8) and 0.1N HCL (pH 1.0) were used as dissolution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media while the speed of rotation of the paddles were set at 100 rpm and the temperature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media (900 mL) was kept constant at 37 ± 0.5 °C. Samples of 5 mL aliquots were automatically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withdrawn</w:t>
      </w:r>
      <w:r>
        <w:rPr>
          <w:spacing w:val="19"/>
          <w:vertAlign w:val="baseline"/>
        </w:rPr>
        <w:t> </w:t>
      </w:r>
      <w:r>
        <w:rPr>
          <w:vertAlign w:val="baseline"/>
        </w:rPr>
        <w:t>at</w:t>
      </w:r>
      <w:r>
        <w:rPr>
          <w:spacing w:val="21"/>
          <w:vertAlign w:val="baseline"/>
        </w:rPr>
        <w:t> </w:t>
      </w:r>
      <w:r>
        <w:rPr>
          <w:vertAlign w:val="baseline"/>
        </w:rPr>
        <w:t>0.5,</w:t>
      </w:r>
      <w:r>
        <w:rPr>
          <w:spacing w:val="21"/>
          <w:vertAlign w:val="baseline"/>
        </w:rPr>
        <w:t> </w:t>
      </w:r>
      <w:r>
        <w:rPr>
          <w:vertAlign w:val="baseline"/>
        </w:rPr>
        <w:t>1,</w:t>
      </w:r>
      <w:r>
        <w:rPr>
          <w:spacing w:val="20"/>
          <w:vertAlign w:val="baseline"/>
        </w:rPr>
        <w:t> </w:t>
      </w:r>
      <w:r>
        <w:rPr>
          <w:vertAlign w:val="baseline"/>
        </w:rPr>
        <w:t>2,</w:t>
      </w:r>
      <w:r>
        <w:rPr>
          <w:spacing w:val="21"/>
          <w:vertAlign w:val="baseline"/>
        </w:rPr>
        <w:t> </w:t>
      </w:r>
      <w:r>
        <w:rPr>
          <w:vertAlign w:val="baseline"/>
        </w:rPr>
        <w:t>4,</w:t>
      </w:r>
      <w:r>
        <w:rPr>
          <w:spacing w:val="21"/>
          <w:vertAlign w:val="baseline"/>
        </w:rPr>
        <w:t> </w:t>
      </w:r>
      <w:r>
        <w:rPr>
          <w:vertAlign w:val="baseline"/>
        </w:rPr>
        <w:t>8,</w:t>
      </w:r>
      <w:r>
        <w:rPr>
          <w:spacing w:val="20"/>
          <w:vertAlign w:val="baseline"/>
        </w:rPr>
        <w:t> </w:t>
      </w:r>
      <w:r>
        <w:rPr>
          <w:vertAlign w:val="baseline"/>
        </w:rPr>
        <w:t>10,</w:t>
      </w:r>
      <w:r>
        <w:rPr>
          <w:spacing w:val="21"/>
          <w:vertAlign w:val="baseline"/>
        </w:rPr>
        <w:t> </w:t>
      </w:r>
      <w:r>
        <w:rPr>
          <w:vertAlign w:val="baseline"/>
        </w:rPr>
        <w:t>12,</w:t>
      </w:r>
      <w:r>
        <w:rPr>
          <w:spacing w:val="21"/>
          <w:vertAlign w:val="baseline"/>
        </w:rPr>
        <w:t> </w:t>
      </w:r>
      <w:r>
        <w:rPr>
          <w:vertAlign w:val="baseline"/>
        </w:rPr>
        <w:t>16,</w:t>
      </w:r>
      <w:r>
        <w:rPr>
          <w:spacing w:val="20"/>
          <w:vertAlign w:val="baseline"/>
        </w:rPr>
        <w:t> </w:t>
      </w:r>
      <w:r>
        <w:rPr>
          <w:vertAlign w:val="baseline"/>
        </w:rPr>
        <w:t>20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24</w:t>
      </w:r>
      <w:r>
        <w:rPr>
          <w:spacing w:val="20"/>
          <w:vertAlign w:val="baseline"/>
        </w:rPr>
        <w:t> </w:t>
      </w:r>
      <w:r>
        <w:rPr>
          <w:vertAlign w:val="baseline"/>
        </w:rPr>
        <w:t>h</w:t>
      </w:r>
      <w:r>
        <w:rPr>
          <w:spacing w:val="21"/>
          <w:vertAlign w:val="baseline"/>
        </w:rPr>
        <w:t> </w:t>
      </w:r>
      <w:r>
        <w:rPr>
          <w:vertAlign w:val="baseline"/>
        </w:rPr>
        <w:t>time</w:t>
      </w:r>
      <w:r>
        <w:rPr>
          <w:spacing w:val="20"/>
          <w:vertAlign w:val="baseline"/>
        </w:rPr>
        <w:t> </w:t>
      </w:r>
      <w:r>
        <w:rPr>
          <w:vertAlign w:val="baseline"/>
        </w:rPr>
        <w:t>points</w:t>
      </w:r>
      <w:r>
        <w:rPr>
          <w:spacing w:val="20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9"/>
          <w:vertAlign w:val="baseline"/>
        </w:rPr>
        <w:t> </w:t>
      </w:r>
      <w:r>
        <w:rPr>
          <w:vertAlign w:val="baseline"/>
        </w:rPr>
        <w:t>medium</w:t>
      </w:r>
      <w:r>
        <w:rPr>
          <w:spacing w:val="21"/>
          <w:vertAlign w:val="baseline"/>
        </w:rPr>
        <w:t> </w:t>
      </w:r>
      <w:r>
        <w:rPr>
          <w:vertAlign w:val="baseline"/>
        </w:rPr>
        <w:t>replacement.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samples were spectophotometrically analysed for MPT at 222nm by means of a UV-VIS</w:t>
      </w:r>
      <w:r>
        <w:rPr>
          <w:spacing w:val="1"/>
          <w:vertAlign w:val="baseline"/>
        </w:rPr>
        <w:t> </w:t>
      </w:r>
      <w:r>
        <w:rPr>
          <w:vertAlign w:val="baseline"/>
        </w:rPr>
        <w:t>double beam spectrophotometer with UV Probe Ver. 2.20 software. Phosphate buffer (pH 6.8)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0.1N HCL (pH 1.0) were used in order to mimic the conditions of the stomach and small</w:t>
      </w:r>
      <w:r>
        <w:rPr>
          <w:spacing w:val="1"/>
          <w:vertAlign w:val="baseline"/>
        </w:rPr>
        <w:t> </w:t>
      </w:r>
      <w:r>
        <w:rPr>
          <w:vertAlign w:val="baseline"/>
        </w:rPr>
        <w:t>intestines.</w:t>
      </w:r>
    </w:p>
    <w:p>
      <w:pPr>
        <w:pStyle w:val="BodyText"/>
        <w:spacing w:line="482" w:lineRule="auto" w:before="200"/>
        <w:ind w:left="300" w:right="916"/>
        <w:jc w:val="both"/>
      </w:pPr>
      <w:r>
        <w:rPr/>
        <w:t>As a result of interference of ADM in the absorption spectrum of MPT,</w:t>
      </w:r>
      <w:r>
        <w:rPr>
          <w:spacing w:val="60"/>
        </w:rPr>
        <w:t> </w:t>
      </w:r>
      <w:r>
        <w:rPr/>
        <w:t>dissolution samples of</w:t>
      </w:r>
      <w:r>
        <w:rPr>
          <w:spacing w:val="1"/>
        </w:rPr>
        <w:t> </w:t>
      </w:r>
      <w:r>
        <w:rPr/>
        <w:t>the formulated matrix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containing MPT were</w:t>
      </w:r>
      <w:r>
        <w:rPr>
          <w:spacing w:val="60"/>
        </w:rPr>
        <w:t> </w:t>
      </w:r>
      <w:r>
        <w:rPr/>
        <w:t>analysed using Raman spectrophotometer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subsequently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validated</w:t>
      </w:r>
      <w:r>
        <w:rPr>
          <w:spacing w:val="-1"/>
        </w:rPr>
        <w:t> </w:t>
      </w:r>
      <w:r>
        <w:rPr/>
        <w:t>method of HPLC</w:t>
      </w:r>
      <w:r>
        <w:rPr>
          <w:spacing w:val="1"/>
        </w:rPr>
        <w:t> </w:t>
      </w:r>
      <w:r>
        <w:rPr/>
        <w:t>with florescence</w:t>
      </w:r>
      <w:r>
        <w:rPr>
          <w:spacing w:val="-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was performed.</w:t>
      </w:r>
    </w:p>
    <w:p>
      <w:pPr>
        <w:pStyle w:val="BodyText"/>
        <w:spacing w:line="480" w:lineRule="auto" w:before="192"/>
        <w:ind w:left="300" w:right="916"/>
        <w:jc w:val="both"/>
      </w:pPr>
      <w:r>
        <w:rPr/>
        <w:t>The HPLC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IV)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isocratic solvent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1.1mL/min, an auto sampler set to sample 20 µL from each of the dissolution samples, a guard</w:t>
      </w:r>
      <w:r>
        <w:rPr>
          <w:spacing w:val="1"/>
        </w:rPr>
        <w:t> </w:t>
      </w:r>
      <w:r>
        <w:rPr/>
        <w:t>column 5 µm sizes, a variable wavelength florescence detector set at excitation and emission</w:t>
      </w:r>
      <w:r>
        <w:rPr>
          <w:spacing w:val="1"/>
        </w:rPr>
        <w:t> </w:t>
      </w:r>
      <w:r>
        <w:rPr/>
        <w:t>wavelengths</w:t>
      </w:r>
      <w:r>
        <w:rPr>
          <w:spacing w:val="-1"/>
        </w:rPr>
        <w:t> </w:t>
      </w:r>
      <w:r>
        <w:rPr/>
        <w:t>of 275 nm and 300 nm respectively</w:t>
      </w:r>
      <w:r>
        <w:rPr>
          <w:spacing w:val="-5"/>
        </w:rPr>
        <w:t> </w:t>
      </w:r>
      <w:r>
        <w:rPr/>
        <w:t>to detect MPT.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56417" cy="5355336"/>
            <wp:effectExtent l="0" t="0" r="0" b="0"/>
            <wp:docPr id="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417" cy="535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1200" w:right="1294" w:hanging="900"/>
      </w:pPr>
      <w:r>
        <w:rPr/>
        <w:t>Plate III: Vankel </w:t>
      </w:r>
      <w:r>
        <w:rPr>
          <w:b/>
        </w:rPr>
        <w:t>VK 7010 </w:t>
      </w:r>
      <w:r>
        <w:rPr/>
        <w:t>dissolution system combined with a </w:t>
      </w:r>
      <w:r>
        <w:rPr>
          <w:b/>
        </w:rPr>
        <w:t>VK 8000 </w:t>
      </w:r>
      <w:r>
        <w:rPr/>
        <w:t>automatic sampling</w:t>
      </w:r>
      <w:r>
        <w:rPr>
          <w:spacing w:val="-57"/>
        </w:rPr>
        <w:t> </w:t>
      </w:r>
      <w:r>
        <w:rPr/>
        <w:t>station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22043" cy="6353175"/>
            <wp:effectExtent l="0" t="0" r="0" b="0"/>
            <wp:docPr id="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043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300"/>
      </w:pPr>
      <w:r>
        <w:rPr/>
        <w:t>Plate</w:t>
      </w:r>
      <w:r>
        <w:rPr>
          <w:spacing w:val="-1"/>
        </w:rPr>
        <w:t> </w:t>
      </w:r>
      <w:r>
        <w:rPr/>
        <w:t>IV: HPLC</w:t>
      </w:r>
      <w:r>
        <w:rPr>
          <w:spacing w:val="-2"/>
        </w:rPr>
        <w:t> </w:t>
      </w:r>
      <w:r>
        <w:rPr/>
        <w:t>system, HITACHI</w:t>
      </w:r>
      <w:r>
        <w:rPr>
          <w:spacing w:val="-6"/>
        </w:rPr>
        <w:t> </w:t>
      </w:r>
      <w:r>
        <w:rPr/>
        <w:t>la</w:t>
      </w:r>
      <w:r>
        <w:rPr>
          <w:spacing w:val="-1"/>
        </w:rPr>
        <w:t> </w:t>
      </w:r>
      <w:r>
        <w:rPr/>
        <w:t>Chrom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line="480" w:lineRule="auto" w:before="72"/>
        <w:ind w:left="300" w:right="915"/>
        <w:jc w:val="both"/>
      </w:pPr>
      <w:r>
        <w:rPr/>
        <w:t>The peak integrations were carried out using a software package D-7000 HSM Chromatography</w:t>
      </w:r>
      <w:r>
        <w:rPr>
          <w:spacing w:val="1"/>
        </w:rPr>
        <w:t> </w:t>
      </w:r>
      <w:r>
        <w:rPr/>
        <w:t>Data Station.</w:t>
      </w:r>
      <w:r>
        <w:rPr>
          <w:spacing w:val="1"/>
        </w:rPr>
        <w:t> </w:t>
      </w:r>
      <w:r>
        <w:rPr/>
        <w:t>A solution of 2M Sodium phosphate monobasic dihydrate (phosphate buffer),</w:t>
      </w:r>
      <w:r>
        <w:rPr>
          <w:spacing w:val="1"/>
        </w:rPr>
        <w:t> </w:t>
      </w:r>
      <w:r>
        <w:rPr/>
        <w:t>Acetonitrile and water (0.5/3.5/96; v/v/v) adjusted with drops of phosphoric acid to pH 3.0 was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as mobile</w:t>
      </w:r>
      <w:r>
        <w:rPr>
          <w:spacing w:val="-1"/>
        </w:rPr>
        <w:t> </w:t>
      </w:r>
      <w:r>
        <w:rPr/>
        <w:t>phase.</w:t>
      </w:r>
    </w:p>
    <w:p>
      <w:pPr>
        <w:pStyle w:val="BodyText"/>
        <w:spacing w:line="480" w:lineRule="auto" w:before="120"/>
        <w:ind w:left="300" w:right="914"/>
        <w:jc w:val="both"/>
      </w:pPr>
      <w:r>
        <w:rPr/>
        <w:t>For both spectrophotometric methods, concentrations of MPT were calculated from a calibration</w:t>
      </w:r>
      <w:r>
        <w:rPr>
          <w:spacing w:val="1"/>
        </w:rPr>
        <w:t> </w:t>
      </w:r>
      <w:r>
        <w:rPr/>
        <w:t>curve between 0 and 25 µg/mL. The procedure described above was used for </w:t>
      </w:r>
      <w:r>
        <w:rPr>
          <w:i/>
        </w:rPr>
        <w:t>in vitro </w:t>
      </w:r>
      <w:r>
        <w:rPr/>
        <w:t>dissolution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HPMC/MPT</w:t>
      </w:r>
      <w:r>
        <w:rPr>
          <w:spacing w:val="1"/>
        </w:rPr>
        <w:t> </w:t>
      </w:r>
      <w:r>
        <w:rPr/>
        <w:t>matrices.</w:t>
      </w:r>
      <w:r>
        <w:rPr>
          <w:spacing w:val="1"/>
        </w:rPr>
        <w:t> </w:t>
      </w:r>
      <w:r>
        <w:rPr/>
        <w:t>Graphics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MPT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used in</w:t>
      </w:r>
      <w:r>
        <w:rPr>
          <w:spacing w:val="1"/>
        </w:rPr>
        <w:t> </w:t>
      </w:r>
      <w:r>
        <w:rPr/>
        <w:t>the different matrix</w:t>
      </w:r>
      <w:r>
        <w:rPr>
          <w:spacing w:val="2"/>
        </w:rPr>
        <w:t> </w:t>
      </w:r>
      <w:r>
        <w:rPr/>
        <w:t>formulations.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121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Liquid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uptake,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Erosion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Swelling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1103"/>
      </w:pPr>
      <w:r>
        <w:rPr/>
        <w:t>As conducted in dissolution test above, the tablets were placed in the dissolution medium and</w:t>
      </w:r>
      <w:r>
        <w:rPr>
          <w:spacing w:val="1"/>
        </w:rPr>
        <w:t> </w:t>
      </w:r>
      <w:r>
        <w:rPr/>
        <w:t>removed at each dissolution time point taking note of the amount of MPT released. The tablets</w:t>
      </w:r>
      <w:r>
        <w:rPr>
          <w:spacing w:val="1"/>
        </w:rPr>
        <w:t> </w:t>
      </w:r>
      <w:r>
        <w:rPr/>
        <w:t>were also weighed after removal of excess surface fluid with a filter paper. A graph of % liquid</w:t>
      </w:r>
      <w:r>
        <w:rPr>
          <w:spacing w:val="-57"/>
        </w:rPr>
        <w:t> </w:t>
      </w:r>
      <w:r>
        <w:rPr/>
        <w:t>uptake</w:t>
      </w:r>
      <w:r>
        <w:rPr>
          <w:spacing w:val="-3"/>
        </w:rPr>
        <w:t> </w:t>
      </w:r>
      <w:r>
        <w:rPr/>
        <w:t>versus time was plotted.</w:t>
      </w:r>
    </w:p>
    <w:p>
      <w:pPr>
        <w:pStyle w:val="ListParagraph"/>
        <w:numPr>
          <w:ilvl w:val="0"/>
          <w:numId w:val="30"/>
        </w:numPr>
        <w:tabs>
          <w:tab w:pos="866" w:val="left" w:leader="none"/>
          <w:tab w:pos="867" w:val="left" w:leader="none"/>
        </w:tabs>
        <w:spacing w:line="240" w:lineRule="auto" w:before="121" w:after="0"/>
        <w:ind w:left="866" w:right="0" w:hanging="488"/>
        <w:jc w:val="left"/>
        <w:rPr>
          <w:sz w:val="24"/>
        </w:rPr>
      </w:pPr>
      <w:r>
        <w:rPr>
          <w:sz w:val="24"/>
        </w:rPr>
        <w:t>Liquid</w:t>
      </w:r>
      <w:r>
        <w:rPr>
          <w:spacing w:val="-1"/>
          <w:sz w:val="24"/>
        </w:rPr>
        <w:t> </w:t>
      </w:r>
      <w:r>
        <w:rPr>
          <w:sz w:val="24"/>
        </w:rPr>
        <w:t>uptake: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calculated using</w:t>
      </w:r>
      <w:r>
        <w:rPr>
          <w:spacing w:val="57"/>
          <w:sz w:val="24"/>
        </w:rPr>
        <w:t> </w:t>
      </w:r>
      <w:r>
        <w:rPr>
          <w:sz w:val="24"/>
        </w:rPr>
        <w:t>the equation</w:t>
      </w:r>
      <w:r>
        <w:rPr>
          <w:spacing w:val="-1"/>
          <w:sz w:val="24"/>
        </w:rPr>
        <w:t> </w:t>
      </w:r>
      <w:r>
        <w:rPr>
          <w:sz w:val="24"/>
        </w:rPr>
        <w:t>below:</w:t>
      </w: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935" w:top="1360" w:bottom="1200" w:left="1140" w:right="520"/>
        </w:sectPr>
      </w:pPr>
    </w:p>
    <w:p>
      <w:pPr>
        <w:spacing w:line="180" w:lineRule="auto" w:before="123"/>
        <w:ind w:left="506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89.169998pt;margin-top:16.866064pt;width:79.56pt;height:.84pt;mso-position-horizontal-relative:page;mso-position-vertical-relative:paragraph;z-index:-221117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%</w:t>
      </w:r>
      <w:r>
        <w:rPr>
          <w:rFonts w:ascii="Cambria Math" w:hAnsi="Cambria Math" w:eastAsia="Cambria Math"/>
          <w:spacing w:val="11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𝐿i𝑞𝑢i𝑑</w:t>
      </w:r>
      <w:r>
        <w:rPr>
          <w:rFonts w:ascii="Cambria Math" w:hAnsi="Cambria Math" w:eastAsia="Cambria Math"/>
          <w:spacing w:val="21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𝑢𝑝𝑡𝑎𝑘𝑒</w:t>
      </w:r>
      <w:r>
        <w:rPr>
          <w:rFonts w:ascii="Cambria Math" w:hAnsi="Cambria Math" w:eastAsia="Cambria Math"/>
          <w:spacing w:val="35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95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𝖶𝑡−𝐷𝑡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−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𝖶i−𝐷0</w:t>
      </w:r>
      <w:r>
        <w:rPr>
          <w:rFonts w:ascii="Cambria Math" w:hAnsi="Cambria Math" w:eastAsia="Cambria Math"/>
          <w:position w:val="1"/>
          <w:sz w:val="17"/>
        </w:rPr>
        <w:t>)</w:t>
      </w:r>
    </w:p>
    <w:p>
      <w:pPr>
        <w:spacing w:line="154" w:lineRule="exact" w:before="0"/>
        <w:ind w:left="0" w:right="48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𝖶i−𝐷𝑡</w:t>
      </w:r>
    </w:p>
    <w:p>
      <w:pPr>
        <w:pStyle w:val="BodyText"/>
        <w:tabs>
          <w:tab w:pos="3521" w:val="left" w:leader="dot"/>
        </w:tabs>
        <w:spacing w:before="186"/>
        <w:ind w:left="88"/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8"/>
        </w:rPr>
        <w:t> </w:t>
      </w:r>
      <w:r>
        <w:rPr>
          <w:rFonts w:ascii="Cambria Math"/>
        </w:rPr>
        <w:t>100</w:t>
      </w:r>
      <w:r>
        <w:rPr/>
        <w:tab/>
        <w:t>Equation</w:t>
      </w:r>
      <w:r>
        <w:rPr>
          <w:spacing w:val="-2"/>
        </w:rPr>
        <w:t> </w:t>
      </w:r>
      <w:r>
        <w:rPr/>
        <w:t>15</w:t>
      </w:r>
    </w:p>
    <w:p>
      <w:pPr>
        <w:spacing w:after="0"/>
        <w:sectPr>
          <w:type w:val="continuous"/>
          <w:pgSz w:w="12240" w:h="15840"/>
          <w:pgMar w:top="1500" w:bottom="1120" w:left="1140" w:right="520"/>
          <w:cols w:num="2" w:equalWidth="0">
            <w:col w:w="4198" w:space="40"/>
            <w:col w:w="6342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 w:before="90"/>
        <w:ind w:left="1061" w:right="2645"/>
      </w:pPr>
      <w:r>
        <w:rPr/>
        <w:t>Wt = weight of tablet at time (t) after immersion in dissolution medium</w:t>
      </w:r>
      <w:r>
        <w:rPr>
          <w:spacing w:val="-57"/>
        </w:rPr>
        <w:t> </w:t>
      </w:r>
      <w:r>
        <w:rPr/>
        <w:t>W</w:t>
      </w:r>
      <w:r>
        <w:rPr>
          <w:i/>
        </w:rPr>
        <w:t>i</w:t>
      </w:r>
      <w:r>
        <w:rPr>
          <w:i/>
          <w:spacing w:val="-1"/>
        </w:rPr>
        <w:t> </w:t>
      </w:r>
      <w:r>
        <w:rPr/>
        <w:t>=initial weight of tablet before</w:t>
      </w:r>
      <w:r>
        <w:rPr>
          <w:spacing w:val="-2"/>
        </w:rPr>
        <w:t> </w:t>
      </w:r>
      <w:r>
        <w:rPr/>
        <w:t>immersion</w:t>
      </w:r>
    </w:p>
    <w:p>
      <w:pPr>
        <w:pStyle w:val="BodyText"/>
        <w:spacing w:line="480" w:lineRule="auto" w:before="1"/>
        <w:ind w:left="1061" w:right="4018"/>
      </w:pPr>
      <w:r>
        <w:rPr/>
        <w:t>D0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in tablet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immersion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(0)</w:t>
      </w:r>
      <w:r>
        <w:rPr>
          <w:spacing w:val="-57"/>
        </w:rPr>
        <w:t> </w:t>
      </w:r>
      <w:r>
        <w:rPr/>
        <w:t>Dt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amount of drug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tablet at time (t)</w:t>
      </w:r>
    </w:p>
    <w:p>
      <w:pPr>
        <w:pStyle w:val="ListParagraph"/>
        <w:numPr>
          <w:ilvl w:val="0"/>
          <w:numId w:val="30"/>
        </w:numPr>
        <w:tabs>
          <w:tab w:pos="1009" w:val="left" w:leader="none"/>
        </w:tabs>
        <w:spacing w:line="480" w:lineRule="auto" w:before="0" w:after="0"/>
        <w:ind w:left="1008" w:right="919" w:hanging="552"/>
        <w:jc w:val="both"/>
        <w:rPr>
          <w:sz w:val="24"/>
        </w:rPr>
      </w:pPr>
      <w:r>
        <w:rPr>
          <w:sz w:val="24"/>
        </w:rPr>
        <w:t>%</w:t>
      </w:r>
      <w:r>
        <w:rPr>
          <w:spacing w:val="1"/>
          <w:sz w:val="24"/>
        </w:rPr>
        <w:t> </w:t>
      </w:r>
      <w:r>
        <w:rPr>
          <w:sz w:val="24"/>
        </w:rPr>
        <w:t>Erosion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calculated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dried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57"/>
          <w:sz w:val="24"/>
        </w:rPr>
        <w:t> </w:t>
      </w:r>
      <w:r>
        <w:rPr>
          <w:sz w:val="24"/>
        </w:rPr>
        <w:t>immersion and the initial dried weight at each time point taking into account amount of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dissolved.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spacing w:line="180" w:lineRule="auto" w:before="111"/>
        <w:ind w:left="1061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81.490005pt;margin-top:16.262096pt;width:81.12pt;height:.864pt;mso-position-horizontal-relative:page;mso-position-vertical-relative:paragraph;z-index:-2211123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%</w:t>
      </w:r>
      <w:r>
        <w:rPr>
          <w:rFonts w:ascii="Cambria Math" w:hAnsi="Cambria Math" w:eastAsia="Cambria Math"/>
          <w:spacing w:val="8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𝐸𝑟𝑜𝑠i𝑜𝑛</w:t>
      </w:r>
      <w:r>
        <w:rPr>
          <w:rFonts w:ascii="Cambria Math" w:hAnsi="Cambria Math" w:eastAsia="Cambria Math"/>
          <w:spacing w:val="29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26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𝖶1−𝐷1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−(𝖶2−𝐷2)</w:t>
      </w:r>
    </w:p>
    <w:p>
      <w:pPr>
        <w:spacing w:line="155" w:lineRule="exact" w:before="0"/>
        <w:ind w:left="0" w:right="505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𝖶1−𝐷1</w:t>
      </w:r>
    </w:p>
    <w:p>
      <w:pPr>
        <w:pStyle w:val="BodyText"/>
        <w:spacing w:before="178"/>
        <w:ind w:left="76"/>
      </w:pPr>
      <w:r>
        <w:rPr/>
        <w:br w:type="column"/>
      </w:r>
      <w:r>
        <w:rPr/>
        <w:t>...................................................Equation</w:t>
      </w:r>
      <w:r>
        <w:rPr>
          <w:spacing w:val="-2"/>
        </w:rPr>
        <w:t> </w:t>
      </w:r>
      <w:r>
        <w:rPr/>
        <w:t>16</w:t>
      </w:r>
    </w:p>
    <w:p>
      <w:pPr>
        <w:spacing w:after="0"/>
        <w:sectPr>
          <w:pgSz w:w="12240" w:h="15840"/>
          <w:pgMar w:header="0" w:footer="935" w:top="1340" w:bottom="1200" w:left="1140" w:right="520"/>
          <w:cols w:num="2" w:equalWidth="0">
            <w:col w:w="4116" w:space="40"/>
            <w:col w:w="6424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0"/>
        <w:ind w:left="1061"/>
      </w:pPr>
      <w:r>
        <w:rPr/>
        <w:t>Where,</w:t>
      </w:r>
    </w:p>
    <w:p>
      <w:pPr>
        <w:pStyle w:val="BodyText"/>
      </w:pPr>
    </w:p>
    <w:p>
      <w:pPr>
        <w:pStyle w:val="BodyText"/>
        <w:spacing w:line="480" w:lineRule="auto"/>
        <w:ind w:left="1433" w:right="1933"/>
      </w:pPr>
      <w:r>
        <w:rPr/>
        <w:t>W2 = dry weight of tablet at time (t) after contact with dissolution medium</w:t>
      </w:r>
      <w:r>
        <w:rPr>
          <w:spacing w:val="-57"/>
        </w:rPr>
        <w:t> </w:t>
      </w:r>
      <w:r>
        <w:rPr/>
        <w:t>W1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initial weight of tablets at time</w:t>
      </w:r>
      <w:r>
        <w:rPr>
          <w:spacing w:val="-1"/>
        </w:rPr>
        <w:t> </w:t>
      </w:r>
      <w:r>
        <w:rPr/>
        <w:t>(0)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immersion</w:t>
      </w:r>
    </w:p>
    <w:p>
      <w:pPr>
        <w:pStyle w:val="BodyText"/>
        <w:spacing w:line="480" w:lineRule="auto"/>
        <w:ind w:left="1433" w:right="4906"/>
      </w:pPr>
      <w:r>
        <w:rPr/>
        <w:t>D1= amount of drug in the tablet at time (0)</w:t>
      </w:r>
      <w:r>
        <w:rPr>
          <w:spacing w:val="-57"/>
        </w:rPr>
        <w:t> </w:t>
      </w:r>
      <w:r>
        <w:rPr/>
        <w:t>D2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drug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(t)</w:t>
      </w:r>
    </w:p>
    <w:p>
      <w:pPr>
        <w:pStyle w:val="ListParagraph"/>
        <w:numPr>
          <w:ilvl w:val="0"/>
          <w:numId w:val="30"/>
        </w:numPr>
        <w:tabs>
          <w:tab w:pos="866" w:val="left" w:leader="none"/>
          <w:tab w:pos="867" w:val="left" w:leader="none"/>
        </w:tabs>
        <w:spacing w:line="240" w:lineRule="auto" w:before="1" w:after="0"/>
        <w:ind w:left="866" w:right="0" w:hanging="617"/>
        <w:jc w:val="left"/>
        <w:rPr>
          <w:sz w:val="24"/>
        </w:rPr>
      </w:pPr>
      <w:r>
        <w:rPr>
          <w:sz w:val="24"/>
        </w:rPr>
        <w:t>Swelling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701" w:right="918"/>
        <w:jc w:val="both"/>
      </w:pPr>
      <w:r>
        <w:rPr/>
        <w:t>The extent of swelling was determined using a digital vernier calliper. The height (axial) and</w:t>
      </w:r>
      <w:r>
        <w:rPr>
          <w:spacing w:val="-57"/>
        </w:rPr>
        <w:t> </w:t>
      </w:r>
      <w:r>
        <w:rPr/>
        <w:t>diameter (radial) swelling of the matrix tablets pre and post immersion in dissolution media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measured.</w:t>
      </w:r>
      <w:r>
        <w:rPr>
          <w:spacing w:val="1"/>
        </w:rPr>
        <w:t> </w:t>
      </w:r>
      <w:r>
        <w:rPr/>
        <w:t>Graphics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axial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dissolution media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plotted.</w:t>
      </w:r>
    </w:p>
    <w:p>
      <w:pPr>
        <w:pStyle w:val="ListParagraph"/>
        <w:numPr>
          <w:ilvl w:val="2"/>
          <w:numId w:val="25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  <w:rPr>
          <w:b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vivo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evaluation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918"/>
        <w:jc w:val="both"/>
      </w:pPr>
      <w:r>
        <w:rPr/>
        <w:t>All procedures were performed in accordance with the guidelines and</w:t>
      </w:r>
      <w:r>
        <w:rPr>
          <w:spacing w:val="60"/>
        </w:rPr>
        <w:t> </w:t>
      </w:r>
      <w:r>
        <w:rPr/>
        <w:t>after approval by the</w:t>
      </w:r>
      <w:r>
        <w:rPr>
          <w:spacing w:val="1"/>
        </w:rPr>
        <w:t> </w:t>
      </w:r>
      <w:r>
        <w:rPr/>
        <w:t>Ethics Committee of the Institute for Agriculture and Fisheries Research (ILVO), Merelbeke,</w:t>
      </w:r>
      <w:r>
        <w:rPr>
          <w:spacing w:val="1"/>
        </w:rPr>
        <w:t> </w:t>
      </w:r>
      <w:r>
        <w:rPr/>
        <w:t>Belgium.</w:t>
      </w:r>
    </w:p>
    <w:p>
      <w:pPr>
        <w:pStyle w:val="BodyText"/>
        <w:spacing w:line="480" w:lineRule="auto" w:before="120"/>
        <w:ind w:left="300" w:right="914"/>
        <w:jc w:val="both"/>
      </w:pPr>
      <w:r>
        <w:rPr/>
        <w:t>Of the two concentrations of ADM used as hydrophilic polymer matrices for prolonging MPT</w:t>
      </w:r>
      <w:r>
        <w:rPr>
          <w:spacing w:val="1"/>
        </w:rPr>
        <w:t> </w:t>
      </w:r>
      <w:r>
        <w:rPr/>
        <w:t>release, the 80 % matrix tablet (F1) was able to release up to 100 % MPT over 24 h while the</w:t>
      </w:r>
      <w:r>
        <w:rPr>
          <w:spacing w:val="1"/>
        </w:rPr>
        <w:t> </w:t>
      </w:r>
      <w:r>
        <w:rPr/>
        <w:t>50% (F3) matrix</w:t>
      </w:r>
      <w:r>
        <w:rPr>
          <w:spacing w:val="1"/>
        </w:rPr>
        <w:t> </w:t>
      </w:r>
      <w:r>
        <w:rPr/>
        <w:t>formulation released 100</w:t>
      </w:r>
      <w:r>
        <w:rPr>
          <w:spacing w:val="1"/>
        </w:rPr>
        <w:t> </w:t>
      </w:r>
      <w:r>
        <w:rPr/>
        <w:t>% MPT after 8 h. Since the aim of</w:t>
      </w:r>
      <w:r>
        <w:rPr>
          <w:spacing w:val="60"/>
        </w:rPr>
        <w:t> </w:t>
      </w:r>
      <w:r>
        <w:rPr/>
        <w:t>the work carried</w:t>
      </w:r>
      <w:r>
        <w:rPr>
          <w:spacing w:val="1"/>
        </w:rPr>
        <w:t> </w:t>
      </w:r>
      <w:r>
        <w:rPr/>
        <w:t>out is to produce a once daily prolonged release oral tablet, the F1 matrix tablets were used for </w:t>
      </w:r>
      <w:r>
        <w:rPr>
          <w:i/>
        </w:rPr>
        <w:t>in</w:t>
      </w:r>
      <w:r>
        <w:rPr>
          <w:i/>
          <w:spacing w:val="-57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MPT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F1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 to six (6) dogs. The administration of MPT to dogs is considered to be safe (Fang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2004;</w:t>
      </w:r>
      <w:r>
        <w:rPr>
          <w:spacing w:val="2"/>
        </w:rPr>
        <w:t> </w:t>
      </w:r>
      <w:r>
        <w:rPr/>
        <w:t>Lobenberg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2005 cited in</w:t>
      </w:r>
      <w:r>
        <w:rPr>
          <w:spacing w:val="-1"/>
        </w:rPr>
        <w:t> </w:t>
      </w:r>
      <w:r>
        <w:rPr/>
        <w:t>Verhoeven (2008).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spacing w:line="480" w:lineRule="auto" w:before="72"/>
        <w:ind w:left="300" w:right="918"/>
        <w:jc w:val="both"/>
      </w:pPr>
      <w:r>
        <w:rPr/>
        <w:t>To further assess the bioavailability of formulated MPT in the dogs, blood plasma level was</w:t>
      </w:r>
      <w:r>
        <w:rPr>
          <w:spacing w:val="1"/>
        </w:rPr>
        <w:t> </w:t>
      </w:r>
      <w:r>
        <w:rPr/>
        <w:t>compared with a pre- determined marketed controlled release formulation Slow- Lopressor® 200</w:t>
      </w:r>
      <w:r>
        <w:rPr>
          <w:spacing w:val="-57"/>
        </w:rPr>
        <w:t> </w:t>
      </w:r>
      <w:r>
        <w:rPr/>
        <w:t>Divitab</w:t>
      </w:r>
      <w:r>
        <w:rPr>
          <w:spacing w:val="-1"/>
        </w:rPr>
        <w:t> </w:t>
      </w:r>
      <w:r>
        <w:rPr/>
        <w:t>(Vervaeck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 2013). The</w:t>
      </w:r>
      <w:r>
        <w:rPr>
          <w:spacing w:val="-3"/>
        </w:rPr>
        <w:t> </w:t>
      </w:r>
      <w:r>
        <w:rPr/>
        <w:t>marketed product</w:t>
      </w:r>
      <w:r>
        <w:rPr>
          <w:spacing w:val="-1"/>
        </w:rPr>
        <w:t> </w:t>
      </w:r>
      <w:r>
        <w:rPr/>
        <w:t>will be referred</w:t>
      </w:r>
      <w:r>
        <w:rPr>
          <w:spacing w:val="-1"/>
        </w:rPr>
        <w:t> </w:t>
      </w:r>
      <w:r>
        <w:rPr/>
        <w:t>herein as</w:t>
      </w:r>
      <w:r>
        <w:rPr>
          <w:spacing w:val="-1"/>
        </w:rPr>
        <w:t> </w:t>
      </w:r>
      <w:r>
        <w:rPr/>
        <w:t>F5.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12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Subject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A group of mixed breed dogs (5 males and 1 female) weighing between 10.5 to 11.9 kg was used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480" w:lineRule="auto" w:before="121"/>
        <w:ind w:left="300" w:right="914"/>
        <w:jc w:val="both"/>
      </w:pPr>
      <w:r>
        <w:rPr/>
        <w:t>First of all, a blank blood sample was collected prior to administration of the drug by placing an</w:t>
      </w:r>
      <w:r>
        <w:rPr>
          <w:spacing w:val="1"/>
        </w:rPr>
        <w:t> </w:t>
      </w:r>
      <w:r>
        <w:rPr/>
        <w:t>intravenous canula in the lateral saphenous.</w:t>
      </w:r>
      <w:r>
        <w:rPr>
          <w:spacing w:val="1"/>
        </w:rPr>
        <w:t> </w:t>
      </w:r>
      <w:r>
        <w:rPr/>
        <w:t>The formulated F1 prolonged release matrix tablets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administered to the</w:t>
      </w:r>
      <w:r>
        <w:rPr>
          <w:spacing w:val="-2"/>
        </w:rPr>
        <w:t> </w:t>
      </w:r>
      <w:r>
        <w:rPr/>
        <w:t>dogs in a</w:t>
      </w:r>
      <w:r>
        <w:rPr>
          <w:spacing w:val="-1"/>
        </w:rPr>
        <w:t> </w:t>
      </w:r>
      <w:r>
        <w:rPr/>
        <w:t>randomized order with a</w:t>
      </w:r>
      <w:r>
        <w:rPr>
          <w:spacing w:val="-2"/>
        </w:rPr>
        <w:t> </w:t>
      </w:r>
      <w:r>
        <w:rPr/>
        <w:t>wash out 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8 days.</w:t>
      </w:r>
    </w:p>
    <w:p>
      <w:pPr>
        <w:pStyle w:val="BodyText"/>
        <w:spacing w:line="480" w:lineRule="auto" w:before="120"/>
        <w:ind w:left="300" w:right="916"/>
        <w:jc w:val="both"/>
      </w:pPr>
      <w:r>
        <w:rPr/>
        <w:t>The dogs were fasted 12 h pre- and post drug administration though water was administered</w:t>
      </w:r>
      <w:r>
        <w:rPr>
          <w:spacing w:val="1"/>
        </w:rPr>
        <w:t> </w:t>
      </w:r>
      <w:r>
        <w:rPr/>
        <w:t>without restraint. The tablet was administered with 20 ml of water and the blood samples after</w:t>
      </w:r>
      <w:r>
        <w:rPr>
          <w:spacing w:val="1"/>
        </w:rPr>
        <w:t> </w:t>
      </w:r>
      <w:r>
        <w:rPr/>
        <w:t>0.5,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1.5,</w:t>
      </w:r>
      <w:r>
        <w:rPr>
          <w:spacing w:val="1"/>
        </w:rPr>
        <w:t> </w:t>
      </w:r>
      <w:r>
        <w:rPr/>
        <w:t>2, 4,</w:t>
      </w:r>
      <w:r>
        <w:rPr>
          <w:spacing w:val="1"/>
        </w:rPr>
        <w:t> </w:t>
      </w:r>
      <w:r>
        <w:rPr/>
        <w:t>6, 8, 12,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36 h</w:t>
      </w:r>
      <w:r>
        <w:rPr>
          <w:spacing w:val="1"/>
        </w:rPr>
        <w:t> </w:t>
      </w:r>
      <w:r>
        <w:rPr/>
        <w:t>of administration</w:t>
      </w:r>
      <w:r>
        <w:rPr>
          <w:spacing w:val="1"/>
        </w:rPr>
        <w:t> </w:t>
      </w:r>
      <w:r>
        <w:rPr/>
        <w:t>were collected separately in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heparinized tubes. The collected blood samples were defrosted and further centrifuged at 3000</w:t>
      </w:r>
      <w:r>
        <w:rPr>
          <w:spacing w:val="1"/>
        </w:rPr>
        <w:t> </w:t>
      </w:r>
      <w:r>
        <w:rPr/>
        <w:t>rpm for</w:t>
      </w:r>
      <w:r>
        <w:rPr>
          <w:spacing w:val="-2"/>
        </w:rPr>
        <w:t> </w:t>
      </w:r>
      <w:r>
        <w:rPr/>
        <w:t>3 min.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121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Metoprolol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tartarate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assay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For the determination</w:t>
      </w:r>
      <w:r>
        <w:rPr>
          <w:spacing w:val="1"/>
        </w:rPr>
        <w:t> </w:t>
      </w:r>
      <w:r>
        <w:rPr/>
        <w:t>of MPT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dog plasma a validated HPLC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fluorescence</w:t>
      </w:r>
      <w:r>
        <w:rPr>
          <w:spacing w:val="1"/>
        </w:rPr>
        <w:t> </w:t>
      </w:r>
      <w:r>
        <w:rPr/>
        <w:t>detection as describe by Vervaeck </w:t>
      </w:r>
      <w:r>
        <w:rPr>
          <w:i/>
        </w:rPr>
        <w:t>et al </w:t>
      </w:r>
      <w:r>
        <w:rPr/>
        <w:t>(2013) was employed. A twenty micro litre (20 µL)</w:t>
      </w:r>
      <w:r>
        <w:rPr>
          <w:spacing w:val="1"/>
        </w:rPr>
        <w:t> </w:t>
      </w:r>
      <w:r>
        <w:rPr/>
        <w:t>volume of a 2.75 µg/mL Bisoprolol hemifumerate used as the internal standard (IS), blood</w:t>
      </w:r>
      <w:r>
        <w:rPr>
          <w:spacing w:val="1"/>
        </w:rPr>
        <w:t> </w:t>
      </w:r>
      <w:r>
        <w:rPr/>
        <w:t>plasma sample (300µL) and a 4 % v/v aqueous phosphoric acid solution (320 µL) were mixed in</w:t>
      </w:r>
      <w:r>
        <w:rPr>
          <w:spacing w:val="1"/>
        </w:rPr>
        <w:t> </w:t>
      </w:r>
      <w:r>
        <w:rPr/>
        <w:t>a</w:t>
      </w:r>
      <w:r>
        <w:rPr>
          <w:spacing w:val="21"/>
        </w:rPr>
        <w:t> </w:t>
      </w:r>
      <w:r>
        <w:rPr/>
        <w:t>test</w:t>
      </w:r>
      <w:r>
        <w:rPr>
          <w:spacing w:val="24"/>
        </w:rPr>
        <w:t> </w:t>
      </w:r>
      <w:r>
        <w:rPr/>
        <w:t>tube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vortexed</w:t>
      </w:r>
      <w:r>
        <w:rPr>
          <w:spacing w:val="25"/>
        </w:rPr>
        <w:t> </w:t>
      </w:r>
      <w:r>
        <w:rPr/>
        <w:t>for</w:t>
      </w:r>
      <w:r>
        <w:rPr>
          <w:spacing w:val="22"/>
        </w:rPr>
        <w:t> </w:t>
      </w:r>
      <w:r>
        <w:rPr/>
        <w:t>30</w:t>
      </w:r>
      <w:r>
        <w:rPr>
          <w:spacing w:val="23"/>
        </w:rPr>
        <w:t> </w:t>
      </w:r>
      <w:r>
        <w:rPr/>
        <w:t>s.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drug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IS</w:t>
      </w:r>
      <w:r>
        <w:rPr>
          <w:spacing w:val="23"/>
        </w:rPr>
        <w:t> </w:t>
      </w:r>
      <w:r>
        <w:rPr/>
        <w:t>were</w:t>
      </w:r>
      <w:r>
        <w:rPr>
          <w:spacing w:val="24"/>
        </w:rPr>
        <w:t> </w:t>
      </w:r>
      <w:r>
        <w:rPr/>
        <w:t>extracted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this</w:t>
      </w:r>
      <w:r>
        <w:rPr>
          <w:spacing w:val="23"/>
        </w:rPr>
        <w:t> </w:t>
      </w:r>
      <w:r>
        <w:rPr/>
        <w:t>mix</w:t>
      </w:r>
      <w:r>
        <w:rPr>
          <w:spacing w:val="25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use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solid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extraction (SPE)</w:t>
      </w:r>
      <w:r>
        <w:rPr>
          <w:spacing w:val="-2"/>
        </w:rPr>
        <w:t> </w:t>
      </w:r>
      <w:r>
        <w:rPr/>
        <w:t>cartridges</w:t>
      </w:r>
      <w:r>
        <w:rPr>
          <w:spacing w:val="2"/>
        </w:rPr>
        <w:t> </w:t>
      </w:r>
      <w:r>
        <w:rPr/>
        <w:t>and a</w:t>
      </w:r>
      <w:r>
        <w:rPr>
          <w:spacing w:val="-2"/>
        </w:rPr>
        <w:t> </w:t>
      </w:r>
      <w:r>
        <w:rPr/>
        <w:t>10 port extraction</w:t>
      </w:r>
      <w:r>
        <w:rPr>
          <w:spacing w:val="-1"/>
        </w:rPr>
        <w:t> </w:t>
      </w:r>
      <w:r>
        <w:rPr/>
        <w:t>manifold</w:t>
      </w:r>
      <w:r>
        <w:rPr>
          <w:spacing w:val="2"/>
        </w:rPr>
        <w:t> </w:t>
      </w:r>
      <w:r>
        <w:rPr/>
        <w:t>(Plate</w:t>
      </w:r>
      <w:r>
        <w:rPr>
          <w:spacing w:val="-1"/>
        </w:rPr>
        <w:t> </w:t>
      </w:r>
      <w:r>
        <w:rPr/>
        <w:t>V).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213"/>
        <w:rPr>
          <w:sz w:val="20"/>
        </w:rPr>
      </w:pPr>
      <w:r>
        <w:rPr>
          <w:sz w:val="20"/>
        </w:rPr>
        <w:drawing>
          <wp:inline distT="0" distB="0" distL="0" distR="0">
            <wp:extent cx="4757033" cy="3690270"/>
            <wp:effectExtent l="0" t="0" r="0" b="0"/>
            <wp:docPr id="9" name="image26.jpeg" descr="C:\Users\Amma\Desktop\gum and kuka pictures\WP_20150403_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033" cy="36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0"/>
        <w:ind w:left="1034"/>
      </w:pPr>
      <w:r>
        <w:rPr/>
        <w:t>Plate</w:t>
      </w:r>
      <w:r>
        <w:rPr>
          <w:spacing w:val="-2"/>
        </w:rPr>
        <w:t> </w:t>
      </w:r>
      <w:r>
        <w:rPr/>
        <w:t>V:</w:t>
      </w:r>
      <w:r>
        <w:rPr>
          <w:spacing w:val="58"/>
        </w:rPr>
        <w:t> </w:t>
      </w:r>
      <w:r>
        <w:rPr/>
        <w:t>Solid phase</w:t>
      </w:r>
      <w:r>
        <w:rPr>
          <w:spacing w:val="-2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blood samples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10 port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manifold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line="480" w:lineRule="auto" w:before="72"/>
        <w:ind w:left="300" w:right="916"/>
        <w:jc w:val="both"/>
      </w:pPr>
      <w:r>
        <w:rPr/>
        <w:t>The columns were conditioned with 1mL methanol and 1 mL water, after which the whole</w:t>
      </w:r>
      <w:r>
        <w:rPr>
          <w:spacing w:val="1"/>
        </w:rPr>
        <w:t> </w:t>
      </w:r>
      <w:r>
        <w:rPr/>
        <w:t>plasma samples were transferred to the column and then rinsed with 1 mL of a 2 % v/v aqueous</w:t>
      </w:r>
      <w:r>
        <w:rPr>
          <w:spacing w:val="1"/>
        </w:rPr>
        <w:t> </w:t>
      </w:r>
      <w:r>
        <w:rPr/>
        <w:t>formic acid solution followed by 1 mL solution of methanol. The rinses were discarded and then</w:t>
      </w:r>
      <w:r>
        <w:rPr>
          <w:spacing w:val="1"/>
        </w:rPr>
        <w:t> </w:t>
      </w:r>
      <w:r>
        <w:rPr/>
        <w:t>1 mL of a 5 % v/v ammonium hydroxide was used to elute the IS and MPT. The samples were</w:t>
      </w:r>
      <w:r>
        <w:rPr>
          <w:spacing w:val="1"/>
        </w:rPr>
        <w:t> </w:t>
      </w:r>
      <w:r>
        <w:rPr/>
        <w:t>then evaporated to dryness under N</w:t>
      </w:r>
      <w:r>
        <w:rPr>
          <w:vertAlign w:val="subscript"/>
        </w:rPr>
        <w:t>2</w:t>
      </w:r>
      <w:r>
        <w:rPr>
          <w:vertAlign w:val="baseline"/>
        </w:rPr>
        <w:t>- flow and reconstituted in 150 µL HPLC water and vortexed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30s.</w:t>
      </w:r>
      <w:r>
        <w:rPr>
          <w:spacing w:val="1"/>
          <w:vertAlign w:val="baseline"/>
        </w:rPr>
        <w:t> </w:t>
      </w:r>
      <w:r>
        <w:rPr>
          <w:vertAlign w:val="baseline"/>
        </w:rPr>
        <w:t>A 20 µL volume was injected into the HPLC system and concentrations of MPT 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a</w:t>
      </w:r>
      <w:r>
        <w:rPr>
          <w:spacing w:val="1"/>
          <w:vertAlign w:val="baseline"/>
        </w:rPr>
        <w:t> </w:t>
      </w:r>
      <w:r>
        <w:rPr>
          <w:vertAlign w:val="baseline"/>
        </w:rPr>
        <w:t>calibration curve.</w:t>
      </w:r>
    </w:p>
    <w:p>
      <w:pPr>
        <w:pStyle w:val="BodyText"/>
        <w:spacing w:line="480" w:lineRule="auto" w:before="200"/>
        <w:ind w:left="300" w:right="918"/>
        <w:jc w:val="both"/>
      </w:pPr>
      <w:r>
        <w:rPr/>
        <w:t>The same procedure described above was used for the calibration curve.</w:t>
      </w:r>
      <w:r>
        <w:rPr>
          <w:spacing w:val="1"/>
        </w:rPr>
        <w:t> </w:t>
      </w:r>
      <w:r>
        <w:rPr/>
        <w:t>Various concentrations</w:t>
      </w:r>
      <w:r>
        <w:rPr>
          <w:spacing w:val="1"/>
        </w:rPr>
        <w:t> </w:t>
      </w:r>
      <w:r>
        <w:rPr/>
        <w:t>of</w:t>
      </w:r>
      <w:r>
        <w:rPr>
          <w:spacing w:val="13"/>
        </w:rPr>
        <w:t> </w:t>
      </w:r>
      <w:r>
        <w:rPr/>
        <w:t>20</w:t>
      </w:r>
      <w:r>
        <w:rPr>
          <w:spacing w:val="14"/>
        </w:rPr>
        <w:t> </w:t>
      </w:r>
      <w:r>
        <w:rPr/>
        <w:t>µL</w:t>
      </w:r>
      <w:r>
        <w:rPr>
          <w:spacing w:val="11"/>
        </w:rPr>
        <w:t> </w:t>
      </w:r>
      <w:r>
        <w:rPr/>
        <w:t>volumes</w:t>
      </w:r>
      <w:r>
        <w:rPr>
          <w:spacing w:val="17"/>
        </w:rPr>
        <w:t> </w:t>
      </w:r>
      <w:r>
        <w:rPr/>
        <w:t>(0.375,</w:t>
      </w:r>
      <w:r>
        <w:rPr>
          <w:spacing w:val="14"/>
        </w:rPr>
        <w:t> </w:t>
      </w:r>
      <w:r>
        <w:rPr/>
        <w:t>0.550,</w:t>
      </w:r>
      <w:r>
        <w:rPr>
          <w:spacing w:val="14"/>
        </w:rPr>
        <w:t> </w:t>
      </w:r>
      <w:r>
        <w:rPr/>
        <w:t>0.75,</w:t>
      </w:r>
      <w:r>
        <w:rPr>
          <w:spacing w:val="14"/>
        </w:rPr>
        <w:t> </w:t>
      </w:r>
      <w:r>
        <w:rPr/>
        <w:t>1.5,</w:t>
      </w:r>
      <w:r>
        <w:rPr>
          <w:spacing w:val="16"/>
        </w:rPr>
        <w:t> </w:t>
      </w:r>
      <w:r>
        <w:rPr/>
        <w:t>2.25,</w:t>
      </w:r>
      <w:r>
        <w:rPr>
          <w:spacing w:val="17"/>
        </w:rPr>
        <w:t> </w:t>
      </w:r>
      <w:r>
        <w:rPr/>
        <w:t>3.75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5.25µg/mL)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MPT</w:t>
      </w:r>
      <w:r>
        <w:rPr>
          <w:spacing w:val="13"/>
        </w:rPr>
        <w:t> </w:t>
      </w:r>
      <w:r>
        <w:rPr/>
        <w:t>standard,</w:t>
      </w:r>
      <w:r>
        <w:rPr>
          <w:spacing w:val="15"/>
        </w:rPr>
        <w:t> </w:t>
      </w:r>
      <w:r>
        <w:rPr/>
        <w:t>20</w:t>
      </w:r>
      <w:r>
        <w:rPr>
          <w:spacing w:val="14"/>
        </w:rPr>
        <w:t> </w:t>
      </w:r>
      <w:r>
        <w:rPr/>
        <w:t>µL</w:t>
      </w:r>
      <w:r>
        <w:rPr>
          <w:spacing w:val="-57"/>
        </w:rPr>
        <w:t> </w:t>
      </w:r>
      <w:r>
        <w:rPr/>
        <w:t>of IS solution and 320 µL of 4%v/v aq. phosphoric acid solution were added to 280 µL of blank</w:t>
      </w:r>
      <w:r>
        <w:rPr>
          <w:spacing w:val="1"/>
        </w:rPr>
        <w:t> </w:t>
      </w:r>
      <w:r>
        <w:rPr/>
        <w:t>plasma and extracted as described above. MPT showed a retention time of 14 min while IS was</w:t>
      </w:r>
      <w:r>
        <w:rPr>
          <w:spacing w:val="1"/>
        </w:rPr>
        <w:t> </w:t>
      </w:r>
      <w:r>
        <w:rPr/>
        <w:t>eluted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after 18 min.</w:t>
      </w:r>
      <w:r>
        <w:rPr>
          <w:spacing w:val="4"/>
        </w:rPr>
        <w:t> </w:t>
      </w:r>
      <w:r>
        <w:rPr/>
        <w:t>A full</w:t>
      </w:r>
      <w:r>
        <w:rPr>
          <w:spacing w:val="-1"/>
        </w:rPr>
        <w:t> </w:t>
      </w:r>
      <w:r>
        <w:rPr/>
        <w:t>description of the protocol is attached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appendix.</w:t>
      </w:r>
    </w:p>
    <w:p>
      <w:pPr>
        <w:pStyle w:val="BodyText"/>
        <w:spacing w:line="480" w:lineRule="auto" w:before="121"/>
        <w:ind w:left="300" w:right="915"/>
        <w:jc w:val="both"/>
      </w:pPr>
      <w:r>
        <w:rPr/>
        <w:t>The peak area obtained for MPT and IS were used for the calculations of amount of drug</w:t>
      </w:r>
      <w:r>
        <w:rPr>
          <w:spacing w:val="1"/>
        </w:rPr>
        <w:t> </w:t>
      </w:r>
      <w:r>
        <w:rPr/>
        <w:t>absorbed per sampling time for the individual dogs. A mean plasma concentration time curve for</w:t>
      </w:r>
      <w:r>
        <w:rPr>
          <w:spacing w:val="1"/>
        </w:rPr>
        <w:t> </w:t>
      </w:r>
      <w:r>
        <w:rPr/>
        <w:t>the six dogs was then plotted; Half Value Duration (HVD) for ADM (F1) and Slow Lopressor</w:t>
      </w:r>
      <w:r>
        <w:rPr>
          <w:spacing w:val="1"/>
        </w:rPr>
        <w:t> </w:t>
      </w:r>
      <w:r>
        <w:rPr/>
        <w:t>(F5) matrices and the Retard quotient as well as the percent bioavailability (% F</w:t>
      </w:r>
      <w:r>
        <w:rPr>
          <w:vertAlign w:val="subscript"/>
        </w:rPr>
        <w:t>rel</w:t>
      </w:r>
      <w:r>
        <w:rPr>
          <w:vertAlign w:val="baseline"/>
        </w:rPr>
        <w:t>) of F1 relative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F5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all calculated.</w:t>
      </w:r>
    </w:p>
    <w:p>
      <w:pPr>
        <w:pStyle w:val="ListParagraph"/>
        <w:numPr>
          <w:ilvl w:val="3"/>
          <w:numId w:val="2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Assessment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bioavailability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parameters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31"/>
        </w:numPr>
        <w:tabs>
          <w:tab w:pos="584" w:val="left" w:leader="none"/>
        </w:tabs>
        <w:spacing w:line="240" w:lineRule="auto" w:before="1" w:after="0"/>
        <w:ind w:left="583" w:right="0" w:hanging="284"/>
        <w:jc w:val="both"/>
        <w:rPr>
          <w:sz w:val="24"/>
        </w:rPr>
      </w:pPr>
      <w:r>
        <w:rPr>
          <w:sz w:val="24"/>
        </w:rPr>
        <w:t>Relative</w:t>
      </w:r>
      <w:r>
        <w:rPr>
          <w:spacing w:val="-1"/>
          <w:sz w:val="24"/>
        </w:rPr>
        <w:t> </w:t>
      </w:r>
      <w:r>
        <w:rPr>
          <w:sz w:val="24"/>
        </w:rPr>
        <w:t>bioavailability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In a situation where an absolute bioavailability (comparison of test drug with an IV formulation)</w:t>
      </w:r>
      <w:r>
        <w:rPr>
          <w:spacing w:val="1"/>
        </w:rPr>
        <w:t> </w:t>
      </w:r>
      <w:r>
        <w:rPr/>
        <w:t>is not obtainable, a relative bioavailability (comparison of test drug with a standard oral solution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marketed</w:t>
      </w:r>
      <w:r>
        <w:rPr>
          <w:spacing w:val="-1"/>
        </w:rPr>
        <w:t> </w:t>
      </w:r>
      <w:r>
        <w:rPr/>
        <w:t>product of</w:t>
      </w:r>
      <w:r>
        <w:rPr>
          <w:spacing w:val="1"/>
        </w:rPr>
        <w:t> </w:t>
      </w:r>
      <w:r>
        <w:rPr/>
        <w:t>known</w:t>
      </w:r>
      <w:r>
        <w:rPr>
          <w:spacing w:val="-1"/>
        </w:rPr>
        <w:t> </w:t>
      </w:r>
      <w:r>
        <w:rPr/>
        <w:t>clinical efficacy)</w:t>
      </w:r>
      <w:r>
        <w:rPr>
          <w:spacing w:val="2"/>
        </w:rPr>
        <w:t> </w:t>
      </w:r>
      <w:r>
        <w:rPr/>
        <w:t>test is performed (Ashford, 2007).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8"/>
        <w:jc w:val="both"/>
      </w:pPr>
      <w:r>
        <w:rPr/>
        <w:t>So in order to assess the fraction or percentage of MPT that is absorbed intact into the systemic</w:t>
      </w:r>
      <w:r>
        <w:rPr>
          <w:spacing w:val="1"/>
        </w:rPr>
        <w:t> </w:t>
      </w:r>
      <w:r>
        <w:rPr/>
        <w:t>circulation, the formulated F1 matrix tablets was compared to the marketed product (F5) of the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strength 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below equation;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tabs>
          <w:tab w:pos="3637" w:val="left" w:leader="none"/>
        </w:tabs>
        <w:spacing w:line="234" w:lineRule="exact" w:before="195"/>
        <w:ind w:left="510"/>
        <w:jc w:val="center"/>
        <w:rPr>
          <w:rFonts w:ascii="Cambria Math"/>
        </w:rPr>
      </w:pPr>
      <w:r>
        <w:rPr/>
        <w:pict>
          <v:rect style="position:absolute;margin-left:238.729996pt;margin-top:17.312326pt;width:70.704pt;height:.84pt;mso-position-horizontal-relative:page;mso-position-vertical-relative:paragraph;z-index:-22110720" filled="true" fillcolor="#000000" stroked="false">
            <v:fill type="solid"/>
            <w10:wrap type="none"/>
          </v:rect>
        </w:pict>
      </w:r>
      <w:r>
        <w:rPr/>
        <w:t>Relative</w:t>
      </w:r>
      <w:r>
        <w:rPr>
          <w:spacing w:val="-1"/>
        </w:rPr>
        <w:t> </w:t>
      </w:r>
      <w:r>
        <w:rPr/>
        <w:t>bioavailability</w:t>
      </w:r>
      <w:r>
        <w:rPr>
          <w:spacing w:val="-5"/>
        </w:rPr>
        <w:t> </w:t>
      </w:r>
      <w:r>
        <w:rPr/>
        <w:t>(%) =</w:t>
        <w:tab/>
      </w:r>
      <w:r>
        <w:rPr>
          <w:rFonts w:ascii="Cambria Math"/>
          <w:w w:val="105"/>
          <w:vertAlign w:val="superscript"/>
        </w:rPr>
        <w:t>(AUCT)</w:t>
      </w:r>
      <w:r>
        <w:rPr>
          <w:rFonts w:ascii="Cambria Math"/>
          <w:spacing w:val="12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test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(AUCT)</w:t>
      </w:r>
      <w:r>
        <w:rPr>
          <w:rFonts w:ascii="Cambria Math"/>
          <w:spacing w:val="-2"/>
          <w:w w:val="110"/>
          <w:sz w:val="17"/>
        </w:rPr>
        <w:t> </w:t>
      </w:r>
      <w:r>
        <w:rPr>
          <w:rFonts w:ascii="Cambria Math"/>
          <w:w w:val="110"/>
          <w:sz w:val="17"/>
        </w:rPr>
        <w:t>standard</w:t>
      </w:r>
    </w:p>
    <w:p>
      <w:pPr>
        <w:pStyle w:val="BodyText"/>
        <w:tabs>
          <w:tab w:pos="3118" w:val="left" w:leader="dot"/>
        </w:tabs>
        <w:spacing w:before="199"/>
        <w:ind w:left="58"/>
      </w:pPr>
      <w:r>
        <w:rPr/>
        <w:br w:type="column"/>
      </w:r>
      <w:r>
        <w:rPr/>
        <w:t>x</w:t>
      </w:r>
      <w:r>
        <w:rPr>
          <w:spacing w:val="2"/>
        </w:rPr>
        <w:t> </w:t>
      </w:r>
      <w:r>
        <w:rPr/>
        <w:t>100</w:t>
        <w:tab/>
        <w:t>Equation</w:t>
      </w:r>
      <w:r>
        <w:rPr>
          <w:spacing w:val="-2"/>
        </w:rPr>
        <w:t> </w:t>
      </w:r>
      <w:r>
        <w:rPr/>
        <w:t>17</w:t>
      </w:r>
    </w:p>
    <w:p>
      <w:pPr>
        <w:spacing w:after="0"/>
        <w:sectPr>
          <w:type w:val="continuous"/>
          <w:pgSz w:w="12240" w:h="15840"/>
          <w:pgMar w:top="1500" w:bottom="1120" w:left="1140" w:right="520"/>
          <w:cols w:num="2" w:equalWidth="0">
            <w:col w:w="5011" w:space="40"/>
            <w:col w:w="5529"/>
          </w:cols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80" w:lineRule="auto" w:before="90"/>
        <w:ind w:left="300" w:right="917" w:firstLine="420"/>
        <w:jc w:val="both"/>
      </w:pPr>
      <w:r>
        <w:rPr/>
        <w:t>where (AUC</w:t>
      </w:r>
      <w:r>
        <w:rPr>
          <w:vertAlign w:val="subscript"/>
        </w:rPr>
        <w:t>T</w:t>
      </w:r>
      <w:r>
        <w:rPr>
          <w:vertAlign w:val="baseline"/>
        </w:rPr>
        <w:t>) </w:t>
      </w:r>
      <w:r>
        <w:rPr>
          <w:vertAlign w:val="subscript"/>
        </w:rPr>
        <w:t>test</w:t>
      </w:r>
      <w:r>
        <w:rPr>
          <w:vertAlign w:val="baseline"/>
        </w:rPr>
        <w:t> and (AUC</w:t>
      </w:r>
      <w:r>
        <w:rPr>
          <w:vertAlign w:val="subscript"/>
        </w:rPr>
        <w:t>T</w:t>
      </w:r>
      <w:r>
        <w:rPr>
          <w:vertAlign w:val="baseline"/>
        </w:rPr>
        <w:t>) </w:t>
      </w:r>
      <w:r>
        <w:rPr>
          <w:vertAlign w:val="subscript"/>
        </w:rPr>
        <w:t>standard</w:t>
      </w:r>
      <w:r>
        <w:rPr>
          <w:vertAlign w:val="baseline"/>
        </w:rPr>
        <w:t> are the total areas under the plasma concentration –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curve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absorbed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single</w:t>
      </w:r>
      <w:r>
        <w:rPr>
          <w:spacing w:val="1"/>
          <w:vertAlign w:val="baseline"/>
        </w:rPr>
        <w:t> </w:t>
      </w:r>
      <w:r>
        <w:rPr>
          <w:vertAlign w:val="baseline"/>
        </w:rPr>
        <w:t>dose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(F1)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(F5)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ListParagraph"/>
        <w:numPr>
          <w:ilvl w:val="0"/>
          <w:numId w:val="31"/>
        </w:numPr>
        <w:tabs>
          <w:tab w:pos="584" w:val="left" w:leader="none"/>
        </w:tabs>
        <w:spacing w:line="240" w:lineRule="auto" w:before="121" w:after="0"/>
        <w:ind w:left="583" w:right="0" w:hanging="284"/>
        <w:jc w:val="both"/>
        <w:rPr>
          <w:sz w:val="24"/>
        </w:rPr>
      </w:pPr>
      <w:r>
        <w:rPr>
          <w:sz w:val="24"/>
        </w:rPr>
        <w:t>Half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(HVD)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00" w:right="914"/>
        <w:jc w:val="both"/>
      </w:pPr>
      <w:r>
        <w:rPr/>
        <w:t>Half value duration is the time span for which the plasma concentration exceeds C max (Meier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1974). This</w:t>
      </w:r>
      <w:r>
        <w:rPr>
          <w:spacing w:val="1"/>
        </w:rPr>
        <w:t> </w:t>
      </w:r>
      <w:r>
        <w:rPr/>
        <w:t>was determined by measuring the width of the plasma concentration time curve.</w:t>
      </w:r>
      <w:r>
        <w:rPr>
          <w:spacing w:val="1"/>
        </w:rPr>
        <w:t> </w:t>
      </w:r>
      <w:r>
        <w:rPr/>
        <w:t>It provides an insight into the duration of pharmacological action exhibited by the absorbed drug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extent of</w:t>
      </w:r>
      <w:r>
        <w:rPr>
          <w:spacing w:val="-1"/>
        </w:rPr>
        <w:t> </w:t>
      </w:r>
      <w:r>
        <w:rPr/>
        <w:t>its retardation.</w:t>
      </w:r>
    </w:p>
    <w:p>
      <w:pPr>
        <w:pStyle w:val="BodyText"/>
        <w:spacing w:line="480" w:lineRule="auto" w:before="202"/>
        <w:ind w:left="300" w:right="916"/>
        <w:jc w:val="both"/>
      </w:pPr>
      <w:r>
        <w:rPr/>
        <w:t>A retard quotient (R</w:t>
      </w:r>
      <w:r>
        <w:rPr>
          <w:vertAlign w:val="subscript"/>
        </w:rPr>
        <w:t>Δ</w:t>
      </w:r>
      <w:r>
        <w:rPr>
          <w:vertAlign w:val="baseline"/>
        </w:rPr>
        <w:t>) which describes the quality of drug retardation was derived from the HVD</w:t>
      </w:r>
      <w:r>
        <w:rPr>
          <w:spacing w:val="-57"/>
          <w:vertAlign w:val="baseline"/>
        </w:rPr>
        <w:t> </w:t>
      </w:r>
      <w:r>
        <w:rPr>
          <w:vertAlign w:val="baseline"/>
        </w:rPr>
        <w:t>values of the test drug relative to the standard. It enables pharmaceutical formulations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49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48"/>
          <w:vertAlign w:val="baseline"/>
        </w:rPr>
        <w:t> </w:t>
      </w:r>
      <w:r>
        <w:rPr>
          <w:vertAlign w:val="baseline"/>
        </w:rPr>
        <w:t>rates</w:t>
      </w:r>
      <w:r>
        <w:rPr>
          <w:spacing w:val="49"/>
          <w:vertAlign w:val="baseline"/>
        </w:rPr>
        <w:t> </w:t>
      </w:r>
      <w:r>
        <w:rPr>
          <w:vertAlign w:val="baseline"/>
        </w:rPr>
        <w:t>to</w:t>
      </w:r>
      <w:r>
        <w:rPr>
          <w:spacing w:val="49"/>
          <w:vertAlign w:val="baseline"/>
        </w:rPr>
        <w:t> </w:t>
      </w:r>
      <w:r>
        <w:rPr>
          <w:vertAlign w:val="baseline"/>
        </w:rPr>
        <w:t>be</w:t>
      </w:r>
      <w:r>
        <w:rPr>
          <w:spacing w:val="48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52"/>
          <w:vertAlign w:val="baseline"/>
        </w:rPr>
        <w:t> </w:t>
      </w:r>
      <w:r>
        <w:rPr>
          <w:i/>
          <w:vertAlign w:val="baseline"/>
        </w:rPr>
        <w:t>in</w:t>
      </w:r>
      <w:r>
        <w:rPr>
          <w:i/>
          <w:spacing w:val="49"/>
          <w:vertAlign w:val="baseline"/>
        </w:rPr>
        <w:t> </w:t>
      </w:r>
      <w:r>
        <w:rPr>
          <w:i/>
          <w:vertAlign w:val="baseline"/>
        </w:rPr>
        <w:t>vivo</w:t>
      </w:r>
      <w:r>
        <w:rPr>
          <w:vertAlign w:val="baseline"/>
        </w:rPr>
        <w:t>.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retard</w:t>
      </w:r>
      <w:r>
        <w:rPr>
          <w:spacing w:val="48"/>
          <w:vertAlign w:val="baseline"/>
        </w:rPr>
        <w:t> </w:t>
      </w:r>
      <w:r>
        <w:rPr>
          <w:vertAlign w:val="baseline"/>
        </w:rPr>
        <w:t>quotient</w:t>
      </w:r>
      <w:r>
        <w:rPr>
          <w:spacing w:val="51"/>
          <w:vertAlign w:val="baseline"/>
        </w:rPr>
        <w:t> </w:t>
      </w:r>
      <w:r>
        <w:rPr>
          <w:vertAlign w:val="baseline"/>
        </w:rPr>
        <w:t>was</w:t>
      </w:r>
      <w:r>
        <w:rPr>
          <w:spacing w:val="49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49"/>
          <w:vertAlign w:val="baseline"/>
        </w:rPr>
        <w:t> </w:t>
      </w:r>
      <w:r>
        <w:rPr>
          <w:vertAlign w:val="baseline"/>
        </w:rPr>
        <w:t>as</w:t>
      </w:r>
      <w:r>
        <w:rPr>
          <w:spacing w:val="49"/>
          <w:vertAlign w:val="baseline"/>
        </w:rPr>
        <w:t> </w:t>
      </w:r>
      <w:r>
        <w:rPr>
          <w:vertAlign w:val="baseline"/>
        </w:rPr>
        <w:t>shown</w:t>
      </w:r>
      <w:r>
        <w:rPr>
          <w:spacing w:val="-57"/>
          <w:vertAlign w:val="baseline"/>
        </w:rPr>
        <w:t> </w:t>
      </w:r>
      <w:r>
        <w:rPr>
          <w:vertAlign w:val="baseline"/>
        </w:rPr>
        <w:t>below.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spacing w:line="115" w:lineRule="auto" w:before="136"/>
        <w:ind w:left="72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18.940002pt;margin-top:16.32542pt;width:79.824pt;height:.83997pt;mso-position-horizontal-relative:page;mso-position-vertical-relative:paragraph;z-index:15739392" filled="true" fillcolor="#000000" stroked="false">
            <v:fill type="solid"/>
            <w10:wrap type="none"/>
          </v:rect>
        </w:pict>
      </w:r>
      <w:r>
        <w:rPr/>
        <w:pict>
          <v:rect style="position:absolute;margin-left:213.770004pt;margin-top:16.32542pt;width:78.960pt;height:.83997pt;mso-position-horizontal-relative:page;mso-position-vertical-relative:paragraph;z-index:15739904" filled="true" fillcolor="#000000" stroked="false">
            <v:fill type="solid"/>
            <w10:wrap type="none"/>
          </v:rect>
        </w:pict>
      </w:r>
      <w:r>
        <w:rPr>
          <w:spacing w:val="-2"/>
          <w:w w:val="110"/>
          <w:position w:val="-13"/>
          <w:sz w:val="24"/>
        </w:rPr>
        <w:t>R</w:t>
      </w:r>
      <w:r>
        <w:rPr>
          <w:spacing w:val="-2"/>
          <w:w w:val="110"/>
          <w:position w:val="-16"/>
          <w:sz w:val="16"/>
        </w:rPr>
        <w:t>Δ</w:t>
      </w:r>
      <w:r>
        <w:rPr>
          <w:spacing w:val="6"/>
          <w:w w:val="110"/>
          <w:position w:val="-16"/>
          <w:sz w:val="16"/>
        </w:rPr>
        <w:t> </w:t>
      </w:r>
      <w:r>
        <w:rPr>
          <w:spacing w:val="-1"/>
          <w:w w:val="110"/>
          <w:position w:val="-13"/>
          <w:sz w:val="24"/>
        </w:rPr>
        <w:t>=</w:t>
      </w:r>
      <w:r>
        <w:rPr>
          <w:spacing w:val="15"/>
          <w:w w:val="110"/>
          <w:position w:val="-13"/>
          <w:sz w:val="24"/>
        </w:rPr>
        <w:t> </w:t>
      </w:r>
      <w:r>
        <w:rPr>
          <w:rFonts w:ascii="Cambria Math" w:hAnsi="Cambria Math" w:eastAsia="Cambria Math"/>
          <w:spacing w:val="-1"/>
          <w:w w:val="110"/>
          <w:sz w:val="17"/>
        </w:rPr>
        <w:t>Δ1/2</w:t>
      </w:r>
      <w:r>
        <w:rPr>
          <w:rFonts w:ascii="Cambria Math" w:hAnsi="Cambria Math" w:eastAsia="Cambria Math"/>
          <w:spacing w:val="-10"/>
          <w:w w:val="110"/>
          <w:sz w:val="17"/>
        </w:rPr>
        <w:t> </w:t>
      </w:r>
      <w:r>
        <w:rPr>
          <w:rFonts w:ascii="Cambria Math" w:hAnsi="Cambria Math" w:eastAsia="Cambria Math"/>
          <w:spacing w:val="-1"/>
          <w:w w:val="110"/>
          <w:sz w:val="17"/>
        </w:rPr>
        <w:t>(retard</w:t>
      </w:r>
      <w:r>
        <w:rPr>
          <w:rFonts w:ascii="Cambria Math" w:hAnsi="Cambria Math" w:eastAsia="Cambria Math"/>
          <w:spacing w:val="-7"/>
          <w:w w:val="110"/>
          <w:sz w:val="17"/>
        </w:rPr>
        <w:t> </w:t>
      </w:r>
      <w:r>
        <w:rPr>
          <w:rFonts w:ascii="Cambria Math" w:hAnsi="Cambria Math" w:eastAsia="Cambria Math"/>
          <w:spacing w:val="-1"/>
          <w:w w:val="110"/>
          <w:sz w:val="17"/>
        </w:rPr>
        <w:t>form)</w:t>
      </w:r>
      <w:r>
        <w:rPr>
          <w:rFonts w:ascii="Cambria Math" w:hAnsi="Cambria Math" w:eastAsia="Cambria Math"/>
          <w:spacing w:val="37"/>
          <w:w w:val="110"/>
          <w:sz w:val="17"/>
        </w:rPr>
        <w:t> </w:t>
      </w:r>
      <w:r>
        <w:rPr>
          <w:spacing w:val="-1"/>
          <w:w w:val="110"/>
          <w:position w:val="-13"/>
          <w:sz w:val="24"/>
        </w:rPr>
        <w:t>=</w:t>
      </w:r>
      <w:r>
        <w:rPr>
          <w:spacing w:val="67"/>
          <w:w w:val="110"/>
          <w:position w:val="-13"/>
          <w:sz w:val="24"/>
        </w:rPr>
        <w:t> </w:t>
      </w:r>
      <w:r>
        <w:rPr>
          <w:spacing w:val="67"/>
          <w:w w:val="110"/>
          <w:sz w:val="24"/>
        </w:rPr>
        <w:t> </w:t>
      </w:r>
      <w:r>
        <w:rPr>
          <w:spacing w:val="67"/>
          <w:w w:val="110"/>
          <w:sz w:val="24"/>
        </w:rPr>
        <w:t> </w:t>
      </w:r>
      <w:r>
        <w:rPr>
          <w:rFonts w:ascii="Cambria Math" w:hAnsi="Cambria Math" w:eastAsia="Cambria Math"/>
          <w:w w:val="110"/>
          <w:sz w:val="17"/>
        </w:rPr>
        <w:t>𝐷(retard form)</w:t>
      </w:r>
    </w:p>
    <w:p>
      <w:pPr>
        <w:pStyle w:val="BodyText"/>
        <w:spacing w:line="182" w:lineRule="exact" w:before="179"/>
        <w:ind w:left="136"/>
      </w:pPr>
      <w:r>
        <w:rPr/>
        <w:br w:type="column"/>
      </w:r>
      <w:r>
        <w:rPr/>
        <w:t>………….....................................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18</w:t>
      </w:r>
    </w:p>
    <w:p>
      <w:pPr>
        <w:spacing w:after="0" w:line="182" w:lineRule="exact"/>
        <w:sectPr>
          <w:type w:val="continuous"/>
          <w:pgSz w:w="12240" w:h="15840"/>
          <w:pgMar w:top="1500" w:bottom="1120" w:left="1140" w:right="520"/>
          <w:cols w:num="2" w:equalWidth="0">
            <w:col w:w="4659" w:space="40"/>
            <w:col w:w="5881"/>
          </w:cols>
        </w:sectPr>
      </w:pPr>
    </w:p>
    <w:p>
      <w:pPr>
        <w:tabs>
          <w:tab w:pos="3135" w:val="left" w:leader="none"/>
        </w:tabs>
        <w:spacing w:before="0"/>
        <w:ind w:left="123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Δ1/2</w:t>
      </w:r>
      <w:r>
        <w:rPr>
          <w:rFonts w:ascii="Cambria Math" w:hAnsi="Cambria Math"/>
          <w:spacing w:val="-8"/>
          <w:w w:val="110"/>
          <w:sz w:val="17"/>
        </w:rPr>
        <w:t> </w:t>
      </w:r>
      <w:r>
        <w:rPr>
          <w:rFonts w:ascii="Cambria Math" w:hAnsi="Cambria Math"/>
          <w:w w:val="110"/>
          <w:sz w:val="17"/>
        </w:rPr>
        <w:t>(normal</w:t>
      </w:r>
      <w:r>
        <w:rPr>
          <w:rFonts w:ascii="Cambria Math" w:hAnsi="Cambria Math"/>
          <w:spacing w:val="-8"/>
          <w:w w:val="110"/>
          <w:sz w:val="17"/>
        </w:rPr>
        <w:t> </w:t>
      </w:r>
      <w:r>
        <w:rPr>
          <w:rFonts w:ascii="Cambria Math" w:hAnsi="Cambria Math"/>
          <w:w w:val="110"/>
          <w:sz w:val="17"/>
        </w:rPr>
        <w:t>form)</w:t>
        <w:tab/>
        <w:t>HVD</w:t>
      </w:r>
      <w:r>
        <w:rPr>
          <w:rFonts w:ascii="Cambria Math" w:hAnsi="Cambria Math"/>
          <w:spacing w:val="-1"/>
          <w:w w:val="110"/>
          <w:sz w:val="17"/>
        </w:rPr>
        <w:t> </w:t>
      </w:r>
      <w:r>
        <w:rPr>
          <w:rFonts w:ascii="Cambria Math" w:hAnsi="Cambria Math"/>
          <w:w w:val="110"/>
          <w:sz w:val="17"/>
        </w:rPr>
        <w:t>(normal</w:t>
      </w:r>
      <w:r>
        <w:rPr>
          <w:rFonts w:ascii="Cambria Math" w:hAnsi="Cambria Math"/>
          <w:spacing w:val="-2"/>
          <w:w w:val="110"/>
          <w:sz w:val="17"/>
        </w:rPr>
        <w:t> </w:t>
      </w:r>
      <w:r>
        <w:rPr>
          <w:rFonts w:ascii="Cambria Math" w:hAnsi="Cambria Math"/>
          <w:w w:val="110"/>
          <w:sz w:val="17"/>
        </w:rPr>
        <w:t>form)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41"/>
        <w:ind w:left="1020"/>
      </w:pPr>
      <w:r>
        <w:rPr>
          <w:spacing w:val="-1"/>
        </w:rPr>
        <w:t>where</w:t>
      </w:r>
      <w:r>
        <w:rPr/>
        <w:t> </w:t>
      </w:r>
      <w:r>
        <w:rPr>
          <w:spacing w:val="-1"/>
        </w:rPr>
        <w:t>Δ</w:t>
      </w:r>
      <w:r>
        <w:rPr>
          <w:spacing w:val="-1"/>
          <w:vertAlign w:val="subscript"/>
        </w:rPr>
        <w:t>1/2</w:t>
      </w:r>
      <w:r>
        <w:rPr>
          <w:spacing w:val="-20"/>
          <w:vertAlign w:val="baseline"/>
        </w:rPr>
        <w:t> </w:t>
      </w:r>
      <w:r>
        <w:rPr>
          <w:vertAlign w:val="subscript"/>
        </w:rPr>
        <w:t>=</w:t>
      </w:r>
      <w:r>
        <w:rPr>
          <w:vertAlign w:val="baseline"/>
        </w:rPr>
        <w:t> half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duration.</w:t>
      </w:r>
    </w:p>
    <w:p>
      <w:pPr>
        <w:spacing w:after="0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numPr>
          <w:ilvl w:val="2"/>
          <w:numId w:val="25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r>
        <w:rPr/>
        <w:t>Mathematical models</w:t>
      </w:r>
      <w:r>
        <w:rPr>
          <w:spacing w:val="-2"/>
        </w:rPr>
        <w:t> </w:t>
      </w:r>
      <w:r>
        <w:rPr/>
        <w:t>describing</w:t>
      </w:r>
      <w:r>
        <w:rPr>
          <w:spacing w:val="-2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kinetic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To understand the mechanism by which MPT was released from ADM and HPMC matrices, the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(zero,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model,</w:t>
      </w:r>
      <w:r>
        <w:rPr>
          <w:spacing w:val="-57"/>
        </w:rPr>
        <w:t> </w:t>
      </w:r>
      <w:r>
        <w:rPr/>
        <w:t>Higuchi,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Korsmeyer</w:t>
      </w:r>
      <w:r>
        <w:rPr>
          <w:spacing w:val="46"/>
        </w:rPr>
        <w:t> </w:t>
      </w:r>
      <w:r>
        <w:rPr/>
        <w:t>Peppas</w:t>
      </w:r>
      <w:r>
        <w:rPr>
          <w:spacing w:val="47"/>
        </w:rPr>
        <w:t> </w:t>
      </w:r>
      <w:r>
        <w:rPr/>
        <w:t>exponential</w:t>
      </w:r>
      <w:r>
        <w:rPr>
          <w:spacing w:val="47"/>
        </w:rPr>
        <w:t> </w:t>
      </w:r>
      <w:r>
        <w:rPr/>
        <w:t>equation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swellable</w:t>
      </w:r>
      <w:r>
        <w:rPr>
          <w:spacing w:val="45"/>
        </w:rPr>
        <w:t> </w:t>
      </w:r>
      <w:r>
        <w:rPr/>
        <w:t>matrices</w:t>
      </w:r>
      <w:r>
        <w:rPr>
          <w:spacing w:val="48"/>
        </w:rPr>
        <w:t> </w:t>
      </w:r>
      <w:r>
        <w:rPr/>
        <w:t>as</w:t>
      </w:r>
      <w:r>
        <w:rPr>
          <w:spacing w:val="47"/>
        </w:rPr>
        <w:t> </w:t>
      </w:r>
      <w:r>
        <w:rPr/>
        <w:t>described</w:t>
      </w:r>
      <w:r>
        <w:rPr>
          <w:spacing w:val="45"/>
        </w:rPr>
        <w:t> </w:t>
      </w:r>
      <w:r>
        <w:rPr/>
        <w:t>in</w:t>
      </w:r>
    </w:p>
    <w:p>
      <w:pPr>
        <w:pStyle w:val="BodyText"/>
        <w:spacing w:before="3"/>
        <w:ind w:left="300"/>
        <w:jc w:val="both"/>
      </w:pPr>
      <w:r>
        <w:rPr/>
        <w:t>2.1.7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2.3 above.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2"/>
        </w:numPr>
        <w:tabs>
          <w:tab w:pos="841" w:val="left" w:leader="none"/>
        </w:tabs>
        <w:spacing w:line="240" w:lineRule="auto" w:before="179" w:after="0"/>
        <w:ind w:left="840" w:right="0" w:hanging="541"/>
        <w:jc w:val="both"/>
      </w:pPr>
      <w:r>
        <w:rPr/>
        <w:t>Formulation</w:t>
      </w:r>
      <w:r>
        <w:rPr>
          <w:spacing w:val="-3"/>
        </w:rPr>
        <w:t> </w:t>
      </w:r>
      <w:r>
        <w:rPr/>
        <w:t>Compatibility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3"/>
          <w:numId w:val="32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Thermal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Individual and triturated physical mixture of each sample with MPT, ADM and HPMC and the</w:t>
      </w:r>
      <w:r>
        <w:rPr>
          <w:spacing w:val="1"/>
        </w:rPr>
        <w:t> </w:t>
      </w:r>
      <w:r>
        <w:rPr/>
        <w:t>individual tablet compacts formulated were encapsulated and scanned with the</w:t>
      </w:r>
      <w:r>
        <w:rPr>
          <w:spacing w:val="60"/>
        </w:rPr>
        <w:t> </w:t>
      </w:r>
      <w:r>
        <w:rPr/>
        <w:t>DSC instrument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compatibility and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Tg</w:t>
      </w:r>
      <w:r>
        <w:rPr>
          <w:spacing w:val="1"/>
        </w:rPr>
        <w:t> </w:t>
      </w:r>
      <w:r>
        <w:rPr/>
        <w:t>temperatures.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thermograms of MPT, either of ADM, HPMC and the binary mix and compacts were overlaid to</w:t>
      </w:r>
      <w:r>
        <w:rPr>
          <w:spacing w:val="1"/>
        </w:rPr>
        <w:t> </w:t>
      </w:r>
      <w:r>
        <w:rPr/>
        <w:t>detect interactions and to observe differences in thermal characteristics or similarities between</w:t>
      </w:r>
      <w:r>
        <w:rPr>
          <w:spacing w:val="1"/>
        </w:rPr>
        <w:t> </w:t>
      </w:r>
      <w:r>
        <w:rPr/>
        <w:t>ADM</w:t>
      </w:r>
      <w:r>
        <w:rPr>
          <w:spacing w:val="-1"/>
        </w:rPr>
        <w:t> </w:t>
      </w:r>
      <w:r>
        <w:rPr/>
        <w:t>and HPMC formulations.</w:t>
      </w:r>
    </w:p>
    <w:p>
      <w:pPr>
        <w:pStyle w:val="Heading1"/>
        <w:numPr>
          <w:ilvl w:val="1"/>
          <w:numId w:val="33"/>
        </w:numPr>
        <w:tabs>
          <w:tab w:pos="661" w:val="left" w:leader="none"/>
        </w:tabs>
        <w:spacing w:line="240" w:lineRule="auto" w:before="126" w:after="0"/>
        <w:ind w:left="660" w:right="0" w:hanging="36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300" w:right="914"/>
        <w:jc w:val="both"/>
      </w:pPr>
      <w:r>
        <w:rPr/>
        <w:t>For the fact that molecular weight, concentration;</w:t>
      </w:r>
      <w:r>
        <w:rPr>
          <w:spacing w:val="60"/>
        </w:rPr>
        <w:t> </w:t>
      </w:r>
      <w:r>
        <w:rPr/>
        <w:t>shape; size and type of polymer are some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matrices,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Graphpad prism 4 was carried out to check if mean values of the various parameters assessed</w:t>
      </w:r>
      <w:r>
        <w:rPr>
          <w:spacing w:val="1"/>
        </w:rPr>
        <w:t> </w:t>
      </w:r>
      <w:r>
        <w:rPr/>
        <w:t>were significantly different. Multiple comparison tests of Bonferroni and Newman- Keuls were</w:t>
      </w:r>
      <w:r>
        <w:rPr>
          <w:spacing w:val="1"/>
        </w:rPr>
        <w:t> </w:t>
      </w:r>
      <w:r>
        <w:rPr/>
        <w:t>also performed. Statistical analysis of the formulated matrix</w:t>
      </w:r>
      <w:r>
        <w:rPr>
          <w:spacing w:val="1"/>
        </w:rPr>
        <w:t> </w:t>
      </w:r>
      <w:r>
        <w:rPr/>
        <w:t>tablets with various</w:t>
      </w:r>
      <w:r>
        <w:rPr>
          <w:spacing w:val="60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ADM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HPMC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performed to 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1"/>
        </w:rPr>
        <w:t> </w:t>
      </w:r>
      <w:r>
        <w:rPr/>
        <w:t>profile.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1"/>
          <w:numId w:val="33"/>
        </w:numPr>
        <w:tabs>
          <w:tab w:pos="661" w:val="left" w:leader="none"/>
        </w:tabs>
        <w:spacing w:line="240" w:lineRule="auto" w:before="76" w:after="0"/>
        <w:ind w:left="660" w:right="0" w:hanging="361"/>
        <w:jc w:val="left"/>
      </w:pPr>
      <w:r>
        <w:rPr/>
        <w:t>SIMILARITY</w:t>
      </w:r>
      <w:r>
        <w:rPr>
          <w:spacing w:val="-3"/>
        </w:rPr>
        <w:t> </w:t>
      </w:r>
      <w:r>
        <w:rPr/>
        <w:t>FACTOR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300" w:right="918"/>
        <w:jc w:val="both"/>
      </w:pPr>
      <w:r>
        <w:rPr/>
        <w:t>Further assessment of </w:t>
      </w:r>
      <w:r>
        <w:rPr>
          <w:i/>
        </w:rPr>
        <w:t>in vitro </w:t>
      </w:r>
      <w:r>
        <w:rPr/>
        <w:t>dissolution profiles were performed using Similarity factor (</w:t>
      </w:r>
      <w:r>
        <w:rPr>
          <w:i/>
        </w:rPr>
        <w:t>f2</w:t>
      </w:r>
      <w:r>
        <w:rPr/>
        <w:t>).</w:t>
      </w:r>
      <w:r>
        <w:rPr>
          <w:spacing w:val="1"/>
        </w:rPr>
        <w:t> </w:t>
      </w:r>
      <w:r>
        <w:rPr/>
        <w:t>This was to confirm if similarities or differences (</w:t>
      </w:r>
      <w:r>
        <w:rPr>
          <w:i/>
        </w:rPr>
        <w:t>f</w:t>
      </w:r>
      <w:r>
        <w:rPr>
          <w:i/>
          <w:vertAlign w:val="subscript"/>
        </w:rPr>
        <w:t>1</w:t>
      </w:r>
      <w:r>
        <w:rPr>
          <w:i/>
          <w:vertAlign w:val="baseline"/>
        </w:rPr>
        <w:t>) </w:t>
      </w:r>
      <w:r>
        <w:rPr>
          <w:vertAlign w:val="baseline"/>
        </w:rPr>
        <w:t>exist between ADM and HPMC matrix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was performed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as mentioned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2.1.8 above.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spacing w:before="76"/>
        <w:ind w:left="141" w:right="1604" w:firstLine="0"/>
        <w:jc w:val="center"/>
        <w:rPr>
          <w:b/>
          <w:sz w:val="24"/>
        </w:rPr>
      </w:pPr>
      <w:r>
        <w:rPr>
          <w:b/>
          <w:color w:val="332D1F"/>
          <w:sz w:val="24"/>
        </w:rPr>
        <w:t>CHAPTER</w:t>
      </w:r>
      <w:r>
        <w:rPr>
          <w:b/>
          <w:color w:val="332D1F"/>
          <w:spacing w:val="-1"/>
          <w:sz w:val="24"/>
        </w:rPr>
        <w:t> </w:t>
      </w:r>
      <w:r>
        <w:rPr>
          <w:b/>
          <w:color w:val="332D1F"/>
          <w:sz w:val="24"/>
        </w:rPr>
        <w:t>FOUR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4021" w:val="left" w:leader="none"/>
        </w:tabs>
        <w:spacing w:line="240" w:lineRule="auto" w:before="0" w:after="0"/>
        <w:ind w:left="4021" w:right="0" w:hanging="360"/>
        <w:jc w:val="left"/>
        <w:rPr>
          <w:b/>
          <w:color w:val="332D1F"/>
          <w:sz w:val="24"/>
        </w:rPr>
      </w:pPr>
      <w:r>
        <w:rPr>
          <w:b/>
          <w:color w:val="332D1F"/>
          <w:sz w:val="24"/>
        </w:rPr>
        <w:t>RESULT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34"/>
        </w:numPr>
        <w:tabs>
          <w:tab w:pos="661" w:val="left" w:leader="none"/>
        </w:tabs>
        <w:spacing w:line="480" w:lineRule="auto" w:before="0" w:after="0"/>
        <w:ind w:left="720" w:right="1596" w:hanging="420"/>
        <w:jc w:val="left"/>
        <w:rPr>
          <w:b/>
          <w:color w:val="332D1F"/>
          <w:sz w:val="24"/>
        </w:rPr>
      </w:pPr>
      <w:r>
        <w:rPr>
          <w:b/>
          <w:color w:val="332D1F"/>
          <w:sz w:val="24"/>
        </w:rPr>
        <w:t>PHYTOCHEMICAL AND PHYSICOCHEMICAL CHARACTERIZATION OF</w:t>
      </w:r>
      <w:r>
        <w:rPr>
          <w:b/>
          <w:color w:val="332D1F"/>
          <w:spacing w:val="-58"/>
          <w:sz w:val="24"/>
        </w:rPr>
        <w:t> </w:t>
      </w:r>
      <w:r>
        <w:rPr>
          <w:b/>
          <w:color w:val="332D1F"/>
          <w:sz w:val="24"/>
        </w:rPr>
        <w:t>PURIFIED</w:t>
      </w:r>
      <w:r>
        <w:rPr>
          <w:b/>
          <w:color w:val="332D1F"/>
          <w:spacing w:val="-1"/>
          <w:sz w:val="24"/>
        </w:rPr>
        <w:t> </w:t>
      </w:r>
      <w:r>
        <w:rPr>
          <w:b/>
          <w:i/>
          <w:color w:val="332D1F"/>
          <w:sz w:val="24"/>
        </w:rPr>
        <w:t>ADANSONIA DIGITATA</w:t>
      </w:r>
      <w:r>
        <w:rPr>
          <w:b/>
          <w:i/>
          <w:color w:val="332D1F"/>
          <w:spacing w:val="1"/>
          <w:sz w:val="24"/>
        </w:rPr>
        <w:t> </w:t>
      </w:r>
      <w:r>
        <w:rPr>
          <w:b/>
          <w:color w:val="332D1F"/>
          <w:sz w:val="24"/>
        </w:rPr>
        <w:t>L. MUCILAGE (ADM)</w:t>
      </w:r>
    </w:p>
    <w:p>
      <w:pPr>
        <w:pStyle w:val="BodyText"/>
        <w:spacing w:line="482" w:lineRule="auto"/>
        <w:ind w:left="300" w:right="917"/>
        <w:jc w:val="both"/>
      </w:pPr>
      <w:r>
        <w:rPr/>
        <w:t>Phytochemical screening depicted in Table 4.1 revealed that some of the bioactive substances</w:t>
      </w:r>
      <w:r>
        <w:rPr>
          <w:spacing w:val="1"/>
        </w:rPr>
        <w:t> </w:t>
      </w:r>
      <w:r>
        <w:rPr/>
        <w:t>present in the crude plant leaf powder of </w:t>
      </w:r>
      <w:r>
        <w:rPr>
          <w:i/>
        </w:rPr>
        <w:t>Adansonia digitata </w:t>
      </w:r>
      <w:r>
        <w:rPr/>
        <w:t>were also found in the purified</w:t>
      </w:r>
      <w:r>
        <w:rPr>
          <w:spacing w:val="1"/>
        </w:rPr>
        <w:t> </w:t>
      </w:r>
      <w:r>
        <w:rPr/>
        <w:t>mucilage</w:t>
      </w:r>
      <w:r>
        <w:rPr>
          <w:spacing w:val="-3"/>
        </w:rPr>
        <w:t> </w:t>
      </w:r>
      <w:r>
        <w:rPr/>
        <w:t>of ADM while</w:t>
      </w:r>
      <w:r>
        <w:rPr>
          <w:spacing w:val="1"/>
        </w:rPr>
        <w:t> </w:t>
      </w:r>
      <w:r>
        <w:rPr/>
        <w:t>others were</w:t>
      </w:r>
      <w:r>
        <w:rPr>
          <w:spacing w:val="-1"/>
        </w:rPr>
        <w:t> </w:t>
      </w:r>
      <w:r>
        <w:rPr/>
        <w:t>absent.</w:t>
      </w:r>
    </w:p>
    <w:p>
      <w:pPr>
        <w:pStyle w:val="BodyText"/>
        <w:spacing w:line="480" w:lineRule="auto" w:before="187"/>
        <w:ind w:left="300" w:right="912"/>
        <w:jc w:val="both"/>
      </w:pPr>
      <w:r>
        <w:rPr>
          <w:color w:val="332D1F"/>
        </w:rPr>
        <w:t>The result of the evaluated physicochemical properties of the purified ADM as well as the</w:t>
      </w:r>
      <w:r>
        <w:rPr>
          <w:color w:val="332D1F"/>
          <w:spacing w:val="1"/>
        </w:rPr>
        <w:t> </w:t>
      </w:r>
      <w:r>
        <w:rPr>
          <w:color w:val="332D1F"/>
        </w:rPr>
        <w:t>elemental composition determined by the CHN method is</w:t>
      </w:r>
      <w:r>
        <w:rPr>
          <w:color w:val="332D1F"/>
          <w:spacing w:val="1"/>
        </w:rPr>
        <w:t> </w:t>
      </w:r>
      <w:r>
        <w:rPr>
          <w:color w:val="332D1F"/>
        </w:rPr>
        <w:t>shown in Table 4.2. </w:t>
      </w:r>
      <w:r>
        <w:rPr/>
        <w:t>The percentage</w:t>
      </w:r>
      <w:r>
        <w:rPr>
          <w:spacing w:val="1"/>
        </w:rPr>
        <w:t> </w:t>
      </w:r>
      <w:r>
        <w:rPr/>
        <w:t>composition of carbon, nitrogen and hydrogen of the samples which summed up to 41.14 %</w:t>
      </w:r>
      <w:r>
        <w:rPr>
          <w:spacing w:val="1"/>
        </w:rPr>
        <w:t> </w:t>
      </w:r>
      <w:r>
        <w:rPr/>
        <w:t>indicates</w:t>
      </w:r>
      <w:r>
        <w:rPr>
          <w:spacing w:val="58"/>
        </w:rPr>
        <w:t> </w:t>
      </w:r>
      <w:r>
        <w:rPr/>
        <w:t>that other</w:t>
      </w:r>
      <w:r>
        <w:rPr>
          <w:spacing w:val="-2"/>
        </w:rPr>
        <w:t> </w:t>
      </w:r>
      <w:r>
        <w:rPr/>
        <w:t>elements are</w:t>
      </w:r>
      <w:r>
        <w:rPr>
          <w:spacing w:val="-1"/>
        </w:rPr>
        <w:t> </w:t>
      </w:r>
      <w:r>
        <w:rPr/>
        <w:t>present in the remaining</w:t>
      </w:r>
      <w:r>
        <w:rPr>
          <w:spacing w:val="-2"/>
        </w:rPr>
        <w:t> </w:t>
      </w:r>
      <w:r>
        <w:rPr/>
        <w:t>58.86 %.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12" w:lineRule="auto" w:before="74" w:after="10"/>
        <w:ind w:left="1260" w:right="936" w:hanging="960"/>
        <w:rPr>
          <w:i/>
        </w:rPr>
      </w:pPr>
      <w:r>
        <w:rPr/>
        <w:t>Table 4.1 Phytochemical composition of crude leaf powder and extracted mucilage of </w:t>
      </w:r>
      <w:r>
        <w:rPr>
          <w:i/>
        </w:rPr>
        <w:t>Adansonia</w:t>
      </w:r>
      <w:r>
        <w:rPr>
          <w:i/>
          <w:spacing w:val="-58"/>
        </w:rPr>
        <w:t> </w:t>
      </w:r>
      <w:r>
        <w:rPr>
          <w:i/>
        </w:rPr>
        <w:t>digitata</w:t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7"/>
        <w:gridCol w:w="4253"/>
        <w:gridCol w:w="1996"/>
      </w:tblGrid>
      <w:tr>
        <w:trPr>
          <w:trHeight w:val="551" w:hRule="atLeast"/>
        </w:trPr>
        <w:tc>
          <w:tcPr>
            <w:tcW w:w="3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Bioactive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substances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18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leaf powder</w:t>
            </w:r>
          </w:p>
        </w:tc>
        <w:tc>
          <w:tcPr>
            <w:tcW w:w="1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42"/>
              <w:rPr>
                <w:sz w:val="24"/>
              </w:rPr>
            </w:pPr>
            <w:r>
              <w:rPr>
                <w:sz w:val="24"/>
              </w:rPr>
              <w:t>ADM</w:t>
            </w:r>
          </w:p>
        </w:tc>
      </w:tr>
      <w:tr>
        <w:trPr>
          <w:trHeight w:val="413" w:hRule="atLeast"/>
        </w:trPr>
        <w:tc>
          <w:tcPr>
            <w:tcW w:w="3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Mucilage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++</w:t>
            </w:r>
          </w:p>
        </w:tc>
      </w:tr>
      <w:tr>
        <w:trPr>
          <w:trHeight w:val="551" w:hRule="atLeast"/>
        </w:trPr>
        <w:tc>
          <w:tcPr>
            <w:tcW w:w="3337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carbohydrates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Reducing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sugars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Glycosides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Steroids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337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Terpenes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Amino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acids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337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Saponin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Fats</w:t>
            </w:r>
          </w:p>
        </w:tc>
        <w:tc>
          <w:tcPr>
            <w:tcW w:w="4253" w:type="dxa"/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690" w:hRule="atLeast"/>
        </w:trPr>
        <w:tc>
          <w:tcPr>
            <w:tcW w:w="3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8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pStyle w:val="BodyText"/>
        <w:ind w:left="300"/>
      </w:pPr>
      <w:r>
        <w:rPr>
          <w:u w:val="single"/>
        </w:rPr>
        <w:t>Key: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300"/>
      </w:pPr>
      <w:r>
        <w:rPr/>
        <w:t>-</w:t>
      </w:r>
      <w:r>
        <w:rPr>
          <w:spacing w:val="59"/>
        </w:rPr>
        <w:t> </w:t>
      </w:r>
      <w:r>
        <w:rPr/>
        <w:t>=</w:t>
      </w:r>
      <w:r>
        <w:rPr>
          <w:spacing w:val="117"/>
        </w:rPr>
        <w:t> </w:t>
      </w:r>
      <w:r>
        <w:rPr/>
        <w:t>absent</w:t>
      </w:r>
    </w:p>
    <w:p>
      <w:pPr>
        <w:pStyle w:val="BodyText"/>
        <w:spacing w:before="40"/>
        <w:ind w:left="300"/>
      </w:pPr>
      <w:r>
        <w:rPr/>
        <w:t>+</w:t>
      </w:r>
      <w:r>
        <w:rPr>
          <w:spacing w:val="60"/>
        </w:rPr>
        <w:t> </w:t>
      </w:r>
      <w:r>
        <w:rPr/>
        <w:t>=</w:t>
      </w:r>
      <w:r>
        <w:rPr>
          <w:spacing w:val="118"/>
        </w:rPr>
        <w:t> </w:t>
      </w:r>
      <w:r>
        <w:rPr/>
        <w:t>present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00"/>
      </w:pPr>
      <w:r>
        <w:rPr/>
        <w:t>++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present in large</w:t>
      </w:r>
      <w:r>
        <w:rPr>
          <w:spacing w:val="-1"/>
        </w:rPr>
        <w:t> </w:t>
      </w:r>
      <w:r>
        <w:rPr/>
        <w:t>quantity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spacing w:before="74"/>
        <w:ind w:left="300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4.2</w:t>
      </w:r>
      <w:r>
        <w:rPr>
          <w:spacing w:val="-1"/>
          <w:sz w:val="24"/>
        </w:rPr>
        <w:t> </w:t>
      </w:r>
      <w:r>
        <w:rPr>
          <w:sz w:val="24"/>
        </w:rPr>
        <w:t>Physicochemical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2"/>
          <w:sz w:val="24"/>
        </w:rPr>
        <w:t> </w:t>
      </w:r>
      <w:r>
        <w:rPr>
          <w:sz w:val="24"/>
        </w:rPr>
        <w:t>purified</w:t>
      </w:r>
      <w:r>
        <w:rPr>
          <w:spacing w:val="1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-1"/>
          <w:sz w:val="24"/>
        </w:rPr>
        <w:t> </w:t>
      </w:r>
      <w:r>
        <w:rPr>
          <w:sz w:val="24"/>
        </w:rPr>
        <w:t>mucilage</w:t>
      </w:r>
      <w:r>
        <w:rPr>
          <w:spacing w:val="-2"/>
          <w:sz w:val="24"/>
        </w:rPr>
        <w:t> </w:t>
      </w:r>
      <w:r>
        <w:rPr>
          <w:sz w:val="24"/>
        </w:rPr>
        <w:t>(ADM)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6"/>
        <w:gridCol w:w="4846"/>
      </w:tblGrid>
      <w:tr>
        <w:trPr>
          <w:trHeight w:val="472" w:hRule="atLeast"/>
        </w:trPr>
        <w:tc>
          <w:tcPr>
            <w:tcW w:w="4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4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823" w:right="343"/>
              <w:jc w:val="center"/>
              <w:rPr>
                <w:sz w:val="24"/>
              </w:rPr>
            </w:pPr>
            <w:r>
              <w:rPr>
                <w:sz w:val="24"/>
              </w:rPr>
              <w:t>Results</w:t>
            </w:r>
          </w:p>
        </w:tc>
      </w:tr>
      <w:tr>
        <w:trPr>
          <w:trHeight w:val="372" w:hRule="atLeast"/>
        </w:trPr>
        <w:tc>
          <w:tcPr>
            <w:tcW w:w="4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Colour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</w:p>
        </w:tc>
        <w:tc>
          <w:tcPr>
            <w:tcW w:w="4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Green</w:t>
            </w:r>
          </w:p>
        </w:tc>
      </w:tr>
      <w:tr>
        <w:trPr>
          <w:trHeight w:val="478" w:hRule="atLeast"/>
        </w:trPr>
        <w:tc>
          <w:tcPr>
            <w:tcW w:w="4596" w:type="dxa"/>
          </w:tcPr>
          <w:p>
            <w:pPr>
              <w:pStyle w:val="TableParagraph"/>
              <w:spacing w:before="92"/>
              <w:ind w:left="115"/>
              <w:rPr>
                <w:sz w:val="24"/>
              </w:rPr>
            </w:pPr>
            <w:r>
              <w:rPr>
                <w:sz w:val="24"/>
              </w:rPr>
              <w:t>Colour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purified</w:t>
            </w:r>
          </w:p>
        </w:tc>
        <w:tc>
          <w:tcPr>
            <w:tcW w:w="4846" w:type="dxa"/>
          </w:tcPr>
          <w:p>
            <w:pPr>
              <w:pStyle w:val="TableParagraph"/>
              <w:spacing w:before="92"/>
              <w:ind w:left="823" w:right="345"/>
              <w:jc w:val="center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</w:tr>
      <w:tr>
        <w:trPr>
          <w:trHeight w:val="479" w:hRule="atLeast"/>
        </w:trPr>
        <w:tc>
          <w:tcPr>
            <w:tcW w:w="4596" w:type="dxa"/>
          </w:tcPr>
          <w:p>
            <w:pPr>
              <w:pStyle w:val="TableParagraph"/>
              <w:spacing w:before="101"/>
              <w:ind w:left="115"/>
              <w:rPr>
                <w:sz w:val="16"/>
              </w:rPr>
            </w:pPr>
            <w:r>
              <w:rPr>
                <w:position w:val="3"/>
                <w:sz w:val="24"/>
              </w:rPr>
              <w:t>pH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sz w:val="16"/>
              </w:rPr>
              <w:t>(21°C)</w:t>
            </w:r>
          </w:p>
        </w:tc>
        <w:tc>
          <w:tcPr>
            <w:tcW w:w="4846" w:type="dxa"/>
          </w:tcPr>
          <w:p>
            <w:pPr>
              <w:pStyle w:val="TableParagraph"/>
              <w:spacing w:before="100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6.07</w:t>
            </w:r>
          </w:p>
        </w:tc>
      </w:tr>
      <w:tr>
        <w:trPr>
          <w:trHeight w:val="406" w:hRule="atLeast"/>
        </w:trPr>
        <w:tc>
          <w:tcPr>
            <w:tcW w:w="4596" w:type="dxa"/>
          </w:tcPr>
          <w:p>
            <w:pPr>
              <w:pStyle w:val="TableParagraph"/>
              <w:spacing w:before="79"/>
              <w:ind w:left="115"/>
              <w:rPr>
                <w:sz w:val="24"/>
              </w:rPr>
            </w:pPr>
            <w:r>
              <w:rPr>
                <w:sz w:val="24"/>
              </w:rPr>
              <w:t>Texture</w:t>
            </w:r>
          </w:p>
        </w:tc>
        <w:tc>
          <w:tcPr>
            <w:tcW w:w="4846" w:type="dxa"/>
          </w:tcPr>
          <w:p>
            <w:pPr>
              <w:pStyle w:val="TableParagraph"/>
              <w:spacing w:before="79"/>
              <w:ind w:left="823" w:right="341"/>
              <w:jc w:val="center"/>
              <w:rPr>
                <w:sz w:val="24"/>
              </w:rPr>
            </w:pPr>
            <w:r>
              <w:rPr>
                <w:sz w:val="24"/>
              </w:rPr>
              <w:t>Fine</w:t>
            </w:r>
          </w:p>
        </w:tc>
      </w:tr>
      <w:tr>
        <w:trPr>
          <w:trHeight w:val="395" w:hRule="atLeast"/>
        </w:trPr>
        <w:tc>
          <w:tcPr>
            <w:tcW w:w="4596" w:type="dxa"/>
          </w:tcPr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(%w/w)</w:t>
            </w:r>
          </w:p>
        </w:tc>
        <w:tc>
          <w:tcPr>
            <w:tcW w:w="4846" w:type="dxa"/>
          </w:tcPr>
          <w:p>
            <w:pPr>
              <w:pStyle w:val="TableParagraph"/>
              <w:spacing w:before="41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3.5 ± 0.53</w:t>
            </w:r>
          </w:p>
        </w:tc>
      </w:tr>
      <w:tr>
        <w:trPr>
          <w:trHeight w:val="728" w:hRule="atLeast"/>
        </w:trPr>
        <w:tc>
          <w:tcPr>
            <w:tcW w:w="4596" w:type="dxa"/>
          </w:tcPr>
          <w:p>
            <w:pPr>
              <w:pStyle w:val="TableParagraph"/>
              <w:spacing w:before="67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Viscosity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  <w:vertAlign w:val="subscript"/>
              </w:rPr>
              <w:t>(20°C)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(mpas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2%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solution)</w:t>
            </w:r>
          </w:p>
          <w:p>
            <w:pPr>
              <w:pStyle w:val="TableParagraph"/>
              <w:spacing w:before="43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(mpas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solution)</w:t>
            </w:r>
          </w:p>
        </w:tc>
        <w:tc>
          <w:tcPr>
            <w:tcW w:w="4846" w:type="dxa"/>
          </w:tcPr>
          <w:p>
            <w:pPr>
              <w:pStyle w:val="TableParagraph"/>
              <w:spacing w:before="67"/>
              <w:ind w:left="823" w:right="341"/>
              <w:jc w:val="center"/>
              <w:rPr>
                <w:sz w:val="24"/>
              </w:rPr>
            </w:pPr>
            <w:r>
              <w:rPr>
                <w:sz w:val="24"/>
              </w:rPr>
              <w:t>3,160</w:t>
            </w:r>
          </w:p>
          <w:p>
            <w:pPr>
              <w:pStyle w:val="TableParagraph"/>
              <w:spacing w:before="43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>
        <w:trPr>
          <w:trHeight w:val="436" w:hRule="atLeast"/>
        </w:trPr>
        <w:tc>
          <w:tcPr>
            <w:tcW w:w="4596" w:type="dxa"/>
          </w:tcPr>
          <w:p>
            <w:pPr>
              <w:pStyle w:val="TableParagraph"/>
              <w:spacing w:before="56"/>
              <w:ind w:left="115"/>
              <w:rPr>
                <w:sz w:val="24"/>
              </w:rPr>
            </w:pPr>
            <w:r>
              <w:rPr>
                <w:sz w:val="24"/>
              </w:rPr>
              <w:t>Aqueous solubility</w:t>
            </w:r>
          </w:p>
        </w:tc>
        <w:tc>
          <w:tcPr>
            <w:tcW w:w="4846" w:type="dxa"/>
          </w:tcPr>
          <w:p>
            <w:pPr>
              <w:pStyle w:val="TableParagraph"/>
              <w:spacing w:before="56"/>
              <w:ind w:left="823" w:right="338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481" w:hRule="atLeast"/>
        </w:trPr>
        <w:tc>
          <w:tcPr>
            <w:tcW w:w="4596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Unbound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846" w:type="dxa"/>
          </w:tcPr>
          <w:p>
            <w:pPr>
              <w:pStyle w:val="TableParagraph"/>
              <w:spacing w:before="94"/>
              <w:ind w:left="823" w:right="340"/>
              <w:jc w:val="center"/>
              <w:rPr>
                <w:sz w:val="24"/>
              </w:rPr>
            </w:pPr>
            <w:r>
              <w:rPr>
                <w:sz w:val="24"/>
              </w:rPr>
              <w:t>16.38 ±0.24</w:t>
            </w:r>
          </w:p>
        </w:tc>
      </w:tr>
      <w:tr>
        <w:trPr>
          <w:trHeight w:val="495" w:hRule="atLeast"/>
        </w:trPr>
        <w:tc>
          <w:tcPr>
            <w:tcW w:w="4596" w:type="dxa"/>
          </w:tcPr>
          <w:p>
            <w:pPr>
              <w:pStyle w:val="TableParagraph"/>
              <w:spacing w:before="100"/>
              <w:ind w:left="155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(µm)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  <w:vertAlign w:val="subscript"/>
              </w:rPr>
              <w:t>x10</w:t>
            </w:r>
          </w:p>
        </w:tc>
        <w:tc>
          <w:tcPr>
            <w:tcW w:w="4846" w:type="dxa"/>
          </w:tcPr>
          <w:p>
            <w:pPr>
              <w:pStyle w:val="TableParagraph"/>
              <w:spacing w:before="100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208.14</w:t>
            </w:r>
          </w:p>
        </w:tc>
      </w:tr>
      <w:tr>
        <w:trPr>
          <w:trHeight w:val="488" w:hRule="atLeast"/>
        </w:trPr>
        <w:tc>
          <w:tcPr>
            <w:tcW w:w="4596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779" w:right="2216"/>
              <w:jc w:val="center"/>
              <w:rPr>
                <w:sz w:val="16"/>
              </w:rPr>
            </w:pPr>
            <w:r>
              <w:rPr>
                <w:sz w:val="16"/>
              </w:rPr>
              <w:t>x50</w:t>
            </w:r>
          </w:p>
        </w:tc>
        <w:tc>
          <w:tcPr>
            <w:tcW w:w="4846" w:type="dxa"/>
          </w:tcPr>
          <w:p>
            <w:pPr>
              <w:pStyle w:val="TableParagraph"/>
              <w:spacing w:before="94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663.57</w:t>
            </w:r>
          </w:p>
        </w:tc>
      </w:tr>
      <w:tr>
        <w:trPr>
          <w:trHeight w:val="487" w:hRule="atLeast"/>
        </w:trPr>
        <w:tc>
          <w:tcPr>
            <w:tcW w:w="4596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1779" w:right="2216"/>
              <w:jc w:val="center"/>
              <w:rPr>
                <w:sz w:val="16"/>
              </w:rPr>
            </w:pPr>
            <w:r>
              <w:rPr>
                <w:sz w:val="16"/>
              </w:rPr>
              <w:t>x90</w:t>
            </w:r>
          </w:p>
        </w:tc>
        <w:tc>
          <w:tcPr>
            <w:tcW w:w="4846" w:type="dxa"/>
          </w:tcPr>
          <w:p>
            <w:pPr>
              <w:pStyle w:val="TableParagraph"/>
              <w:spacing w:before="93"/>
              <w:ind w:left="823" w:right="341"/>
              <w:jc w:val="center"/>
              <w:rPr>
                <w:sz w:val="24"/>
              </w:rPr>
            </w:pPr>
            <w:r>
              <w:rPr>
                <w:sz w:val="24"/>
              </w:rPr>
              <w:t>1372.00</w:t>
            </w:r>
          </w:p>
        </w:tc>
      </w:tr>
      <w:tr>
        <w:trPr>
          <w:trHeight w:val="488" w:hRule="atLeast"/>
        </w:trPr>
        <w:tc>
          <w:tcPr>
            <w:tcW w:w="4596" w:type="dxa"/>
          </w:tcPr>
          <w:p>
            <w:pPr>
              <w:pStyle w:val="TableParagraph"/>
              <w:tabs>
                <w:tab w:pos="1819" w:val="left" w:leader="none"/>
              </w:tabs>
              <w:spacing w:before="93"/>
              <w:ind w:left="115"/>
              <w:rPr>
                <w:sz w:val="24"/>
              </w:rPr>
            </w:pPr>
            <w:r>
              <w:rPr>
                <w:sz w:val="24"/>
              </w:rPr>
              <w:t>Aspect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  <w:tab/>
            </w:r>
            <w:r>
              <w:rPr>
                <w:sz w:val="24"/>
                <w:vertAlign w:val="subscript"/>
              </w:rPr>
              <w:t>(a10)</w:t>
            </w:r>
          </w:p>
        </w:tc>
        <w:tc>
          <w:tcPr>
            <w:tcW w:w="4846" w:type="dxa"/>
          </w:tcPr>
          <w:p>
            <w:pPr>
              <w:pStyle w:val="TableParagraph"/>
              <w:spacing w:before="93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</w:tr>
      <w:tr>
        <w:trPr>
          <w:trHeight w:val="488" w:hRule="atLeast"/>
        </w:trPr>
        <w:tc>
          <w:tcPr>
            <w:tcW w:w="4596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779" w:right="2359"/>
              <w:jc w:val="center"/>
              <w:rPr>
                <w:sz w:val="16"/>
              </w:rPr>
            </w:pPr>
            <w:r>
              <w:rPr>
                <w:sz w:val="16"/>
              </w:rPr>
              <w:t>(a50)</w:t>
            </w:r>
          </w:p>
        </w:tc>
        <w:tc>
          <w:tcPr>
            <w:tcW w:w="4846" w:type="dxa"/>
          </w:tcPr>
          <w:p>
            <w:pPr>
              <w:pStyle w:val="TableParagraph"/>
              <w:spacing w:before="95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</w:tr>
      <w:tr>
        <w:trPr>
          <w:trHeight w:val="453" w:hRule="atLeast"/>
        </w:trPr>
        <w:tc>
          <w:tcPr>
            <w:tcW w:w="4596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1779" w:right="2359"/>
              <w:jc w:val="center"/>
              <w:rPr>
                <w:sz w:val="16"/>
              </w:rPr>
            </w:pPr>
            <w:r>
              <w:rPr>
                <w:sz w:val="16"/>
              </w:rPr>
              <w:t>(a90)</w:t>
            </w:r>
          </w:p>
        </w:tc>
        <w:tc>
          <w:tcPr>
            <w:tcW w:w="4846" w:type="dxa"/>
          </w:tcPr>
          <w:p>
            <w:pPr>
              <w:pStyle w:val="TableParagraph"/>
              <w:spacing w:before="93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  <w:tr>
        <w:trPr>
          <w:trHeight w:val="453" w:hRule="atLeast"/>
        </w:trPr>
        <w:tc>
          <w:tcPr>
            <w:tcW w:w="4596" w:type="dxa"/>
          </w:tcPr>
          <w:p>
            <w:pPr>
              <w:pStyle w:val="TableParagraph"/>
              <w:tabs>
                <w:tab w:pos="1804" w:val="left" w:leader="none"/>
              </w:tabs>
              <w:spacing w:before="60"/>
              <w:ind w:left="115"/>
              <w:rPr>
                <w:sz w:val="24"/>
              </w:rPr>
            </w:pPr>
            <w:r>
              <w:rPr>
                <w:sz w:val="24"/>
              </w:rPr>
              <w:t>Sphericity</w:t>
              <w:tab/>
            </w:r>
            <w:r>
              <w:rPr>
                <w:sz w:val="24"/>
                <w:vertAlign w:val="subscript"/>
              </w:rPr>
              <w:t>(s10)</w:t>
            </w:r>
          </w:p>
        </w:tc>
        <w:tc>
          <w:tcPr>
            <w:tcW w:w="4846" w:type="dxa"/>
          </w:tcPr>
          <w:p>
            <w:pPr>
              <w:pStyle w:val="TableParagraph"/>
              <w:spacing w:before="60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</w:tr>
      <w:tr>
        <w:trPr>
          <w:trHeight w:val="487" w:hRule="atLeast"/>
        </w:trPr>
        <w:tc>
          <w:tcPr>
            <w:tcW w:w="4596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1707" w:right="2376"/>
              <w:jc w:val="center"/>
              <w:rPr>
                <w:sz w:val="16"/>
              </w:rPr>
            </w:pPr>
            <w:r>
              <w:rPr>
                <w:sz w:val="16"/>
              </w:rPr>
              <w:t>(s50)</w:t>
            </w:r>
          </w:p>
        </w:tc>
        <w:tc>
          <w:tcPr>
            <w:tcW w:w="4846" w:type="dxa"/>
          </w:tcPr>
          <w:p>
            <w:pPr>
              <w:pStyle w:val="TableParagraph"/>
              <w:spacing w:before="93"/>
              <w:ind w:left="823" w:right="341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488" w:hRule="atLeast"/>
        </w:trPr>
        <w:tc>
          <w:tcPr>
            <w:tcW w:w="4596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1707" w:right="2376"/>
              <w:jc w:val="center"/>
              <w:rPr>
                <w:sz w:val="16"/>
              </w:rPr>
            </w:pPr>
            <w:r>
              <w:rPr>
                <w:sz w:val="16"/>
              </w:rPr>
              <w:t>(s90)</w:t>
            </w:r>
          </w:p>
        </w:tc>
        <w:tc>
          <w:tcPr>
            <w:tcW w:w="4846" w:type="dxa"/>
          </w:tcPr>
          <w:p>
            <w:pPr>
              <w:pStyle w:val="TableParagraph"/>
              <w:spacing w:before="93"/>
              <w:ind w:left="823" w:right="342"/>
              <w:jc w:val="center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</w:tr>
      <w:tr>
        <w:trPr>
          <w:trHeight w:val="481" w:hRule="atLeast"/>
        </w:trPr>
        <w:tc>
          <w:tcPr>
            <w:tcW w:w="4596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Shape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(SEM)</w:t>
            </w:r>
          </w:p>
        </w:tc>
        <w:tc>
          <w:tcPr>
            <w:tcW w:w="4846" w:type="dxa"/>
          </w:tcPr>
          <w:p>
            <w:pPr>
              <w:pStyle w:val="TableParagraph"/>
              <w:spacing w:before="94"/>
              <w:ind w:left="823" w:right="346"/>
              <w:jc w:val="center"/>
              <w:rPr>
                <w:sz w:val="24"/>
              </w:rPr>
            </w:pPr>
            <w:r>
              <w:rPr>
                <w:sz w:val="24"/>
              </w:rPr>
              <w:t>Needle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elongated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fibres</w:t>
            </w:r>
          </w:p>
        </w:tc>
      </w:tr>
      <w:tr>
        <w:trPr>
          <w:trHeight w:val="487" w:hRule="atLeast"/>
        </w:trPr>
        <w:tc>
          <w:tcPr>
            <w:tcW w:w="4596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8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8" w:hRule="atLeast"/>
        </w:trPr>
        <w:tc>
          <w:tcPr>
            <w:tcW w:w="4596" w:type="dxa"/>
          </w:tcPr>
          <w:p>
            <w:pPr>
              <w:pStyle w:val="TableParagraph"/>
              <w:spacing w:before="101"/>
              <w:ind w:left="1315"/>
              <w:rPr>
                <w:sz w:val="24"/>
              </w:rPr>
            </w:pPr>
            <w:r>
              <w:rPr>
                <w:sz w:val="24"/>
              </w:rPr>
              <w:t>Nitrogen</w:t>
            </w:r>
          </w:p>
        </w:tc>
        <w:tc>
          <w:tcPr>
            <w:tcW w:w="4846" w:type="dxa"/>
          </w:tcPr>
          <w:p>
            <w:pPr>
              <w:pStyle w:val="TableParagraph"/>
              <w:spacing w:before="101"/>
              <w:ind w:left="721" w:right="346"/>
              <w:jc w:val="center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</w:tr>
      <w:tr>
        <w:trPr>
          <w:trHeight w:val="488" w:hRule="atLeast"/>
        </w:trPr>
        <w:tc>
          <w:tcPr>
            <w:tcW w:w="4596" w:type="dxa"/>
          </w:tcPr>
          <w:p>
            <w:pPr>
              <w:pStyle w:val="TableParagraph"/>
              <w:spacing w:before="101"/>
              <w:ind w:left="1315"/>
              <w:rPr>
                <w:sz w:val="24"/>
              </w:rPr>
            </w:pPr>
            <w:r>
              <w:rPr>
                <w:sz w:val="24"/>
              </w:rPr>
              <w:t>Carbon</w:t>
            </w:r>
          </w:p>
        </w:tc>
        <w:tc>
          <w:tcPr>
            <w:tcW w:w="4846" w:type="dxa"/>
          </w:tcPr>
          <w:p>
            <w:pPr>
              <w:pStyle w:val="TableParagraph"/>
              <w:spacing w:before="101"/>
              <w:ind w:left="721" w:right="346"/>
              <w:jc w:val="center"/>
              <w:rPr>
                <w:sz w:val="24"/>
              </w:rPr>
            </w:pPr>
            <w:r>
              <w:rPr>
                <w:sz w:val="24"/>
              </w:rPr>
              <w:t>34.95</w:t>
            </w:r>
          </w:p>
        </w:tc>
      </w:tr>
      <w:tr>
        <w:trPr>
          <w:trHeight w:val="595" w:hRule="atLeast"/>
        </w:trPr>
        <w:tc>
          <w:tcPr>
            <w:tcW w:w="45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315"/>
              <w:rPr>
                <w:sz w:val="24"/>
              </w:rPr>
            </w:pPr>
            <w:r>
              <w:rPr>
                <w:sz w:val="24"/>
              </w:rPr>
              <w:t>Hydrogen</w:t>
            </w:r>
          </w:p>
        </w:tc>
        <w:tc>
          <w:tcPr>
            <w:tcW w:w="4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721" w:right="346"/>
              <w:jc w:val="center"/>
              <w:rPr>
                <w:sz w:val="24"/>
              </w:rPr>
            </w:pPr>
            <w:r>
              <w:rPr>
                <w:sz w:val="24"/>
              </w:rPr>
              <w:t>5.55</w:t>
            </w:r>
          </w:p>
        </w:tc>
      </w:tr>
    </w:tbl>
    <w:p>
      <w:pPr>
        <w:spacing w:line="183" w:lineRule="exact" w:before="0"/>
        <w:ind w:left="300" w:right="0" w:firstLine="0"/>
        <w:jc w:val="left"/>
        <w:rPr>
          <w:b/>
          <w:sz w:val="16"/>
        </w:rPr>
      </w:pPr>
      <w:r>
        <w:rPr>
          <w:b/>
          <w:sz w:val="16"/>
        </w:rPr>
        <w:t>KEY: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ND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=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Not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determined</w:t>
      </w:r>
    </w:p>
    <w:p>
      <w:pPr>
        <w:spacing w:after="0" w:line="183" w:lineRule="exact"/>
        <w:jc w:val="left"/>
        <w:rPr>
          <w:sz w:val="16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2"/>
          <w:numId w:val="35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r>
        <w:rPr/>
        <w:t>Dynamic</w:t>
      </w:r>
      <w:r>
        <w:rPr>
          <w:spacing w:val="-1"/>
        </w:rPr>
        <w:t> </w:t>
      </w:r>
      <w:r>
        <w:rPr/>
        <w:t>vapour</w:t>
      </w:r>
      <w:r>
        <w:rPr>
          <w:spacing w:val="-1"/>
        </w:rPr>
        <w:t> </w:t>
      </w:r>
      <w:r>
        <w:rPr/>
        <w:t>sorption</w:t>
      </w:r>
      <w:r>
        <w:rPr>
          <w:spacing w:val="2"/>
        </w:rPr>
        <w:t> </w:t>
      </w:r>
      <w:r>
        <w:rPr/>
        <w:t>studies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The moisture sorption kinetics for ADM sample is displayed in Fig. 4.1.</w:t>
      </w:r>
      <w:r>
        <w:rPr>
          <w:spacing w:val="1"/>
        </w:rPr>
        <w:t> </w:t>
      </w:r>
      <w:r>
        <w:rPr/>
        <w:t>The red line (dm) traces</w:t>
      </w:r>
      <w:r>
        <w:rPr>
          <w:spacing w:val="-57"/>
        </w:rPr>
        <w:t> </w:t>
      </w:r>
      <w:r>
        <w:rPr/>
        <w:t>the percentage change in mass (dry) as a function of time and the blue line traces the % RH as a</w:t>
      </w:r>
      <w:r>
        <w:rPr>
          <w:spacing w:val="1"/>
        </w:rPr>
        <w:t> </w:t>
      </w:r>
      <w:r>
        <w:rPr/>
        <w:t>function of time in two</w:t>
      </w:r>
      <w:r>
        <w:rPr>
          <w:spacing w:val="60"/>
        </w:rPr>
        <w:t> </w:t>
      </w:r>
      <w:r>
        <w:rPr/>
        <w:t>runs each lasting 4000 min. During the initial drying stage the sample</w:t>
      </w:r>
      <w:r>
        <w:rPr>
          <w:spacing w:val="1"/>
        </w:rPr>
        <w:t> </w:t>
      </w:r>
      <w:r>
        <w:rPr/>
        <w:t>lost 11.16 % of its dry mass. As humidity increased, the sample water uptake increased gradually</w:t>
      </w:r>
      <w:r>
        <w:rPr>
          <w:spacing w:val="-57"/>
        </w:rPr>
        <w:t> </w:t>
      </w:r>
      <w:r>
        <w:rPr/>
        <w:t>towards equilibrium until at 70 % RH when polymer mobility increased</w:t>
      </w:r>
      <w:r>
        <w:rPr>
          <w:spacing w:val="60"/>
        </w:rPr>
        <w:t> </w:t>
      </w:r>
      <w:r>
        <w:rPr/>
        <w:t>due to rapid water</w:t>
      </w:r>
      <w:r>
        <w:rPr>
          <w:spacing w:val="1"/>
        </w:rPr>
        <w:t> </w:t>
      </w:r>
      <w:r>
        <w:rPr/>
        <w:t>uptake</w:t>
      </w:r>
      <w:r>
        <w:rPr>
          <w:spacing w:val="-3"/>
        </w:rPr>
        <w:t> </w:t>
      </w:r>
      <w:r>
        <w:rPr/>
        <w:t>reaching</w:t>
      </w:r>
      <w:r>
        <w:rPr>
          <w:spacing w:val="-3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at 98</w:t>
      </w:r>
      <w:r>
        <w:rPr>
          <w:spacing w:val="1"/>
        </w:rPr>
        <w:t> </w:t>
      </w:r>
      <w:r>
        <w:rPr/>
        <w:t>%</w:t>
      </w:r>
      <w:r>
        <w:rPr>
          <w:spacing w:val="-2"/>
        </w:rPr>
        <w:t> </w:t>
      </w:r>
      <w:r>
        <w:rPr/>
        <w:t>RH. Water</w:t>
      </w:r>
      <w:r>
        <w:rPr>
          <w:spacing w:val="-3"/>
        </w:rPr>
        <w:t> </w:t>
      </w:r>
      <w:r>
        <w:rPr/>
        <w:t>loss in desorption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in a similar</w:t>
      </w:r>
      <w:r>
        <w:rPr>
          <w:spacing w:val="-1"/>
        </w:rPr>
        <w:t> </w:t>
      </w:r>
      <w:r>
        <w:rPr/>
        <w:t>fashion.</w:t>
      </w:r>
    </w:p>
    <w:p>
      <w:pPr>
        <w:pStyle w:val="BodyText"/>
        <w:spacing w:line="480" w:lineRule="auto" w:before="201"/>
        <w:ind w:left="300" w:right="916" w:firstLine="60"/>
        <w:jc w:val="both"/>
      </w:pPr>
      <w:r>
        <w:rPr/>
        <w:t>The corresponding isotherm exhibited substantial differences (hysteresis) in moisture sorption</w:t>
      </w:r>
      <w:r>
        <w:rPr>
          <w:spacing w:val="1"/>
        </w:rPr>
        <w:t> </w:t>
      </w:r>
      <w:r>
        <w:rPr/>
        <w:t>and desorption curves between the points of hydrate formation and when the formed hydrate</w:t>
      </w:r>
      <w:r>
        <w:rPr>
          <w:spacing w:val="1"/>
        </w:rPr>
        <w:t> </w:t>
      </w:r>
      <w:r>
        <w:rPr/>
        <w:t>became irreversible (Fig. 4.2). ADM reversibly picked up water vapour up to 90 % RH while</w:t>
      </w:r>
      <w:r>
        <w:rPr>
          <w:spacing w:val="1"/>
        </w:rPr>
        <w:t> </w:t>
      </w:r>
      <w:r>
        <w:rPr/>
        <w:t>equilibration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RH</w:t>
      </w:r>
      <w:r>
        <w:rPr>
          <w:spacing w:val="23"/>
        </w:rPr>
        <w:t> </w:t>
      </w:r>
      <w:r>
        <w:rPr/>
        <w:t>≥</w:t>
      </w:r>
      <w:r>
        <w:rPr>
          <w:spacing w:val="23"/>
        </w:rPr>
        <w:t> </w:t>
      </w:r>
      <w:r>
        <w:rPr/>
        <w:t>90</w:t>
      </w:r>
      <w:r>
        <w:rPr>
          <w:spacing w:val="27"/>
        </w:rPr>
        <w:t> </w:t>
      </w:r>
      <w:r>
        <w:rPr/>
        <w:t>%</w:t>
      </w:r>
      <w:r>
        <w:rPr>
          <w:spacing w:val="22"/>
        </w:rPr>
        <w:t> </w:t>
      </w:r>
      <w:r>
        <w:rPr/>
        <w:t>resulted</w:t>
      </w:r>
      <w:r>
        <w:rPr>
          <w:spacing w:val="23"/>
        </w:rPr>
        <w:t> </w:t>
      </w:r>
      <w:r>
        <w:rPr/>
        <w:t>into</w:t>
      </w:r>
      <w:r>
        <w:rPr>
          <w:spacing w:val="22"/>
        </w:rPr>
        <w:t> </w:t>
      </w:r>
      <w:r>
        <w:rPr/>
        <w:t>irreversible</w:t>
      </w:r>
      <w:r>
        <w:rPr>
          <w:spacing w:val="21"/>
        </w:rPr>
        <w:t> </w:t>
      </w:r>
      <w:r>
        <w:rPr/>
        <w:t>hydrate</w:t>
      </w:r>
      <w:r>
        <w:rPr>
          <w:spacing w:val="25"/>
        </w:rPr>
        <w:t> </w:t>
      </w:r>
      <w:r>
        <w:rPr/>
        <w:t>formation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a</w:t>
      </w:r>
      <w:r>
        <w:rPr>
          <w:spacing w:val="28"/>
        </w:rPr>
        <w:t> </w:t>
      </w:r>
      <w:r>
        <w:rPr/>
        <w:t>water</w:t>
      </w:r>
      <w:r>
        <w:rPr>
          <w:spacing w:val="23"/>
        </w:rPr>
        <w:t> </w:t>
      </w:r>
      <w:r>
        <w:rPr/>
        <w:t>content</w:t>
      </w:r>
      <w:r>
        <w:rPr>
          <w:spacing w:val="22"/>
        </w:rPr>
        <w:t> </w:t>
      </w:r>
      <w:r>
        <w:rPr/>
        <w:t>of</w:t>
      </w:r>
    </w:p>
    <w:p>
      <w:pPr>
        <w:pStyle w:val="BodyText"/>
        <w:spacing w:before="2"/>
        <w:ind w:left="300"/>
        <w:jc w:val="both"/>
      </w:pPr>
      <w:r>
        <w:rPr/>
        <w:t>35.30</w:t>
      </w:r>
      <w:r>
        <w:rPr>
          <w:spacing w:val="-2"/>
        </w:rPr>
        <w:t> </w:t>
      </w:r>
      <w:r>
        <w:rPr/>
        <w:t>%.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5"/>
        </w:numPr>
        <w:tabs>
          <w:tab w:pos="841" w:val="left" w:leader="none"/>
        </w:tabs>
        <w:spacing w:line="240" w:lineRule="auto" w:before="182" w:after="0"/>
        <w:ind w:left="840" w:right="0" w:hanging="541"/>
        <w:jc w:val="both"/>
      </w:pPr>
      <w:r>
        <w:rPr/>
        <w:t>Particle</w:t>
      </w:r>
      <w:r>
        <w:rPr>
          <w:spacing w:val="-1"/>
        </w:rPr>
        <w:t> </w:t>
      </w:r>
      <w:r>
        <w:rPr/>
        <w:t>morphology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SEM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3"/>
        <w:jc w:val="both"/>
      </w:pPr>
      <w:r>
        <w:rPr/>
        <w:t>SEM images of ADM revealed that the particles consisted of few spherical and many elongated</w:t>
      </w:r>
      <w:r>
        <w:rPr>
          <w:spacing w:val="1"/>
        </w:rPr>
        <w:t> </w:t>
      </w:r>
      <w:r>
        <w:rPr/>
        <w:t>needled shaped structures. SEM images of ADM when aligned with those of HPMC looked</w:t>
      </w:r>
      <w:r>
        <w:rPr>
          <w:spacing w:val="1"/>
        </w:rPr>
        <w:t> </w:t>
      </w:r>
      <w:r>
        <w:rPr/>
        <w:t>similar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latter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larger and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discrete elongated</w:t>
      </w:r>
      <w:r>
        <w:rPr>
          <w:spacing w:val="-1"/>
        </w:rPr>
        <w:t> </w:t>
      </w:r>
      <w:r>
        <w:rPr/>
        <w:t>rectangular</w:t>
      </w:r>
      <w:r>
        <w:rPr>
          <w:spacing w:val="-2"/>
        </w:rPr>
        <w:t> </w:t>
      </w:r>
      <w:r>
        <w:rPr/>
        <w:t>rods (Plate</w:t>
      </w:r>
      <w:r>
        <w:rPr>
          <w:spacing w:val="-2"/>
        </w:rPr>
        <w:t> </w:t>
      </w:r>
      <w:r>
        <w:rPr/>
        <w:t>VI).</w:t>
      </w:r>
    </w:p>
    <w:p>
      <w:pPr>
        <w:pStyle w:val="Heading1"/>
        <w:numPr>
          <w:ilvl w:val="2"/>
          <w:numId w:val="35"/>
        </w:numPr>
        <w:tabs>
          <w:tab w:pos="841" w:val="left" w:leader="none"/>
        </w:tabs>
        <w:spacing w:line="240" w:lineRule="auto" w:before="209" w:after="0"/>
        <w:ind w:left="840" w:right="0" w:hanging="541"/>
        <w:jc w:val="both"/>
      </w:pPr>
      <w:r>
        <w:rPr/>
        <w:t>Particle</w:t>
      </w:r>
      <w:r>
        <w:rPr>
          <w:spacing w:val="-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Qicpic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line="480" w:lineRule="auto" w:before="233"/>
        <w:ind w:left="300" w:right="918"/>
        <w:jc w:val="both"/>
      </w:pPr>
      <w:r>
        <w:rPr/>
        <w:t>The frequency distribution curve shows a multimodal distribution of particles. The powder is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exhibiting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skewness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cumulative frequency distribution curves of ADM powder shows a larger spread of equivalent</w:t>
      </w:r>
      <w:r>
        <w:rPr>
          <w:spacing w:val="1"/>
        </w:rPr>
        <w:t> </w:t>
      </w:r>
      <w:r>
        <w:rPr/>
        <w:t>particle diameter with 10 % of particles below 208.14 µm and 50 % below and above 663.57 µm</w:t>
      </w:r>
      <w:r>
        <w:rPr>
          <w:spacing w:val="-57"/>
        </w:rPr>
        <w:t> </w:t>
      </w:r>
      <w:r>
        <w:rPr/>
        <w:t>(Fig.4.3).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9"/>
        <w:ind w:left="3722" w:right="0" w:firstLine="0"/>
        <w:jc w:val="left"/>
        <w:rPr>
          <w:rFonts w:ascii="Arial MT"/>
          <w:sz w:val="28"/>
        </w:rPr>
      </w:pPr>
      <w:r>
        <w:rPr/>
        <w:pict>
          <v:shape style="position:absolute;margin-left:265.679993pt;margin-top:56.58186pt;width:90.75pt;height:16.2pt;mso-position-horizontal-relative:page;mso-position-vertical-relative:paragraph;z-index:-22107648" type="#_x0000_t202" filled="false" stroked="true" strokeweight=".24pt" strokecolor="#000000">
            <v:textbox inset="0,0,0,0">
              <w:txbxContent>
                <w:p>
                  <w:pPr>
                    <w:spacing w:before="49"/>
                    <w:ind w:left="815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05"/>
                      <w:sz w:val="18"/>
                    </w:rPr>
                    <w:t>dm</w:t>
                  </w:r>
                  <w:r>
                    <w:rPr>
                      <w:rFonts w:ascii="Arial MT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-</w:t>
                  </w:r>
                  <w:r>
                    <w:rPr>
                      <w:rFonts w:ascii="Arial MT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dry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28"/>
        </w:rPr>
        <w:t>DVS</w:t>
      </w:r>
      <w:r>
        <w:rPr>
          <w:rFonts w:ascii="Arial MT"/>
          <w:spacing w:val="-3"/>
          <w:sz w:val="28"/>
        </w:rPr>
        <w:t> </w:t>
      </w:r>
      <w:r>
        <w:rPr>
          <w:rFonts w:ascii="Arial MT"/>
          <w:sz w:val="28"/>
        </w:rPr>
        <w:t>Change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In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Mass</w:t>
      </w:r>
      <w:r>
        <w:rPr>
          <w:rFonts w:ascii="Arial MT"/>
          <w:spacing w:val="-3"/>
          <w:sz w:val="28"/>
        </w:rPr>
        <w:t> </w:t>
      </w:r>
      <w:r>
        <w:rPr>
          <w:rFonts w:ascii="Arial MT"/>
          <w:sz w:val="28"/>
        </w:rPr>
        <w:t>(dry)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Plot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  <w:r>
        <w:rPr/>
        <w:pict>
          <v:shape style="position:absolute;margin-left:285.239990pt;margin-top:12.717227pt;width:19.2pt;height:.1pt;mso-position-horizontal-relative:page;mso-position-vertical-relative:paragraph;z-index:-15716864;mso-wrap-distance-left:0;mso-wrap-distance-right:0" coordorigin="5705,254" coordsize="384,0" path="m5705,254l6089,254e" filled="false" stroked="true" strokeweight=".96pt" strokecolor="#ff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9275" w:val="left" w:leader="none"/>
        </w:tabs>
        <w:spacing w:before="28"/>
        <w:ind w:left="1091"/>
        <w:rPr>
          <w:rFonts w:ascii="Arial"/>
        </w:rPr>
      </w:pPr>
      <w:r>
        <w:rPr>
          <w:rFonts w:ascii="Arial"/>
        </w:rPr>
        <w:t>70</w:t>
        <w:tab/>
        <w:t>120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spacing w:line="272" w:lineRule="exact" w:before="92"/>
        <w:ind w:left="1091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87.352715pt;margin-top:17.375883pt;width:15.45pt;height:140.6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Change</w:t>
                  </w:r>
                  <w:r>
                    <w:rPr>
                      <w:rFonts w:ascii="Arial MT"/>
                      <w:spacing w:val="-3"/>
                    </w:rPr>
                    <w:t> </w:t>
                  </w:r>
                  <w:r>
                    <w:rPr>
                      <w:rFonts w:ascii="Arial MT"/>
                    </w:rPr>
                    <w:t>In</w:t>
                  </w:r>
                  <w:r>
                    <w:rPr>
                      <w:rFonts w:ascii="Arial MT"/>
                      <w:spacing w:val="-2"/>
                    </w:rPr>
                    <w:t> </w:t>
                  </w:r>
                  <w:r>
                    <w:rPr>
                      <w:rFonts w:ascii="Arial MT"/>
                    </w:rPr>
                    <w:t>Mass</w:t>
                  </w:r>
                  <w:r>
                    <w:rPr>
                      <w:rFonts w:ascii="Arial MT"/>
                      <w:spacing w:val="-1"/>
                    </w:rPr>
                    <w:t> </w:t>
                  </w:r>
                  <w:r>
                    <w:rPr>
                      <w:rFonts w:ascii="Arial MT"/>
                    </w:rPr>
                    <w:t>(%) -</w:t>
                  </w:r>
                  <w:r>
                    <w:rPr>
                      <w:rFonts w:ascii="Arial MT"/>
                      <w:spacing w:val="-2"/>
                    </w:rPr>
                    <w:t> </w:t>
                  </w:r>
                  <w:r>
                    <w:rPr>
                      <w:rFonts w:ascii="Arial MT"/>
                    </w:rPr>
                    <w:t>Dry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60</w:t>
      </w:r>
    </w:p>
    <w:p>
      <w:pPr>
        <w:pStyle w:val="Heading1"/>
        <w:spacing w:line="272" w:lineRule="exact" w:before="0"/>
        <w:ind w:left="9409"/>
        <w:rPr>
          <w:rFonts w:ascii="Arial"/>
        </w:rPr>
      </w:pPr>
      <w:r>
        <w:rPr/>
        <w:pict>
          <v:shape style="position:absolute;margin-left:160.320007pt;margin-top:12.541462pt;width:325pt;height:262.45pt;mso-position-horizontal-relative:page;mso-position-vertical-relative:paragraph;z-index:-22108160" coordorigin="3206,251" coordsize="6500,5249" path="m3206,4429l3209,4429,3211,4429,3214,4429,3214,3894,3338,3894,3338,3356,3492,3356,3492,2821,3689,2821,3689,2286,3866,2286,3866,1751,4001,1751,4003,1213,4116,1213,4116,678,4301,678,4301,251,4570,251,4570,678,4800,678,4800,1213,4913,1213,4913,1751,5083,1751,5083,2286,5198,2286,5198,2821,5386,2821,5386,3356,5513,3356,5513,3894,5690,3894,5690,4429,5878,4429,5878,4964,6067,4964,6067,5500,6338,5500,6338,4964,6478,4964,6478,4429,6612,4429,6612,3894,6751,3894,6754,3356,6941,3356,6941,2821,7145,2821,7145,2286,7308,2286,7308,1751,7426,1751,7426,1213,7534,1213,7534,678,7733,678,7733,251,8004,251,8004,678,8261,678,8261,1213,8400,1213,8400,1751,8539,1751,8539,2286,8681,2286,8681,2821,8822,2821,8822,3356,8962,3356,8962,3894,9151,3894,9151,4429,9324,4429,9324,4964,9502,4964,9504,5500,9703,5500,9706,5500e" filled="false" stroked="true" strokeweight=".96pt" strokecolor="#0000ff">
            <v:path arrowok="t"/>
            <v:stroke dashstyle="solid"/>
            <w10:wrap type="none"/>
          </v:shape>
        </w:pict>
      </w:r>
      <w:r>
        <w:rPr>
          <w:rFonts w:ascii="Arial"/>
        </w:rPr>
        <w:t>00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0"/>
        <w:ind w:left="1091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534.575012pt;margin-top:-5.371895pt;width:15.45pt;height:78.0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Target</w:t>
                  </w:r>
                  <w:r>
                    <w:rPr>
                      <w:rFonts w:ascii="Arial MT"/>
                      <w:spacing w:val="-13"/>
                    </w:rPr>
                    <w:t> </w:t>
                  </w:r>
                  <w:r>
                    <w:rPr>
                      <w:rFonts w:ascii="Arial MT"/>
                    </w:rPr>
                    <w:t>RH</w:t>
                  </w:r>
                  <w:r>
                    <w:rPr>
                      <w:rFonts w:ascii="Arial MT"/>
                      <w:spacing w:val="-12"/>
                    </w:rPr>
                    <w:t> </w:t>
                  </w:r>
                  <w:r>
                    <w:rPr>
                      <w:rFonts w:ascii="Arial MT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Heading1"/>
        <w:spacing w:before="92"/>
        <w:ind w:left="1091"/>
        <w:rPr>
          <w:rFonts w:ascii="Arial"/>
        </w:rPr>
      </w:pPr>
      <w:r>
        <w:rPr>
          <w:rFonts w:ascii="Arial"/>
        </w:rPr>
        <w:t>40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before="92"/>
        <w:ind w:left="109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30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Heading1"/>
        <w:spacing w:before="92"/>
        <w:ind w:left="1091"/>
        <w:rPr>
          <w:rFonts w:ascii="Arial"/>
        </w:rPr>
      </w:pPr>
      <w:r>
        <w:rPr>
          <w:rFonts w:ascii="Arial"/>
        </w:rPr>
        <w:t>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before="92"/>
        <w:ind w:left="109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Heading1"/>
        <w:spacing w:before="93"/>
        <w:ind w:left="1225"/>
        <w:rPr>
          <w:rFonts w:ascii="Arial"/>
        </w:rPr>
      </w:pPr>
      <w:r>
        <w:rPr>
          <w:rFonts w:ascii="Arial"/>
          <w:w w:val="99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93"/>
        <w:ind w:left="0" w:right="38" w:firstLine="0"/>
        <w:jc w:val="right"/>
        <w:rPr>
          <w:rFonts w:ascii="Arial"/>
          <w:b/>
          <w:sz w:val="24"/>
        </w:rPr>
      </w:pPr>
      <w:r>
        <w:rPr/>
        <w:pict>
          <v:group style="position:absolute;margin-left:131.639999pt;margin-top:-309.554138pt;width:403.6pt;height:322pt;mso-position-horizontal-relative:page;mso-position-vertical-relative:paragraph;z-index:-22108672" coordorigin="2633,-6191" coordsize="8072,6440">
            <v:shape style="position:absolute;left:2632;top:-6189;width:7647;height:6428" coordorigin="2633,-6189" coordsize="7647,6428" path="m10207,239l10207,-6189m10207,239l10279,239m10207,-832l10279,-832m10207,-1905l10279,-1905m10207,-2975l10279,-2975m10207,-4048l10279,-4048m10207,-5118l10279,-5118m10207,-6189l10279,-6189m2705,239l2705,-6189m2633,239l2705,239m2633,-565l2705,-565m2633,-1367l2705,-1367m2633,-2171l2705,-2171m2633,-2975l2705,-2975m2633,-3779l2705,-3779m2633,-4583l2705,-4583m2633,-5387l2705,-5387m2633,-6189l2705,-6189m2705,-565l10207,-565m2705,-565l2705,-491m4205,-565l4205,-491m5705,-565l5705,-491m7207,-565l7207,-491m8707,-565l8707,-491m10207,-565l10207,-491e" filled="false" stroked="true" strokeweight=".24pt" strokecolor="#000000">
              <v:path arrowok="t"/>
              <v:stroke dashstyle="solid"/>
            </v:shape>
            <v:shape style="position:absolute;left:2704;top:-1653;width:32;height:680" coordorigin="2705,-1653" coordsize="32,680" path="m2705,-1653l2705,-1653,2705,-1595,2707,-1585,2707,-1473,2710,-1465,2710,-1379,2712,-1377,2712,-1309,2714,-1307,2714,-1252,2717,-1249,2717,-1201,2719,-1199,2719,-1156,2722,-1156,2722,-1117,2724,-1115,2724,-1084,2726,-1081,2726,-1053,2729,-1050,2729,-1026,2731,-1024,2731,-1000,2734,-1000,2734,-978,2736,-978,2736,-976,2736,-973e" filled="false" stroked="true" strokeweight=".96pt" strokecolor="#ff0000">
              <v:path arrowok="t"/>
              <v:stroke dashstyle="solid"/>
            </v:shape>
            <v:shape style="position:absolute;left:2736;top:-5378;width:7037;height:4815" coordorigin="2736,-5377" coordsize="7037,4815" path="m2736,-973l2736,-971,2736,-969,2736,-966,2736,-964,2736,-961,2736,-959,2736,-957,2738,-957,2738,-954,2738,-952,2738,-949,2738,-947,2738,-945,2738,-942,2738,-940,2741,-937,2741,-935,2741,-933,2741,-930,2741,-928,2741,-925,2741,-923,2741,-921,2743,-921,2743,-918,2743,-916,2743,-913,2743,-911,2743,-909,2743,-906,2746,-906,2746,-904,2746,-901,2746,-899,2746,-897,2746,-894,2746,-892,2748,-889,2748,-887,2748,-885,2748,-882,2748,-880,2748,-877,2750,-875,2750,-873,2750,-870,2750,-868,2750,-865,2750,-863,2753,-863,2753,-861,2753,-858,2753,-856,2753,-853,2753,-851,2755,-851,2755,-849,2755,-846,2755,-844,2755,-841,2755,-839,2758,-839,2758,-837,2758,-834,2758,-832,2758,-829,2760,-829,2760,-827,2760,-825,2760,-822,2760,-820,2762,-820,2762,-817,2762,-815,2762,-813,2762,-810,2765,-810,2765,-808,2765,-805,2765,-803,2765,-801,2767,-801,2767,-798,2767,-796,2767,-793,2767,-791,2770,-791,2770,-789,2770,-786,2770,-784,2772,-784,2772,-781,2772,-779,2772,-777,2774,-777,2774,-774,2774,-772,2774,-769,2777,-769,2777,-767,2777,-765,2777,-762,2779,-762,2779,-760,2779,-757,2779,-755,2782,-755,2782,-753,2782,-750,2784,-750,2784,-748,2784,-745,2784,-743,2786,-743,2786,-741,2786,-738,2789,-738,2789,-736,2789,-733,2789,-731,2791,-731,2791,-729,2791,-726,2794,-726,2794,-724,2794,-721,2796,-721,2796,-719,2796,-717,2798,-717,2798,-714,2798,-712,2801,-712,2801,-709,2801,-707,2803,-707,2803,-705,2803,-702,2806,-702,2806,-700,2806,-697,2808,-697,2808,-695,2808,-693,2810,-693,2810,-690,2813,-690,2813,-688,2813,-685,2815,-685,2815,-683,2818,-681,2818,-678,2820,-678,2820,-676,2822,-676,2822,-673,2822,-671,2825,-671,2825,-669,2827,-669,2827,-666,2830,-666,2830,-664,2830,-661,2832,-661,2832,-659,2834,-659,2834,-657,2837,-654,2839,-652,2839,-649,2842,-649,2842,-647,2844,-647,2844,-645,2846,-645,2846,-642,2849,-642,2849,-640,2851,-640,2851,-637,2854,-637,2854,-635,2856,-635,2856,-633,2858,-633,2858,-630,2861,-630,2861,-628,2863,-628,2863,-625,2866,-625,2866,-623,2868,-623,2870,-621,2873,-621,2873,-618,2875,-618,2875,-616,2878,-616,2880,-616,2880,-613,2882,-613,2882,-611,2885,-611,2885,-609,2887,-609,2887,-606,2890,-606,2892,-606,2892,-604,2894,-604,2897,-601,2899,-601,2899,-599,2902,-599,2904,-597,2906,-597,2906,-594,2909,-594,2911,-594,2911,-592,2914,-592,2916,-592,2916,-589,2918,-589,2921,-587,2923,-587,2923,-585,2926,-585,2928,-585,2928,-582,2930,-582,2933,-582,2935,-580,2938,-580,2940,-580,2940,-577,2942,-577,2945,-577,2947,-575,2950,-575,2952,-575,2952,-573,2954,-573,2957,-573,2957,-570,2959,-570,2962,-570,2962,-568,2964,-568,2966,-568,2969,-568,2969,-565,2971,-565,2974,-565,2976,-565,2976,-563,2976,-565,2976,-568,2976,-570,2976,-575,2976,-580,2976,-587,2976,-592,2976,-597,2978,-601,2978,-609,2978,-613,2978,-618,2978,-623,2978,-630,2978,-635,2978,-640,2978,-645,2978,-649,2978,-654,2978,-659,2978,-664,2978,-669,2978,-673,2978,-678,2978,-681,2978,-685,2978,-690,2981,-695,2981,-700,2981,-702,2981,-707,2981,-712,2981,-717,2981,-719,2981,-724,2981,-726,2981,-731,2981,-736,2981,-738,2981,-743,2981,-745,2981,-750,2981,-753,2981,-755,2981,-760,2981,-762,2981,-765,2983,-769,2983,-772,2983,-774,2983,-779,2983,-781,2983,-784,2983,-786,2983,-791,2983,-793,2983,-796,2983,-798,2983,-801,2983,-803,2983,-805,2983,-808,2983,-813,2983,-815,2983,-817,2983,-820,2986,-822,2986,-827,2986,-829,2986,-832,2986,-834,2986,-837,2986,-839,2986,-841,2986,-844,2986,-846,2986,-849,2986,-851,2986,-853,2986,-856,2986,-858,2988,-861,2988,-863,2988,-865,2988,-868,2988,-870,2988,-873,2988,-875,2988,-877,2988,-880,2988,-882,2988,-885,2988,-887,2990,-889,2990,-892,2990,-894,2990,-897,2990,-899,2990,-901,2990,-904,2990,-906,2990,-909,2993,-911,2993,-913,2993,-916,2993,-918,2993,-921,2993,-923,2993,-925,2993,-928,2995,-928,2995,-930,2995,-933,2995,-935,2995,-937,2995,-940,2995,-942,2998,-942,2998,-945,2998,-947,2998,-949,2998,-952,2998,-954,3000,-954,3000,-957,3000,-959,3000,-961,3002,-961,3002,-964,3002,-966,3002,-969,3002,-971,3005,-971,3005,-973,3005,-976,3005,-978,3007,-978,3007,-981,3007,-983,3010,-983,3010,-985,3010,-988,3012,-988,3012,-990,3012,-993,3014,-993,3014,-995,3014,-997,3017,-997,3017,-1000,3019,-1000,3019,-1002,3019,-1005,3022,-1005,3022,-1007,3024,-1007,3024,-1009,3026,-1009,3026,-1012,3029,-1012,3029,-1014,3031,-1014,3031,-1017,3034,-1017,3036,-1017,3036,-1019,3038,-1019,3038,-1021,3041,-1021,3043,-1024,3046,-1024,3046,-1026,3048,-1026,3050,-1026,3050,-1029,3053,-1029,3055,-1029,3055,-1031,3058,-1031,3060,-1031,3062,-1031,3062,-1033,3065,-1033,3067,-1033,3070,-1033,3070,-1036,3072,-1036,3074,-1036,3077,-1036,3077,-1038,3079,-1038,3082,-1038,3084,-1038,3086,-1038,3089,-1038,3089,-1041,3089,-1045,3089,-1048,3089,-1050,3089,-1055,3089,-1057,3091,-1060,3091,-1062,3091,-1067,3091,-1069,3091,-1072,3091,-1074,3091,-1077,3091,-1079,3091,-1081,3091,-1084,3091,-1086,3091,-1089,3091,-1091,3091,-1093,3091,-1096,3094,-1098,3094,-1101,3094,-1103,3094,-1105,3094,-1108,3094,-1110,3094,-1113,3094,-1115,3094,-1117,3096,-1117,3096,-1120,3096,-1122,3096,-1125,3096,-1127,3096,-1129,3096,-1132,3096,-1134,3098,-1134,3098,-1137,3098,-1139,3098,-1141,3098,-1144,3098,-1146,3101,-1146,3101,-1149,3101,-1151,3101,-1153,3101,-1156,3103,-1158,3103,-1161,3103,-1163,3103,-1165,3103,-1168,3106,-1168,3106,-1170,3106,-1173,3106,-1175,3108,-1175,3108,-1177,3108,-1180,3108,-1182,3110,-1182,3110,-1185,3110,-1187,3110,-1189,3113,-1189,3113,-1192,3113,-1194,3115,-1194,3115,-1197,3115,-1199,3118,-1199,3118,-1201,3118,-1204,3120,-1204,3120,-1206,3120,-1209,3122,-1209,3122,-1211,3125,-1211,3125,-1213,3127,-1213,3127,-1216,3130,-1216,3130,-1218,3132,-1218,3132,-1221,3134,-1221,3134,-1223,3134,-1225,3137,-1225,3139,-1225,3139,-1228,3142,-1228,3142,-1230,3144,-1230,3144,-1233,3146,-1233,3149,-1233,3149,-1235,3151,-1235,3154,-1235,3154,-1237,3156,-1237,3158,-1237,3158,-1240,3161,-1240,3163,-1240,3163,-1242,3166,-1242,3168,-1242,3170,-1242,3170,-1245,3173,-1245,3175,-1245,3178,-1245,3178,-1247,3180,-1247,3182,-1247,3185,-1247,3187,-1247,3187,-1249,3190,-1249,3192,-1249,3194,-1249,3197,-1249,3197,-1252,3199,-1252,3202,-1252,3204,-1252,3204,-1254m3206,-1254l3209,-1254,3211,-1254,3214,-1254,3214,-1257,3214,-1259,3214,-1261,3214,-1264,3214,-1266,3214,-1269,3214,-1273,3214,-1276,3214,-1278,3214,-1281,3216,-1281,3216,-1283,3216,-1285,3216,-1288,3216,-1290,3216,-1293,3216,-1295,3216,-1297,3216,-1300,3218,-1300,3218,-1302,3218,-1305,3218,-1307,3218,-1309,3221,-1309,3221,-1312,3221,-1314,3221,-1317,3221,-1319,3223,-1319,3223,-1321,3223,-1324,3223,-1326,3226,-1326,3226,-1329,3226,-1331,3226,-1333,3228,-1333,3228,-1336,3228,-1338,3228,-1341,3230,-1341,3230,-1343,3230,-1345,3233,-1345,3233,-1348,3233,-1350,3235,-1353,3235,-1355,3238,-1355,3238,-1357,3238,-1360,3240,-1360,3240,-1362,3240,-1365,3242,-1365,3242,-1367,3242,-1369,3245,-1369,3245,-1372,3247,-1372,3247,-1374,3247,-1377,3250,-1377,3250,-1379,3252,-1379,3252,-1381,3254,-1381,3254,-1384,3257,-1384,3257,-1386,3259,-1386,3259,-1389,3262,-1389,3262,-1391,3264,-1391,3264,-1393,3266,-1393,3266,-1396,3269,-1396,3271,-1396,3271,-1398,3274,-1398,3274,-1401,3276,-1401,3276,-1403,3278,-1403,3281,-1403,3281,-1405,3283,-1405,3286,-1405,3288,-1405,3288,-1408,3290,-1408,3290,-1410,3293,-1410,3295,-1410,3298,-1410,3298,-1413,3300,-1413,3302,-1413,3302,-1415,3305,-1415,3307,-1415,3310,-1415,3310,-1417,3312,-1417,3314,-1417,3317,-1417,3317,-1420,3319,-1420,3322,-1420,3324,-1420,3324,-1422,3326,-1422,3329,-1422,3331,-1422,3334,-1422,3336,-1422,3336,-1425,3338,-1425,3338,-1427,3338,-1432,3338,-1434,3338,-1437,3338,-1439,3338,-1441,3338,-1444,3341,-1446,3341,-1449,3341,-1451,3341,-1453,3341,-1456,3341,-1458,3341,-1461,3341,-1463,3341,-1465,3343,-1465,3343,-1468,3343,-1470,3343,-1473,3343,-1475,3346,-1475,3346,-1477,3346,-1480,3346,-1482,3348,-1482,3348,-1485,3348,-1487,3348,-1489,3350,-1489,3350,-1492,3350,-1494,3353,-1494,3353,-1497,3353,-1499,3353,-1501,3355,-1501,3355,-1504,3355,-1506,3358,-1506,3358,-1509,3358,-1511,3360,-1511,3360,-1513,3360,-1516,3362,-1518,3362,-1521,3362,-1523,3365,-1523,3365,-1525,3365,-1528,3367,-1528,3367,-1530,3370,-1530,3370,-1533,3370,-1535,3372,-1535,3372,-1537,3374,-1537,3374,-1540,3374,-1542,3377,-1542,3377,-1545,3379,-1545,3379,-1547,3382,-1547,3382,-1549,3384,-1549,3384,-1552,3386,-1552,3386,-1554,3389,-1554,3389,-1557,3391,-1557,3391,-1559,3394,-1559,3394,-1561,3396,-1561,3396,-1564,3398,-1564,3398,-1566,3401,-1566,3401,-1569,3403,-1569,3406,-1569,3406,-1571,3408,-1571,3410,-1571,3410,-1573,3413,-1573,3413,-1576,3415,-1576,3418,-1576,3418,-1578,3420,-1578,3420,-1581,3422,-1581,3425,-1583,3427,-1583,3430,-1583,3430,-1585,3432,-1585,3434,-1585,3437,-1585,3437,-1588,3439,-1588,3442,-1588,3442,-1590,3444,-1590,3446,-1590,3449,-1590,3451,-1590,3454,-1590,3454,-1593,3456,-1593,3456,-1595,3458,-1595,3461,-1595,3463,-1595,3466,-1595,3466,-1597,3468,-1597,3470,-1597,3470,-1600,3473,-1600,3475,-1600,3478,-1600,3480,-1600,3482,-1600,3482,-1602,3485,-1602,3487,-1602,3490,-1602,3492,-1602,3494,-1602,3494,-1605,3494,-1607,3494,-1609,3494,-1612,3494,-1614,3494,-1617,3494,-1619,3494,-1621,3494,-1624,3494,-1626,3494,-1629,3494,-1631,3497,-1631,3497,-1633,3497,-1636,3497,-1638,3497,-1641,3497,-1643,3499,-1643,3499,-1645,3499,-1648,3499,-1650,3502,-1650,3502,-1653,3502,-1655,3502,-1657,3504,-1657,3504,-1660,3504,-1662,3504,-1665,3506,-1665,3506,-1667,3506,-1669,3509,-1669,3509,-1672,3509,-1674,3511,-1674,3511,-1677,3511,-1679,3514,-1679,3514,-1681,3514,-1684,3516,-1684,3516,-1686,3516,-1689,3518,-1689,3518,-1691,3518,-1693,3521,-1693,3521,-1696,3521,-1698,3523,-1698,3523,-1701,3523,-1703,3526,-1703,3526,-1705,3526,-1708,3528,-1708,3528,-1710,3530,-1710,3530,-1713,3530,-1715,3533,-1715,3533,-1717,3535,-1717,3535,-1720,3535,-1722,3538,-1722,3538,-1725,3540,-1725,3540,-1727,3542,-1727,3542,-1729,3545,-1729,3545,-1732,3547,-1732,3547,-1734,3550,-1734,3550,-1737,3550,-1739,3552,-1739,3554,-1739,3554,-1741,3557,-1741,3557,-1744,3559,-1744,3559,-1746,3562,-1746,3562,-1749,3564,-1749,3564,-1751,3566,-1751,3569,-1751,3569,-1753,3571,-1753,3571,-1756,3574,-1756,3576,-1756,3576,-1758,3578,-1758,3578,-1761,3581,-1761,3583,-1761,3583,-1763,3586,-1763,3586,-1765,3588,-1765,3590,-1765,3593,-1765,3593,-1768,3595,-1768,3595,-1770,3598,-1770,3600,-1770,3600,-1773,3602,-1773,3605,-1773,3607,-1773,3607,-1775,3610,-1775,3612,-1775,3614,-1775,3614,-1777,3617,-1777,3619,-1777,3619,-1780,3622,-1780,3624,-1780,3626,-1780,3626,-1782,3629,-1782,3631,-1782,3634,-1782,3634,-1785,3636,-1785,3638,-1785,3641,-1785,3641,-1787,3643,-1787,3646,-1787,3648,-1787,3650,-1787,3653,-1787,3653,-1789,3655,-1789,3658,-1789,3660,-1789,3662,-1789,3662,-1792,3665,-1792,3667,-1792,3670,-1792,3672,-1792,3674,-1792,3674,-1794,3677,-1794,3679,-1794,3682,-1794,3684,-1794,3686,-1794,3689,-1794,3689,-1797,3689,-1799,3689,-1801,3689,-1804,3689,-1806,3689,-1809,3691,-1811,3691,-1813,3691,-1816,3691,-1818,3691,-1821,3691,-1823,3691,-1825,3691,-1828,3691,-1830,3691,-1833,3694,-1833,3694,-1835,3694,-1837,3694,-1840,3694,-1842,3696,-1842,3696,-1845,3696,-1847,3696,-1849,3696,-1852,3698,-1852,3698,-1854,3698,-1857,3698,-1859,3701,-1859,3701,-1861,3701,-1864,3701,-1866,3703,-1866,3703,-1869,3703,-1871,3703,-1873,3706,-1873,3706,-1876,3706,-1878,3708,-1878,3708,-1881,3708,-1883,3708,-1885,3710,-1885,3710,-1888,3710,-1890,3713,-1890,3713,-1893,3713,-1895,3713,-1897,3715,-1897,3715,-1900,3715,-1902,3718,-1902,3718,-1905,3718,-1907,3720,-1907,3720,-1909,3720,-1912,3722,-1912,3722,-1914,3722,-1917,3725,-1917,3725,-1919,3725,-1921,3727,-1924,3727,-1926,3730,-1929,3730,-1931,3730,-1933,3732,-1933,3732,-1936,3734,-1936,3734,-1938,3734,-1941,3737,-1941,3737,-1943,3737,-1945,3739,-1945,3739,-1948,3742,-1948,3742,-1950,3742,-1953,3744,-1953,3744,-1955,3746,-1955,3746,-1957,3749,-1960,3749,-1962,3751,-1962,3751,-1965,3754,-1965,3754,-1967,3754,-1969,3756,-1969,3756,-1972,3758,-1972,3758,-1974,3761,-1974,3763,-1977,3766,-1977,3766,-1979,3768,-1979,3768,-1981,3770,-1981,3770,-1984,3770,-1986,3773,-1986,3775,-1989,3778,-1989,3778,-1991,3780,-1991,3782,-1991,3782,-1993,3785,-1993,3785,-1996,3787,-1996,3790,-1996,3790,-1998,3792,-1998,3792,-2001,3794,-2001,3794,-2003,3797,-2003,3799,-2003,3799,-2005,3802,-2005,3804,-2005,3806,-2005,3806,-2008,3809,-2008,3809,-2010,3811,-2010,3814,-2010,3814,-2013,3816,-2013,3818,-2013,3818,-2015,3821,-2015,3823,-2015,3826,-2015,3828,-2015,3830,-2015,3830,-2017,3833,-2017,3835,-2017,3838,-2017,3838,-2020,3840,-2020,3842,-2020,3845,-2020,3847,-2020,3847,-2022,3850,-2022,3852,-2022,3852,-2025,3854,-2025,3857,-2025,3859,-2025,3862,-2025,3864,-2025,3866,-2025,3866,-2027,3869,-2027,3869,-2029,3869,-2032,3869,-2034,3869,-2037,3869,-2039,3869,-2041,3869,-2044,3869,-2046,3869,-2049,3869,-2051,3869,-2053,3869,-2056,3869,-2058,3869,-2061,3871,-2063,3871,-2065,3871,-2068,3871,-2070,3871,-2073,3871,-2075,3871,-2077,3871,-2080,3871,-2082,3874,-2082,3874,-2085,3874,-2087,3874,-2089,3874,-2092,3874,-2094,3874,-2097,3876,-2097,3876,-2099,3876,-2101,3876,-2104,3876,-2106,3876,-2109,3876,-2111,3878,-2111,3878,-2113,3878,-2116,3878,-2118,3878,-2121,3878,-2123,3881,-2123,3881,-2125,3881,-2128,3881,-2130,3881,-2133,3881,-2135,3883,-2135,3883,-2137,3883,-2140,3883,-2142,3883,-2145,3883,-2147,3886,-2147,3886,-2149,3886,-2152,3886,-2154,3886,-2157,3886,-2159,3888,-2159,3888,-2161,3888,-2164,3888,-2166,3888,-2169,3888,-2171,3890,-2171,3890,-2173,3890,-2176,3890,-2178,3890,-2181,3890,-2183,3893,-2183,3893,-2185,3893,-2188,3893,-2190,3893,-2193,3895,-2195,3895,-2197,3895,-2200,3895,-2202,3895,-2205,3898,-2205,3898,-2207,3898,-2209,3898,-2212,3900,-2214,3900,-2217,3900,-2219,3900,-2221,3902,-2221,3902,-2224,3902,-2226,3902,-2229,3905,-2229,3905,-2231,3905,-2233,3905,-2236,3907,-2236,3907,-2238,3907,-2241,3910,-2243,3910,-2245,3910,-2248,3912,-2248,3912,-2250,3912,-2253,3914,-2253,3914,-2255,3914,-2257,3914,-2260,3917,-2260,3917,-2262,3917,-2265,3919,-2265,3919,-2267,3922,-2269,3922,-2272,3924,-2272,3924,-2274,3924,-2277,3926,-2277,3926,-2279,3929,-2279,3929,-2281,3929,-2284,3931,-2284,3931,-2286,3934,-2286,3934,-2289,3936,-2289,3936,-2291,3938,-2291,3938,-2293,3941,-2293,3943,-2293,3943,-2296,3946,-2296,3946,-2298,3948,-2298,3950,-2298,3950,-2301,3953,-2301,3955,-2303,3958,-2303,3960,-2303,3960,-2305,3962,-2305,3965,-2305,3965,-2308,3967,-2308,3970,-2308,3972,-2308,3974,-2308,3974,-2310,3977,-2310,3979,-2310,3982,-2310,3984,-2310,3984,-2313,3986,-2313,3989,-2315,3991,-2315,3991,-2317,3994,-2317,3996,-2317,3998,-2317,4001,-2317,4003,-2317,4003,-2320,4003,-2322,4003,-2325,4003,-2327,4003,-2332,4003,-2334,4003,-2337,4003,-2339,4003,-2341,4003,-2344,4003,-2346,4006,-2349,4006,-2351,4006,-2353,4006,-2356,4006,-2358,4006,-2361,4006,-2363,4006,-2365,4006,-2368,4006,-2370,4006,-2373,4006,-2375,4006,-2377,4006,-2380,4006,-2382,4006,-2385,4008,-2387,4008,-2389,4008,-2392,4008,-2394,4008,-2397,4008,-2399,4008,-2401,4008,-2404,4008,-2406,4008,-2409,4008,-2411,4008,-2413,4008,-2416,4010,-2418,4010,-2421,4010,-2423,4010,-2425,4010,-2428,4010,-2430,4010,-2433,4010,-2435,4010,-2437,4010,-2440,4010,-2442,4010,-2445,4010,-2447,4013,-2447,4013,-2449,4013,-2452,4013,-2454,4013,-2457,4013,-2459,4013,-2461,4013,-2464,4013,-2466,4013,-2469,4013,-2471,4013,-2473,4013,-2476,4015,-2476,4015,-2478,4015,-2481,4015,-2483,4015,-2485,4015,-2488,4015,-2490,4015,-2493,4015,-2495,4015,-2497,4015,-2500,4018,-2502,4018,-2505,4018,-2507,4018,-2509,4018,-2512,4018,-2514,4018,-2517,4018,-2519,4018,-2521,4020,-2521,4020,-2524,4020,-2526,4020,-2529,4020,-2531,4020,-2533,4020,-2536,4020,-2538,4020,-2541,4022,-2541,4022,-2543,4022,-2545,4022,-2548,4022,-2550,4022,-2553,4022,-2555,4022,-2557,4025,-2557,4025,-2560,4025,-2562,4025,-2565,4025,-2567,4025,-2569,4025,-2572,4027,-2574,4027,-2577,4027,-2579,4027,-2581,4027,-2584,4027,-2586,4030,-2589,4030,-2591,4030,-2593,4030,-2596,4030,-2598,4030,-2601,4032,-2601,4032,-2603,4032,-2605,4032,-2608,4032,-2610,4034,-2610,4034,-2613,4034,-2615,4034,-2617,4037,-2617,4037,-2620,4037,-2622,4037,-2625,4039,-2627,4039,-2629,4039,-2632,4042,-2632,4042,-2634,4042,-2637,4044,-2637,4044,-2639,4044,-2641,4046,-2641,4046,-2644,4046,-2646,4049,-2646,4049,-2649,4051,-2649,4051,-2651,4054,-2651,4054,-2653,4054,-2656,4056,-2656,4056,-2658,4058,-2658,4061,-2658,4061,-2661,4063,-2661,4066,-2661,4066,-2663,4068,-2663,4070,-2663,4070,-2665,4073,-2665,4075,-2665,4078,-2665,4078,-2668,4080,-2668,4080,-2670,4082,-2670,4082,-2668,4085,-2668,4087,-2668,4090,-2668,4092,-2668,4094,-2668,4094,-2670,4097,-2670,4099,-2670,4099,-2673,4102,-2673,4104,-2673,4106,-2673,4106,-2670,4109,-2670,4109,-2673,4109,-2670,4111,-2670,4114,-2670,4116,-2670,4116,-2673,4116,-2675,4116,-2677,4116,-2682,4116,-2685,4116,-2687,4118,-2689,4118,-2694,4118,-2697,4118,-2699,4118,-2704,4118,-2706,4118,-2709,4118,-2713,4118,-2716,4118,-2718,4118,-2723,4118,-2725,4118,-2728,4118,-2730,4118,-2735,4118,-2737,4118,-2740,4118,-2745,4118,-2747,4121,-2749,4121,-2752,4121,-2757,4121,-2759,4121,-2761,4121,-2764,4121,-2769,4121,-2771,4121,-2773,4121,-2776,4121,-2778,4121,-2781,4121,-2785,4121,-2788,4121,-2790,4121,-2793,4121,-2795,4121,-2797,4121,-2802,4123,-2805,4123,-2807,4123,-2809,4123,-2812,4123,-2814,4123,-2817,4123,-2819,4123,-2824,4123,-2829,4123,-2831,4123,-2833,4123,-2836,4123,-2838,4123,-2841,4123,-2843,4123,-2845,4123,-2848,4123,-2850,4123,-2853,4126,-2855,4126,-2857,4126,-2860,4126,-2862,4126,-2865,4126,-2867,4126,-2869,4126,-2872,4126,-2874,4126,-2877,4126,-2879,4126,-2881,4126,-2884,4126,-2886,4126,-2889,4126,-2891,4126,-2893,4126,-2896,4126,-2898,4128,-2898,4128,-2901,4128,-2903,4128,-2905,4128,-2908,4128,-2910,4128,-2913,4128,-2915,4128,-2917,4128,-2920,4128,-2922,4128,-2925,4128,-2927,4128,-2929,4128,-2932,4128,-2934,4128,-2937,4130,-2939,4130,-2941,4130,-2944,4130,-2946,4130,-2949,4130,-2951,4130,-2953,4130,-2956,4130,-2958,4130,-2961,4130,-2963,4130,-2965,4130,-2968,4130,-2970,4130,-2973,4130,-2975,4133,-2975,4133,-2977,4133,-2980,4133,-2982,4133,-2985,4133,-2987,4133,-2989,4133,-2992,4133,-2994,4133,-2997,4133,-2999,4133,-3001,4133,-3004,4133,-3006,4133,-3009,4135,-3009,4135,-3011,4135,-3013,4135,-3016,4135,-3018,4135,-3021,4135,-3023,4135,-3025,4135,-3028,4135,-3030,4135,-3033,4135,-3035,4135,-3037,4135,-3040,4138,-3040,4138,-3042,4138,-3045,4138,-3047,4138,-3049,4138,-3052,4138,-3054,4138,-3057,4138,-3059,4138,-3061,4138,-3064,4140,-3066,4140,-3069,4140,-3071,4140,-3073,4140,-3076,4140,-3078,4140,-3081,4140,-3083,4140,-3085,4140,-3088,4142,-3088,4142,-3090,4142,-3093,4142,-3095,4142,-3097,4142,-3100,4142,-3102,4142,-3105,4142,-3107,4145,-3109,4145,-3112,4145,-3114,4145,-3117,4145,-3119,4145,-3121,4145,-3124,4145,-3126,4147,-3126,4147,-3129,4147,-3131,4147,-3133,4147,-3136,4147,-3138,4147,-3141,4147,-3143,4150,-3145,4150,-3148,4150,-3150,4150,-3153,4150,-3155,4150,-3157,4150,-3160,4152,-3162,4152,-3165,4152,-3167,4152,-3169,4152,-3172,4152,-3174,4154,-3177,4154,-3179,4154,-3181,4154,-3184,4154,-3186,4154,-3189,4157,-3189,4157,-3191,4157,-3193,4157,-3196,4157,-3198,4157,-3201,4159,-3201,4159,-3203,4159,-3205,4159,-3208,4159,-3210,4159,-3213,4162,-3213,4162,-3215,4162,-3217,4162,-3220,4162,-3222,4164,-3222,4164,-3225,4164,-3227,4164,-3229,4166,-3232,4166,-3234,4166,-3237,4166,-3239,4166,-3241,4169,-3241,4169,-3244,4169,-3246,4169,-3249,4171,-3249,4171,-3251,4171,-3253,4171,-3256,4171,-3258,4174,-3258,4174,-3261,4174,-3263,4174,-3265,4174,-3268,4176,-3268,4176,-3270,4176,-3273,4176,-3275,4178,-3275,4178,-3277,4178,-3280,4178,-3282,4181,-3282,4181,-3285,4181,-3287,4183,-3287,4183,-3289,4183,-3292,4186,-3292,4186,-3294,4186,-3297,4188,-3297,4188,-3299,4190,-3299,4190,-3301,4193,-3301,4193,-3304,4193,-3306,4195,-3306,4195,-3309,4198,-3309,4198,-3311,4200,-3311,4200,-3313,4200,-3316,4202,-3316,4205,-3316,4205,-3318,4207,-3318,4207,-3321,4210,-3321,4210,-3323,4210,-3325,4212,-3325,4212,-3328,4214,-3328,4214,-3330,4217,-3330,4217,-3333,4219,-3333,4219,-3335,4222,-3335,4222,-3337,4224,-3337,4226,-3337,4229,-3340,4231,-3340,4231,-3337,4234,-3337,4236,-3337,4236,-3340,4238,-3340,4238,-3342,4241,-3342,4241,-3345,4243,-3345,4243,-3347,4246,-3347,4248,-3347,4250,-3347,4253,-3347,4255,-3347,4255,-3349,4258,-3349,4260,-3349,4260,-3352,4262,-3352,4265,-3352,4267,-3352,4270,-3352,4270,-3349,4272,-3349,4274,-3349,4277,-3349,4277,-3352,4279,-3352,4282,-3352,4284,-3352,4286,-3352,4289,-3352,4291,-3352,4294,-3352,4296,-3352,4298,-3352,4301,-3352,4301,-3349,4303,-3352,4303,-3354,4303,-3357,4303,-3359,4303,-3361,4303,-3364,4303,-3366,4303,-3369,4303,-3371,4303,-3373,4303,-3376,4303,-3378,4303,-3381,4303,-3383,4303,-3385,4303,-3388,4306,-3390,4306,-3393,4306,-3395,4306,-3397,4306,-3400,4306,-3402,4306,-3405,4306,-3407,4306,-3409,4306,-3414,4306,-3417,4306,-3419,4306,-3421,4306,-3424,4306,-3426,4306,-3431,4306,-3433,4306,-3436,4306,-3438,4306,-3441,4308,-3443,4308,-3448,4308,-3450,4308,-3453,4308,-3455,4308,-3457,4308,-3460,4308,-3465,4308,-3467,4308,-3469,4308,-3472,4308,-3474,4308,-3479,4308,-3481,4308,-3484,4308,-3486,4308,-3489,4308,-3491,4308,-3493,4310,-3498,4310,-3501,4310,-3503,4310,-3505,4310,-3508,4310,-3510,4310,-3513,4310,-3517,4310,-3520,4310,-3522,4310,-3525,4310,-3527,4310,-3532,4310,-3534,4310,-3537,4310,-3539,4310,-3541,4310,-3546,4310,-3549,4313,-3551,4313,-3553,4313,-3558,4313,-3561,4313,-3563,4313,-3565,4313,-3568,4313,-3573,4313,-3575,4313,-3577,4313,-3580,4313,-3582,4313,-3587,4313,-3589,4313,-3592,4313,-3594,4313,-3597,4313,-3599,4313,-3604,4315,-3606,4315,-3609,4315,-3611,4315,-3613,4315,-3616,4315,-3618,4315,-3621,4315,-3623,4315,-3628,4315,-3630,4315,-3633,4315,-3635,4315,-3637,4315,-3640,4315,-3642,4315,-3645,4315,-3647,4315,-3649,4315,-3652,4318,-3654,4318,-3657,4318,-3659,4318,-3661,4318,-3664,4318,-3666,4318,-3669,4318,-3673,4318,-3676,4318,-3681,4318,-3685,4318,-3690,4318,-3693,4318,-3697,4320,-3700,4320,-3702,4320,-3705,4320,-3707,4320,-3709,4320,-3712,4320,-3714,4320,-3717,4320,-3719,4320,-3721,4320,-3724,4320,-3726,4320,-3729,4320,-3731,4320,-3733,4320,-3736,4320,-3738,4320,-3741,4320,-3743,4320,-3745,4322,-3748,4322,-3750,4322,-3753,4322,-3755,4322,-3757,4322,-3760,4322,-3762,4322,-3765,4322,-3767,4322,-3769,4322,-3772,4322,-3774,4322,-3777,4322,-3779,4322,-3781,4322,-3784,4322,-3786,4322,-3789,4325,-3791,4325,-3793,4325,-3796,4325,-3798,4325,-3801,4325,-3803,4325,-3805,4325,-3808,4325,-3810,4325,-3813,4325,-3815,4325,-3817,4325,-3820,4325,-3822,4325,-3825,4325,-3827,4325,-3829,4327,-3832,4327,-3834,4327,-3837,4327,-3839,4327,-3841,4327,-3844,4327,-3846,4327,-3849,4327,-3851,4327,-3853,4327,-3856,4327,-3858,4327,-3861,4327,-3863,4327,-3865,4327,-3868,4327,-3870,4330,-3873,4330,-3875,4330,-3877,4330,-3880,4330,-3882,4330,-3885,4330,-3887,4330,-3889,4330,-3892,4330,-3894,4330,-3897,4330,-3899,4330,-3901,4330,-3904,4330,-3906,4330,-3909,4332,-3911,4332,-3913,4332,-3916,4332,-3918,4332,-3921,4332,-3923,4332,-3925,4332,-3928,4332,-3930,4332,-3933,4332,-3935,4332,-3937,4332,-3940,4332,-3942,4332,-3945,4332,-3947,4332,-3949,4334,-3952,4334,-3954,4334,-3957,4334,-3959,4334,-3961,4334,-3964,4334,-3966,4334,-3969,4334,-3971,4334,-3973,4334,-3976,4334,-3978,4334,-3981,4334,-3983,4334,-3985,4334,-3988,4337,-3990,4337,-3993,4337,-3995,4337,-3997,4337,-4000,4337,-4002,4337,-4005,4337,-4007,4337,-4009,4337,-4012,4337,-4014,4337,-4017,4337,-4019,4337,-4021,4337,-4024,4339,-4026,4339,-4029,4339,-4031,4339,-4033,4339,-4036,4339,-4038,4339,-4041,4339,-4043,4339,-4045,4339,-4048,4339,-4050,4339,-4053,4339,-4055,4339,-4057,4342,-4060,4342,-4062,4342,-4065,4342,-4067,4342,-4069,4342,-4072,4342,-4074,4342,-4077,4342,-4079,4342,-4081,4342,-4084,4342,-4086,4342,-4089,4342,-4091,4342,-4093,4344,-4093,4344,-4096,4344,-4098,4344,-4101,4344,-4103,4344,-4105,4344,-4108,4344,-4110,4344,-4113,4344,-4115,4344,-4117,4344,-4120,4344,-4122,4344,-4125,4344,-4127,4346,-4129,4346,-4132,4346,-4134,4346,-4137,4346,-4139,4346,-4141,4346,-4144,4346,-4146,4346,-4149,4346,-4151,4346,-4153,4346,-4156,4349,-4158,4349,-4161,4349,-4163,4349,-4165,4349,-4168,4349,-4170,4349,-4173,4349,-4175,4349,-4177,4349,-4180,4349,-4182,4349,-4185,4349,-4187,4351,-4187,4351,-4189,4351,-4192,4351,-4194,4351,-4197,4351,-4199,4351,-4201,4351,-4204,4351,-4206,4351,-4209,4351,-4211,4351,-4213,4351,-4216,4354,-4216,4354,-4218,4354,-4221,4354,-4223,4354,-4225,4354,-4228,4354,-4230,4354,-4233,4354,-4235,4354,-4237,4354,-4240,4354,-4242,4356,-4242,4356,-4245,4356,-4247,4356,-4249,4356,-4252,4356,-4254,4356,-4257,4356,-4259,4356,-4261,4356,-4264,4356,-4266,4356,-4269,4358,-4271,4358,-4273,4358,-4276,4358,-4278,4358,-4281,4358,-4283,4358,-4285,4358,-4288,4358,-4290,4358,-4293,4358,-4295,4361,-4297,4361,-4300,4361,-4302,4361,-4305,4361,-4307,4361,-4309,4361,-4312,4361,-4314,4361,-4317,4361,-4319,4361,-4321,4363,-4324,4363,-4326,4363,-4329,4363,-4331,4363,-4333,4363,-4336,4363,-4338,4363,-4341,4363,-4343,4363,-4345,4363,-4348,4366,-4350,4366,-4353,4366,-4355,4366,-4357,4366,-4360,4366,-4362,4366,-4365,4366,-4367,4366,-4369,4366,-4372,4366,-4374,4368,-4374,4368,-4377,4368,-4379,4368,-4381,4368,-4384,4368,-4386,4368,-4389,4368,-4391,4368,-4393,4368,-4396,4368,-4398,4370,-4401,4370,-4403,4370,-4405,4370,-4408,4370,-4410,4370,-4413,4370,-4415,4370,-4417,4370,-4420,4370,-4422,4373,-4425,4373,-4427,4373,-4429,4373,-4432,4373,-4434,4373,-4437,4373,-4439,4373,-4441,4373,-4444,4373,-4446,4375,-4446,4375,-4449,4375,-4451,4375,-4453,4375,-4456,4375,-4458,4375,-4461,4375,-4463,4375,-4465,4375,-4468,4375,-4470,4378,-4470,4378,-4473,4378,-4475,4378,-4477,4378,-4480,4378,-4482,4378,-4485,4378,-4487,4378,-4489,4378,-4492,4378,-4494,4380,-4497,4380,-4499,4380,-4501,4380,-4504,4380,-4506,4380,-4509,4380,-4511,4380,-4513,4380,-4516,4380,-4518,4382,-4521,4382,-4523,4382,-4525,4382,-4528,4382,-4530,4382,-4533,4382,-4535,4382,-4537,4382,-4540,4385,-4542,4385,-4545,4385,-4547,4385,-4549,4385,-4552,4385,-4554,4385,-4557,4385,-4559,4387,-4561,4387,-4564,4387,-4566,4387,-4569,4387,-4571,4387,-4573,4387,-4576,4390,-4576,4390,-4578,4390,-4581,4390,-4583,4390,-4585,4390,-4588,4390,-4590,4390,-4593,4392,-4593,4392,-4595,4392,-4597,4392,-4600,4392,-4602,4392,-4605,4392,-4607,4392,-4609,4392,-4612,4394,-4612,4394,-4614,4394,-4617,4394,-4619,4394,-4621,4394,-4624,4394,-4626,4394,-4629,4394,-4631,4397,-4631,4397,-4633,4397,-4636,4397,-4638,4397,-4641,4397,-4643,4397,-4645,4397,-4648,4399,-4648,4399,-4650,4399,-4653,4399,-4655,4399,-4657,4399,-4660,4399,-4662,4399,-4665,4402,-4665,4402,-4667,4402,-4669,4402,-4672,4402,-4674,4402,-4677,4402,-4679,4404,-4681,4404,-4684,4404,-4686,4404,-4689,4404,-4691,4404,-4693,4404,-4696,4404,-4698,4406,-4698,4406,-4701,4406,-4703,4406,-4705,4406,-4708,4406,-4710,4406,-4713,4409,-4715,4409,-4717,4409,-4720,4409,-4722,4409,-4725,4409,-4727,4409,-4729,4409,-4732,4411,-4732,4411,-4734,4411,-4737,4411,-4739,4411,-4741,4411,-4744,4411,-4746,4414,-4746,4414,-4749,4414,-4751,4414,-4753,4414,-4756,4414,-4758,4414,-4761,4414,-4763,4416,-4765,4416,-4768,4416,-4770,4416,-4773,4416,-4775,4416,-4777,4416,-4780,4418,-4782,4418,-4785,4418,-4787,4418,-4789,4418,-4792,4418,-4794,4418,-4797,4421,-4799,4421,-4801,4421,-4804,4421,-4806,4421,-4809,4421,-4811,4421,-4813,4423,-4813,4423,-4816,4423,-4818,4423,-4821,4423,-4823,4423,-4825,4423,-4828,4426,-4828,4426,-4830,4426,-4833,4426,-4835,4426,-4837,4426,-4840,4426,-4842,4428,-4842,4428,-4845,4428,-4847,4428,-4849,4428,-4852,4428,-4854,4428,-4857,4430,-4859,4430,-4861,4430,-4864,4430,-4866,4430,-4869,4430,-4871,4433,-4873,4433,-4876,4433,-4878,4433,-4881,4433,-4883,4435,-4883,4435,-4885,4435,-4888,4435,-4890,4435,-4893,4435,-4895,4435,-4897,4438,-4897,4438,-4900,4438,-4902,4438,-4905,4438,-4907,4438,-4909,4438,-4912,4440,-4914,4440,-4917,4440,-4919,4440,-4921,4440,-4924,4440,-4926,4442,-4926,4442,-4929,4442,-4931,4442,-4933,4442,-4936,4442,-4938,4445,-4938,4445,-4941,4445,-4943,4445,-4945,4445,-4948,4445,-4950,4447,-4950,4447,-4953,4447,-4955,4447,-4957,4447,-4960,4447,-4962,4450,-4962,4450,-4965,4450,-4967,4450,-4969,4450,-4972,4452,-4972,4452,-4974,4452,-4977,4452,-4979,4452,-4981,4452,-4984,4454,-4986,4454,-4989,4454,-4991,4454,-4993,4454,-4996,4454,-4998,4457,-4998,4457,-5001,4457,-5003,4457,-5005,4457,-5008,4457,-5010,4459,-5010,4459,-5013,4459,-5015,4459,-5017,4459,-5020,4462,-5020,4462,-5022,4462,-5025,4462,-5027,4462,-5029,4464,-5032,4464,-5034,4464,-5037,4464,-5039,4464,-5041,4466,-5044,4466,-5046,4466,-5049,4466,-5051,4466,-5053,4469,-5053,4469,-5056,4469,-5058,4469,-5061,4469,-5063,4471,-5063,4471,-5065,4471,-5068,4471,-5070,4471,-5073,4474,-5075,4474,-5077,4474,-5080,4474,-5082,4476,-5082,4476,-5085,4476,-5087,4476,-5089,4476,-5092,4478,-5094,4478,-5097,4478,-5099,4478,-5101,4478,-5104,4481,-5104,4481,-5106,4481,-5109,4481,-5111,4481,-5113,4483,-5116,4483,-5118,4483,-5121,4483,-5123,4483,-5125,4486,-5125,4486,-5128,4486,-5130,4486,-5133,4486,-5135,4488,-5135,4488,-5137,4488,-5140,4488,-5142,4490,-5142,4490,-5145,4490,-5147,4490,-5149,4493,-5152,4493,-5154,4493,-5157,4495,-5159,4495,-5161,4495,-5164,4498,-5166,4498,-5169,4498,-5171,4500,-5171,4500,-5173,4500,-5176,4500,-5178,4500,-5181,4502,-5181,4502,-5183,4502,-5185,4502,-5188,4505,-5188,4505,-5190,4505,-5193,4505,-5195,4507,-5195,4507,-5197,4507,-5200,4507,-5202,4510,-5202,4510,-5205,4510,-5207,4510,-5209,4510,-5212,4512,-5212,4512,-5214,4512,-5217,4512,-5219,4514,-5219,4514,-5221,4514,-5224,4514,-5226,4517,-5226,4517,-5229,4517,-5231,4519,-5233,4519,-5236,4519,-5238,4522,-5238,4522,-5241,4522,-5243,4524,-5245,4524,-5248,4524,-5250,4526,-5250,4526,-5253,4526,-5255,4526,-5257,4529,-5257,4529,-5260,4529,-5262,4531,-5262,4531,-5265,4531,-5267,4531,-5269,4534,-5269,4534,-5272,4534,-5274,4536,-5274,4536,-5277,4536,-5279,4536,-5281,4538,-5281,4538,-5284,4538,-5286,4538,-5289,4541,-5289,4541,-5291,4541,-5293,4543,-5296,4543,-5298,4543,-5301,4546,-5301,4546,-5303,4546,-5305,4546,-5308,4548,-5308,4548,-5310,4548,-5313,4550,-5313,4550,-5315,4550,-5317,4553,-5317,4553,-5320,4555,-5320,4555,-5322,4558,-5322,4558,-5325,4558,-5327,4560,-5327,4560,-5329,4560,-5332,4562,-5332,4562,-5334,4562,-5337,4562,-5339,4565,-5339,4565,-5341,4565,-5344,4567,-5344,4567,-5346,4570,-5346,4570,-5349,4570,-5351,4572,-5351,4572,-5353,4572,-5356,4572,-5358,4572,-5363,4572,-5368,4572,-5373,4572,-5375,4572,-5377,4572,-5375,4572,-5373,4572,-5370,4574,-5368,4574,-5365,4574,-5363,4574,-5361,4574,-5358,4574,-5353,4574,-5351,4574,-5349,4574,-5346,4574,-5341,4574,-5339,4574,-5337,4574,-5334,4574,-5332,4574,-5327,4574,-5325,4574,-5322,4574,-5320,4574,-5315,4577,-5313,4577,-5310,4577,-5308,4577,-5303,4577,-5301,4577,-5298,4577,-5293,4577,-5291,4577,-5289,4577,-5286,4577,-5281,4577,-5279,4577,-5277,4577,-5274,4577,-5272,4577,-5267,4577,-5265,4577,-5262,4577,-5260,4577,-5255,4579,-5253,4579,-5250,4579,-5248,4579,-5243,4579,-5241,4579,-5238,4579,-5236,4579,-5231,4579,-5229,4579,-5226,4579,-5224,4579,-5219,4579,-5217,4579,-5214,4579,-5209,4579,-5207,4579,-5205,4579,-5202,4579,-5200,4582,-5195,4582,-5193,4582,-5190,4582,-5185,4582,-5183,4582,-5181,4582,-5178,4582,-5173,4582,-5171,4582,-5169,4582,-5164,4582,-5161,4582,-5159,4582,-5157,4582,-5152,4582,-5149,4582,-5147,4582,-5142,4582,-5140,4584,-5137,4584,-5135,4584,-5130,4584,-5128,4584,-5125,4584,-5121,4584,-5118,4584,-5116,4584,-5113,4584,-5109,4584,-5106,4584,-5104,4584,-5099,4584,-5097,4584,-5094,4584,-5089,4584,-5087,4584,-5085,4584,-5082,4586,-5077,4586,-5075,4586,-5073,4586,-5068,4586,-5065,4586,-5063,4586,-5061,4586,-5056,4586,-5053,4586,-5051,4586,-5049,4586,-5044,4586,-5041,4586,-5039,4586,-5037,4586,-5034,4586,-5029,4586,-5027,4586,-5025,4589,-5020,4589,-5017,4589,-5015,4589,-5013,4589,-5008,4589,-5005,4589,-5003,4589,-4998,4589,-4996,4589,-4993,4589,-4991,4589,-4986,4589,-4984,4589,-4981,4589,-4979,4589,-4977,4589,-4972,4589,-4969,4589,-4967,4589,-4965,4591,-4960,4591,-4957,4591,-4955,4591,-4953,4591,-4950,4591,-4945,4591,-4943,4591,-4941,4591,-4936,4591,-4933,4591,-4931,4591,-4929,4591,-4926,4591,-4921,4591,-4919,4591,-4917,4591,-4914,4591,-4912,4591,-4907,4594,-4905,4594,-4902,4594,-4900,4594,-4897,4594,-4893,4594,-4890,4594,-4888,4594,-4885,4594,-4883,4594,-4881,4594,-4876,4594,-4873,4594,-4871,4594,-4869,4594,-4866,4594,-4864,4594,-4859,4594,-4857,4594,-4854,4596,-4852,4596,-4849,4596,-4847,4596,-4842,4596,-4840,4596,-4837,4596,-4835,4596,-4833,4596,-4830,4596,-4828,4596,-4823,4596,-4821,4596,-4818,4596,-4816,4596,-4813,4596,-4811,4596,-4809,4596,-4806,4596,-4801,4598,-4799,4598,-4797,4598,-4794,4598,-4792,4598,-4789,4598,-4787,4598,-4785,4598,-4780,4598,-4777,4598,-4775,4598,-4773,4598,-4770,4598,-4768,4598,-4765,4598,-4763,4598,-4761,4598,-4758,4598,-4756,4598,-4751,4601,-4749,4601,-4746,4601,-4744,4601,-4741,4601,-4739,4601,-4737,4601,-4734,4601,-4732,4601,-4729,4601,-4727,4601,-4725,4601,-4722,4601,-4720,4601,-4717,4601,-4715,4601,-4713,4601,-4710,4601,-4708,4601,-4705,4601,-4703,4603,-4701,4603,-4698,4603,-4696,4603,-4693,4603,-4691,4603,-4689,4603,-4686,4603,-4684,4603,-4681,4603,-4679,4603,-4677,4603,-4674,4603,-4672,4603,-4669,4603,-4667,4603,-4665,4603,-4662,4603,-4660,4603,-4657,4606,-4655,4606,-4653,4606,-4650,4606,-4648,4606,-4645,4606,-4643,4606,-4641,4606,-4638,4606,-4636,4606,-4633,4606,-4631,4606,-4629,4606,-4626,4606,-4624,4606,-4621,4606,-4619,4606,-4614,4606,-4612,4606,-4609,4608,-4607,4608,-4605,4608,-4602,4608,-4600,4608,-4597,4608,-4595,4608,-4593,4608,-4590,4608,-4588,4608,-4585,4608,-4583,4608,-4581,4608,-4578,4608,-4576,4608,-4573,4608,-4571,4608,-4569,4608,-4566,4608,-4564,4610,-4561,4610,-4559,4610,-4557,4610,-4554,4610,-4552,4610,-4549,4610,-4547,4610,-4545,4610,-4542,4610,-4540,4610,-4537,4610,-4535,4610,-4533,4610,-4530,4610,-4528,4610,-4525,4610,-4523,4610,-4521,4610,-4518,4613,-4516,4613,-4513,4613,-4511,4613,-4509,4613,-4506,4613,-4504,4613,-4501,4613,-4499,4613,-4497,4613,-4494,4613,-4492,4613,-4489,4613,-4487,4613,-4485,4613,-4482,4613,-4480,4613,-4477,4613,-4475,4613,-4473,4615,-4470,4615,-4468,4615,-4465,4615,-4463,4615,-4461,4615,-4458,4615,-4456,4615,-4453,4615,-4451,4615,-4449,4615,-4446,4615,-4444,4615,-4441,4615,-4439,4615,-4437,4615,-4434,4615,-4432,4615,-4429,4618,-4427,4618,-4425,4618,-4422,4618,-4420,4618,-4417,4618,-4415,4618,-4413,4618,-4410,4618,-4408,4618,-4405,4618,-4403,4618,-4401,4618,-4398,4618,-4396,4618,-4393,4618,-4391,4618,-4389,4620,-4386,4620,-4384,4620,-4381,4620,-4379,4620,-4377,4620,-4374,4620,-4372,4620,-4369,4620,-4367,4620,-4365,4620,-4362,4620,-4360,4620,-4357,4620,-4355,4620,-4353,4620,-4350,4620,-4348,4622,-4345,4622,-4343,4622,-4341,4622,-4338,4622,-4336,4622,-4333,4622,-4331,4622,-4329,4622,-4326,4622,-4324,4622,-4321,4622,-4319,4622,-4317,4622,-4314,4622,-4312,4622,-4309,4622,-4307,4625,-4305,4625,-4302,4625,-4300,4625,-4297,4625,-4295,4625,-4293,4625,-4290,4625,-4288,4625,-4285,4625,-4283,4625,-4281,4625,-4278,4625,-4276,4625,-4273,4625,-4271,4625,-4269,4625,-4266,4627,-4264,4627,-4261,4627,-4259,4627,-4257,4627,-4254,4627,-4252,4627,-4249,4627,-4247,4627,-4245,4627,-4242,4627,-4240,4627,-4237,4627,-4235,4627,-4233,4627,-4230,4630,-4228,4630,-4225,4630,-4223,4630,-4221,4630,-4218,4630,-4216,4630,-4213,4630,-4211,4630,-4209,4630,-4206,4630,-4204,4630,-4201,4630,-4199,4630,-4197,4630,-4194,4632,-4194,4632,-4192,4632,-4189,4632,-4187,4632,-4185,4632,-4182,4632,-4180,4632,-4177,4632,-4175,4632,-4173,4632,-4170,4632,-4168,4632,-4165,4632,-4163,4632,-4161,4634,-4158,4634,-4156,4634,-4153,4634,-4151,4634,-4149,4634,-4146,4634,-4144,4634,-4141,4634,-4139,4634,-4137,4634,-4134,4634,-4132,4634,-4129,4634,-4127,4637,-4125,4637,-4122,4637,-4120,4637,-4117,4637,-4115,4637,-4113,4637,-4110,4637,-4108,4637,-4105,4637,-4103,4637,-4101,4637,-4098,4637,-4096,4639,-4093,4639,-4091,4639,-4089,4639,-4086,4639,-4084,4639,-4081,4639,-4079,4639,-4077,4639,-4074,4639,-4072,4639,-4069,4639,-4067,4639,-4065,4639,-4062,4642,-4060,4642,-4057,4642,-4055,4642,-4053,4642,-4050,4642,-4048,4642,-4045,4642,-4043,4642,-4041,4642,-4038,4642,-4036,4642,-4033,4644,-4033,4644,-4031,4644,-4029,4644,-4026,4644,-4024,4644,-4021,4644,-4019,4644,-4017,4644,-4014,4644,-4012,4644,-4009,4644,-4007,4646,-4007,4646,-4005,4646,-4002,4646,-4000,4646,-3997,4646,-3995,4646,-3993,4646,-3990,4646,-3988,4646,-3985,4646,-3983,4646,-3981,4646,-3978,4649,-3978,4649,-3976,4649,-3973,4649,-3971,4649,-3969,4649,-3966,4649,-3964,4649,-3961,4649,-3959,4649,-3957,4649,-3954,4649,-3952,4651,-3949,4651,-3947,4651,-3945,4651,-3942,4651,-3940,4651,-3937,4651,-3935,4651,-3933,4651,-3930,4651,-3928,4651,-3925,4654,-3923,4654,-3921,4654,-3918,4654,-3916,4654,-3913,4654,-3911,4654,-3909,4654,-3906,4654,-3904,4654,-3901,4654,-3899,4656,-3897,4656,-3894,4656,-3892,4656,-3889,4656,-3887,4656,-3885,4656,-3882,4656,-3880,4656,-3877,4656,-3875,4656,-3873,4658,-3873,4658,-3870,4658,-3868,4658,-3865,4658,-3863,4658,-3861,4658,-3858,4658,-3856,4658,-3853,4658,-3851,4658,-3849,4661,-3846,4661,-3844,4661,-3841,4661,-3839,4661,-3837,4661,-3834,4661,-3832,4661,-3829,4661,-3827,4663,-3827,4663,-3825,4663,-3822,4663,-3820,4663,-3817,4663,-3815,4663,-3813,4663,-3810,4663,-3808,4663,-3805,4666,-3805,4666,-3803,4666,-3801,4666,-3798,4666,-3796,4666,-3793,4666,-3791,4666,-3789,4666,-3786,4666,-3784,4668,-3784,4668,-3781,4668,-3779,4668,-3777,4668,-3774,4668,-3772,4668,-3769,4668,-3767,4668,-3765,4670,-3765,4670,-3762,4670,-3760,4670,-3757,4670,-3755,4670,-3753,4670,-3750,4670,-3748,4670,-3745,4673,-3743,4673,-3741,4673,-3738,4673,-3736,4673,-3733,4673,-3731,4673,-3729,4675,-3726,4675,-3724,4675,-3721,4675,-3719,4675,-3717,4675,-3714,4675,-3712,4675,-3709,4678,-3707,4678,-3705,4678,-3702,4678,-3700,4678,-3697,4678,-3695,4678,-3693,4680,-3690,4680,-3688,4680,-3685,4680,-3683,4680,-3681,4680,-3678,4680,-3676,4682,-3673,4682,-3671,4682,-3669,4682,-3666,4682,-3664,4682,-3661,4685,-3661,4685,-3659,4685,-3657,4685,-3654,4685,-3652,4685,-3649,4687,-3647,4687,-3645,4687,-3642,4687,-3640,4687,-3637,4687,-3635,4687,-3633,4690,-3633,4690,-3630,4690,-3628,4690,-3625,4690,-3623,4690,-3621,4692,-3621,4692,-3618,4692,-3616,4692,-3613,4692,-3611,4694,-3609,4694,-3606,4694,-3604,4694,-3601,4694,-3599,4694,-3597,4697,-3597,4697,-3594,4697,-3592,4697,-3589,4697,-3587,4699,-3587,4699,-3585,4699,-3582,4699,-3580,4699,-3577,4699,-3575,4702,-3573,4702,-3570,4702,-3568,4702,-3565,4704,-3563,4704,-3561,4704,-3558,4704,-3556,4706,-3556,4706,-3553,4706,-3551,4706,-3549,4706,-3546,4709,-3546,4709,-3544,4709,-3541,4709,-3539,4709,-3537,4711,-3537,4711,-3534,4711,-3532,4711,-3529,4711,-3527,4714,-3527,4714,-3525,4714,-3522,4714,-3520,4714,-3517,4716,-3517,4716,-3515,4716,-3513,4716,-3510,4718,-3510,4718,-3508,4718,-3505,4721,-3503,4721,-3501,4721,-3498,4721,-3496,4723,-3496,4723,-3493,4723,-3491,4723,-3489,4726,-3489,4726,-3486,4726,-3484,4726,-3481,4728,-3481,4728,-3479,4728,-3477,4730,-3474,4730,-3472,4733,-3472,4733,-3469,4733,-3467,4735,-3467,4735,-3465,4735,-3462,4738,-3460,4738,-3457,4738,-3455,4740,-3455,4740,-3453,4740,-3450,4742,-3450,4742,-3448,4745,-3448,4745,-3445,4747,-3445,4747,-3443,4747,-3441,4750,-3441,4750,-3438,4752,-3438,4752,-3436,4754,-3436,4757,-3436,4757,-3433,4759,-3433,4762,-3433,4762,-3431,4764,-3431,4764,-3429,4766,-3429,4766,-3426,4769,-3426,4769,-3424,4771,-3424,4771,-3421,4771,-3419,4774,-3419,4774,-3417,4774,-3414,4776,-3414,4776,-3412,4778,-3412,4778,-3409,4781,-3409,4781,-3407,4783,-3407,4783,-3405,4786,-3402,4788,-3402,4788,-3400,4790,-3400,4793,-3400,4795,-3400,4798,-3400,4800,-3400,4800,-3402,4802,-3402,4802,-3397,4802,-3395,4802,-3393,4802,-3388,4802,-3385,4802,-3381,4802,-3378,4802,-3373,4802,-3371,4802,-3366,4802,-3361,4802,-3359,4802,-3354,4802,-3349,4802,-3347,4802,-3342,4802,-3340,4802,-3335,4805,-3330,4805,-3328,4805,-3323,4805,-3321,4805,-3316,4805,-3313,4805,-3309,4805,-3304,4805,-3301,4805,-3297,4805,-3294,4805,-3289,4805,-3287,4805,-3282,4805,-3280,4805,-3275,4805,-3273,4805,-3270,4805,-3265,4807,-3263,4807,-3258,4807,-3256,4807,-3251,4807,-3249,4807,-3246,4807,-3241,4807,-3239,4807,-3234,4807,-3232,4807,-3229,4807,-3225,4807,-3222,4807,-3217,4807,-3215,4807,-3213,4807,-3208,4807,-3205,4807,-3203,4810,-3198,4810,-3196,4810,-3193,4810,-3189,4810,-3186,4810,-3184,4810,-3181,4810,-3177,4810,-3174,4810,-3172,4810,-3167,4810,-3165,4810,-3162,4810,-3160,4810,-3157,4810,-3155,4810,-3150,4810,-3148,4810,-3145,4810,-3143,4812,-3141,4812,-3138,4812,-3136,4812,-3131,4812,-3129,4812,-3126,4812,-3124,4812,-3121,4812,-3119,4812,-3117,4812,-3114,4812,-3112,4812,-3109,4812,-3107,4812,-3105,4812,-3102,4812,-3100,4812,-3097,4812,-3095,4814,-3093,4814,-3090,4814,-3088,4814,-3085,4814,-3083,4814,-3081,4814,-3078,4814,-3076,4814,-3073,4814,-3071,4814,-3069,4814,-3066,4814,-3064,4814,-3061,4814,-3059,4814,-3057,4814,-3054,4814,-3052,4817,-3052,4817,-3049,4817,-3047,4817,-3045,4817,-3042,4817,-3040,4817,-3037,4817,-3035,4817,-3033,4817,-3030,4817,-3028,4817,-3025,4817,-3023,4817,-3021,4817,-3018,4819,-3016,4819,-3013,4819,-3011,4819,-3009,4819,-3006,4819,-3004,4819,-3001,4819,-2999,4819,-2997,4819,-2994,4819,-2992,4819,-2989,4822,-2987,4822,-2985,4822,-2982,4822,-2980,4822,-2977,4822,-2975,4822,-2973,4822,-2970,4822,-2968,4822,-2965,4822,-2963,4822,-2961,4824,-2961,4824,-2958,4824,-2956,4824,-2953,4824,-2951,4824,-2949,4824,-2946,4824,-2944,4824,-2941,4824,-2939,4826,-2937,4826,-2934,4826,-2932,4826,-2929,4826,-2927,4826,-2925,4826,-2922,4826,-2920,4826,-2917,4829,-2917,4829,-2915,4829,-2913,4829,-2910,4829,-2908,4829,-2905,4829,-2903,4829,-2901,4831,-2898,4831,-2896,4831,-2893,4831,-2891,4831,-2889,4831,-2886,4834,-2884,4834,-2881,4834,-2879,4834,-2877,4834,-2874,4836,-2874,4836,-2872,4836,-2869,4836,-2867,4836,-2865,4838,-2865,4838,-2862,4838,-2860,4838,-2857,4841,-2857,4841,-2855,4841,-2853,4841,-2850,4843,-2850,4843,-2848,4843,-2845,4846,-2843,4846,-2841,4846,-2838,4848,-2838,4848,-2836,4850,-2836,4850,-2833,4850,-2831,4853,-2831,4853,-2829,4855,-2829,4855,-2826,4858,-2824,4858,-2821,4860,-2821,4860,-2819,4862,-2819,4862,-2817,4865,-2817,4865,-2814,4865,-2812,4867,-2812,4870,-2812,4870,-2809,4872,-2809,4874,-2807,4877,-2807,4879,-2807,4879,-2805,4882,-2805,4884,-2805,4884,-2802,4886,-2802,4886,-2800,4889,-2800,4891,-2800,4894,-2800,4896,-2800,4896,-2797,4898,-2797,4901,-2797,4901,-2795,4903,-2795,4903,-2793,4906,-2793,4908,-2793,4910,-2793,4913,-2793,4913,-2795,4915,-2793,4915,-2790,4915,-2788,4915,-2783,4915,-2781,4915,-2778,4915,-2773,4915,-2771,4915,-2769,4915,-2766,4915,-2761,4915,-2759,4915,-2757,4915,-2752,4915,-2749,4915,-2747,4915,-2745,4915,-2742,4915,-2740,4918,-2737,4918,-2733,4918,-2730,4918,-2728,4918,-2725,4918,-2723,4918,-2721,4918,-2718,4918,-2716,4918,-2713,4918,-2711,4918,-2709,4918,-2706,4918,-2704,4918,-2701,4918,-2699,4918,-2697,4920,-2694,4920,-2692,4920,-2689,4920,-2687,4920,-2685,4920,-2682,4920,-2680,4920,-2677,4920,-2675,4920,-2673,4920,-2670,4920,-2668,4920,-2665,4920,-2663,4922,-2663,4922,-2661,4922,-2658,4922,-2656,4922,-2653,4922,-2651,4922,-2649,4922,-2646,4922,-2644,4922,-2641,4925,-2639,4925,-2637,4925,-2634,4925,-2632,4925,-2629,4925,-2627,4925,-2625,4925,-2622,4927,-2622,4927,-2620,4927,-2617,4927,-2615,4927,-2613,4927,-2610,4930,-2610,4930,-2608,4930,-2605,4930,-2603,4930,-2601,4932,-2601,4932,-2598,4932,-2596,4932,-2593,4934,-2593,4934,-2591,4934,-2589,4934,-2586,4937,-2586,4937,-2584,4937,-2581,4939,-2581,4939,-2579,4939,-2577,4942,-2577,4942,-2574,4942,-2572,4944,-2569,4944,-2567,4946,-2567,4946,-2565,4949,-2562,4949,-2560,4951,-2560,4951,-2557,4954,-2557,4954,-2555,4956,-2555,4956,-2553,4958,-2553,4961,-2553,4961,-2550,4963,-2550,4966,-2550,4966,-2548,4968,-2548,4968,-2545,4970,-2545,4970,-2543,4973,-2543,4973,-2541,4975,-2541,4978,-2541,4978,-2538,4980,-2538,4982,-2538,4985,-2538,4987,-2538,4987,-2536,4990,-2536,4990,-2533,4992,-2533,4994,-2533,4994,-2531,4997,-2531,4999,-2531,4999,-2529,5002,-2529,5004,-2529,5004,-2531,5006,-2531,5006,-2529,5009,-2529,5011,-2529,5011,-2526,5014,-2526,5016,-2526,5018,-2526,5018,-2524,5021,-2524,5023,-2524,5026,-2524,5028,-2524,5028,-2521,5030,-2521,5033,-2521,5035,-2521,5038,-2521,5040,-2521,5042,-2521,5045,-2521,5045,-2519,5047,-2519,5050,-2519,5052,-2519,5052,-2517,5054,-2517,5057,-2517,5059,-2517,5059,-2514,5062,-2514,5062,-2517,5064,-2517,5066,-2517,5066,-2514,5069,-2514,5071,-2514,5074,-2514,5074,-2512,5076,-2512,5078,-2512,5081,-2512,5083,-2512,5086,-2512,5086,-2509,5086,-2507,5086,-2505,5086,-2500,5086,-2497,5086,-2495,5086,-2493,5086,-2490,5086,-2485,5086,-2483,5086,-2481,5086,-2478,5086,-2476,5086,-2473,5086,-2471,5086,-2469,5088,-2466,5088,-2464,5088,-2461,5088,-2459,5088,-2457,5088,-2454,5088,-2452,5088,-2449,5088,-2447,5088,-2445,5088,-2442,5088,-2440,5088,-2437,5090,-2437,5090,-2435,5090,-2433,5090,-2430,5090,-2428,5090,-2425,5090,-2423,5090,-2421,5093,-2421,5093,-2418,5093,-2416,5093,-2413,5093,-2411,5093,-2409,5095,-2409,5095,-2406,5095,-2404,5095,-2401,5098,-2401,5098,-2399,5098,-2397,5098,-2394,5100,-2394,5100,-2392,5100,-2389,5102,-2389,5102,-2387,5105,-2387,5105,-2385,5105,-2382,5107,-2382,5107,-2380,5110,-2380,5110,-2377,5112,-2377,5112,-2375,5112,-2373,5114,-2373,5114,-2370,5117,-2370,5117,-2368,5119,-2368,5122,-2368,5122,-2365,5124,-2365,5124,-2363,5126,-2363,5126,-2361,5129,-2361,5131,-2361,5131,-2358,5134,-2358,5136,-2358,5136,-2356,5138,-2356,5138,-2353,5141,-2353,5143,-2353,5143,-2351,5146,-2351,5148,-2351,5150,-2351,5150,-2349,5153,-2349,5155,-2349,5155,-2346,5158,-2346,5160,-2346,5160,-2344,5162,-2344,5165,-2344,5165,-2341,5167,-2341,5170,-2341,5172,-2341,5174,-2341,5177,-2341,5177,-2339,5179,-2339,5182,-2339,5184,-2339,5184,-2337,5186,-2337,5189,-2337,5189,-2334,5191,-2334,5194,-2334,5194,-2337,5196,-2337,5198,-2337,5201,-2337,5201,-2334,5201,-2332,5201,-2327,5201,-2325,5201,-2322,5201,-2320,5201,-2317,5201,-2315,5201,-2313,5201,-2310,5201,-2308,5201,-2305,5201,-2303,5201,-2301,5201,-2298,5203,-2296,5203,-2293,5203,-2291,5203,-2289,5203,-2286,5203,-2284,5203,-2281,5203,-2279,5203,-2277,5203,-2274,5203,-2272,5203,-2269,5206,-2269,5206,-2267,5206,-2265,5206,-2262,5206,-2260,5206,-2257,5206,-2255,5208,-2255,5208,-2253,5208,-2250,5208,-2248,5210,-2245,5210,-2243,5210,-2241,5213,-2241,5213,-2238,5213,-2236,5215,-2236,5215,-2233,5218,-2231,5218,-2229,5220,-2229,5220,-2226,5220,-2224,5222,-2224,5222,-2221,5225,-2219,5227,-2219,5227,-2217,5227,-2214,5230,-2214,5232,-2214,5232,-2212,5234,-2212,5234,-2209,5237,-2209,5237,-2207,5239,-2207,5239,-2205,5242,-2205,5242,-2202,5244,-2202,5246,-2202,5246,-2200,5249,-2200,5249,-2197,5251,-2197,5254,-2197,5254,-2195,5256,-2195,5258,-2195,5258,-2193,5261,-2193,5263,-2193,5266,-2193,5266,-2190,5268,-2190,5270,-2190,5270,-2188,5273,-2188,5275,-2188,5275,-2185,5278,-2185,5280,-2185,5282,-2185,5282,-2183,5285,-2183,5287,-2183,5290,-2183,5290,-2181,5292,-2181,5294,-2181,5297,-2181,5297,-2178,5299,-2178,5302,-2178,5302,-2176,5304,-2176,5306,-2176,5309,-2176,5311,-2176,5311,-2173,5314,-2173,5316,-2173,5318,-2173,5321,-2173,5321,-2171,5323,-2171,5326,-2171,5328,-2171,5330,-2171,5333,-2171,5333,-2169,5335,-2169,5338,-2169,5340,-2169,5342,-2166,5345,-2166,5347,-2166,5350,-2166,5352,-2166,5354,-2164,5357,-2164,5359,-2164,5362,-2164,5364,-2164,5366,-2164,5369,-2164,5369,-2161,5371,-2161,5374,-2161,5376,-2161,5378,-2161,5381,-2161,5383,-2161,5386,-2161,5386,-2159,5386,-2154,5386,-2152,5386,-2149,5386,-2147,5386,-2145,5386,-2142,5386,-2140,5386,-2137,5386,-2135,5388,-2133,5388,-2130,5388,-2128,5388,-2125,5388,-2123,5388,-2121,5388,-2118,5388,-2116,5388,-2113,5388,-2111,5388,-2109,5388,-2106,5390,-2106,5390,-2104,5390,-2101,5390,-2099,5390,-2097,5390,-2094,5393,-2094,5393,-2092,5393,-2089,5393,-2087,5395,-2087,5395,-2085,5395,-2082,5398,-2082,5398,-2080,5400,-2077,5400,-2075,5402,-2075,5402,-2073,5405,-2073,5405,-2070,5405,-2068,5407,-2068,5407,-2065,5410,-2065,5410,-2063,5412,-2063,5412,-2061,5414,-2061,5414,-2058,5417,-2058,5419,-2058,5419,-2056,5422,-2056,5422,-2053,5424,-2053,5426,-2051,5429,-2051,5429,-2049,5431,-2049,5434,-2049,5436,-2049,5436,-2046,5438,-2046,5438,-2044,5441,-2044,5443,-2044,5446,-2041,5448,-2041,5450,-2041,5450,-2039,5453,-2039,5455,-2039,5455,-2037,5458,-2037,5460,-2037,5462,-2037,5465,-2034,5467,-2034,5470,-2034,5472,-2034,5472,-2032,5474,-2032,5477,-2032,5479,-2032,5479,-2029,5482,-2029,5484,-2029,5486,-2029,5486,-2027,5489,-2027,5491,-2027,5491,-2025,5494,-2025,5496,-2025,5498,-2025,5501,-2025,5503,-2025,5503,-2022,5506,-2022,5508,-2022,5510,-2022,5513,-2022,5513,-2020,5513,-2017,5515,-2015,5515,-2013,5515,-2010,5515,-2008,5515,-2003,5515,-2001,5515,-1998,5515,-1996,5515,-1993,5515,-1991,5515,-1989,5515,-1986,5515,-1984,5515,-1981,5515,-1979,5518,-1977,5518,-1974,5518,-1972,5518,-1969,5518,-1967,5518,-1965,5518,-1962,5518,-1960,5520,-1957,5520,-1955,5520,-1953,5520,-1950,5520,-1948,5522,-1948,5522,-1945,5522,-1943,5522,-1941,5525,-1941,5525,-1938,5525,-1936,5527,-1936,5527,-1933,5527,-1931,5530,-1931,5530,-1929,5530,-1926,5532,-1926,5532,-1924,5534,-1924,5534,-1921,5534,-1919,5537,-1919,5537,-1917,5539,-1917,5539,-1914,5542,-1914,5542,-1912,5544,-1912,5544,-1909,5546,-1909,5546,-1907,5549,-1907,5549,-1905,5551,-1905,5551,-1902,5554,-1902,5556,-1902,5556,-1900,5558,-1900,5558,-1897,5561,-1897,5561,-1895,5563,-1895,5563,-1893,5566,-1893,5568,-1893,5568,-1890,5570,-1890,5573,-1890,5573,-1888,5575,-1888,5578,-1888,5578,-1885,5580,-1885,5582,-1885,5582,-1883,5585,-1883,5587,-1883,5587,-1881,5590,-1881,5592,-1881,5592,-1878,5594,-1878,5594,-1876,5597,-1876,5599,-1876,5602,-1876,5604,-1876,5604,-1873,5606,-1873,5609,-1873,5609,-1871,5611,-1871,5614,-1871,5614,-1869,5616,-1869,5618,-1869,5621,-1869,5623,-1869,5623,-1866,5626,-1866,5628,-1866,5630,-1866,5630,-1864,5633,-1864,5635,-1864,5638,-1864,5640,-1864,5640,-1861,5642,-1861,5645,-1861,5647,-1861,5647,-1859,5650,-1859,5652,-1859,5654,-1859,5657,-1859,5657,-1857,5659,-1857,5662,-1857,5664,-1857,5664,-1854,5666,-1854,5669,-1854,5671,-1854,5674,-1854,5676,-1854,5678,-1854,5678,-1852,5681,-1852,5683,-1852,5686,-1852,5688,-1852,5690,-1852,5690,-1849,5690,-1847,5690,-1845,5690,-1840,5690,-1837,5690,-1835,5693,-1833,5693,-1830,5693,-1828,5693,-1825,5693,-1823,5693,-1821,5693,-1818,5693,-1816,5693,-1813,5693,-1811,5693,-1809,5693,-1806,5693,-1804,5693,-1801,5693,-1799,5695,-1799,5695,-1797,5695,-1794,5695,-1792,5695,-1789,5695,-1787,5695,-1785,5695,-1782,5698,-1780,5698,-1777,5698,-1775,5698,-1773,5700,-1773,5700,-1770,5700,-1768,5700,-1765,5700,-1763,5702,-1763,5702,-1761,5702,-1758,5705,-1758,5705,-1756,5705,-1753,5707,-1753,5707,-1751,5707,-1749,5710,-1749,5710,-1746,5710,-1744,5712,-1744,5712,-1741,5714,-1741,5714,-1739,5714,-1737,5717,-1737,5717,-1734,5719,-1734,5719,-1732,5722,-1732,5722,-1729,5722,-1727,5724,-1727,5724,-1725,5726,-1725,5726,-1722,5729,-1722,5729,-1720,5731,-1720,5731,-1717,5734,-1717,5734,-1715,5736,-1715,5736,-1713,5738,-1713,5741,-1713,5741,-1710,5743,-1710,5743,-1708,5746,-1708,5746,-1705,5748,-1705,5748,-1703,5750,-1703,5753,-1703,5753,-1701,5755,-1701,5758,-1701,5758,-1698,5760,-1698,5760,-1696,5762,-1696,5765,-1696,5765,-1693,5767,-1693,5770,-1693,5770,-1691,5772,-1691,5774,-1691,5777,-1691,5777,-1689,5779,-1689,5779,-1686,5782,-1686,5784,-1686,5784,-1684,5786,-1684,5789,-1684,5791,-1684,5794,-1681,5796,-1681,5798,-1681,5798,-1679,5801,-1679,5803,-1679,5803,-1677,5806,-1677,5808,-1677,5810,-1677,5810,-1674,5813,-1674,5815,-1674,5818,-1674,5818,-1672,5820,-1672,5822,-1672,5825,-1672,5827,-1672,5827,-1669,5830,-1669,5832,-1669,5834,-1669,5834,-1667,5837,-1667,5839,-1667,5842,-1667,5844,-1667,5846,-1667,5846,-1665,5849,-1665,5851,-1665,5854,-1665,5854,-1662,5856,-1662,5858,-1662,5861,-1662,5863,-1662,5866,-1662,5868,-1662,5868,-1660,5870,-1660,5873,-1660,5875,-1660,5878,-1660,5880,-1657,5880,-1655,5880,-1653,5880,-1648,5880,-1645,5880,-1643,5880,-1638,5880,-1636,5880,-1633,5880,-1631,5880,-1629,5880,-1626,5880,-1624,5880,-1621,5880,-1619,5880,-1617,5880,-1614,5880,-1612,5882,-1609,5882,-1607,5882,-1605,5882,-1602,5882,-1600,5882,-1597,5882,-1595,5882,-1593,5882,-1590,5882,-1588,5882,-1585,5882,-1583,5885,-1583,5885,-1581,5885,-1578,5885,-1576,5885,-1573,5885,-1571,5885,-1569,5885,-1566,5887,-1564,5887,-1561,5887,-1559,5887,-1557,5887,-1554,5887,-1552,5887,-1549,5890,-1549,5890,-1547,5890,-1545,5890,-1542,5890,-1540,5890,-1537,5892,-1537,5892,-1535,5892,-1533,5892,-1530,5892,-1528,5894,-1528,5894,-1525,5894,-1523,5894,-1521,5894,-1518,5897,-1518,5897,-1516,5897,-1513,5897,-1511,5897,-1509,5899,-1509,5899,-1506,5899,-1504,5899,-1501,5902,-1501,5902,-1499,5902,-1497,5902,-1494,5904,-1494,5904,-1492,5904,-1489,5904,-1487,5906,-1487,5906,-1485,5906,-1482,5909,-1480,5909,-1477,5909,-1475,5911,-1475,5911,-1473,5911,-1470,5914,-1470,5914,-1468,5914,-1465,5916,-1465,5916,-1463,5916,-1461,5918,-1461,5918,-1458,5921,-1456,5921,-1453,5923,-1453,5923,-1451,5923,-1449,5926,-1449,5926,-1446,5928,-1446,5928,-1444,5930,-1441,5930,-1439,5933,-1439,5933,-1437,5935,-1437,5935,-1434,5938,-1434,5938,-1432,5940,-1432,5940,-1429,5942,-1429,5942,-1427,5945,-1427,5945,-1425,5947,-1425,5947,-1422,5950,-1422,5950,-1420,5952,-1420,5954,-1420,5954,-1417,5957,-1417,5957,-1415,5959,-1415,5959,-1413,5962,-1413,5964,-1413,5964,-1410,5966,-1410,5969,-1410,5969,-1408,5971,-1408,5974,-1405,5976,-1405,5976,-1403,5978,-1403,5981,-1403,5981,-1401,5983,-1401,5986,-1401,5988,-1398,5990,-1398,5993,-1398,5993,-1396,5995,-1396,5998,-1396,5998,-1393,6000,-1393,6002,-1393,6005,-1393,6005,-1391,6007,-1391,6010,-1391,6012,-1391,6012,-1389,6014,-1389,6017,-1389,6019,-1389,6019,-1386,6022,-1386,6024,-1386,6026,-1386,6026,-1384,6029,-1384,6031,-1384,6034,-1384,6036,-1384,6036,-1381,6038,-1381,6041,-1381,6043,-1381,6046,-1381,6046,-1379,6048,-1379,6050,-1379,6053,-1379,6055,-1379,6055,-1377,6058,-1377,6060,-1377,6062,-1377,6065,-1377,6067,-1377,6067,-1374,6070,-1372,6070,-1367,6070,-1365,6070,-1362,6070,-1357,6070,-1353,6070,-1350,6070,-1348,6070,-1343,6070,-1341,6070,-1336,6070,-1333,6070,-1331,6070,-1326,6070,-1324,6070,-1321,6070,-1319,6070,-1314,6070,-1312,6072,-1309,6072,-1307,6072,-1305,6072,-1302,6072,-1300,6072,-1295,6072,-1293,6072,-1290,6072,-1288,6072,-1285,6072,-1283,6072,-1281,6072,-1278,6072,-1276,6072,-1273,6072,-1271,6072,-1269,6072,-1266,6072,-1264,6074,-1261,6074,-1259,6074,-1257,6074,-1254,6074,-1252,6074,-1249,6074,-1247,6074,-1245,6074,-1242,6074,-1240,6074,-1237,6074,-1235,6074,-1233,6074,-1230,6074,-1228,6074,-1225,6074,-1223,6074,-1221,6074,-1218,6077,-1218,6077,-1216,6077,-1213,6077,-1211,6077,-1209,6077,-1206,6077,-1204,6077,-1201,6077,-1199,6077,-1197,6077,-1194,6077,-1192,6077,-1189,6077,-1187,6077,-1185,6077,-1182,6077,-1180,6079,-1177,6079,-1175,6079,-1173,6079,-1170,6079,-1168,6079,-1165,6079,-1163,6079,-1161,6079,-1158,6079,-1156,6079,-1153,6079,-1151,6079,-1149,6079,-1146,6082,-1144,6082,-1141,6082,-1139,6082,-1137,6082,-1134,6082,-1132,6082,-1129,6082,-1127,6082,-1125,6082,-1122,6082,-1120,6082,-1117,6082,-1115,6084,-1113,6084,-1110,6084,-1108,6084,-1105,6084,-1103,6084,-1101,6084,-1098,6084,-1096,6084,-1093,6084,-1091,6084,-1089,6084,-1086,6086,-1084,6086,-1081,6086,-1079,6086,-1077,6086,-1074,6086,-1072,6086,-1069,6086,-1067,6086,-1065,6086,-1062,6086,-1060,6086,-1057,6089,-1057,6089,-1055,6089,-1053,6089,-1050,6089,-1048,6089,-1045,6089,-1043,6089,-1041,6089,-1038,6089,-1036,6091,-1033,6091,-1031,6091,-1029,6091,-1026,6091,-1024,6091,-1021,6091,-1019,6091,-1017,6091,-1014,6091,-1012,6094,-1012,6094,-1009,6094,-1007,6094,-1005,6094,-1002,6094,-1000,6094,-997,6094,-995,6094,-993,6096,-993,6096,-990,6096,-988,6096,-985,6096,-983,6096,-981,6096,-978,6096,-976,6096,-973,6098,-973,6098,-971,6098,-969,6098,-966,6098,-964,6098,-961,6098,-959,6098,-957,6101,-954,6101,-952,6101,-949,6101,-947,6101,-945,6101,-942,6101,-940,6103,-940,6103,-937,6103,-935,6103,-933,6103,-930,6103,-928,6103,-925,6106,-925,6106,-923,6106,-921,6106,-918,6106,-916,6106,-913,6106,-911,6108,-911,6108,-909,6108,-906,6108,-904,6108,-901,6108,-899,6110,-899,6110,-897,6110,-894,6110,-892,6110,-889,6110,-887,6113,-887,6113,-885,6113,-882,6113,-880,6113,-877,6113,-875,6115,-875,6115,-873,6115,-870,6115,-868,6115,-865,6118,-865,6118,-863,6118,-861,6118,-858,6118,-856,6120,-856,6120,-853,6120,-851,6120,-849,6120,-846,6122,-844,6122,-841,6122,-839,6122,-837,6125,-837,6125,-834,6125,-832,6125,-829,6125,-827,6127,-827,6127,-825,6127,-822,6127,-820,6130,-820,6130,-817,6130,-815,6130,-813,6132,-810,6132,-808,6132,-805,6134,-805,6134,-803,6134,-801,6134,-798,6137,-798,6137,-796,6137,-793,6137,-791,6139,-791,6139,-789,6139,-786,6139,-784,6142,-784,6142,-781,6142,-779,6142,-777,6144,-777,6144,-774,6144,-772,6146,-772,6146,-769,6146,-767,6146,-765,6149,-765,6149,-762,6149,-760,6151,-760,6151,-757,6151,-755,6154,-755,6154,-753,6154,-750,6156,-750,6156,-748,6156,-745,6158,-743,6158,-741,6161,-738,6161,-736,6163,-733,6163,-731,6166,-731,6166,-729,6166,-726,6168,-726,6168,-724,6168,-721,6170,-721,6170,-719,6170,-717,6173,-717,6173,-714,6175,-714,6175,-712,6175,-709,6178,-709,6178,-707,6180,-707,6180,-705,6180,-702,6182,-702,6182,-700,6185,-700,6185,-697,6185,-695,6187,-695,6187,-693,6190,-693,6190,-690,6192,-688,6192,-685,6194,-685,6194,-683,6197,-683,6197,-681,6199,-681,6199,-678,6199,-676,6202,-676,6202,-673,6204,-673,6204,-671,6206,-671,6206,-669,6209,-669,6209,-666,6211,-666,6211,-664,6214,-664,6214,-661,6216,-661,6216,-659,6218,-659,6218,-657,6221,-657,6221,-654,6223,-654,6223,-652,6226,-652,6226,-649,6228,-649,6228,-647,6230,-647,6230,-645,6233,-645,6233,-642,6235,-642,6235,-640,6238,-640,6240,-637,6242,-637,6242,-635,6245,-635,6245,-633,6247,-633,6247,-630,6250,-630,6252,-630,6252,-628,6254,-628,6254,-625,6257,-625,6257,-623,6259,-623,6262,-623,6262,-621,6264,-621,6264,-618,6266,-618,6269,-618,6269,-616,6271,-616,6271,-613,6274,-613,6276,-613,6276,-611,6278,-611,6278,-609,6281,-609,6283,-609,6283,-606,6286,-606,6288,-606,6288,-604,6290,-604,6290,-601,6293,-601,6295,-601,6295,-599,6298,-599,6300,-599,6300,-597,6302,-597,6305,-597,6305,-594,6307,-594,6310,-594,6310,-592,6312,-592,6314,-592,6314,-589,6317,-589,6319,-589,6319,-587,6322,-587,6324,-587,6324,-585,6326,-585,6329,-585,6331,-585,6331,-582,6334,-582,6336,-582,6336,-580,6338,-580,6338,-582,6338,-585,6338,-587,6338,-592,6338,-597,6338,-601,6338,-604,6338,-609,6338,-613,6341,-616,6341,-621,6341,-625,6341,-628,6341,-633,6341,-637,6341,-640,6341,-645,6341,-647,6341,-652,6341,-654,6341,-659,6341,-661,6341,-666,6341,-669,6341,-671,6341,-676,6341,-678,6341,-681,6343,-685,6343,-688,6343,-690,6343,-695,6343,-697,6343,-700,6343,-702,6343,-707,6343,-709,6343,-712,6343,-714,6343,-717,6343,-719,6343,-724,6343,-726,6343,-729,6343,-731,6343,-733,6343,-736,6346,-738,6346,-741,6346,-743,6346,-745,6346,-748,6346,-750,6346,-753,6346,-755,6346,-757,6346,-760,6346,-762,6346,-765,6346,-767,6346,-769,6346,-772,6346,-774,6346,-777,6346,-779,6346,-781,6348,-781,6348,-784,6348,-786,6348,-789,6348,-791,6348,-793,6348,-796,6348,-798,6348,-801,6348,-803,6348,-805,6348,-808,6348,-810,6348,-813,6348,-815,6350,-815,6350,-817,6350,-820,6350,-822,6350,-825,6350,-827,6350,-829,6350,-832,6350,-834,6350,-837,6350,-839,6350,-841,6353,-844,6353,-846,6353,-849,6353,-851,6353,-853,6353,-856,6353,-858,6353,-861,6353,-863,6353,-865,6355,-865,6355,-868,6355,-870,6355,-873,6355,-875,6355,-877,6355,-880,6355,-882,6358,-885,6358,-887,6358,-889,6358,-892,6358,-894,6358,-897,6358,-899,6360,-899,6360,-901,6360,-904,6360,-906,6360,-909,6360,-911,6360,-913,6362,-913,6362,-916,6362,-918,6362,-921,6362,-923,6362,-925,6365,-925,6365,-928,6365,-930,6365,-933,6365,-935,6367,-935,6367,-937,6367,-940,6367,-942,6367,-945,6370,-945,6370,-947,6370,-949,6370,-952,6372,-952,6372,-954,6372,-957,6372,-959,6374,-959,6374,-961,6374,-964,6377,-964,6377,-966,6377,-969,6377,-971,6379,-971,6379,-973,6379,-976,6382,-976,6382,-978,6382,-981,6384,-981,6384,-983,6386,-983,6386,-985,6386,-988,6389,-988,6389,-990,6391,-990,6391,-993,6394,-995,6394,-997,6396,-997,6396,-1000,6398,-1000,6398,-1002,6401,-1002,6401,-1005,6403,-1005,6403,-1007,6406,-1007,6408,-1007,6408,-1009,6410,-1009,6410,-1012,6413,-1012,6415,-1012,6415,-1014,6418,-1014,6418,-1017,6420,-1017,6422,-1017,6422,-1019,6425,-1019,6427,-1019,6427,-1021,6430,-1021,6432,-1021,6434,-1021,6434,-1024,6437,-1024,6439,-1024,6439,-1026,6442,-1026,6444,-1026,6446,-1026,6446,-1029,6449,-1029,6451,-1029,6454,-1029,6454,-1031,6456,-1031,6458,-1031,6461,-1031,6463,-1031,6463,-1033,6466,-1033,6468,-1033,6470,-1033,6473,-1033,6475,-1033,6475,-1036,6478,-1036,6480,-1036,6480,-1038,6480,-1041,6480,-1045,6480,-1048,6480,-1050,6480,-1053,6480,-1055,6480,-1057,6480,-1060,6480,-1062,6480,-1065,6480,-1067,6480,-1069,6480,-1072,6482,-1074,6482,-1077,6482,-1079,6482,-1081,6482,-1084,6482,-1086,6482,-1089,6482,-1091,6482,-1093,6485,-1096,6485,-1098,6485,-1101,6485,-1103,6485,-1105,6485,-1108,6485,-1110,6487,-1110,6487,-1113,6487,-1115,6487,-1117,6487,-1120,6487,-1122,6487,-1125,6490,-1125,6490,-1127,6490,-1129,6490,-1132,6490,-1134,6490,-1137,6492,-1137,6492,-1139,6492,-1141,6492,-1144,6492,-1146,6494,-1146,6494,-1149,6494,-1151,6494,-1153,6494,-1156,6497,-1156,6497,-1158,6497,-1161,6497,-1163,6499,-1165,6499,-1168,6499,-1170,6499,-1173,6502,-1173,6502,-1175,6502,-1177,6504,-1177,6504,-1180,6504,-1182,6504,-1185,6506,-1185,6506,-1187,6506,-1189,6509,-1189,6509,-1192,6509,-1194,6511,-1194,6511,-1197,6514,-1199,6514,-1201,6516,-1201,6516,-1204,6518,-1206,6518,-1209,6521,-1209,6521,-1211,6523,-1211,6523,-1213,6526,-1213,6526,-1216,6528,-1216,6528,-1218,6530,-1218,6530,-1221,6533,-1221,6533,-1223,6535,-1223,6535,-1225,6538,-1225,6540,-1225,6540,-1228,6542,-1228,6542,-1230,6545,-1230,6547,-1230,6547,-1233,6550,-1233,6552,-1233,6552,-1235,6554,-1235,6557,-1235,6557,-1237,6559,-1237,6562,-1237,6562,-1240,6564,-1240,6566,-1240,6569,-1240,6569,-1242,6571,-1242,6574,-1242,6574,-1245,6576,-1245,6578,-1245,6581,-1245,6581,-1247,6583,-1247,6586,-1247,6588,-1247,6590,-1247,6590,-1249,6593,-1249,6595,-1249,6598,-1249,6600,-1249,6600,-1252,6602,-1252,6605,-1252,6607,-1252,6610,-1252,6612,-1252,6612,-1254,6612,-1257,6612,-1259,6612,-1261,6612,-1264,6612,-1266,6612,-1269,6612,-1271,6612,-1273,6612,-1276,6614,-1276,6614,-1278,6614,-1281,6614,-1283,6614,-1285,6614,-1288,6614,-1290,6614,-1293,6614,-1295,6617,-1295,6617,-1297,6617,-1300,6617,-1302,6617,-1305,6617,-1307,6619,-1307,6619,-1309,6619,-1312,6619,-1314,6622,-1314,6622,-1317,6622,-1319,6622,-1321,6622,-1324,6624,-1324,6624,-1326,6624,-1329,6624,-1331,6626,-1331,6626,-1333,6626,-1336,6626,-1338,6629,-1338,6629,-1341,6629,-1343,6631,-1345,6631,-1348,6631,-1350,6634,-1350,6634,-1353,6634,-1355,6634,-1357,6636,-1357,6636,-1360,6636,-1362,6638,-1362,6638,-1365,6638,-1367,6641,-1367,6641,-1369,6643,-1372,6643,-1374,6646,-1374,6646,-1377,6646,-1379,6648,-1379,6648,-1381,6650,-1381,6650,-1384,6650,-1386,6653,-1386,6653,-1389,6655,-1389,6655,-1391,6658,-1391,6658,-1393,6660,-1393,6660,-1396,6662,-1396,6662,-1398,6665,-1398,6665,-1401,6667,-1401,6667,-1403,6670,-1403,6670,-1405,6672,-1405,6672,-1408,6674,-1408,6674,-1410,6677,-1410,6679,-1410,6679,-1413,6682,-1413,6682,-1415,6684,-1415,6686,-1415,6686,-1417,6689,-1417,6691,-1420,6694,-1420,6696,-1422,6698,-1422,6701,-1422,6701,-1425,6703,-1425,6706,-1425,6706,-1427,6708,-1427,6710,-1427,6713,-1427,6713,-1429,6715,-1429,6718,-1429,6718,-1432,6720,-1432,6722,-1432,6725,-1432,6727,-1434,6730,-1434,6732,-1434,6734,-1434,6734,-1437,6737,-1437,6739,-1437,6742,-1437,6744,-1437,6744,-1439,6746,-1439,6749,-1439,6751,-1439,6754,-1439,6754,-1441,6754,-1444,6754,-1449,6754,-1451,6754,-1453,6754,-1456,6754,-1458,6754,-1461,6754,-1463,6754,-1465,6756,-1465,6756,-1468,6756,-1470,6756,-1473,6756,-1475,6756,-1477,6756,-1480,6758,-1480,6758,-1482,6758,-1485,6758,-1487,6761,-1489,6761,-1492,6761,-1494,6761,-1497,6763,-1497,6763,-1499,6763,-1501,6763,-1504,6766,-1504,6766,-1506,6766,-1509,6768,-1511,6768,-1513,6768,-1516,6770,-1516,6770,-1518,6770,-1521,6773,-1523,6773,-1525,6773,-1528,6775,-1528,6775,-1530,6775,-1533,6778,-1533,6778,-1535,6778,-1537,6780,-1537,6780,-1540,6780,-1542,6782,-1542,6782,-1545,6782,-1547,6785,-1547,6785,-1549,6785,-1552,6787,-1552,6787,-1554,6787,-1557,6790,-1557,6790,-1559,6792,-1561,6792,-1564,6794,-1564,6794,-1566,6794,-1569,6797,-1569,6797,-1571,6799,-1571,6799,-1573,6802,-1573,6802,-1576,6802,-1578,6804,-1578,6804,-1581,6806,-1581,6806,-1583,6809,-1583,6809,-1585,6811,-1585,6811,-1588,6814,-1588,6814,-1590,6816,-1590,6816,-1593,6818,-1593,6818,-1595,6821,-1595,6821,-1597,6823,-1597,6826,-1597,6826,-1600,6828,-1600,6828,-1602,6830,-1602,6833,-1602,6833,-1605,6835,-1605,6835,-1607,6838,-1607,6840,-1607,6840,-1609,6842,-1609,6845,-1609,6845,-1612,6847,-1612,6850,-1612,6850,-1614,6852,-1614,6852,-1617,6854,-1617,6857,-1617,6859,-1617,6859,-1619,6862,-1619,6864,-1619,6866,-1619,6866,-1621,6869,-1621,6871,-1621,6874,-1621,6874,-1624,6876,-1624,6878,-1624,6881,-1624,6881,-1626,6883,-1626,6886,-1626,6888,-1626,6888,-1629,6890,-1629,6893,-1629,6895,-1629,6895,-1631,6898,-1631,6900,-1631,6902,-1631,6902,-1633,6905,-1633,6907,-1633,6910,-1633,6912,-1633,6914,-1633,6917,-1633,6917,-1636,6919,-1636,6922,-1636,6924,-1636,6926,-1636,6929,-1636,6931,-1638,6934,-1638,6936,-1638,6938,-1638,6941,-1638,6941,-1641,6941,-1643,6941,-1645,6941,-1648,6941,-1650,6941,-1653,6943,-1655,6943,-1657,6943,-1660,6943,-1662,6943,-1665,6943,-1667,6943,-1669,6943,-1672,6946,-1674,6946,-1677,6946,-1679,6946,-1681,6948,-1681,6948,-1684,6948,-1686,6948,-1689,6950,-1689,6950,-1691,6950,-1693,6950,-1696,6953,-1696,6953,-1698,6953,-1701,6955,-1701,6955,-1703,6955,-1705,6958,-1705,6958,-1708,6958,-1710,6960,-1710,6960,-1713,6960,-1715,6962,-1717,6962,-1720,6965,-1720,6965,-1722,6965,-1725,6967,-1727,6967,-1729,6970,-1732,6970,-1734,6972,-1737,6972,-1739,6974,-1739,6974,-1741,6974,-1744,6977,-1744,6977,-1746,6977,-1749,6979,-1749,6979,-1751,6982,-1751,6982,-1753,6982,-1756,6984,-1756,6984,-1758,6986,-1761,6986,-1763,6989,-1763,6989,-1765,6991,-1765,6991,-1768,6994,-1770,6994,-1773,6996,-1773,6996,-1775,6998,-1775,6998,-1777,7001,-1777,7001,-1780,7003,-1780,7003,-1782,7006,-1782,7006,-1785,7006,-1787,7008,-1787,7010,-1789,7013,-1789,7013,-1792,7013,-1794,7015,-1794,7018,-1794,7018,-1797,7020,-1797,7020,-1799,7022,-1799,7022,-1801,7025,-1801,7025,-1804,7027,-1804,7030,-1804,7030,-1806,7032,-1806,7032,-1809,7034,-1809,7037,-1809,7037,-1811,7039,-1811,7042,-1811,7042,-1813,7044,-1813,7044,-1816,7046,-1816,7049,-1816,7049,-1818,7051,-1818,7054,-1818,7056,-1821,7058,-1821,7058,-1823,7061,-1823,7063,-1823,7066,-1823,7066,-1825,7068,-1825,7070,-1825,7070,-1828,7073,-1828,7075,-1828,7078,-1828,7078,-1830,7080,-1830,7082,-1830,7085,-1830,7085,-1833,7087,-1833,7090,-1833,7092,-1833,7092,-1835,7094,-1835,7097,-1835,7099,-1835,7102,-1835,7102,-1837,7104,-1837,7106,-1837,7109,-1840,7111,-1840,7114,-1840,7116,-1840,7118,-1840,7121,-1842,7123,-1842,7126,-1842,7128,-1842,7130,-1842,7133,-1842,7133,-1845,7135,-1845,7138,-1845,7140,-1845,7142,-1845,7145,-1845,7145,-1847,7147,-1849,7147,-1852,7147,-1854,7147,-1857,7147,-1859,7147,-1861,7147,-1864,7147,-1866,7147,-1869,7147,-1871,7147,-1873,7147,-1876,7150,-1878,7150,-1881,7150,-1883,7150,-1885,7150,-1888,7152,-1890,7152,-1893,7152,-1895,7152,-1897,7154,-1897,7154,-1900,7154,-1902,7154,-1905,7157,-1905,7157,-1907,7157,-1909,7157,-1912,7159,-1912,7159,-1914,7159,-1917,7159,-1919,7162,-1919,7162,-1921,7162,-1924,7162,-1926,7164,-1926,7164,-1929,7164,-1931,7166,-1933,7166,-1936,7166,-1938,7169,-1938,7169,-1941,7169,-1943,7169,-1945,7171,-1945,7171,-1948,7171,-1950,7174,-1953,7174,-1955,7174,-1957,7176,-1957,7176,-1960,7176,-1962,7178,-1965,7178,-1967,7178,-1969,7181,-1969,7181,-1972,7181,-1974,7183,-1974,7183,-1977,7183,-1979,7186,-1979,7186,-1981,7186,-1984,7188,-1984,7188,-1986,7188,-1989,7190,-1991,7190,-1993,7193,-1993,7193,-1996,7193,-1998,7195,-1998,7195,-2001,7195,-2003,7198,-2003,7198,-2005,7200,-2005,7200,-2008,7200,-2010,7202,-2010,7202,-2013,7205,-2013,7205,-2015,7205,-2017,7207,-2017,7207,-2020,7210,-2020,7210,-2022,7212,-2022,7212,-2025,7214,-2025,7214,-2027,7217,-2027,7217,-2029,7217,-2032,7219,-2032,7219,-2034,7222,-2034,7222,-2037,7224,-2037,7224,-2039,7226,-2039,7229,-2041,7231,-2041,7231,-2044,7234,-2044,7234,-2046,7236,-2046,7238,-2049,7241,-2049,7241,-2051,7243,-2051,7246,-2051,7246,-2053,7248,-2053,7250,-2053,7250,-2056,7253,-2056,7255,-2056,7255,-2058,7258,-2058,7258,-2061,7260,-2061,7262,-2061,7262,-2063,7265,-2063,7267,-2063,7270,-2063,7270,-2065,7272,-2065,7274,-2065,7277,-2065,7279,-2065,7279,-2068,7282,-2068,7284,-2068,7286,-2068,7286,-2070,7289,-2070,7291,-2070,7294,-2070,7294,-2073,7296,-2073,7298,-2073,7301,-2073,7303,-2073,7306,-2073,7306,-2075,7308,-2075,7308,-2077,7308,-2080,7308,-2082,7308,-2085,7308,-2087,7308,-2089,7310,-2092,7310,-2094,7310,-2097,7310,-2099,7310,-2101,7310,-2104,7310,-2106,7310,-2109,7310,-2111,7310,-2113,7310,-2116,7310,-2118,7313,-2118,7313,-2121,7313,-2123,7313,-2125,7313,-2128,7313,-2130,7313,-2133,7315,-2135,7315,-2137,7315,-2140,7315,-2142,7315,-2145,7315,-2147,7318,-2147,7318,-2149,7318,-2152,7318,-2154,7318,-2157,7318,-2159,7318,-2161,7320,-2161,7320,-2164,7320,-2166,7320,-2169,7320,-2171,7320,-2173,7322,-2173,7322,-2176,7322,-2178,7322,-2181,7322,-2183,7322,-2185,7325,-2185,7325,-2188,7325,-2190,7325,-2193,7325,-2195,7325,-2197,7327,-2197,7327,-2200,7327,-2202,7327,-2205,7327,-2207,7327,-2209,7330,-2209,7330,-2212,7330,-2214,7330,-2217,7330,-2219,7330,-2221,7332,-2221,7332,-2224,7332,-2226,7332,-2229,7332,-2231,7334,-2231,7334,-2233,7334,-2236,7334,-2238,7334,-2241,7337,-2241,7337,-2243,7337,-2245,7337,-2248,7337,-2250,7339,-2250,7339,-2253,7339,-2255,7339,-2257,7339,-2260,7342,-2260,7342,-2262,7342,-2265,7342,-2267,7344,-2267,7344,-2269,7344,-2272,7346,-2274,7346,-2277,7346,-2279,7349,-2279,7349,-2281,7349,-2284,7351,-2286,7351,-2289,7351,-2291,7354,-2291,7354,-2293,7354,-2296,7356,-2296,7356,-2298,7356,-2301,7358,-2301,7358,-2303,7361,-2303,7361,-2305,7361,-2308,7363,-2308,7363,-2310,7366,-2310,7366,-2313,7368,-2313,7368,-2315,7370,-2315,7370,-2317,7373,-2317,7373,-2320,7375,-2320,7375,-2322,7378,-2322,7378,-2325,7380,-2325,7382,-2325,7382,-2327,7385,-2327,7387,-2327,7387,-2329,7390,-2329,7390,-2332,7392,-2332,7394,-2332,7397,-2332,7397,-2334,7399,-2334,7402,-2334,7404,-2334,7404,-2337,7406,-2337,7409,-2337,7411,-2337,7411,-2339,7414,-2339,7416,-2339,7418,-2339,7421,-2339,7421,-2341,7423,-2341,7426,-2341,7426,-2344,7426,-2346,7426,-2349,7426,-2351,7426,-2353,7426,-2356,7426,-2358,7426,-2361,7428,-2363,7428,-2365,7428,-2368,7428,-2370,7428,-2373,7428,-2375,7428,-2377,7428,-2380,7428,-2382,7428,-2385,7428,-2387,7428,-2389,7428,-2392,7428,-2394,7428,-2397,7428,-2399,7430,-2399,7430,-2401,7430,-2404,7430,-2406,7430,-2409,7430,-2411,7430,-2413,7430,-2416,7430,-2418,7430,-2421,7430,-2423,7430,-2425,7430,-2428,7433,-2428,7433,-2430,7433,-2433,7433,-2435,7433,-2437,7433,-2440,7433,-2442,7433,-2445,7433,-2447,7433,-2449,7433,-2452,7433,-2454,7435,-2454,7435,-2457,7435,-2459,7435,-2461,7435,-2464,7435,-2466,7435,-2469,7435,-2471,7435,-2473,7435,-2476,7435,-2478,7438,-2481,7438,-2483,7438,-2485,7438,-2488,7438,-2490,7438,-2493,7438,-2495,7438,-2497,7438,-2500,7438,-2502,7438,-2505,7440,-2505,7440,-2507,7440,-2509,7440,-2512,7440,-2514,7440,-2517,7440,-2519,7440,-2521,7440,-2524,7442,-2526,7442,-2529,7442,-2531,7442,-2533,7442,-2536,7442,-2538,7442,-2541,7442,-2543,7445,-2543,7445,-2545,7445,-2548,7445,-2550,7445,-2553,7445,-2555,7445,-2557,7445,-2560,7447,-2562,7447,-2565,7447,-2567,7447,-2569,7447,-2572,7447,-2574,7450,-2574,7450,-2577,7450,-2579,7450,-2581,7450,-2584,7450,-2586,7450,-2589,7452,-2589,7452,-2591,7452,-2593,7452,-2596,7452,-2598,7454,-2601,7454,-2603,7454,-2605,7454,-2608,7457,-2608,7457,-2610,7457,-2613,7457,-2615,7457,-2617,7459,-2617,7459,-2620,7459,-2622,7459,-2625,7462,-2625,7462,-2627,7462,-2629,7462,-2632,7464,-2632,7464,-2634,7464,-2637,7466,-2637,7466,-2639,7466,-2641,7469,-2644,7469,-2646,7471,-2646,7471,-2649,7471,-2651,7474,-2651,7474,-2653,7476,-2653,7476,-2656,7476,-2658,7478,-2658,7478,-2661,7481,-2661,7481,-2663,7483,-2663,7486,-2663,7486,-2665,7488,-2665,7488,-2668,7490,-2668,7490,-2670,7493,-2670,7493,-2673,7495,-2673,7498,-2673,7500,-2673,7500,-2675,7502,-2675,7505,-2675,7507,-2675,7507,-2677,7510,-2677,7512,-2677,7512,-2680,7514,-2680,7517,-2680,7519,-2680,7522,-2680,7522,-2682,7524,-2682,7526,-2682,7529,-2682,7531,-2682,7534,-2682,7534,-2685,7534,-2687,7534,-2689,7536,-2692,7536,-2694,7536,-2697,7536,-2699,7536,-2704,7536,-2706,7536,-2709,7536,-2711,7536,-2713,7536,-2718,7536,-2721,7536,-2723,7536,-2725,7536,-2728,7536,-2733,7536,-2735,7536,-2737,7536,-2740,7536,-2742,7536,-2745,7538,-2749,7538,-2752,7538,-2754,7538,-2757,7538,-2759,7538,-2761,7538,-2764,7538,-2766,7538,-2769,7538,-2771,7538,-2773,7538,-2776,7538,-2781,7538,-2783,7538,-2785,7538,-2788,7538,-2790,7538,-2793,7538,-2795,7541,-2797,7541,-2800,7541,-2802,7541,-2805,7541,-2807,7541,-2809,7541,-2812,7541,-2814,7541,-2817,7541,-2819,7541,-2821,7541,-2824,7541,-2826,7541,-2829,7541,-2831,7541,-2833,7541,-2836,7541,-2838,7543,-2841,7543,-2843,7543,-2845,7543,-2848,7543,-2850,7543,-2853,7543,-2855,7543,-2857,7543,-2860,7543,-2862,7543,-2865,7543,-2867,7543,-2869,7543,-2872,7543,-2874,7543,-2877,7543,-2879,7546,-2881,7546,-2884,7546,-2886,7546,-2889,7546,-2891,7546,-2893,7546,-2896,7546,-2898,7546,-2901,7546,-2903,7546,-2905,7546,-2908,7546,-2910,7546,-2913,7546,-2915,7546,-2917,7548,-2917,7548,-2920,7548,-2922,7548,-2925,7548,-2927,7548,-2929,7548,-2932,7548,-2934,7548,-2937,7548,-2939,7548,-2941,7548,-2944,7548,-2946,7548,-2949,7548,-2951,7550,-2953,7550,-2956,7550,-2958,7550,-2961,7550,-2963,7550,-2965,7550,-2968,7550,-2970,7550,-2973,7550,-2975,7550,-2977,7550,-2980,7550,-2982,7553,-2982,7553,-2985,7553,-2987,7553,-2989,7553,-2992,7553,-2994,7553,-2997,7553,-2999,7553,-3001,7553,-3004,7553,-3006,7553,-3009,7555,-3011,7555,-3013,7555,-3016,7555,-3018,7555,-3021,7555,-3023,7555,-3025,7555,-3028,7555,-3030,7555,-3033,7555,-3035,7558,-3035,7558,-3037,7558,-3040,7558,-3042,7558,-3045,7558,-3047,7558,-3049,7558,-3052,7558,-3054,7558,-3057,7558,-3059,7560,-3059,7560,-3061,7560,-3064,7560,-3066,7560,-3069,7560,-3071,7560,-3073,7560,-3076,7560,-3078,7560,-3081,7562,-3081,7562,-3083,7562,-3085,7562,-3088,7562,-3090,7562,-3093,7562,-3095,7562,-3097,7562,-3100,7565,-3102,7565,-3105,7565,-3107,7565,-3109,7565,-3112,7565,-3114,7565,-3117,7565,-3119,7567,-3119,7567,-3121,7567,-3124,7567,-3126,7567,-3129,7567,-3131,7567,-3133,7570,-3133,7570,-3136,7570,-3138,7570,-3141,7570,-3143,7570,-3145,7570,-3148,7572,-3148,7572,-3150,7572,-3153,7572,-3155,7572,-3157,7572,-3160,7572,-3162,7574,-3162,7574,-3165,7574,-3167,7574,-3169,7574,-3172,7574,-3174,7577,-3174,7577,-3177,7577,-3179,7577,-3181,7577,-3184,7577,-3186,7579,-3186,7579,-3189,7579,-3191,7579,-3193,7579,-3196,7582,-3196,7582,-3198,7582,-3201,7582,-3203,7582,-3205,7584,-3205,7584,-3208,7584,-3210,7584,-3213,7586,-3213,7586,-3215,7586,-3217,7586,-3220,7586,-3222,7589,-3222,7589,-3225,7589,-3227,7589,-3229,7591,-3229,7591,-3232,7591,-3234,7591,-3237,7594,-3237,7594,-3239,7594,-3241,7594,-3244,7596,-3244,7596,-3246,7596,-3249,7598,-3251,7598,-3253,7598,-3256,7601,-3256,7601,-3258,7601,-3261,7603,-3261,7603,-3263,7606,-3263,7606,-3265,7606,-3268,7608,-3268,7608,-3270,7608,-3273,7610,-3273,7610,-3275,7610,-3277,7613,-3277,7613,-3280,7615,-3280,7615,-3282,7615,-3285,7618,-3285,7618,-3287,7620,-3287,7620,-3289,7620,-3292,7622,-3292,7622,-3294,7625,-3294,7625,-3297,7627,-3297,7627,-3299,7630,-3299,7630,-3301,7632,-3301,7632,-3304,7634,-3304,7637,-3306,7639,-3309,7642,-3309,7642,-3311,7644,-3311,7644,-3313,7646,-3313,7649,-3313,7649,-3311,7651,-3311,7654,-3311,7656,-3311,7656,-3313,7658,-3313,7661,-3313,7661,-3316,7663,-3316,7666,-3316,7666,-3318,7668,-3318,7670,-3318,7673,-3318,7673,-3321,7675,-3321,7678,-3321,7680,-3321,7682,-3321,7685,-3321,7685,-3323,7687,-3323,7690,-3323,7692,-3323,7692,-3325,7694,-3325,7697,-3325,7699,-3325,7702,-3325,7704,-3325,7704,-3323,7706,-3323,7709,-3323,7711,-3323,7711,-3325,7714,-3325,7716,-3325,7718,-3325,7721,-3325,7723,-3325,7726,-3325,7728,-3325,7730,-3325,7733,-3325,7733,-3328,7735,-3325,7735,-3323,7735,-3325,7735,-3328,7735,-3330,7735,-3333,7735,-3335,7735,-3337,7735,-3340,7738,-3342,7738,-3345,7738,-3347,7738,-3349,7738,-3352,7738,-3354,7738,-3357,7738,-3361,7738,-3364,7738,-3366,7738,-3369,7738,-3371,7738,-3373,7738,-3376,7738,-3378,7738,-3381,7738,-3383,7738,-3385,7740,-3388,7740,-3390,7740,-3393,7740,-3395,7740,-3400,7740,-3402,7740,-3405,7740,-3407,7740,-3409,7740,-3412,7740,-3414,7740,-3417,7740,-3419,7740,-3421,7740,-3426,7740,-3429,7740,-3431,7740,-3433,7740,-3436,7742,-3438,7742,-3441,7742,-3443,7742,-3445,7742,-3448,7742,-3450,7742,-3453,7742,-3455,7742,-3457,7742,-3462,7742,-3465,7742,-3467,7742,-3469,7742,-3472,7742,-3474,7742,-3477,7742,-3479,7742,-3481,7742,-3484,7745,-3486,7745,-3489,7745,-3491,7745,-3496,7745,-3498,7745,-3501,7745,-3503,7745,-3505,7745,-3508,7745,-3510,7745,-3513,7745,-3515,7745,-3520,7745,-3522,7745,-3525,7745,-3527,7745,-3529,7745,-3532,7745,-3534,7745,-3537,7747,-3539,7747,-3541,7747,-3544,7747,-3546,7747,-3551,7747,-3553,7747,-3556,7747,-3558,7747,-3561,7747,-3563,7747,-3565,7747,-3568,7747,-3570,7747,-3573,7747,-3575,7747,-3577,7747,-3580,7747,-3582,7747,-3585,7750,-3587,7750,-3589,7750,-3592,7750,-3597,7750,-3599,7750,-3601,7750,-3604,7750,-3606,7750,-3609,7750,-3611,7750,-3613,7750,-3616,7750,-3618,7750,-3621,7750,-3623,7750,-3625,7750,-3628,7752,-3630,7752,-3633,7752,-3635,7752,-3637,7752,-3640,7752,-3642,7752,-3645,7752,-3647,7752,-3649,7752,-3652,7752,-3654,7752,-3657,7752,-3659,7752,-3661,7752,-3664,7752,-3666,7752,-3669,7752,-3671,7754,-3673,7754,-3676,7754,-3678,7754,-3681,7754,-3683,7754,-3685,7754,-3688,7754,-3690,7754,-3693,7754,-3695,7754,-3697,7754,-3700,7754,-3702,7754,-3705,7754,-3707,7754,-3709,7754,-3712,7754,-3714,7757,-3717,7757,-3719,7757,-3721,7757,-3724,7757,-3726,7757,-3729,7757,-3731,7757,-3733,7757,-3736,7757,-3738,7757,-3741,7757,-3743,7757,-3745,7757,-3748,7757,-3750,7757,-3753,7757,-3755,7757,-3757,7757,-3760,7759,-3762,7759,-3765,7759,-3767,7759,-3769,7759,-3772,7759,-3774,7759,-3777,7759,-3779,7759,-3781,7759,-3784,7759,-3786,7759,-3789,7759,-3791,7759,-3793,7759,-3796,7759,-3798,7759,-3801,7762,-3803,7762,-3805,7762,-3808,7762,-3810,7762,-3813,7762,-3815,7762,-3817,7762,-3820,7762,-3822,7762,-3825,7762,-3827,7762,-3829,7762,-3832,7762,-3834,7762,-3837,7762,-3839,7764,-3841,7764,-3844,7764,-3846,7764,-3849,7764,-3851,7764,-3853,7764,-3856,7764,-3858,7764,-3861,7764,-3863,7764,-3865,7764,-3868,7764,-3870,7764,-3873,7764,-3875,7764,-3877,7766,-3880,7766,-3882,7766,-3885,7766,-3887,7766,-3889,7766,-3892,7766,-3894,7766,-3897,7766,-3899,7766,-3901,7766,-3904,7766,-3906,7766,-3909,7766,-3911,7766,-3913,7766,-3916,7769,-3918,7769,-3921,7769,-3923,7769,-3925,7769,-3928,7769,-3930,7769,-3933,7769,-3935,7769,-3937,7769,-3940,7769,-3942,7769,-3945,7769,-3947,7769,-3949,7769,-3952,7771,-3954,7771,-3957,7771,-3959,7771,-3961,7771,-3964,7771,-3966,7771,-3969,7771,-3971,7771,-3973,7771,-3976,7771,-3978,7771,-3981,7771,-3983,7771,-3985,7771,-3988,7774,-3990,7774,-3993,7774,-3995,7774,-3997,7774,-4000,7774,-4002,7774,-4005,7774,-4007,7774,-4009,7774,-4012,7774,-4014,7774,-4017,7774,-4019,7774,-4021,7776,-4021,7776,-4024,7776,-4026,7776,-4029,7776,-4031,7776,-4033,7776,-4036,7776,-4038,7776,-4041,7776,-4043,7776,-4045,7776,-4048,7776,-4050,7776,-4053,7778,-4055,7778,-4057,7778,-4060,7778,-4062,7778,-4065,7778,-4067,7778,-4069,7778,-4072,7778,-4074,7778,-4077,7778,-4079,7778,-4081,7778,-4084,7781,-4086,7781,-4089,7781,-4091,7781,-4093,7781,-4096,7781,-4098,7781,-4101,7781,-4103,7781,-4105,7781,-4108,7781,-4110,7781,-4113,7781,-4115,7781,-4117,7783,-4120,7783,-4122,7783,-4125,7783,-4127,7783,-4129,7783,-4132,7783,-4134,7783,-4137,7783,-4139,7783,-4141,7783,-4144,7783,-4146,7786,-4149,7786,-4151,7786,-4153,7786,-4156,7786,-4158,7786,-4161,7786,-4163,7786,-4165,7786,-4168,7786,-4170,7786,-4173,7786,-4175,7786,-4177,7788,-4177,7788,-4180,7788,-4182,7788,-4185,7788,-4187,7788,-4189,7788,-4192,7788,-4194,7788,-4197,7788,-4199,7788,-4201,7788,-4204,7788,-4206,7790,-4206,7790,-4209,7790,-4211,7790,-4213,7790,-4216,7790,-4218,7790,-4221,7790,-4223,7790,-4225,7790,-4228,7790,-4230,7790,-4233,7793,-4235,7793,-4237,7793,-4240,7793,-4242,7793,-4245,7793,-4247,7793,-4249,7793,-4252,7793,-4254,7793,-4257,7793,-4259,7793,-4261,7795,-4264,7795,-4266,7795,-4269,7795,-4271,7795,-4273,7795,-4276,7795,-4278,7795,-4281,7795,-4283,7795,-4285,7795,-4288,7798,-4290,7798,-4293,7798,-4295,7798,-4297,7798,-4300,7798,-4302,7798,-4305,7798,-4307,7798,-4309,7798,-4312,7798,-4314,7800,-4314,7800,-4317,7800,-4319,7800,-4321,7800,-4324,7800,-4326,7800,-4329,7800,-4331,7800,-4333,7800,-4336,7800,-4338,7802,-4341,7802,-4343,7802,-4345,7802,-4348,7802,-4350,7802,-4353,7802,-4355,7802,-4357,7802,-4360,7802,-4362,7805,-4365,7805,-4367,7805,-4369,7805,-4372,7805,-4374,7805,-4377,7805,-4379,7805,-4381,7805,-4384,7805,-4386,7805,-4389,7807,-4389,7807,-4391,7807,-4393,7807,-4396,7807,-4398,7807,-4401,7807,-4403,7807,-4405,7807,-4408,7807,-4410,7807,-4413,7810,-4413,7810,-4415,7810,-4417,7810,-4420,7810,-4422,7810,-4425,7810,-4427,7810,-4429,7810,-4432,7810,-4434,7812,-4437,7812,-4439,7812,-4441,7812,-4444,7812,-4446,7812,-4449,7812,-4451,7812,-4453,7812,-4456,7812,-4458,7814,-4458,7814,-4461,7814,-4463,7814,-4465,7814,-4468,7814,-4470,7814,-4473,7814,-4475,7814,-4477,7814,-4480,7817,-4480,7817,-4482,7817,-4485,7817,-4487,7817,-4489,7817,-4492,7817,-4494,7817,-4497,7817,-4499,7817,-4501,7819,-4501,7819,-4504,7819,-4506,7819,-4509,7819,-4511,7819,-4513,7819,-4516,7819,-4518,7819,-4521,7819,-4523,7822,-4523,7822,-4525,7822,-4528,7822,-4530,7822,-4533,7822,-4535,7822,-4537,7822,-4540,7822,-4542,7824,-4542,7824,-4545,7824,-4547,7824,-4549,7824,-4552,7824,-4554,7824,-4557,7824,-4559,7824,-4561,7826,-4561,7826,-4564,7826,-4566,7826,-4569,7826,-4571,7826,-4573,7826,-4576,7826,-4578,7826,-4581,7829,-4581,7829,-4583,7829,-4585,7829,-4588,7829,-4590,7829,-4593,7829,-4595,7829,-4597,7829,-4600,7831,-4602,7831,-4605,7831,-4607,7831,-4609,7831,-4612,7831,-4614,7831,-4617,7831,-4619,7834,-4619,7834,-4621,7834,-4624,7834,-4626,7834,-4629,7834,-4631,7834,-4633,7834,-4636,7836,-4638,7836,-4641,7836,-4643,7836,-4645,7836,-4648,7836,-4650,7836,-4653,7838,-4653,7838,-4655,7838,-4657,7838,-4660,7838,-4662,7838,-4665,7838,-4667,7838,-4669,7838,-4672,7841,-4672,7841,-4674,7841,-4677,7841,-4679,7841,-4681,7841,-4684,7841,-4686,7841,-4689,7841,-4691,7843,-4691,7843,-4693,7843,-4696,7843,-4698,7843,-4701,7843,-4703,7843,-4705,7843,-4708,7846,-4708,7846,-4710,7846,-4713,7846,-4715,7846,-4717,7846,-4720,7846,-4722,7846,-4725,7848,-4725,7848,-4727,7848,-4729,7848,-4732,7848,-4734,7848,-4737,7848,-4739,7848,-4741,7850,-4741,7850,-4744,7850,-4746,7850,-4749,7850,-4751,7850,-4753,7850,-4756,7853,-4756,7853,-4758,7853,-4761,7853,-4763,7853,-4765,7853,-4768,7853,-4770,7853,-4773,7855,-4773,7855,-4775,7855,-4777,7855,-4780,7855,-4782,7855,-4785,7855,-4787,7858,-4789,7858,-4792,7858,-4794,7858,-4797,7858,-4799,7858,-4801,7860,-4801,7860,-4804,7860,-4806,7860,-4809,7860,-4811,7860,-4813,7862,-4816,7862,-4818,7862,-4821,7862,-4823,7862,-4825,7862,-4828,7862,-4830,7865,-4830,7865,-4833,7865,-4835,7865,-4837,7865,-4840,7865,-4842,7865,-4845,7867,-4845,7867,-4847,7867,-4849,7867,-4852,7867,-4854,7867,-4857,7867,-4859,7870,-4861,7870,-4864,7870,-4866,7870,-4869,7870,-4871,7870,-4873,7872,-4873,7872,-4876,7872,-4878,7872,-4881,7872,-4883,7872,-4885,7874,-4885,7874,-4888,7874,-4890,7874,-4893,7874,-4895,7874,-4897,7877,-4897,7877,-4900,7877,-4902,7877,-4905,7877,-4907,7879,-4909,7879,-4912,7879,-4914,7879,-4917,7879,-4919,7879,-4921,7882,-4921,7882,-4924,7882,-4926,7882,-4929,7882,-4931,7882,-4933,7884,-4936,7884,-4938,7884,-4941,7884,-4943,7884,-4945,7884,-4948,7886,-4948,7886,-4950,7886,-4953,7886,-4955,7886,-4957,7886,-4960,7889,-4960,7889,-4962,7889,-4965,7889,-4967,7889,-4969,7889,-4972,7891,-4972,7891,-4974,7891,-4977,7891,-4979,7891,-4981,7891,-4984,7894,-4984,7894,-4986,7894,-4989,7894,-4991,7894,-4993,7894,-4996,7896,-4996,7896,-4998,7896,-5001,7896,-5003,7896,-5005,7898,-5005,7898,-5008,7898,-5010,7898,-5013,7898,-5015,7901,-5015,7901,-5017,7901,-5020,7901,-5022,7901,-5025,7903,-5025,7903,-5027,7903,-5029,7903,-5032,7903,-5034,7906,-5034,7906,-5037,7906,-5039,7906,-5041,7906,-5044,7908,-5046,7908,-5049,7908,-5051,7908,-5053,7908,-5056,7910,-5056,7910,-5058,7910,-5061,7910,-5063,7910,-5065,7913,-5065,7913,-5068,7913,-5070,7913,-5073,7913,-5075,7915,-5075,7915,-5077,7915,-5080,7915,-5082,7915,-5085,7918,-5085,7918,-5087,7918,-5089,7918,-5092,7918,-5094,7920,-5094,7920,-5097,7920,-5099,7920,-5101,7920,-5104,7922,-5106,7922,-5109,7922,-5111,7922,-5113,7925,-5113,7925,-5116,7925,-5118,7925,-5121,7925,-5123,7927,-5123,7927,-5125,7927,-5128,7927,-5130,7930,-5130,7930,-5133,7930,-5135,7930,-5137,7930,-5140,7932,-5140,7932,-5142,7932,-5145,7932,-5147,7934,-5147,7934,-5149,7934,-5152,7934,-5154,7937,-5157,7937,-5159,7937,-5161,7937,-5164,7939,-5164,7939,-5166,7939,-5169,7939,-5171,7942,-5171,7942,-5173,7942,-5176,7942,-5178,7942,-5181,7944,-5181,7944,-5183,7944,-5185,7944,-5188,7946,-5188,7946,-5190,7946,-5193,7946,-5195,7949,-5197,7949,-5200,7949,-5202,7949,-5205,7951,-5205,7951,-5207,7951,-5209,7951,-5212,7954,-5212,7954,-5214,7954,-5217,7956,-5219,7956,-5221,7956,-5224,7958,-5224,7958,-5226,7958,-5229,7958,-5231,7961,-5231,7961,-5233,7961,-5236,7963,-5236,7963,-5238,7963,-5241,7966,-5243,7966,-5245,7966,-5248,7966,-5250,7966,-5253,7968,-5253,7968,-5255,7968,-5257,7968,-5260,7970,-5260,7970,-5262,7970,-5265,7970,-5267,7973,-5267,7973,-5269,7973,-5272,7973,-5274,7975,-5274,7975,-5277,7975,-5279,7978,-5279,7978,-5281,7978,-5284,7978,-5286,7980,-5286,7980,-5289,7980,-5291,7982,-5291,7982,-5293,7982,-5296,7985,-5296,7985,-5298,7985,-5301,7985,-5303,7987,-5303,7987,-5305,7987,-5308,7990,-5310,7990,-5313,7990,-5315,7992,-5315,7992,-5317,7992,-5320,7994,-5320,7994,-5322,7994,-5325,7997,-5325,7997,-5327,7997,-5329,7997,-5332,7999,-5332,7999,-5334,7999,-5337,7999,-5339,8002,-5339,8002,-5341,8004,-5344,8004,-5349,8004,-5351,8004,-5353,8004,-5358,8004,-5363,8004,-5365,8004,-5368,8006,-5368,8006,-5365,8006,-5363,8006,-5361,8006,-5358,8006,-5356,8006,-5353,8006,-5351,8006,-5349,8006,-5346,8006,-5341,8006,-5339,8006,-5337,8006,-5334,8006,-5332,8006,-5327,8009,-5325,8009,-5322,8009,-5320,8009,-5315,8009,-5313,8009,-5310,8009,-5308,8009,-5303,8009,-5301,8009,-5298,8009,-5296,8009,-5291,8009,-5289,8009,-5286,8009,-5284,8009,-5279,8009,-5277,8009,-5274,8009,-5272,8011,-5267,8011,-5265,8011,-5262,8011,-5257,8011,-5255,8011,-5253,8011,-5250,8011,-5245,8011,-5243,8011,-5241,8011,-5238,8011,-5233,8011,-5231,8011,-5229,8011,-5226,8011,-5221,8011,-5219,8011,-5217,8011,-5214,8014,-5212,8014,-5207,8014,-5205,8014,-5202,8014,-5200,8014,-5195,8014,-5193,8014,-5190,8014,-5188,8014,-5183,8014,-5181,8014,-5178,8014,-5176,8014,-5171,8014,-5169,8014,-5166,8014,-5164,8014,-5159,8014,-5157,8014,-5154,8016,-5152,8016,-5147,8016,-5145,8016,-5142,8016,-5140,8016,-5135,8016,-5133,8016,-5130,8016,-5128,8016,-5123,8016,-5121,8016,-5118,8016,-5116,8016,-5111,8016,-5109,8016,-5106,8016,-5104,8016,-5099,8016,-5097,8018,-5094,8018,-5092,8018,-5087,8018,-5085,8018,-5082,8018,-5080,8018,-5075,8018,-5073,8018,-5070,8018,-5068,8018,-5063,8018,-5061,8018,-5058,8018,-5056,8018,-5051,8018,-5049,8018,-5046,8018,-5044,8018,-5039,8021,-5037,8021,-5034,8021,-5032,8021,-5029,8021,-5025,8021,-5022,8021,-5020,8021,-5017,8021,-5013,8021,-5010,8021,-5008,8021,-5005,8021,-5001,8021,-4998,8021,-4996,8021,-4993,8021,-4991,8021,-4986,8021,-4984,8023,-4981,8023,-4979,8023,-4977,8023,-4972,8023,-4969,8023,-4967,8023,-4965,8023,-4962,8023,-4957,8023,-4955,8023,-4953,8023,-4950,8023,-4948,8023,-4943,8023,-4941,8023,-4938,8023,-4936,8023,-4933,8023,-4929,8026,-4926,8026,-4924,8026,-4921,8026,-4919,8026,-4914,8026,-4912,8026,-4909,8026,-4907,8026,-4902,8026,-4900,8026,-4897,8026,-4895,8026,-4893,8026,-4890,8026,-4885,8026,-4883,8026,-4881,8026,-4878,8026,-4876,8026,-4871,8028,-4869,8028,-4866,8028,-4864,8028,-4861,8028,-4859,8028,-4857,8028,-4854,8028,-4849,8028,-4847,8028,-4845,8028,-4842,8028,-4840,8028,-4837,8028,-4835,8028,-4830,8028,-4828,8028,-4825,8028,-4823,8028,-4821,8030,-4818,8030,-4816,8030,-4813,8030,-4811,8030,-4809,8030,-4804,8030,-4801,8030,-4799,8030,-4797,8030,-4794,8030,-4792,8030,-4789,8030,-4787,8030,-4782,8030,-4780,8030,-4777,8030,-4775,8030,-4773,8030,-4770,8033,-4768,8033,-4765,8033,-4761,8033,-4756,8033,-4753,8033,-4751,8033,-4749,8033,-4746,8033,-4744,8033,-4741,8033,-4739,8033,-4734,8033,-4729,8033,-4727,8033,-4725,8033,-4722,8033,-4720,8035,-4717,8035,-4715,8035,-4713,8035,-4710,8035,-4708,8035,-4705,8035,-4703,8035,-4701,8035,-4698,8035,-4696,8035,-4693,8035,-4691,8035,-4689,8035,-4686,8035,-4684,8035,-4681,8035,-4679,8035,-4677,8035,-4674,8038,-4672,8038,-4669,8038,-4667,8038,-4665,8038,-4660,8038,-4655,8038,-4650,8038,-4648,8038,-4645,8038,-4643,8038,-4641,8038,-4638,8038,-4636,8038,-4633,8038,-4631,8038,-4629,8038,-4626,8040,-4624,8040,-4621,8040,-4619,8040,-4617,8040,-4614,8040,-4612,8040,-4609,8040,-4607,8040,-4605,8040,-4602,8040,-4600,8040,-4597,8040,-4595,8040,-4593,8040,-4590,8040,-4588,8040,-4585,8040,-4583,8040,-4581,8040,-4578,8042,-4576,8042,-4573,8042,-4571,8042,-4569,8042,-4566,8042,-4564,8042,-4561,8042,-4559,8042,-4557,8042,-4554,8042,-4552,8042,-4549,8042,-4547,8042,-4545,8042,-4542,8042,-4540,8042,-4537,8042,-4535,8042,-4533,8045,-4530,8045,-4528,8045,-4525,8045,-4523,8045,-4521,8045,-4518,8045,-4516,8045,-4513,8045,-4511,8045,-4509,8045,-4506,8045,-4504,8045,-4501,8045,-4499,8045,-4497,8045,-4494,8045,-4492,8045,-4489,8047,-4487,8047,-4485,8047,-4482,8047,-4480,8047,-4477,8047,-4475,8047,-4473,8047,-4470,8047,-4468,8047,-4465,8047,-4463,8047,-4461,8047,-4458,8047,-4456,8047,-4453,8047,-4451,8047,-4449,8050,-4446,8050,-4444,8050,-4441,8050,-4439,8050,-4437,8050,-4434,8050,-4432,8050,-4429,8050,-4427,8050,-4425,8050,-4422,8050,-4420,8050,-4417,8050,-4415,8050,-4413,8050,-4410,8050,-4408,8052,-4405,8052,-4403,8052,-4401,8052,-4398,8052,-4396,8052,-4393,8052,-4391,8052,-4389,8052,-4386,8052,-4384,8052,-4381,8052,-4379,8052,-4377,8052,-4374,8052,-4372,8052,-4369,8052,-4367,8052,-4365,8052,-4362,8054,-4360,8054,-4357,8054,-4355,8054,-4353,8054,-4350,8054,-4348,8054,-4345,8054,-4343,8054,-4341,8054,-4338,8054,-4336,8054,-4333,8054,-4331,8054,-4329,8054,-4326,8054,-4324,8057,-4321,8057,-4319,8057,-4317,8057,-4314,8057,-4312,8057,-4309,8057,-4307,8057,-4305,8057,-4302,8057,-4300,8057,-4297,8057,-4295,8057,-4293,8057,-4290,8057,-4288,8057,-4285,8059,-4283,8059,-4281,8059,-4278,8059,-4276,8059,-4273,8059,-4271,8059,-4269,8059,-4266,8059,-4264,8059,-4261,8059,-4259,8059,-4257,8059,-4254,8059,-4252,8059,-4249,8062,-4247,8062,-4245,8062,-4242,8062,-4240,8062,-4237,8062,-4235,8062,-4233,8062,-4230,8062,-4228,8062,-4225,8062,-4223,8062,-4221,8062,-4218,8062,-4216,8062,-4213,8064,-4213,8064,-4211,8064,-4209,8064,-4206,8064,-4204,8064,-4201,8064,-4199,8064,-4197,8064,-4194,8064,-4192,8064,-4189,8064,-4187,8064,-4185,8064,-4182,8064,-4180,8064,-4177,8066,-4175,8066,-4173,8066,-4170,8066,-4168,8066,-4165,8066,-4163,8066,-4161,8066,-4158,8066,-4156,8066,-4153,8066,-4151,8066,-4149,8066,-4146,8066,-4144,8069,-4141,8069,-4139,8069,-4137,8069,-4134,8069,-4132,8069,-4129,8069,-4127,8069,-4125,8069,-4122,8069,-4120,8069,-4117,8069,-4115,8069,-4113,8069,-4110,8071,-4110,8071,-4108,8071,-4105,8071,-4103,8071,-4101,8071,-4098,8071,-4096,8071,-4093,8071,-4091,8071,-4089,8071,-4086,8071,-4084,8071,-4081,8071,-4079,8074,-4079,8074,-4077,8074,-4074,8074,-4072,8074,-4069,8074,-4067,8074,-4065,8074,-4062,8074,-4060,8074,-4057,8074,-4055,8074,-4053,8074,-4050,8076,-4048,8076,-4045,8076,-4043,8076,-4041,8076,-4038,8076,-4036,8076,-4033,8076,-4031,8076,-4029,8076,-4026,8076,-4024,8076,-4021,8076,-4019,8078,-4017,8078,-4014,8078,-4012,8078,-4009,8078,-4007,8078,-4005,8078,-4002,8078,-4000,8078,-3997,8078,-3995,8078,-3993,8078,-3990,8081,-3988,8081,-3985,8081,-3983,8081,-3981,8081,-3978,8081,-3976,8081,-3973,8081,-3971,8081,-3969,8081,-3966,8081,-3964,8083,-3961,8083,-3959,8083,-3957,8083,-3954,8083,-3952,8083,-3949,8083,-3947,8083,-3945,8083,-3942,8083,-3940,8083,-3937,8086,-3935,8086,-3933,8086,-3930,8086,-3928,8086,-3925,8086,-3923,8086,-3921,8086,-3918,8086,-3916,8086,-3913,8086,-3911,8088,-3911,8088,-3909,8088,-3906,8088,-3904,8088,-3901,8088,-3899,8088,-3897,8088,-3894,8088,-3892,8088,-3889,8088,-3887,8088,-3885,8090,-3885,8090,-3882,8090,-3880,8090,-3877,8090,-3875,8090,-3873,8090,-3870,8090,-3868,8090,-3865,8090,-3863,8093,-3861,8093,-3858,8093,-3856,8093,-3853,8093,-3851,8093,-3849,8093,-3846,8093,-3844,8093,-3841,8093,-3839,8095,-3839,8095,-3837,8095,-3834,8095,-3832,8095,-3829,8095,-3827,8095,-3825,8095,-3822,8095,-3820,8095,-3817,8095,-3815,8098,-3815,8098,-3813,8098,-3810,8098,-3808,8098,-3805,8098,-3803,8098,-3801,8098,-3798,8098,-3796,8100,-3793,8100,-3791,8100,-3789,8100,-3786,8100,-3784,8100,-3781,8100,-3779,8100,-3777,8100,-3774,8102,-3772,8102,-3769,8102,-3767,8102,-3765,8102,-3762,8102,-3760,8102,-3757,8102,-3755,8102,-3753,8105,-3753,8105,-3750,8105,-3748,8105,-3745,8105,-3743,8105,-3741,8105,-3738,8107,-3736,8107,-3733,8107,-3731,8107,-3729,8107,-3726,8107,-3724,8107,-3721,8107,-3719,8110,-3719,8110,-3717,8110,-3714,8110,-3712,8110,-3709,8110,-3707,8110,-3705,8110,-3702,8110,-3700,8112,-3697,8112,-3695,8112,-3693,8112,-3690,8112,-3688,8112,-3685,8112,-3683,8112,-3681,8114,-3681,8114,-3678,8114,-3676,8114,-3673,8114,-3671,8114,-3669,8114,-3666,8114,-3664,8117,-3661,8117,-3659,8117,-3657,8117,-3654,8117,-3652,8117,-3649,8117,-3647,8119,-3647,8119,-3645,8119,-3642,8119,-3640,8119,-3637,8119,-3635,8119,-3633,8122,-3633,8122,-3630,8122,-3628,8122,-3625,8122,-3623,8122,-3621,8124,-3618,8124,-3616,8124,-3613,8124,-3611,8124,-3609,8124,-3606,8126,-3606,8126,-3604,8126,-3601,8126,-3599,8126,-3597,8126,-3594,8129,-3594,8129,-3592,8129,-3589,8129,-3587,8129,-3585,8131,-3585,8131,-3582,8131,-3580,8131,-3577,8131,-3575,8131,-3573,8134,-3573,8134,-3570,8134,-3568,8134,-3565,8134,-3563,8136,-3563,8136,-3561,8136,-3558,8136,-3556,8136,-3553,8138,-3553,8138,-3551,8138,-3549,8138,-3546,8138,-3544,8141,-3541,8141,-3539,8141,-3537,8141,-3534,8143,-3534,8143,-3532,8143,-3529,8143,-3527,8143,-3525,8146,-3525,8146,-3522,8146,-3520,8146,-3517,8148,-3515,8148,-3513,8148,-3510,8148,-3508,8150,-3508,8150,-3505,8150,-3503,8150,-3501,8153,-3501,8153,-3498,8153,-3496,8153,-3493,8155,-3493,8155,-3491,8155,-3489,8155,-3486,8158,-3486,8158,-3484,8158,-3481,8158,-3479,8160,-3479,8160,-3477,8160,-3474,8162,-3472,8162,-3469,8162,-3467,8165,-3467,8165,-3465,8165,-3462,8167,-3462,8167,-3460,8167,-3457,8170,-3457,8170,-3455,8170,-3453,8172,-3453,8172,-3450,8172,-3448,8172,-3445,8174,-3445,8174,-3443,8174,-3441,8177,-3441,8177,-3438,8177,-3436,8179,-3436,8179,-3433,8182,-3433,8182,-3431,8184,-3431,8184,-3429,8184,-3426,8186,-3426,8186,-3424,8189,-3421,8189,-3419,8191,-3419,8191,-3417,8194,-3417,8194,-3414,8196,-3414,8196,-3412,8198,-3412,8198,-3409,8201,-3409,8201,-3407,8201,-3405,8203,-3405,8203,-3402,8206,-3402,8206,-3400,8208,-3400,8210,-3400,8210,-3397,8213,-3397,8213,-3395,8215,-3395,8215,-3393,8218,-3393,8220,-3390,8222,-3390,8222,-3388,8225,-3388,8225,-3385,8227,-3385,8230,-3385,8232,-3385,8234,-3385,8234,-3383,8237,-3383,8239,-3383,8239,-3381,8242,-3381,8242,-3378,8244,-3378,8246,-3378,8246,-3376,8249,-3376,8249,-3373,8251,-3373,8254,-3373,8256,-3373,8258,-3373,8261,-3373,8261,-3371,8263,-3369,8263,-3366,8263,-3364,8263,-3359,8263,-3357,8263,-3352,8263,-3349,8263,-3345,8263,-3342,8263,-3337,8263,-3335,8263,-3330,8263,-3328,8263,-3323,8263,-3321,8263,-3316,8263,-3313,8263,-3309,8263,-3306,8266,-3301,8266,-3299,8266,-3294,8266,-3292,8266,-3287,8266,-3285,8266,-3280,8266,-3277,8266,-3273,8266,-3270,8266,-3265,8266,-3263,8266,-3258,8266,-3256,8266,-3251,8266,-3249,8266,-3246,8266,-3241,8266,-3239,8268,-3234,8268,-3232,8268,-3227,8268,-3225,8268,-3222,8268,-3217,8268,-3215,8268,-3210,8268,-3208,8268,-3205,8268,-3201,8268,-3198,8268,-3196,8268,-3193,8268,-3189,8268,-3186,8268,-3184,8268,-3179,8268,-3177,8270,-3174,8270,-3172,8270,-3167,8270,-3165,8270,-3162,8270,-3160,8270,-3155,8270,-3153,8270,-3150,8270,-3148,8270,-3145,8270,-3141,8270,-3138,8270,-3136,8270,-3133,8270,-3131,8270,-3129,8270,-3126,8270,-3124,8273,-3121,8273,-3117,8273,-3114,8273,-3112,8273,-3109,8273,-3107,8273,-3105,8273,-3102,8273,-3100,8273,-3097,8273,-3095,8273,-3093,8273,-3090,8273,-3088,8273,-3085,8273,-3083,8273,-3081,8273,-3078,8273,-3076,8273,-3073,8275,-3071,8275,-3069,8275,-3066,8275,-3064,8275,-3061,8275,-3059,8275,-3057,8275,-3054,8275,-3052,8275,-3049,8275,-3047,8275,-3045,8275,-3042,8275,-3040,8275,-3037,8275,-3035,8275,-3033,8278,-3030,8278,-3028,8278,-3025,8278,-3023,8278,-3021,8278,-3018,8278,-3016,8278,-3013,8278,-3011,8278,-3009,8278,-3006,8278,-3004,8278,-3001,8278,-2999,8278,-2997,8280,-2997,8280,-2994,8280,-2992,8280,-2989,8280,-2987,8280,-2985,8280,-2982,8280,-2980,8280,-2977,8280,-2975,8280,-2973,8280,-2970,8280,-2968,8282,-2965,8282,-2963,8282,-2961,8282,-2958,8282,-2956,8282,-2953,8282,-2951,8282,-2949,8282,-2946,8282,-2944,8282,-2941,8285,-2941,8285,-2939,8285,-2937,8285,-2934,8285,-2932,8285,-2929,8285,-2927,8285,-2925,8285,-2922,8285,-2920,8287,-2920,8287,-2917,8287,-2915,8287,-2913,8287,-2910,8287,-2908,8287,-2905,8287,-2903,8290,-2903,8290,-2901,8290,-2898,8290,-2896,8290,-2893,8290,-2891,8290,-2889,8292,-2889,8292,-2886,8292,-2884,8292,-2881,8292,-2879,8292,-2877,8292,-2874,8294,-2874,8294,-2872,8294,-2869,8294,-2867,8294,-2865,8297,-2862,8297,-2860,8297,-2857,8297,-2855,8297,-2853,8299,-2853,8299,-2850,8299,-2848,8299,-2845,8299,-2843,8302,-2843,8302,-2841,8302,-2838,8304,-2836,8304,-2833,8304,-2831,8306,-2831,8306,-2829,8306,-2826,8306,-2824,8309,-2824,8309,-2821,8309,-2819,8311,-2819,8311,-2817,8314,-2817,8314,-2814,8316,-2814,8316,-2812,8318,-2812,8318,-2809,8321,-2809,8321,-2807,8323,-2807,8323,-2805,8326,-2805,8328,-2805,8328,-2802,8330,-2802,8333,-2802,8333,-2800,8335,-2800,8335,-2797,8338,-2797,8338,-2795,8340,-2795,8342,-2795,8342,-2793,8345,-2793,8345,-2790,8347,-2790,8350,-2790,8352,-2790,8352,-2788,8354,-2788,8357,-2788,8359,-2788,8359,-2785,8362,-2785,8364,-2785,8366,-2785,8366,-2783,8369,-2783,8371,-2783,8371,-2781,8374,-2781,8376,-2781,8376,-2783,8378,-2783,8381,-2783,8383,-2783,8383,-2781,8386,-2781,8386,-2778,8388,-2778,8388,-2776,8390,-2776,8393,-2776,8395,-2776,8398,-2776,8400,-2776,8402,-2773,8402,-2769,8402,-2766,8402,-2764,8402,-2759,8402,-2757,8402,-2754,8402,-2752,8402,-2747,8402,-2745,8402,-2742,8402,-2740,8402,-2735,8402,-2733,8402,-2730,8402,-2728,8402,-2725,8402,-2723,8402,-2721,8405,-2718,8405,-2716,8405,-2713,8405,-2711,8405,-2709,8405,-2706,8405,-2704,8405,-2701,8405,-2699,8405,-2697,8405,-2694,8405,-2692,8405,-2689,8405,-2687,8405,-2685,8405,-2682,8405,-2680,8407,-2677,8407,-2675,8407,-2673,8407,-2670,8407,-2668,8407,-2665,8407,-2663,8407,-2661,8407,-2658,8407,-2656,8407,-2653,8407,-2651,8407,-2649,8410,-2649,8410,-2646,8410,-2644,8410,-2641,8410,-2639,8410,-2637,8410,-2634,8410,-2632,8410,-2629,8410,-2627,8412,-2627,8412,-2625,8412,-2622,8412,-2620,8412,-2617,8412,-2615,8412,-2613,8414,-2610,8414,-2608,8414,-2605,8414,-2603,8414,-2601,8417,-2598,8417,-2596,8417,-2593,8417,-2591,8419,-2591,8419,-2589,8419,-2586,8419,-2584,8419,-2581,8422,-2581,8422,-2579,8422,-2577,8424,-2577,8424,-2574,8424,-2572,8424,-2569,8426,-2569,8426,-2567,8426,-2565,8429,-2565,8429,-2562,8431,-2562,8431,-2560,8431,-2557,8434,-2557,8434,-2555,8436,-2555,8436,-2553,8438,-2553,8438,-2550,8441,-2550,8441,-2548,8443,-2548,8443,-2545,8446,-2545,8446,-2543,8448,-2543,8448,-2541,8450,-2541,8450,-2538,8453,-2538,8455,-2538,8455,-2536,8458,-2536,8460,-2536,8460,-2533,8462,-2533,8465,-2533,8465,-2531,8467,-2531,8467,-2529,8470,-2529,8472,-2529,8474,-2529,8474,-2526,8477,-2526,8479,-2526,8482,-2526,8482,-2524,8484,-2524,8486,-2524,8486,-2521,8489,-2521,8491,-2521,8494,-2521,8496,-2521,8498,-2521,8498,-2519,8501,-2519,8503,-2519,8503,-2517,8506,-2517,8508,-2517,8510,-2517,8513,-2517,8515,-2514,8518,-2514,8520,-2514,8522,-2514,8522,-2512,8525,-2512,8527,-2512,8530,-2512,8532,-2512,8534,-2512,8537,-2512,8537,-2509,8539,-2509,8539,-2507,8539,-2505,8539,-2502,8539,-2497,8539,-2495,8539,-2493,8542,-2490,8542,-2488,8542,-2485,8542,-2481,8542,-2478,8542,-2476,8542,-2473,8542,-2471,8542,-2469,8542,-2466,8542,-2464,8542,-2461,8542,-2459,8542,-2457,8542,-2454,8542,-2452,8544,-2449,8544,-2447,8544,-2445,8544,-2442,8544,-2440,8544,-2437,8544,-2435,8544,-2433,8544,-2430,8544,-2428,8544,-2425,8546,-2425,8546,-2423,8546,-2421,8546,-2418,8546,-2416,8546,-2413,8546,-2411,8549,-2411,8549,-2409,8549,-2406,8549,-2404,8549,-2401,8551,-2401,8551,-2399,8551,-2397,8551,-2394,8554,-2394,8554,-2392,8554,-2389,8554,-2387,8556,-2387,8556,-2385,8556,-2382,8558,-2382,8558,-2380,8558,-2377,8561,-2377,8561,-2375,8563,-2373,8563,-2370,8566,-2370,8566,-2368,8568,-2368,8568,-2365,8570,-2365,8570,-2363,8573,-2363,8573,-2361,8575,-2361,8575,-2358,8578,-2358,8580,-2358,8580,-2356,8582,-2356,8582,-2353,8585,-2351,8587,-2351,8587,-2349,8590,-2349,8592,-2349,8592,-2346,8594,-2346,8597,-2346,8597,-2344,8599,-2344,8599,-2341,8602,-2341,8604,-2341,8604,-2339,8606,-2339,8609,-2339,8611,-2339,8611,-2337,8614,-2337,8616,-2337,8618,-2337,8621,-2337,8621,-2334,8623,-2334,8626,-2334,8628,-2334,8628,-2332,8630,-2332,8633,-2332,8635,-2332,8635,-2329,8638,-2329,8640,-2329,8642,-2329,8645,-2329,8645,-2327,8647,-2327,8650,-2327,8652,-2327,8652,-2325,8654,-2325,8657,-2325,8659,-2325,8662,-2325,8664,-2325,8664,-2322,8666,-2322,8669,-2322,8671,-2322,8674,-2322,8676,-2322,8676,-2320,8678,-2320,8681,-2320,8681,-2317,8683,-2315,8683,-2313,8683,-2310,8683,-2308,8683,-2305,8683,-2303,8683,-2298,8683,-2293,8683,-2291,8683,-2289,8683,-2286,8683,-2284,8683,-2281,8683,-2279,8683,-2277,8686,-2274,8686,-2272,8686,-2269,8686,-2267,8686,-2265,8686,-2262,8686,-2260,8686,-2257,8686,-2255,8688,-2253,8688,-2250,8688,-2248,8688,-2245,8688,-2243,8690,-2241,8690,-2238,8690,-2236,8690,-2233,8693,-2233,8693,-2231,8693,-2229,8695,-2229,8695,-2226,8695,-2224,8698,-2224,8698,-2221,8698,-2219,8700,-2219,8700,-2217,8702,-2217,8702,-2214,8702,-2212,8705,-2212,8705,-2209,8707,-2209,8707,-2207,8710,-2207,8710,-2205,8712,-2205,8714,-2205,8714,-2202,8717,-2202,8717,-2200,8719,-2200,8719,-2197,8722,-2197,8722,-2195,8724,-2195,8726,-2195,8726,-2193,8729,-2193,8731,-2193,8731,-2190,8734,-2190,8734,-2188,8736,-2188,8738,-2188,8741,-2188,8741,-2185,8743,-2185,8743,-2183,8746,-2183,8748,-2183,8750,-2183,8750,-2181,8753,-2181,8755,-2181,8758,-2181,8758,-2178,8760,-2178,8762,-2178,8765,-2178,8765,-2176,8767,-2176,8770,-2176,8772,-2176,8772,-2173,8774,-2173,8777,-2173,8779,-2173,8779,-2171,8782,-2171,8784,-2171,8786,-2171,8786,-2169,8789,-2169,8791,-2169,8794,-2169,8794,-2166,8796,-2166,8798,-2166,8801,-2166,8803,-2166,8806,-2166,8806,-2164,8808,-2164,8810,-2164,8813,-2164,8815,-2164,8815,-2161,8818,-2161,8820,-2161,8822,-2161,8825,-2161,8825,-2159,8825,-2157,8825,-2154,8825,-2152,8825,-2147,8825,-2145,8825,-2142,8825,-2140,8825,-2137,8825,-2135,8825,-2133,8825,-2130,8825,-2128,8825,-2125,8825,-2123,8827,-2123,8827,-2121,8827,-2118,8827,-2116,8827,-2113,8827,-2111,8827,-2109,8827,-2106,8827,-2104,8830,-2101,8830,-2099,8830,-2097,8830,-2094,8830,-2092,8832,-2092,8832,-2089,8832,-2087,8832,-2085,8834,-2085,8834,-2082,8834,-2080,8837,-2080,8837,-2077,8837,-2075,8839,-2075,8839,-2073,8839,-2070,8842,-2070,8842,-2068,8844,-2068,8844,-2065,8846,-2065,8846,-2063,8846,-2061,8849,-2061,8849,-2058,8851,-2058,8851,-2056,8854,-2056,8856,-2056,8856,-2053,8858,-2053,8858,-2051,8861,-2051,8861,-2049,8863,-2049,8866,-2049,8866,-2046,8868,-2046,8868,-2044,8870,-2044,8873,-2044,8873,-2041,8875,-2041,8878,-2041,8878,-2039,8880,-2039,8880,-2037,8882,-2037,8885,-2037,8887,-2037,8887,-2034,8890,-2034,8892,-2034,8892,-2032,8894,-2032,8897,-2032,8897,-2029,8899,-2029,8902,-2029,8904,-2029,8904,-2027,8906,-2027,8909,-2027,8911,-2027,8911,-2025,8914,-2025,8916,-2025,8918,-2025,8918,-2022,8921,-2022,8923,-2022,8926,-2022,8926,-2020,8928,-2020,8930,-2020,8933,-2020,8935,-2020,8935,-2017,8938,-2017,8940,-2017,8942,-2017,8945,-2017,8945,-2015,8947,-2015,8950,-2015,8952,-2015,8952,-2013,8954,-2013,8957,-2013,8959,-2013,8962,-2013,8962,-2010,8962,-2008,8962,-2005,8962,-2003,8962,-2001,8962,-1996,8962,-1993,8964,-1991,8964,-1989,8964,-1986,8964,-1984,8964,-1981,8964,-1979,8964,-1977,8964,-1974,8964,-1972,8964,-1969,8964,-1967,8964,-1965,8964,-1962,8966,-1962,8966,-1960,8966,-1957,8966,-1955,8966,-1953,8966,-1950,8966,-1948,8969,-1948,8969,-1945,8969,-1943,8969,-1941,8969,-1938,8971,-1938,8971,-1936,8971,-1933,8971,-1931,8974,-1931,8974,-1929,8974,-1926,8976,-1926,8976,-1924,8976,-1921,8978,-1921,8978,-1919,8981,-1919,8981,-1917,8981,-1914,8983,-1914,8983,-1912,8986,-1912,8986,-1909,8988,-1909,8988,-1907,8990,-1907,8990,-1905,8993,-1905,8993,-1902,8995,-1902,8995,-1900,8998,-1900,8998,-1897,9000,-1897,9000,-1895,9002,-1895,9002,-1893,9005,-1893,9007,-1893,9007,-1890,9010,-1890,9010,-1888,9012,-1888,9012,-1885,9014,-1885,9017,-1885,9017,-1883,9019,-1883,9022,-1883,9022,-1881,9024,-1881,9024,-1878,9026,-1878,9029,-1878,9031,-1878,9031,-1876,9034,-1876,9036,-1876,9036,-1873,9038,-1873,9041,-1873,9041,-1871,9043,-1871,9046,-1871,9046,-1869,9048,-1869,9050,-1869,9050,-1866,9053,-1866,9055,-1866,9058,-1866,9060,-1864,9062,-1864,9065,-1864,9065,-1861,9067,-1861,9070,-1861,9072,-1861,9072,-1859,9074,-1859,9077,-1859,9079,-1859,9082,-1859,9082,-1857,9084,-1857,9086,-1857,9089,-1857,9089,-1854,9091,-1854,9094,-1854,9096,-1854,9098,-1854,9098,-1852,9101,-1852,9103,-1852,9106,-1852,9106,-1849,9108,-1849,9110,-1849,9113,-1849,9115,-1849,9118,-1849,9120,-1849,9120,-1847,9122,-1847,9125,-1847,9127,-1847,9130,-1847,9130,-1845,9132,-1845,9134,-1845,9137,-1845,9139,-1845,9139,-1842,9142,-1842,9144,-1842,9146,-1842,9149,-1842,9151,-1842,9151,-1840,9151,-1837,9151,-1835,9151,-1830,9151,-1828,9151,-1825,9154,-1823,9154,-1821,9154,-1818,9154,-1816,9154,-1813,9154,-1811,9154,-1809,9154,-1806,9154,-1804,9154,-1801,9154,-1799,9154,-1797,9154,-1794,9154,-1792,9156,-1789,9156,-1787,9156,-1785,9156,-1782,9156,-1780,9156,-1777,9156,-1775,9156,-1773,9158,-1773,9158,-1770,9158,-1768,9158,-1765,9158,-1763,9161,-1763,9161,-1761,9161,-1758,9161,-1756,9163,-1756,9163,-1753,9163,-1751,9166,-1749,9166,-1746,9166,-1744,9168,-1744,9168,-1741,9168,-1739,9170,-1739,9170,-1737,9173,-1737,9173,-1734,9173,-1732,9175,-1732,9175,-1729,9178,-1729,9178,-1727,9180,-1727,9180,-1725,9182,-1722,9182,-1720,9185,-1720,9185,-1717,9187,-1717,9187,-1715,9190,-1715,9190,-1713,9192,-1713,9192,-1710,9194,-1710,9194,-1708,9197,-1708,9197,-1705,9199,-1705,9202,-1705,9202,-1703,9204,-1703,9204,-1701,9206,-1701,9206,-1698,9209,-1698,9211,-1698,9211,-1696,9214,-1696,9214,-1693,9216,-1693,9218,-1693,9218,-1691,9221,-1691,9223,-1691,9223,-1689,9226,-1689,9226,-1686,9228,-1686,9230,-1686,9233,-1686,9233,-1684,9235,-1684,9238,-1684,9238,-1681,9240,-1681,9242,-1681,9242,-1679,9245,-1679,9247,-1679,9247,-1677,9250,-1677,9252,-1677,9252,-1674,9254,-1674,9257,-1674,9259,-1674,9259,-1672,9262,-1672,9264,-1672,9266,-1672,9266,-1669,9269,-1669,9271,-1669,9274,-1669,9274,-1667,9276,-1667,9278,-1667,9278,-1665,9281,-1665,9283,-1665,9286,-1665,9288,-1665,9288,-1662,9290,-1662,9293,-1662,9295,-1662,9298,-1662,9298,-1660,9300,-1660,9302,-1660,9305,-1660,9305,-1657,9307,-1657,9310,-1657,9312,-1657,9314,-1655,9317,-1655,9319,-1655,9322,-1655,9324,-1655,9324,-1653,9324,-1650,9324,-1648,9324,-1643,9324,-1641,9324,-1638,9326,-1633,9326,-1631,9326,-1629,9326,-1626,9326,-1624,9326,-1621,9326,-1619,9326,-1617,9326,-1614,9326,-1612,9326,-1609,9326,-1607,9326,-1605,9326,-1602,9326,-1600,9326,-1597,9326,-1595,9329,-1595,9329,-1593,9329,-1590,9329,-1588,9329,-1585,9329,-1583,9329,-1581,9329,-1578,9329,-1576,9329,-1573,9329,-1571,9331,-1571,9331,-1569,9331,-1566,9331,-1564,9331,-1561,9331,-1559,9331,-1557,9331,-1554,9334,-1554,9334,-1552,9334,-1549,9334,-1547,9334,-1545,9334,-1542,9334,-1540,9336,-1540,9336,-1537,9336,-1535,9336,-1533,9336,-1530,9338,-1528,9338,-1525,9338,-1523,9338,-1521,9338,-1518,9341,-1518,9341,-1516,9341,-1513,9341,-1511,9341,-1509,9343,-1509,9343,-1506,9343,-1504,9343,-1501,9343,-1499,9346,-1499,9346,-1497,9346,-1494,9346,-1492,9348,-1492,9348,-1489,9348,-1487,9348,-1485,9350,-1485,9350,-1482,9350,-1480,9353,-1477,9353,-1475,9353,-1473,9355,-1473,9355,-1470,9355,-1468,9355,-1465,9358,-1465,9358,-1463,9358,-1461,9360,-1461,9360,-1458,9360,-1456,9362,-1456,9362,-1453,9365,-1453,9365,-1451,9365,-1449,9367,-1449,9367,-1446,9367,-1444,9370,-1444,9370,-1441,9372,-1441,9372,-1439,9372,-1437,9374,-1437,9374,-1434,9377,-1434,9377,-1432,9379,-1432,9379,-1429,9379,-1427,9382,-1427,9382,-1425,9384,-1425,9384,-1422,9386,-1422,9386,-1420,9389,-1420,9389,-1417,9391,-1417,9391,-1415,9394,-1415,9396,-1415,9396,-1413,9398,-1413,9398,-1410,9401,-1410,9401,-1408,9403,-1408,9403,-1405,9406,-1405,9408,-1405,9408,-1403,9410,-1403,9413,-1403,9413,-1401,9415,-1401,9415,-1398,9418,-1398,9420,-1398,9420,-1396,9422,-1396,9425,-1396,9425,-1393,9427,-1393,9430,-1393,9430,-1391,9432,-1391,9434,-1391,9437,-1391,9437,-1389,9439,-1389,9442,-1389,9442,-1386,9444,-1386,9446,-1386,9449,-1384,9451,-1384,9454,-1384,9454,-1381,9456,-1381,9458,-1381,9461,-1381,9461,-1379,9463,-1379,9466,-1379,9468,-1379,9470,-1379,9470,-1377,9473,-1377,9475,-1377,9478,-1377,9478,-1374,9480,-1374,9482,-1374,9485,-1374,9487,-1374,9487,-1372,9490,-1372,9492,-1372,9494,-1372,9497,-1372,9497,-1369,9499,-1369,9502,-1369,9504,-1369,9504,-1367,9504,-1365,9504,-1362,9504,-1360,9504,-1355,9504,-1353,9504,-1348,9504,-1345,9504,-1341,9504,-1338,9504,-1333,9504,-1331,9504,-1329,9504,-1324,9506,-1321,9506,-1319,9506,-1317,9506,-1314,9506,-1309,9506,-1307,9506,-1305,9506,-1302,9506,-1300,9506,-1295,9506,-1293,9506,-1290,9506,-1288,9506,-1285,9506,-1283,9506,-1281,9506,-1278,9506,-1276,9506,-1273,9509,-1271,9509,-1269,9509,-1266,9509,-1264,9509,-1261,9509,-1259,9509,-1257,9509,-1254,9509,-1252,9509,-1249,9509,-1247,9509,-1245,9509,-1242,9509,-1240,9509,-1237,9509,-1235,9509,-1233,9509,-1230,9511,-1228,9511,-1225,9511,-1223,9511,-1221,9511,-1218,9511,-1216,9511,-1213,9511,-1211,9511,-1209,9511,-1206,9511,-1204,9511,-1201,9511,-1199,9511,-1197,9511,-1194,9511,-1192,9514,-1189,9514,-1187,9514,-1185,9514,-1182,9514,-1180,9514,-1177,9514,-1175,9514,-1173,9514,-1170,9514,-1168,9514,-1165,9514,-1163,9514,-1161,9514,-1158,9514,-1156,9514,-1153,9516,-1151,9516,-1149,9516,-1146,9516,-1144,9516,-1141,9516,-1139,9516,-1137,9516,-1134,9516,-1132,9516,-1129,9516,-1127,9516,-1125,9516,-1122,9518,-1120,9518,-1117,9518,-1115,9518,-1113,9518,-1110,9518,-1108,9518,-1105,9518,-1103,9518,-1101,9518,-1098,9518,-1096,9518,-1093,9521,-1091,9521,-1089,9521,-1086,9521,-1084,9521,-1081,9521,-1079,9521,-1077,9521,-1074,9521,-1072,9521,-1069,9521,-1067,9523,-1065,9523,-1062,9523,-1060,9523,-1057,9523,-1055,9523,-1053,9523,-1050,9523,-1048,9523,-1045,9523,-1043,9526,-1041,9526,-1038,9526,-1036,9526,-1033,9526,-1031,9526,-1029,9526,-1026,9526,-1024,9526,-1021,9526,-1019,9528,-1017,9528,-1014,9528,-1012,9528,-1009,9528,-1007,9528,-1005,9528,-1002,9528,-1000,9528,-997,9530,-997,9530,-995,9530,-993,9530,-990,9530,-988,9530,-985,9530,-983,9530,-981,9530,-978,9533,-978,9533,-976,9533,-973,9533,-971,9533,-969,9533,-966,9533,-964,9533,-961,9535,-961,9535,-959,9535,-957,9535,-954,9535,-952,9535,-949,9535,-947,9535,-945,9538,-945,9538,-942,9538,-940,9538,-937,9538,-935,9538,-933,9538,-930,9540,-928,9540,-925,9540,-923,9540,-921,9540,-918,9540,-916,9542,-913,9542,-911,9542,-909,9542,-906,9542,-904,9542,-901,9545,-901,9545,-899,9545,-897,9545,-894,9545,-892,9545,-889,9547,-889,9547,-887,9547,-885,9547,-882,9547,-880,9547,-877,9550,-877,9550,-875,9550,-873,9550,-870,9550,-868,9552,-865,9552,-863,9552,-861,9552,-858,9552,-856,9554,-856,9554,-853,9554,-851,9554,-849,9554,-846,9557,-846,9557,-844,9557,-841,9557,-839,9559,-837,9559,-834,9559,-832,9559,-829,9562,-829,9562,-827,9562,-825,9562,-822,9562,-820,9564,-820,9564,-817,9564,-815,9564,-813,9566,-813,9566,-810,9566,-808,9566,-805,9569,-805,9569,-803,9569,-801,9569,-798,9571,-798,9571,-796,9571,-793,9571,-791,9574,-791,9574,-789,9574,-786,9574,-784,9576,-784,9576,-781,9576,-779,9576,-777,9578,-777,9578,-774,9578,-772,9581,-772,9581,-769,9581,-767,9581,-765,9583,-765,9583,-762,9583,-760,9586,-760,9586,-757,9586,-755,9588,-755,9588,-753,9588,-750,9588,-748,9590,-748,9590,-745,9590,-743,9593,-743,9593,-741,9593,-738,9595,-738,9595,-736,9595,-733,9598,-733,9598,-731,9598,-729,9600,-729,9600,-726,9602,-726,9602,-724,9602,-721,9605,-721,9605,-719,9605,-717,9607,-717,9607,-714,9607,-712,9610,-712,9610,-709,9612,-709,9612,-707,9612,-705,9614,-705,9614,-702,9617,-702,9617,-700,9617,-697,9619,-697,9619,-695,9622,-695,9622,-693,9622,-690,9624,-690,9624,-688,9626,-688,9626,-685,9629,-685,9629,-683,9629,-681,9631,-681,9631,-678,9634,-678,9634,-676,9636,-676,9636,-673,9638,-673,9638,-671,9641,-671,9641,-669,9643,-666,9643,-664,9646,-664,9646,-661,9648,-661,9648,-659,9650,-659,9650,-657,9653,-657,9653,-654,9655,-654,9655,-652,9658,-652,9658,-649,9660,-649,9660,-647,9662,-647,9662,-645,9665,-645,9665,-642,9667,-642,9670,-642,9670,-640,9672,-640,9672,-637,9674,-637,9674,-635,9677,-635,9677,-633,9679,-633,9682,-633,9682,-630,9684,-630,9684,-628,9686,-628,9686,-625,9689,-625,9691,-623,9694,-623,9694,-621,9696,-621,9696,-618,9698,-618,9701,-618,9701,-616,9703,-616,9706,-613m9708,-613l9708,-611,9710,-611,9713,-611,9713,-609,9715,-609,9715,-606,9718,-606,9720,-606,9720,-604,9722,-604,9725,-604,9725,-601,9727,-601,9730,-601,9730,-599,9732,-599,9734,-599,9734,-597,9737,-597,9737,-594,9739,-594,9742,-594,9744,-594,9744,-592,9746,-592,9749,-592,9749,-589,9751,-589,9754,-589,9754,-587,9756,-587,9758,-587,9758,-585,9761,-585,9763,-585,9763,-582,9766,-582,9768,-582,9768,-580,9770,-580,9773,-580e" filled="false" stroked="true" strokeweight=".96pt" strokecolor="#ff0000">
              <v:path arrowok="t"/>
              <v:stroke dashstyle="solid"/>
            </v:shape>
            <v:shape style="position:absolute;left:2704;top:-832;width:476;height:1071" coordorigin="2705,-832" coordsize="476,1071" path="m2705,239l2705,239,2976,239,2976,-297,3089,-297,3089,-832,3178,-832,3180,-832e" filled="false" stroked="true" strokeweight=".96pt" strokecolor="#0000ff">
              <v:path arrowok="t"/>
              <v:stroke dashstyle="solid"/>
            </v:shape>
            <v:shape style="position:absolute;left:3180;top:-832;width:6593;height:1071" coordorigin="3180,-832" coordsize="6593,1071" path="m3180,-832l3182,-832,3185,-832,3187,-832,3190,-832,3192,-832,3194,-832,3197,-832,3199,-832,3202,-832,3204,-832m9708,239l9710,239,9713,239,9715,239,9718,239,9720,239,9722,239,9725,239,9727,239,9730,239,9732,239,9734,239,9737,239,9739,239,9742,239,9744,239,9746,239,9749,239,9751,239,9754,239,9756,239,9758,239,9761,239,9763,239,9766,239,9768,239,9770,239,9773,239e" filled="false" stroked="true" strokeweight=".96pt" strokecolor="#0000ff">
              <v:path arrowok="t"/>
              <v:stroke dashstyle="solid"/>
            </v:shape>
            <v:shape style="position:absolute;left:10415;top:-5258;width:15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15;top:-4186;width:28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0415;top:-3115;width:28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415;top:-2043;width:28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0415;top:-971;width:28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639;top:-417;width:15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39;top:-417;width:55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5439;top:-417;width:55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6940;top:-417;width:55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8441;top:-417;width:55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8000</w:t>
                    </w:r>
                  </w:p>
                </w:txbxContent>
              </v:textbox>
              <w10:wrap type="none"/>
            </v:shape>
            <v:shape style="position:absolute;left:9875;top:-417;width:68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10000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24"/>
        </w:rPr>
        <w:t>-10</w:t>
      </w:r>
    </w:p>
    <w:p>
      <w:pPr>
        <w:spacing w:before="93"/>
        <w:ind w:left="0" w:right="1168" w:firstLine="0"/>
        <w:jc w:val="righ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0</w:t>
      </w:r>
    </w:p>
    <w:p>
      <w:pPr>
        <w:pStyle w:val="BodyText"/>
        <w:spacing w:before="91"/>
        <w:ind w:left="1012"/>
        <w:rPr>
          <w:rFonts w:ascii="Arial MT"/>
        </w:rPr>
      </w:pPr>
      <w:r>
        <w:rPr>
          <w:rFonts w:ascii="Arial MT"/>
        </w:rPr>
        <w:t>Time</w:t>
      </w:r>
      <w:r>
        <w:rPr>
          <w:rFonts w:ascii="Arial MT"/>
          <w:spacing w:val="-8"/>
        </w:rPr>
        <w:t> </w:t>
      </w:r>
      <w:r>
        <w:rPr>
          <w:rFonts w:ascii="Arial MT"/>
        </w:rPr>
        <w:t>(min)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500" w:bottom="1120" w:left="1140" w:right="520"/>
          <w:cols w:num="2" w:equalWidth="0">
            <w:col w:w="1400" w:space="2302"/>
            <w:col w:w="687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BodyText"/>
        <w:spacing w:before="90"/>
        <w:ind w:left="1260"/>
      </w:pPr>
      <w:r>
        <w:rPr/>
        <w:t>Fig.4.1</w:t>
      </w:r>
      <w:r>
        <w:rPr>
          <w:spacing w:val="-1"/>
        </w:rPr>
        <w:t> </w:t>
      </w:r>
      <w:r>
        <w:rPr/>
        <w:t>Water sorption kinetics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ADM at 21°C</w:t>
      </w:r>
    </w:p>
    <w:p>
      <w:pPr>
        <w:spacing w:after="0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spacing w:before="1" w:after="1"/>
      </w:pPr>
    </w:p>
    <w:p>
      <w:pPr>
        <w:pStyle w:val="BodyText"/>
        <w:ind w:left="1019"/>
        <w:rPr>
          <w:sz w:val="20"/>
        </w:rPr>
      </w:pPr>
      <w:r>
        <w:rPr>
          <w:sz w:val="20"/>
        </w:rPr>
        <w:pict>
          <v:shape style="width:380.9pt;height:18.4pt;mso-position-horizontal-relative:char;mso-position-vertical-relative:line" type="#_x0000_t202" filled="false" stroked="true" strokeweight=".24pt" strokecolor="#000000">
            <w10:anchorlock/>
            <v:textbox inset="0,0,0,0">
              <w:txbxContent>
                <w:p>
                  <w:pPr>
                    <w:tabs>
                      <w:tab w:pos="2450" w:val="left" w:leader="none"/>
                      <w:tab w:pos="4403" w:val="left" w:leader="none"/>
                      <w:tab w:pos="6152" w:val="left" w:leader="none"/>
                    </w:tabs>
                    <w:spacing w:before="69"/>
                    <w:ind w:left="701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05"/>
                      <w:sz w:val="18"/>
                    </w:rPr>
                    <w:t>Cycle</w:t>
                  </w:r>
                  <w:r>
                    <w:rPr>
                      <w:rFonts w:ascii="Arial MT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1</w:t>
                  </w:r>
                  <w:r>
                    <w:rPr>
                      <w:rFonts w:ascii="Arial MT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Sorp</w:t>
                    <w:tab/>
                    <w:t>Cycle</w:t>
                  </w:r>
                  <w:r>
                    <w:rPr>
                      <w:rFonts w:ascii="Arial MT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1</w:t>
                  </w:r>
                  <w:r>
                    <w:rPr>
                      <w:rFonts w:ascii="Arial MT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Desorp</w:t>
                    <w:tab/>
                    <w:t>Cycle</w:t>
                  </w:r>
                  <w:r>
                    <w:rPr>
                      <w:rFonts w:ascii="Arial MT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2</w:t>
                  </w:r>
                  <w:r>
                    <w:rPr>
                      <w:rFonts w:ascii="Arial MT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Sorp</w:t>
                    <w:tab/>
                  </w:r>
                  <w:r>
                    <w:rPr>
                      <w:rFonts w:ascii="Arial MT"/>
                      <w:spacing w:val="-1"/>
                      <w:w w:val="105"/>
                      <w:sz w:val="18"/>
                    </w:rPr>
                    <w:t>Cycle</w:t>
                  </w:r>
                  <w:r>
                    <w:rPr>
                      <w:rFonts w:ascii="Arial MT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sz w:val="18"/>
                    </w:rPr>
                    <w:t>2</w:t>
                  </w:r>
                  <w:r>
                    <w:rPr>
                      <w:rFonts w:ascii="Arial MT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Arial MT"/>
                      <w:w w:val="105"/>
                      <w:sz w:val="18"/>
                    </w:rPr>
                    <w:t>Desorp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92"/>
        <w:ind w:left="1153"/>
        <w:rPr>
          <w:rFonts w:ascii="Arial"/>
        </w:rPr>
      </w:pPr>
      <w:r>
        <w:rPr/>
        <w:pict>
          <v:group style="position:absolute;margin-left:134.759995pt;margin-top:11.87583pt;width:360.75pt;height:350.65pt;mso-position-horizontal-relative:page;mso-position-vertical-relative:paragraph;z-index:15744000" coordorigin="2695,238" coordsize="7215,7013">
            <v:shape style="position:absolute;left:2695;top:239;width:7212;height:7011" coordorigin="2695,240" coordsize="7212,7011" path="m2767,7178l2767,240m2695,7178l2767,7178m2695,6187l2767,6187m2695,5196l2767,5196m2695,4205l2767,4205m2695,3214l2767,3214m2695,2222l2767,2222m2695,1231l2767,1231m2695,240l2767,240m2767,7178l9907,7178m2767,7178l2767,7250m3958,7178l3958,7250m5148,7178l5148,7250m6336,7178l6336,7250m7526,7178l7526,7250m8717,7178l8717,7250m9907,7178l9907,7250e" filled="false" stroked="true" strokeweight=".24pt" strokecolor="#000000">
              <v:path arrowok="t"/>
              <v:stroke dashstyle="solid"/>
            </v:shape>
            <v:shape style="position:absolute;left:2767;top:1274;width:5832;height:5904" coordorigin="2767,1274" coordsize="5832,5904" path="m2767,7178l3362,6593,3958,6326,4553,6118,5148,5897,5743,5659,6336,5376,6931,5016,7526,4579,8122,3739,8599,1274e" filled="false" stroked="true" strokeweight=".96pt" strokecolor="#ff0000">
              <v:path arrowok="t"/>
              <v:stroke dashstyle="solid"/>
            </v:shape>
            <v:shape style="position:absolute;left:2707;top:7118;width:116;height:116" type="#_x0000_t75" stroked="false">
              <v:imagedata r:id="rId33" o:title=""/>
            </v:shape>
            <v:shape style="position:absolute;left:3302;top:6532;width:116;height:116" type="#_x0000_t75" stroked="false">
              <v:imagedata r:id="rId34" o:title=""/>
            </v:shape>
            <v:shape style="position:absolute;left:3897;top:6268;width:116;height:116" type="#_x0000_t75" stroked="false">
              <v:imagedata r:id="rId35" o:title=""/>
            </v:shape>
            <v:shape style="position:absolute;left:4492;top:6060;width:116;height:116" type="#_x0000_t75" stroked="false">
              <v:imagedata r:id="rId33" o:title=""/>
            </v:shape>
            <v:shape style="position:absolute;left:5088;top:5839;width:116;height:116" type="#_x0000_t75" stroked="false">
              <v:imagedata r:id="rId36" o:title=""/>
            </v:shape>
            <v:shape style="position:absolute;left:5683;top:5601;width:116;height:116" type="#_x0000_t75" stroked="false">
              <v:imagedata r:id="rId35" o:title=""/>
            </v:shape>
            <v:shape style="position:absolute;left:6278;top:5316;width:116;height:116" type="#_x0000_t75" stroked="false">
              <v:imagedata r:id="rId36" o:title=""/>
            </v:shape>
            <v:shape style="position:absolute;left:6873;top:4958;width:116;height:116" type="#_x0000_t75" stroked="false">
              <v:imagedata r:id="rId34" o:title=""/>
            </v:shape>
            <v:shape style="position:absolute;left:7468;top:4521;width:116;height:116" type="#_x0000_t75" stroked="false">
              <v:imagedata r:id="rId35" o:title=""/>
            </v:shape>
            <v:shape style="position:absolute;left:8064;top:3681;width:116;height:116" type="#_x0000_t75" stroked="false">
              <v:imagedata r:id="rId36" o:title=""/>
            </v:shape>
            <v:shape style="position:absolute;left:8546;top:1224;width:101;height:101" coordorigin="8547,1224" coordsize="101,101" path="m8597,1224l8648,1274,8597,1325,8547,1274,8597,1224xe" filled="false" stroked="true" strokeweight=".75pt" strokecolor="#ff0000">
              <v:path arrowok="t"/>
              <v:stroke dashstyle="solid"/>
            </v:shape>
            <v:shape style="position:absolute;left:2767;top:1274;width:5832;height:5885" coordorigin="2767,1274" coordsize="5832,5885" path="m2767,7159l3362,6178,3958,5827,4553,5592,5148,5381,5743,5210,6336,4994,6931,4776,7526,4428,8122,3682,8599,1274e" filled="false" stroked="true" strokeweight=".96pt" strokecolor="#0000ff">
              <v:path arrowok="t"/>
              <v:stroke dashstyle="solid"/>
            </v:shape>
            <v:rect style="position:absolute;left:2714;top:7106;width:101;height:101" filled="true" fillcolor="#0000ff" stroked="false">
              <v:fill type="solid"/>
            </v:rect>
            <v:rect style="position:absolute;left:2714;top:7106;width:101;height:101" filled="false" stroked="true" strokeweight=".75pt" strokecolor="#0000ff">
              <v:stroke dashstyle="solid"/>
            </v:rect>
            <v:rect style="position:absolute;left:3309;top:6124;width:101;height:10" filled="true" fillcolor="#0000ff" stroked="false">
              <v:fill type="solid"/>
            </v:rect>
            <v:rect style="position:absolute;left:3309;top:6124;width:101;height:101" filled="false" stroked="true" strokeweight=".75pt" strokecolor="#0000ff">
              <v:stroke dashstyle="solid"/>
            </v:rect>
            <v:rect style="position:absolute;left:3904;top:5776;width:101;height:6" filled="true" fillcolor="#0000ff" stroked="false">
              <v:fill type="solid"/>
            </v:rect>
            <v:rect style="position:absolute;left:3904;top:5776;width:101;height:101" filled="false" stroked="true" strokeweight=".75pt" strokecolor="#0000ff">
              <v:stroke dashstyle="solid"/>
            </v:rect>
            <v:rect style="position:absolute;left:4500;top:5539;width:101;height:13" filled="true" fillcolor="#0000ff" stroked="false">
              <v:fill type="solid"/>
            </v:rect>
            <v:rect style="position:absolute;left:4500;top:5539;width:101;height:101" filled="false" stroked="true" strokeweight=".75pt" strokecolor="#0000ff">
              <v:stroke dashstyle="solid"/>
            </v:rect>
            <v:rect style="position:absolute;left:5095;top:5327;width:101;height:13" filled="true" fillcolor="#0000ff" stroked="false">
              <v:fill type="solid"/>
            </v:rect>
            <v:shape style="position:absolute;left:5095;top:5157;width:696;height:272" coordorigin="5095,5158" coordsize="696,272" path="m5095,5429l5196,5429,5196,5328,5095,5328,5095,5429xm5690,5258l5791,5258,5791,5158,5690,5158,5690,5258xe" filled="false" stroked="true" strokeweight=".75pt" strokecolor="#0000ff">
              <v:path arrowok="t"/>
              <v:stroke dashstyle="solid"/>
            </v:shape>
            <v:rect style="position:absolute;left:6285;top:4941;width:101;height:20" filled="true" fillcolor="#0000ff" stroked="false">
              <v:fill type="solid"/>
            </v:rect>
            <v:rect style="position:absolute;left:6285;top:4941;width:101;height:101" filled="false" stroked="true" strokeweight=".75pt" strokecolor="#0000ff">
              <v:stroke dashstyle="solid"/>
            </v:rect>
            <v:rect style="position:absolute;left:6880;top:4723;width:101;height:3" filled="true" fillcolor="#0000ff" stroked="false">
              <v:fill type="solid"/>
            </v:rect>
            <v:rect style="position:absolute;left:6880;top:4723;width:101;height:101" filled="false" stroked="true" strokeweight=".75pt" strokecolor="#0000ff">
              <v:stroke dashstyle="solid"/>
            </v:rect>
            <v:rect style="position:absolute;left:7476;top:4377;width:101;height:20" filled="true" fillcolor="#0000ff" stroked="false">
              <v:fill type="solid"/>
            </v:rect>
            <v:rect style="position:absolute;left:7476;top:4377;width:101;height:101" filled="false" stroked="true" strokeweight=".75pt" strokecolor="#0000ff">
              <v:stroke dashstyle="solid"/>
            </v:rect>
            <v:rect style="position:absolute;left:8071;top:3628;width:101;height:101" filled="true" fillcolor="#0000ff" stroked="false">
              <v:fill type="solid"/>
            </v:rect>
            <v:rect style="position:absolute;left:8071;top:3628;width:101;height:101" filled="false" stroked="true" strokeweight=".75pt" strokecolor="#0000ff">
              <v:stroke dashstyle="solid"/>
            </v:rect>
            <v:rect style="position:absolute;left:8546;top:1223;width:101;height:8" filled="true" fillcolor="#0000ff" stroked="false">
              <v:fill type="solid"/>
            </v:rect>
            <v:rect style="position:absolute;left:8546;top:1223;width:101;height:101" filled="false" stroked="true" strokeweight=".75pt" strokecolor="#0000ff">
              <v:stroke dashstyle="solid"/>
            </v:rect>
            <v:shape style="position:absolute;left:2767;top:1283;width:5832;height:5876" coordorigin="2767,1284" coordsize="5832,5876" path="m2767,7159l3362,6598,3958,6329,4553,6098,5148,5854,5743,5599,6336,5316,6931,4987,7526,4565,8122,3770,8599,1284e" filled="false" stroked="true" strokeweight=".96pt" strokecolor="#00ff00">
              <v:path arrowok="t"/>
              <v:stroke dashstyle="solid"/>
            </v:shape>
            <v:shape style="position:absolute;left:2707;top:7099;width:116;height:116" type="#_x0000_t75" stroked="false">
              <v:imagedata r:id="rId37" o:title=""/>
            </v:shape>
            <v:shape style="position:absolute;left:3302;top:6540;width:116;height:116" type="#_x0000_t75" stroked="false">
              <v:imagedata r:id="rId38" o:title=""/>
            </v:shape>
            <v:shape style="position:absolute;left:3897;top:6271;width:116;height:116" type="#_x0000_t75" stroked="false">
              <v:imagedata r:id="rId39" o:title=""/>
            </v:shape>
            <v:shape style="position:absolute;left:4492;top:6040;width:116;height:116" type="#_x0000_t75" stroked="false">
              <v:imagedata r:id="rId37" o:title=""/>
            </v:shape>
            <v:shape style="position:absolute;left:5088;top:5793;width:116;height:116" type="#_x0000_t75" stroked="false">
              <v:imagedata r:id="rId40" o:title=""/>
            </v:shape>
            <v:shape style="position:absolute;left:5683;top:5539;width:116;height:116" type="#_x0000_t75" stroked="false">
              <v:imagedata r:id="rId37" o:title=""/>
            </v:shape>
            <v:shape style="position:absolute;left:6278;top:5258;width:116;height:116" type="#_x0000_t75" stroked="false">
              <v:imagedata r:id="rId38" o:title=""/>
            </v:shape>
            <v:shape style="position:absolute;left:6873;top:4929;width:116;height:116" type="#_x0000_t75" stroked="false">
              <v:imagedata r:id="rId38" o:title=""/>
            </v:shape>
            <v:shape style="position:absolute;left:7468;top:4507;width:116;height:116" type="#_x0000_t75" stroked="false">
              <v:imagedata r:id="rId39" o:title=""/>
            </v:shape>
            <v:shape style="position:absolute;left:8064;top:3712;width:116;height:116" type="#_x0000_t75" stroked="false">
              <v:imagedata r:id="rId38" o:title=""/>
            </v:shape>
            <v:shape style="position:absolute;left:8546;top:1231;width:101;height:101" coordorigin="8547,1232" coordsize="101,101" path="m8597,1232l8648,1332,8547,1332,8597,1232xe" filled="false" stroked="true" strokeweight=".75pt" strokecolor="#00ff00">
              <v:path arrowok="t"/>
              <v:stroke dashstyle="solid"/>
            </v:shape>
            <v:shape style="position:absolute;left:2767;top:1283;width:5832;height:5876" coordorigin="2767,1284" coordsize="5832,5876" path="m2767,7159l3362,6185,3958,5834,4553,5604,5148,5393,5743,5208,6336,5014,6931,4778,7526,4450,8122,3715,8599,1284e" filled="false" stroked="true" strokeweight=".96pt" strokecolor="#ff00ff">
              <v:path arrowok="t"/>
              <v:stroke dashstyle="solid"/>
            </v:shape>
            <v:rect style="position:absolute;left:2714;top:7109;width:101;height:101" filled="true" fillcolor="#ff00ff" stroked="false">
              <v:fill type="solid"/>
            </v:rect>
            <v:rect style="position:absolute;left:2714;top:7109;width:101;height:101" filled="false" stroked="true" strokeweight=".75pt" strokecolor="#ff00ff">
              <v:stroke dashstyle="solid"/>
            </v:rect>
            <v:rect style="position:absolute;left:3310;top:6134;width:101;height:101" filled="true" fillcolor="#ff00ff" stroked="false">
              <v:fill type="solid"/>
            </v:rect>
            <v:rect style="position:absolute;left:3310;top:6134;width:101;height:101" filled="false" stroked="true" strokeweight=".75pt" strokecolor="#ff00ff">
              <v:stroke dashstyle="solid"/>
            </v:rect>
            <v:rect style="position:absolute;left:3905;top:5781;width:101;height:101" filled="true" fillcolor="#ff00ff" stroked="false">
              <v:fill type="solid"/>
            </v:rect>
            <v:rect style="position:absolute;left:3905;top:5781;width:101;height:101" filled="false" stroked="true" strokeweight=".75pt" strokecolor="#ff00ff">
              <v:stroke dashstyle="solid"/>
            </v:rect>
            <v:rect style="position:absolute;left:4500;top:5551;width:101;height:101" filled="true" fillcolor="#ff00ff" stroked="false">
              <v:fill type="solid"/>
            </v:rect>
            <v:rect style="position:absolute;left:4500;top:5551;width:101;height:101" filled="false" stroked="true" strokeweight=".75pt" strokecolor="#ff00ff">
              <v:stroke dashstyle="solid"/>
            </v:rect>
            <v:rect style="position:absolute;left:5095;top:5340;width:101;height:101" filled="true" fillcolor="#ff00ff" stroked="false">
              <v:fill type="solid"/>
            </v:rect>
            <v:rect style="position:absolute;left:5095;top:5340;width:101;height:101" filled="false" stroked="true" strokeweight=".75pt" strokecolor="#ff00ff">
              <v:stroke dashstyle="solid"/>
            </v:rect>
            <v:rect style="position:absolute;left:5690;top:5157;width:101;height:101" filled="true" fillcolor="#ff00ff" stroked="false">
              <v:fill type="solid"/>
            </v:rect>
            <v:rect style="position:absolute;left:5690;top:5157;width:101;height:101" filled="false" stroked="true" strokeweight=".75pt" strokecolor="#ff00ff">
              <v:stroke dashstyle="solid"/>
            </v:rect>
            <v:rect style="position:absolute;left:6286;top:4961;width:101;height:101" filled="true" fillcolor="#ff00ff" stroked="false">
              <v:fill type="solid"/>
            </v:rect>
            <v:rect style="position:absolute;left:6286;top:4961;width:101;height:101" filled="false" stroked="true" strokeweight=".75pt" strokecolor="#ff00ff">
              <v:stroke dashstyle="solid"/>
            </v:rect>
            <v:rect style="position:absolute;left:6881;top:4725;width:101;height:101" filled="true" fillcolor="#ff00ff" stroked="false">
              <v:fill type="solid"/>
            </v:rect>
            <v:rect style="position:absolute;left:6881;top:4725;width:101;height:101" filled="false" stroked="true" strokeweight=".75pt" strokecolor="#ff00ff">
              <v:stroke dashstyle="solid"/>
            </v:rect>
            <v:rect style="position:absolute;left:7476;top:4397;width:101;height:101" filled="true" fillcolor="#ff00ff" stroked="false">
              <v:fill type="solid"/>
            </v:rect>
            <v:rect style="position:absolute;left:7476;top:4397;width:101;height:101" filled="false" stroked="true" strokeweight=".75pt" strokecolor="#ff00ff">
              <v:stroke dashstyle="solid"/>
            </v:rect>
            <v:rect style="position:absolute;left:8071;top:3662;width:101;height:101" filled="true" fillcolor="#ff00ff" stroked="false">
              <v:fill type="solid"/>
            </v:rect>
            <v:rect style="position:absolute;left:8071;top:3662;width:101;height:101" filled="false" stroked="true" strokeweight=".75pt" strokecolor="#ff00ff">
              <v:stroke dashstyle="solid"/>
            </v:rect>
            <v:rect style="position:absolute;left:8546;top:1231;width:101;height:101" filled="true" fillcolor="#ff00ff" stroked="false">
              <v:fill type="solid"/>
            </v:rect>
            <v:rect style="position:absolute;left:8546;top:1231;width:101;height:101" filled="false" stroked="true" strokeweight=".75pt" strokecolor="#ff00ff">
              <v:stroke dashstyle="solid"/>
            </v:rect>
            <v:shape style="position:absolute;left:2714;top:7109;width:101;height:101" coordorigin="2715,7109" coordsize="101,101" path="m2765,7160l2715,7210,2816,7210,2765,7160xm2816,7109l2715,7109,2765,7160,2816,7109xe" filled="true" fillcolor="#ff00ff" stroked="false">
              <v:path arrowok="t"/>
              <v:fill type="solid"/>
            </v:shape>
            <v:shape style="position:absolute;left:2714;top:7109;width:101;height:101" coordorigin="2715,7109" coordsize="101,101" path="m2816,7210l2715,7109m2715,7210l2816,7109e" filled="false" stroked="true" strokeweight=".75pt" strokecolor="#ff00ff">
              <v:path arrowok="t"/>
              <v:stroke dashstyle="solid"/>
            </v:shape>
            <v:shape style="position:absolute;left:3310;top:6134;width:101;height:101" coordorigin="3310,6135" coordsize="101,101" path="m3360,6185l3310,6236,3411,6236,3360,6185xm3411,6135l3310,6135,3360,6185,3411,6135xe" filled="true" fillcolor="#ff00ff" stroked="false">
              <v:path arrowok="t"/>
              <v:fill type="solid"/>
            </v:shape>
            <v:shape style="position:absolute;left:3310;top:6134;width:101;height:101" coordorigin="3310,6135" coordsize="101,101" path="m3411,6236l3310,6135m3310,6236l3411,6135e" filled="false" stroked="true" strokeweight=".75pt" strokecolor="#ff00ff">
              <v:path arrowok="t"/>
              <v:stroke dashstyle="solid"/>
            </v:shape>
            <v:shape style="position:absolute;left:3905;top:5781;width:101;height:101" coordorigin="3905,5782" coordsize="101,101" path="m3956,5832l3905,5883,4006,5883,3956,5832xm4006,5782l3905,5782,3956,5832,4006,5782xe" filled="true" fillcolor="#ff00ff" stroked="false">
              <v:path arrowok="t"/>
              <v:fill type="solid"/>
            </v:shape>
            <v:shape style="position:absolute;left:3905;top:5781;width:101;height:101" coordorigin="3905,5782" coordsize="101,101" path="m4006,5883l3905,5782m3905,5883l4006,5782e" filled="false" stroked="true" strokeweight=".75pt" strokecolor="#ff00ff">
              <v:path arrowok="t"/>
              <v:stroke dashstyle="solid"/>
            </v:shape>
            <v:shape style="position:absolute;left:4500;top:5551;width:101;height:101" coordorigin="4500,5552" coordsize="101,101" path="m4551,5602l4500,5652,4601,5652,4551,5602xm4601,5552l4500,5552,4551,5602,4601,5552xe" filled="true" fillcolor="#ff00ff" stroked="false">
              <v:path arrowok="t"/>
              <v:fill type="solid"/>
            </v:shape>
            <v:shape style="position:absolute;left:4500;top:5551;width:101;height:101" coordorigin="4500,5552" coordsize="101,101" path="m4601,5652l4500,5552m4500,5652l4601,5552e" filled="false" stroked="true" strokeweight=".75pt" strokecolor="#ff00ff">
              <v:path arrowok="t"/>
              <v:stroke dashstyle="solid"/>
            </v:shape>
            <v:shape style="position:absolute;left:5095;top:5340;width:101;height:101" coordorigin="5096,5340" coordsize="101,101" path="m5146,5391l5096,5441,5196,5441,5146,5391xm5196,5340l5096,5340,5146,5391,5196,5340xe" filled="true" fillcolor="#ff00ff" stroked="false">
              <v:path arrowok="t"/>
              <v:fill type="solid"/>
            </v:shape>
            <v:shape style="position:absolute;left:5095;top:5340;width:101;height:101" coordorigin="5096,5340" coordsize="101,101" path="m5196,5441l5096,5340m5096,5441l5196,5340e" filled="false" stroked="true" strokeweight=".75pt" strokecolor="#ff00ff">
              <v:path arrowok="t"/>
              <v:stroke dashstyle="solid"/>
            </v:shape>
            <v:shape style="position:absolute;left:5690;top:5157;width:101;height:101" coordorigin="5691,5158" coordsize="101,101" path="m5741,5208l5691,5259,5792,5259,5741,5208xm5792,5158l5691,5158,5741,5208,5792,5158xe" filled="true" fillcolor="#ff00ff" stroked="false">
              <v:path arrowok="t"/>
              <v:fill type="solid"/>
            </v:shape>
            <v:shape style="position:absolute;left:5690;top:5157;width:101;height:101" coordorigin="5691,5158" coordsize="101,101" path="m5792,5259l5691,5158m5691,5259l5792,5158e" filled="false" stroked="true" strokeweight=".75pt" strokecolor="#ff00ff">
              <v:path arrowok="t"/>
              <v:stroke dashstyle="solid"/>
            </v:shape>
            <v:shape style="position:absolute;left:6286;top:4961;width:101;height:101" coordorigin="6286,4961" coordsize="101,101" path="m6336,5012l6286,5062,6387,5062,6336,5012xm6387,4961l6286,4961,6336,5012,6387,4961xe" filled="true" fillcolor="#ff00ff" stroked="false">
              <v:path arrowok="t"/>
              <v:fill type="solid"/>
            </v:shape>
            <v:shape style="position:absolute;left:6286;top:4961;width:101;height:101" coordorigin="6286,4961" coordsize="101,101" path="m6387,5062l6286,4961m6286,5062l6387,4961e" filled="false" stroked="true" strokeweight=".75pt" strokecolor="#ff00ff">
              <v:path arrowok="t"/>
              <v:stroke dashstyle="solid"/>
            </v:shape>
            <v:shape style="position:absolute;left:6881;top:4725;width:101;height:101" coordorigin="6881,4726" coordsize="101,101" path="m6932,4776l6881,4827,6982,4827,6932,4776xm6982,4726l6881,4726,6932,4776,6982,4726xe" filled="true" fillcolor="#ff00ff" stroked="false">
              <v:path arrowok="t"/>
              <v:fill type="solid"/>
            </v:shape>
            <v:shape style="position:absolute;left:6881;top:4725;width:101;height:101" coordorigin="6881,4726" coordsize="101,101" path="m6982,4827l6881,4726m6881,4827l6982,4726e" filled="false" stroked="true" strokeweight=".75pt" strokecolor="#ff00ff">
              <v:path arrowok="t"/>
              <v:stroke dashstyle="solid"/>
            </v:shape>
            <v:shape style="position:absolute;left:7476;top:4397;width:101;height:101" coordorigin="7476,4397" coordsize="101,101" path="m7527,4448l7476,4498,7577,4498,7527,4448xm7577,4397l7476,4397,7527,4448,7577,4397xe" filled="true" fillcolor="#ff00ff" stroked="false">
              <v:path arrowok="t"/>
              <v:fill type="solid"/>
            </v:shape>
            <v:shape style="position:absolute;left:7476;top:4397;width:101;height:101" coordorigin="7476,4397" coordsize="101,101" path="m7577,4498l7476,4397m7476,4498l7577,4397e" filled="false" stroked="true" strokeweight=".75pt" strokecolor="#ff00ff">
              <v:path arrowok="t"/>
              <v:stroke dashstyle="solid"/>
            </v:shape>
            <v:shape style="position:absolute;left:8071;top:3662;width:101;height:101" coordorigin="8072,3663" coordsize="101,101" path="m8122,3713l8072,3764,8172,3764,8122,3713xm8172,3663l8072,3663,8122,3713,8172,3663xe" filled="true" fillcolor="#ff00ff" stroked="false">
              <v:path arrowok="t"/>
              <v:fill type="solid"/>
            </v:shape>
            <v:shape style="position:absolute;left:8071;top:3662;width:101;height:101" coordorigin="8072,3663" coordsize="101,101" path="m8172,3764l8072,3663m8072,3764l8172,3663e" filled="false" stroked="true" strokeweight=".75pt" strokecolor="#ff00ff">
              <v:path arrowok="t"/>
              <v:stroke dashstyle="solid"/>
            </v:shape>
            <v:shape style="position:absolute;left:8546;top:1231;width:101;height:101" coordorigin="8547,1232" coordsize="101,101" path="m8597,1282l8547,1332,8648,1332,8597,1282xm8648,1232l8547,1232,8597,1282,8648,1232xe" filled="true" fillcolor="#ff00ff" stroked="false">
              <v:path arrowok="t"/>
              <v:fill type="solid"/>
            </v:shape>
            <v:shape style="position:absolute;left:8546;top:1231;width:101;height:101" coordorigin="8547,1232" coordsize="101,101" path="m8648,1332l8547,1232m8547,1332l8648,1232e" filled="false" stroked="true" strokeweight=".75pt" strokecolor="#ff00ff">
              <v:path arrowok="t"/>
              <v:stroke dashstyle="solid"/>
            </v:shape>
            <v:shape style="position:absolute;left:4567;top:794;width:3803;height:4627" coordorigin="4568,794" coordsize="3803,4627" path="m5955,5421l5953,5414,5918,5269,5917,5264,5912,5261,5906,5262,5901,5263,5898,5269,5899,5274,5923,5373,4582,3974,4568,3988,5908,5387,5810,5359,5805,5358,5800,5361,5798,5366,5797,5371,5800,5377,5805,5378,5955,5421xm7980,3981l7978,3974,7939,3825,7933,3822,7923,3825,7920,3830,7921,3835,7947,3934,6547,2534,6533,2548,7933,3948,7829,3921,7823,3924,7822,3929,7821,3935,7824,3940,7980,3981xm8370,2241l8368,2234,8330,2090,8329,2085,8323,2082,8318,2083,8313,2085,8310,2090,8337,2194,6937,794,6923,808,8323,2208,8219,2181,8213,2184,8211,2195,8214,2200,8370,2241xe" filled="true" fillcolor="#497dba" stroked="false">
              <v:path arrowok="t"/>
              <v:fill type="solid"/>
            </v:shape>
            <v:shape style="position:absolute;left:7075;top:917;width:1036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irreversible</w:t>
                    </w: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hydrate</w:t>
                    </w:r>
                  </w:p>
                </w:txbxContent>
              </v:textbox>
              <w10:wrap type="none"/>
            </v:shape>
            <v:shape style="position:absolute;left:6685;top:2657;width:923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hydrate</w:t>
                    </w: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formation</w:t>
                    </w:r>
                  </w:p>
                </w:txbxContent>
              </v:textbox>
              <w10:wrap type="none"/>
            </v:shape>
            <v:shape style="position:absolute;left:4719;top:4097;width:85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hysterisis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211392">
            <wp:simplePos x="0" y="0"/>
            <wp:positionH relativeFrom="page">
              <wp:posOffset>1549908</wp:posOffset>
            </wp:positionH>
            <wp:positionV relativeFrom="paragraph">
              <wp:posOffset>-604318</wp:posOffset>
            </wp:positionV>
            <wp:extent cx="244586" cy="72866"/>
            <wp:effectExtent l="0" t="0" r="0" b="0"/>
            <wp:wrapNone/>
            <wp:docPr id="1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8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9.520004pt;margin-top:-47.52417pt;width:19.2pt;height:5.65pt;mso-position-horizontal-relative:page;mso-position-vertical-relative:paragraph;z-index:-22104576" coordorigin="4190,-950" coordsize="384,113">
            <v:line style="position:absolute" from="4190,-895" to="4574,-895" stroked="true" strokeweight=".96pt" strokecolor="#0000ff">
              <v:stroke dashstyle="solid"/>
            </v:line>
            <v:rect style="position:absolute;left:4332;top:-944;width:99;height:99" filled="true" fillcolor="#0000ff" stroked="false">
              <v:fill type="solid"/>
            </v:rect>
            <v:rect style="position:absolute;left:4332;top:-944;width:99;height:99" filled="false" stroked="true" strokeweight=".72pt" strokecolor="#0000ff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212416">
            <wp:simplePos x="0" y="0"/>
            <wp:positionH relativeFrom="page">
              <wp:posOffset>3899915</wp:posOffset>
            </wp:positionH>
            <wp:positionV relativeFrom="paragraph">
              <wp:posOffset>-604318</wp:posOffset>
            </wp:positionV>
            <wp:extent cx="244586" cy="72866"/>
            <wp:effectExtent l="0" t="0" r="0" b="0"/>
            <wp:wrapNone/>
            <wp:docPr id="1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8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212928">
            <wp:simplePos x="0" y="0"/>
            <wp:positionH relativeFrom="page">
              <wp:posOffset>5010911</wp:posOffset>
            </wp:positionH>
            <wp:positionV relativeFrom="paragraph">
              <wp:posOffset>-603556</wp:posOffset>
            </wp:positionV>
            <wp:extent cx="243191" cy="71437"/>
            <wp:effectExtent l="0" t="0" r="0" b="0"/>
            <wp:wrapNone/>
            <wp:docPr id="1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70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1"/>
        <w:ind w:left="115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60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Heading1"/>
        <w:spacing w:before="0"/>
        <w:ind w:left="1153"/>
        <w:rPr>
          <w:rFonts w:ascii="Arial"/>
        </w:rPr>
      </w:pPr>
      <w:r>
        <w:rPr/>
        <w:pict>
          <v:shape style="position:absolute;margin-left:77.776718pt;margin-top:7.755866pt;width:15.45pt;height:140.6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Change</w:t>
                  </w:r>
                  <w:r>
                    <w:rPr>
                      <w:rFonts w:ascii="Arial MT"/>
                      <w:spacing w:val="-3"/>
                    </w:rPr>
                    <w:t> </w:t>
                  </w:r>
                  <w:r>
                    <w:rPr>
                      <w:rFonts w:ascii="Arial MT"/>
                    </w:rPr>
                    <w:t>In</w:t>
                  </w:r>
                  <w:r>
                    <w:rPr>
                      <w:rFonts w:ascii="Arial MT"/>
                      <w:spacing w:val="-2"/>
                    </w:rPr>
                    <w:t> </w:t>
                  </w:r>
                  <w:r>
                    <w:rPr>
                      <w:rFonts w:ascii="Arial MT"/>
                    </w:rPr>
                    <w:t>Mass</w:t>
                  </w:r>
                  <w:r>
                    <w:rPr>
                      <w:rFonts w:ascii="Arial MT"/>
                      <w:spacing w:val="-1"/>
                    </w:rPr>
                    <w:t> </w:t>
                  </w:r>
                  <w:r>
                    <w:rPr>
                      <w:rFonts w:ascii="Arial MT"/>
                    </w:rPr>
                    <w:t>(%) -</w:t>
                  </w:r>
                  <w:r>
                    <w:rPr>
                      <w:rFonts w:ascii="Arial MT"/>
                      <w:spacing w:val="-1"/>
                    </w:rPr>
                    <w:t> </w:t>
                  </w:r>
                  <w:r>
                    <w:rPr>
                      <w:rFonts w:ascii="Arial MT"/>
                    </w:rPr>
                    <w:t>Dry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115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40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Heading1"/>
        <w:spacing w:before="0"/>
        <w:ind w:left="1153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1"/>
        <w:ind w:left="115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Heading1"/>
        <w:spacing w:before="0"/>
        <w:ind w:left="1153"/>
        <w:rPr>
          <w:rFonts w:ascii="Arial"/>
        </w:rPr>
      </w:pPr>
      <w:r>
        <w:rPr>
          <w:rFonts w:ascii="Arial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128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99"/>
          <w:sz w:val="24"/>
        </w:rPr>
        <w:t>0</w:t>
      </w:r>
    </w:p>
    <w:p>
      <w:pPr>
        <w:pStyle w:val="Heading1"/>
        <w:tabs>
          <w:tab w:pos="2684" w:val="left" w:leader="none"/>
          <w:tab w:pos="3874" w:val="left" w:leader="none"/>
          <w:tab w:pos="5064" w:val="left" w:leader="none"/>
          <w:tab w:pos="6255" w:val="left" w:leader="none"/>
          <w:tab w:pos="7378" w:val="left" w:leader="none"/>
          <w:tab w:pos="8569" w:val="left" w:leader="none"/>
        </w:tabs>
        <w:spacing w:before="10"/>
        <w:ind w:left="1560"/>
        <w:rPr>
          <w:rFonts w:ascii="Arial"/>
        </w:rPr>
      </w:pPr>
      <w:r>
        <w:rPr>
          <w:rFonts w:ascii="Arial"/>
        </w:rPr>
        <w:t>0</w:t>
        <w:tab/>
        <w:t>20</w:t>
        <w:tab/>
        <w:t>40</w:t>
        <w:tab/>
        <w:t>60</w:t>
        <w:tab/>
        <w:t>80</w:t>
        <w:tab/>
        <w:t>100</w:t>
        <w:tab/>
        <w:t>120</w:t>
      </w:r>
    </w:p>
    <w:p>
      <w:pPr>
        <w:pStyle w:val="BodyText"/>
        <w:spacing w:before="215"/>
        <w:ind w:left="141" w:right="41"/>
        <w:jc w:val="center"/>
        <w:rPr>
          <w:rFonts w:ascii="Arial MT"/>
        </w:rPr>
      </w:pPr>
      <w:r>
        <w:rPr>
          <w:rFonts w:ascii="Arial MT"/>
        </w:rPr>
        <w:t>Target</w:t>
      </w:r>
      <w:r>
        <w:rPr>
          <w:rFonts w:ascii="Arial MT"/>
          <w:spacing w:val="-11"/>
        </w:rPr>
        <w:t> </w:t>
      </w:r>
      <w:r>
        <w:rPr>
          <w:rFonts w:ascii="Arial MT"/>
        </w:rPr>
        <w:t>RH</w:t>
      </w:r>
      <w:r>
        <w:rPr>
          <w:rFonts w:ascii="Arial MT"/>
          <w:spacing w:val="-10"/>
        </w:rPr>
        <w:t> </w:t>
      </w:r>
      <w:r>
        <w:rPr>
          <w:rFonts w:ascii="Arial MT"/>
        </w:rPr>
        <w:t>(%)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2"/>
        </w:rPr>
      </w:pPr>
    </w:p>
    <w:p>
      <w:pPr>
        <w:pStyle w:val="BodyText"/>
        <w:spacing w:before="90"/>
        <w:ind w:left="1440"/>
      </w:pPr>
      <w:r>
        <w:rPr/>
        <w:t>Fig.</w:t>
      </w:r>
      <w:r>
        <w:rPr>
          <w:spacing w:val="-1"/>
        </w:rPr>
        <w:t> </w:t>
      </w:r>
      <w:r>
        <w:rPr/>
        <w:t>4.2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sorption-</w:t>
      </w:r>
      <w:r>
        <w:rPr>
          <w:spacing w:val="-2"/>
        </w:rPr>
        <w:t> </w:t>
      </w:r>
      <w:r>
        <w:rPr/>
        <w:t>desorption</w:t>
      </w:r>
      <w:r>
        <w:rPr>
          <w:spacing w:val="3"/>
        </w:rPr>
        <w:t> </w:t>
      </w:r>
      <w:r>
        <w:rPr/>
        <w:t>isotherm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ADM</w:t>
      </w:r>
      <w:r>
        <w:rPr>
          <w:spacing w:val="-1"/>
        </w:rPr>
        <w:t> </w:t>
      </w:r>
      <w:r>
        <w:rPr/>
        <w:t>at 21°C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2953305" cy="3319843"/>
            <wp:effectExtent l="0" t="0" r="0" b="0"/>
            <wp:docPr id="17" name="image38.png" descr="C:\Users\Amma\Desktop\RESULTS\SEM\ADM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05" cy="33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2"/>
        <w:gridCol w:w="4353"/>
      </w:tblGrid>
      <w:tr>
        <w:trPr>
          <w:trHeight w:val="247" w:hRule="atLeast"/>
        </w:trPr>
        <w:tc>
          <w:tcPr>
            <w:tcW w:w="4002" w:type="dxa"/>
          </w:tcPr>
          <w:p>
            <w:pPr>
              <w:pStyle w:val="TableParagraph"/>
              <w:spacing w:line="196" w:lineRule="exact" w:before="31"/>
              <w:ind w:left="20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Adansonia</w:t>
            </w:r>
            <w:r>
              <w:rPr>
                <w:rFonts w:ascii="Calibri"/>
                <w:b/>
                <w:i/>
                <w:spacing w:val="-5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digitata </w:t>
            </w:r>
            <w:r>
              <w:rPr>
                <w:rFonts w:ascii="Calibri"/>
                <w:b/>
                <w:sz w:val="18"/>
              </w:rPr>
              <w:t>mucilage</w:t>
            </w:r>
            <w:r>
              <w:rPr>
                <w:rFonts w:ascii="Calibri"/>
                <w:b/>
                <w:spacing w:val="-3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(ADM)</w:t>
            </w:r>
          </w:p>
        </w:tc>
        <w:tc>
          <w:tcPr>
            <w:tcW w:w="4353" w:type="dxa"/>
          </w:tcPr>
          <w:p>
            <w:pPr>
              <w:pStyle w:val="TableParagraph"/>
              <w:spacing w:line="183" w:lineRule="exact"/>
              <w:ind w:left="112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Hydroxyl</w:t>
            </w:r>
            <w:r>
              <w:rPr>
                <w:rFonts w:ascii="Calibri"/>
                <w:b/>
                <w:spacing w:val="-6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propyl</w:t>
            </w:r>
            <w:r>
              <w:rPr>
                <w:rFonts w:ascii="Calibri"/>
                <w:b/>
                <w:spacing w:val="-5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methylcellulose</w:t>
            </w:r>
            <w:r>
              <w:rPr>
                <w:rFonts w:ascii="Calibri"/>
                <w:b/>
                <w:spacing w:val="-3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(HPMC)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30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4063365</wp:posOffset>
            </wp:positionH>
            <wp:positionV relativeFrom="paragraph">
              <wp:posOffset>-3793323</wp:posOffset>
            </wp:positionV>
            <wp:extent cx="2780205" cy="3340227"/>
            <wp:effectExtent l="0" t="0" r="0" b="0"/>
            <wp:wrapNone/>
            <wp:docPr id="19" name="image39.png" descr="C:\Users\Amma\Desktop\ppt\HPMC_002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205" cy="334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3"/>
        </w:rPr>
        <w:t> </w:t>
      </w:r>
      <w:r>
        <w:rPr/>
        <w:t>VI: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of ADM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HPMC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x1000</w:t>
      </w:r>
      <w:r>
        <w:rPr>
          <w:spacing w:val="-1"/>
        </w:rPr>
        <w:t> </w:t>
      </w:r>
      <w:r>
        <w:rPr/>
        <w:t>magnification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tabs>
          <w:tab w:pos="3797" w:val="left" w:leader="none"/>
        </w:tabs>
        <w:spacing w:before="59"/>
        <w:ind w:left="0" w:right="339" w:firstLine="0"/>
        <w:jc w:val="center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48096" from="151.800003pt,9.641484pt" to="171.000003pt,9.641484pt" stroked="true" strokeweight="2.16pt" strokecolor="#497db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00992" from="341.640015pt,9.641484pt" to="360.840015pt,9.641484pt" stroked="true" strokeweight="2.16pt" strokecolor="#bd4a47">
            <v:stroke dashstyle="solid"/>
            <w10:wrap type="none"/>
          </v:line>
        </w:pict>
      </w:r>
      <w:r>
        <w:rPr>
          <w:rFonts w:ascii="Calibri"/>
          <w:sz w:val="20"/>
        </w:rPr>
        <w:t>Cummulative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frequency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distribution</w:t>
        <w:tab/>
        <w:t>mean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size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distribution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</w:rPr>
      </w:pPr>
    </w:p>
    <w:p>
      <w:pPr>
        <w:spacing w:before="59"/>
        <w:ind w:left="133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45.199997pt;margin-top:9.281458pt;width:330.8pt;height:336.6pt;mso-position-horizontal-relative:page;mso-position-vertical-relative:paragraph;z-index:15747584" coordorigin="2904,186" coordsize="6616,6732">
            <v:shape style="position:absolute;left:2904;top:192;width:6392;height:6718" coordorigin="2904,193" coordsize="6392,6718" path="m2969,6910l2969,193m2904,6910l2969,6910m2904,5950l2969,5950m2904,4990l2969,4990m2904,4033l2969,4033m2904,3073l2969,3073m2904,2113l2969,2113m2904,1153l2969,1153m2904,193l2969,193m2969,5950l9295,5950m2969,5950l2969,6015m4234,5950l4234,6015m5498,5950l5498,6015m6766,5950l6766,6015m8030,5950l8030,6015m9295,5950l9295,6015e" filled="false" stroked="true" strokeweight=".72pt" strokecolor="#858585">
              <v:path arrowok="t"/>
              <v:stroke dashstyle="solid"/>
            </v:shape>
            <v:shape style="position:absolute;left:2997;top:1137;width:4907;height:4814" coordorigin="2997,1137" coordsize="4907,4814" path="m2997,5951l3055,5919,3113,5893,3171,5867,3229,5835,3288,5791,3348,5728,3385,5680,3422,5623,3460,5560,3498,5493,3536,5422,3575,5349,3613,5275,3651,5202,3690,5132,3728,5065,3770,4993,3812,4922,3854,4852,3896,4782,3939,4713,3981,4643,4023,4574,4065,4504,4107,4433,4149,4362,4192,4290,4234,4218,4276,4145,4318,4073,4360,4001,4403,3930,4445,3861,4487,3793,4529,3726,4571,3659,4613,3593,4656,3527,4698,3463,4740,3400,4782,3340,4824,3281,4866,3224,4921,3157,4975,3095,5029,3037,5083,2981,5138,2924,5192,2864,5246,2799,5293,2736,5341,2669,5388,2599,5436,2528,5483,2457,5531,2389,5578,2325,5626,2267,5689,2197,5752,2134,5815,2077,5879,2023,5942,1972,6005,1923,6068,1877,6132,1836,6195,1798,6258,1760,6322,1721,6385,1677,6448,1629,6511,1577,6575,1523,6638,1470,6701,1419,6764,1373,6828,1329,6891,1285,6954,1244,7018,1207,7081,1176,7144,1153,7220,1139,7296,1137,7372,1142,7448,1150,7524,1153,7606,1153,7694,1153,7779,1153,7852,1153,7903,1153e" filled="false" stroked="true" strokeweight="2.16pt" strokecolor="#497dba">
              <v:path arrowok="t"/>
              <v:stroke dashstyle="solid"/>
            </v:shape>
            <v:shape style="position:absolute;left:2997;top:5264;width:4907;height:703" coordorigin="2997,5264" coordsize="4907,703" path="m2997,5951l3067,5910,3136,5872,3206,5833,3276,5787,3348,5728,3394,5680,3441,5622,3488,5558,3536,5492,3584,5428,3632,5369,3680,5321,3728,5287,3804,5264,3880,5268,3955,5287,4031,5308,4107,5319,4183,5319,4259,5315,4335,5310,4411,5308,4487,5310,4563,5318,4639,5330,4715,5344,4791,5362,4866,5382,4942,5410,5018,5446,5094,5483,5170,5511,5246,5525,5322,5515,5398,5486,5474,5452,5550,5425,5626,5418,5689,5434,5752,5463,5815,5500,5879,5540,5942,5577,6005,5607,6081,5635,6157,5660,6233,5682,6309,5697,6385,5706,6461,5702,6537,5686,6613,5667,6689,5651,6764,5646,6840,5652,6916,5663,6992,5680,7068,5703,7144,5731,7207,5762,7271,5802,7334,5846,7397,5889,7460,5925,7524,5951,7606,5965,7694,5967,7779,5961,7852,5954,7903,5951e" filled="false" stroked="true" strokeweight="2.16pt" strokecolor="#bd4a47">
              <v:path arrowok="t"/>
              <v:stroke dashstyle="solid"/>
            </v:shape>
            <v:shape style="position:absolute;left:2918;top:611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82;top:611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5297;top:6118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6563;top:6118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7828;top:6118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9094;top:6118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1"/>
        <w:ind w:left="133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0"/>
        <w:ind w:left="144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8.153999pt;margin-top:-20.617258pt;width:12pt;height:129.6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frequency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distrbution/mean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1"/>
        <w:ind w:left="144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0"/>
        <w:ind w:left="144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spacing w:before="0"/>
        <w:ind w:left="144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0"/>
        <w:ind w:left="1542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1"/>
        <w:ind w:left="137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-20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9"/>
        <w:ind w:left="141" w:right="908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particle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size</w:t>
      </w:r>
      <w:r>
        <w:rPr>
          <w:rFonts w:ascii="Calibri" w:hAnsi="Calibri"/>
          <w:b/>
          <w:spacing w:val="1"/>
          <w:sz w:val="20"/>
        </w:rPr>
        <w:t> </w:t>
      </w:r>
      <w:r>
        <w:rPr>
          <w:rFonts w:ascii="Calibri" w:hAnsi="Calibri"/>
          <w:b/>
          <w:sz w:val="20"/>
        </w:rPr>
        <w:t>(µm)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5"/>
        </w:rPr>
      </w:pPr>
    </w:p>
    <w:p>
      <w:pPr>
        <w:pStyle w:val="BodyText"/>
        <w:spacing w:before="90"/>
        <w:ind w:left="300"/>
      </w:pPr>
      <w:r>
        <w:rPr/>
        <w:t>Fig.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Cumulative</w:t>
      </w:r>
      <w:r>
        <w:rPr>
          <w:spacing w:val="-2"/>
        </w:rPr>
        <w:t> </w:t>
      </w:r>
      <w:r>
        <w:rPr/>
        <w:t>percent frequency</w:t>
      </w:r>
      <w:r>
        <w:rPr>
          <w:spacing w:val="-5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curve</w:t>
      </w:r>
      <w:r>
        <w:rPr>
          <w:spacing w:val="-1"/>
        </w:rPr>
        <w:t> </w:t>
      </w:r>
      <w:r>
        <w:rPr/>
        <w:t>(undersize)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ADM powder</w:t>
      </w:r>
      <w:r>
        <w:rPr>
          <w:spacing w:val="-1"/>
        </w:rPr>
        <w:t> </w:t>
      </w:r>
      <w:r>
        <w:rPr/>
        <w:t>via</w:t>
      </w:r>
      <w:r>
        <w:rPr>
          <w:spacing w:val="-2"/>
        </w:rPr>
        <w:t> </w:t>
      </w:r>
      <w:r>
        <w:rPr/>
        <w:t>Qicpic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Heading1"/>
        <w:numPr>
          <w:ilvl w:val="2"/>
          <w:numId w:val="35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r>
        <w:rPr/>
        <w:t>DSC</w:t>
      </w:r>
      <w:r>
        <w:rPr>
          <w:spacing w:val="-2"/>
        </w:rPr>
        <w:t> </w:t>
      </w:r>
      <w:r>
        <w:rPr/>
        <w:t>Scans</w:t>
      </w:r>
      <w:r>
        <w:rPr>
          <w:spacing w:val="-1"/>
        </w:rPr>
        <w:t> </w:t>
      </w:r>
      <w:r>
        <w:rPr/>
        <w:t>of ADM</w:t>
      </w:r>
      <w:r>
        <w:rPr>
          <w:spacing w:val="-2"/>
        </w:rPr>
        <w:t> </w:t>
      </w:r>
      <w:r>
        <w:rPr/>
        <w:t>powder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9"/>
        <w:jc w:val="both"/>
      </w:pPr>
      <w:r>
        <w:rPr/>
        <w:t>Fig. 4.4 shows a single endothermic broad peak of the DSC scan of ADM with a glass transition</w:t>
      </w:r>
      <w:r>
        <w:rPr>
          <w:spacing w:val="1"/>
        </w:rPr>
        <w:t> </w:t>
      </w:r>
      <w:r>
        <w:rPr/>
        <w:t>temperature</w:t>
      </w:r>
      <w:r>
        <w:rPr>
          <w:spacing w:val="12"/>
        </w:rPr>
        <w:t> </w:t>
      </w:r>
      <w:r>
        <w:rPr/>
        <w:t>(Tg)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74</w:t>
      </w:r>
      <w:r>
        <w:rPr>
          <w:spacing w:val="16"/>
        </w:rPr>
        <w:t> </w:t>
      </w:r>
      <w:r>
        <w:rPr/>
        <w:t>°C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melting</w:t>
      </w:r>
      <w:r>
        <w:rPr>
          <w:spacing w:val="12"/>
        </w:rPr>
        <w:t> </w:t>
      </w:r>
      <w:r>
        <w:rPr/>
        <w:t>temperature</w:t>
      </w:r>
      <w:r>
        <w:rPr>
          <w:spacing w:val="12"/>
        </w:rPr>
        <w:t> </w:t>
      </w:r>
      <w:r>
        <w:rPr/>
        <w:t>(Tm)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173</w:t>
      </w:r>
      <w:r>
        <w:rPr>
          <w:spacing w:val="15"/>
        </w:rPr>
        <w:t> </w:t>
      </w:r>
      <w:r>
        <w:rPr/>
        <w:t>°C.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degradation</w:t>
      </w:r>
      <w:r>
        <w:rPr>
          <w:spacing w:val="13"/>
        </w:rPr>
        <w:t> </w:t>
      </w:r>
      <w:r>
        <w:rPr/>
        <w:t>onset</w:t>
      </w:r>
      <w:r>
        <w:rPr>
          <w:spacing w:val="13"/>
        </w:rPr>
        <w:t> </w:t>
      </w:r>
      <w:r>
        <w:rPr/>
        <w:t>was</w:t>
      </w:r>
      <w:r>
        <w:rPr>
          <w:spacing w:val="-58"/>
        </w:rPr>
        <w:t> </w:t>
      </w:r>
      <w:r>
        <w:rPr/>
        <w:t>at 180 °C but</w:t>
      </w:r>
      <w:r>
        <w:rPr>
          <w:spacing w:val="1"/>
        </w:rPr>
        <w:t> </w:t>
      </w:r>
      <w:r>
        <w:rPr/>
        <w:t>no maximum oxidation temperature was obtained within the ramping temperature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up to 250 °C.</w:t>
      </w:r>
    </w:p>
    <w:p>
      <w:pPr>
        <w:pStyle w:val="Heading1"/>
        <w:numPr>
          <w:ilvl w:val="2"/>
          <w:numId w:val="35"/>
        </w:numPr>
        <w:tabs>
          <w:tab w:pos="841" w:val="left" w:leader="none"/>
        </w:tabs>
        <w:spacing w:line="240" w:lineRule="auto" w:before="209" w:after="0"/>
        <w:ind w:left="840" w:right="0" w:hanging="541"/>
        <w:jc w:val="both"/>
        <w:rPr>
          <w:color w:val="332D1F"/>
        </w:rPr>
      </w:pPr>
      <w:r>
        <w:rPr/>
        <w:t>Attenuated</w:t>
      </w:r>
      <w:r>
        <w:rPr>
          <w:spacing w:val="-2"/>
        </w:rPr>
        <w:t> </w:t>
      </w:r>
      <w:r>
        <w:rPr/>
        <w:t>Total Reflectance</w:t>
      </w:r>
      <w:r>
        <w:rPr>
          <w:spacing w:val="-2"/>
        </w:rPr>
        <w:t> </w:t>
      </w:r>
      <w:r>
        <w:rPr/>
        <w:t>Fourier</w:t>
      </w:r>
      <w:r>
        <w:rPr>
          <w:spacing w:val="-3"/>
        </w:rPr>
        <w:t> </w:t>
      </w:r>
      <w:r>
        <w:rPr/>
        <w:t>Infra</w:t>
      </w:r>
      <w:r>
        <w:rPr>
          <w:spacing w:val="-2"/>
        </w:rPr>
        <w:t> </w:t>
      </w:r>
      <w:r>
        <w:rPr/>
        <w:t>Red</w:t>
      </w:r>
      <w:r>
        <w:rPr>
          <w:spacing w:val="2"/>
        </w:rPr>
        <w:t> </w:t>
      </w:r>
      <w:r>
        <w:rPr/>
        <w:t>(ATR-FTIR)</w:t>
      </w:r>
      <w:r>
        <w:rPr>
          <w:spacing w:val="-3"/>
        </w:rPr>
        <w:t> </w:t>
      </w:r>
      <w:r>
        <w:rPr>
          <w:color w:val="332D1F"/>
        </w:rPr>
        <w:t>Spectrum</w:t>
      </w:r>
      <w:r>
        <w:rPr>
          <w:color w:val="332D1F"/>
          <w:spacing w:val="-6"/>
        </w:rPr>
        <w:t> </w:t>
      </w:r>
      <w:r>
        <w:rPr>
          <w:color w:val="332D1F"/>
        </w:rPr>
        <w:t>of</w:t>
      </w:r>
      <w:r>
        <w:rPr>
          <w:color w:val="332D1F"/>
          <w:spacing w:val="-1"/>
        </w:rPr>
        <w:t> </w:t>
      </w:r>
      <w:r>
        <w:rPr>
          <w:color w:val="332D1F"/>
        </w:rPr>
        <w:t>ADM</w:t>
      </w:r>
    </w:p>
    <w:p>
      <w:pPr>
        <w:pStyle w:val="BodyText"/>
        <w:spacing w:line="480" w:lineRule="auto" w:before="234"/>
        <w:ind w:left="300" w:right="913"/>
        <w:jc w:val="both"/>
      </w:pPr>
      <w:r>
        <w:rPr/>
        <w:t>The functional</w:t>
      </w:r>
      <w:r>
        <w:rPr>
          <w:spacing w:val="1"/>
        </w:rPr>
        <w:t> </w:t>
      </w:r>
      <w:r>
        <w:rPr/>
        <w:t>groups identified in the</w:t>
      </w:r>
      <w:r>
        <w:rPr>
          <w:spacing w:val="1"/>
        </w:rPr>
        <w:t> </w:t>
      </w:r>
      <w:r>
        <w:rPr/>
        <w:t>ATR-</w:t>
      </w:r>
      <w:r>
        <w:rPr>
          <w:spacing w:val="1"/>
        </w:rPr>
        <w:t> </w:t>
      </w:r>
      <w:r>
        <w:rPr/>
        <w:t>FTIR spectrum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ADM are absorption peaks at</w:t>
      </w:r>
      <w:r>
        <w:rPr>
          <w:spacing w:val="1"/>
        </w:rPr>
        <w:t> </w:t>
      </w:r>
      <w:r>
        <w:rPr/>
        <w:t>633</w:t>
      </w:r>
      <w:r>
        <w:rPr>
          <w:spacing w:val="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depicts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N-H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amides,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C-H</w:t>
      </w:r>
      <w:r>
        <w:rPr>
          <w:spacing w:val="1"/>
          <w:vertAlign w:val="baseline"/>
        </w:rPr>
        <w:t> </w:t>
      </w:r>
      <w:r>
        <w:rPr>
          <w:vertAlign w:val="baseline"/>
        </w:rPr>
        <w:t>bending,</w:t>
      </w:r>
      <w:r>
        <w:rPr>
          <w:spacing w:val="1"/>
          <w:vertAlign w:val="baseline"/>
        </w:rPr>
        <w:t> </w:t>
      </w:r>
      <w:r>
        <w:rPr>
          <w:vertAlign w:val="baseline"/>
        </w:rPr>
        <w:t>terminal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acetylene groups; N-C=O bending, primary saturated aliphatic amides; NO</w:t>
      </w:r>
      <w:r>
        <w:rPr>
          <w:vertAlign w:val="subscript"/>
        </w:rPr>
        <w:t>2</w:t>
      </w:r>
      <w:r>
        <w:rPr>
          <w:vertAlign w:val="baseline"/>
        </w:rPr>
        <w:t>, nitroalkane and/</w:t>
      </w:r>
      <w:r>
        <w:rPr>
          <w:spacing w:val="1"/>
          <w:vertAlign w:val="baseline"/>
        </w:rPr>
        <w:t> </w:t>
      </w:r>
      <w:r>
        <w:rPr>
          <w:vertAlign w:val="baseline"/>
        </w:rPr>
        <w:t>vinyl compounds. Absorption peaks at 1100 - 950 cm</w:t>
      </w:r>
      <w:r>
        <w:rPr>
          <w:vertAlign w:val="superscript"/>
        </w:rPr>
        <w:t>-1</w:t>
      </w:r>
      <w:r>
        <w:rPr>
          <w:vertAlign w:val="baseline"/>
        </w:rPr>
        <w:t> indicated the presence of a thioamides N-</w:t>
      </w:r>
      <w:r>
        <w:rPr>
          <w:spacing w:val="-57"/>
          <w:vertAlign w:val="baseline"/>
        </w:rPr>
        <w:t> </w:t>
      </w:r>
      <w:r>
        <w:rPr>
          <w:vertAlign w:val="baseline"/>
        </w:rPr>
        <w:t>C=S and CH</w:t>
      </w:r>
      <w:r>
        <w:rPr>
          <w:vertAlign w:val="subscript"/>
        </w:rPr>
        <w:t>3</w:t>
      </w:r>
      <w:r>
        <w:rPr>
          <w:vertAlign w:val="baseline"/>
        </w:rPr>
        <w:t>-C: aliphatic and saturated aliphatic ethers. Band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 at 1239 cm</w:t>
      </w:r>
      <w:r>
        <w:rPr>
          <w:vertAlign w:val="superscript"/>
        </w:rPr>
        <w:t>-1</w:t>
      </w:r>
      <w:r>
        <w:rPr>
          <w:vertAlign w:val="baseline"/>
        </w:rPr>
        <w:t> 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functional groups are C-O: carboxylic acid dimers, N-H: secondary amides, amide III; C-O-C:</w:t>
      </w:r>
      <w:r>
        <w:rPr>
          <w:spacing w:val="1"/>
          <w:vertAlign w:val="baseline"/>
        </w:rPr>
        <w:t> </w:t>
      </w:r>
      <w:r>
        <w:rPr>
          <w:vertAlign w:val="baseline"/>
        </w:rPr>
        <w:t>saturated</w:t>
      </w:r>
      <w:r>
        <w:rPr>
          <w:spacing w:val="1"/>
          <w:vertAlign w:val="baseline"/>
        </w:rPr>
        <w:t> </w:t>
      </w:r>
      <w:r>
        <w:rPr>
          <w:vertAlign w:val="baseline"/>
        </w:rPr>
        <w:t>aliphatic</w:t>
      </w:r>
      <w:r>
        <w:rPr>
          <w:spacing w:val="1"/>
          <w:vertAlign w:val="baseline"/>
        </w:rPr>
        <w:t> </w:t>
      </w:r>
      <w:r>
        <w:rPr>
          <w:vertAlign w:val="baseline"/>
        </w:rPr>
        <w:t>esters;</w:t>
      </w:r>
      <w:r>
        <w:rPr>
          <w:spacing w:val="1"/>
          <w:vertAlign w:val="baseline"/>
        </w:rPr>
        <w:t> </w:t>
      </w:r>
      <w:r>
        <w:rPr>
          <w:vertAlign w:val="baseline"/>
        </w:rPr>
        <w:t>C-O:</w:t>
      </w:r>
      <w:r>
        <w:rPr>
          <w:spacing w:val="1"/>
          <w:vertAlign w:val="baseline"/>
        </w:rPr>
        <w:t> </w:t>
      </w:r>
      <w:r>
        <w:rPr>
          <w:vertAlign w:val="baseline"/>
        </w:rPr>
        <w:t>acetic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ester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COOR;</w:t>
      </w:r>
      <w:r>
        <w:rPr>
          <w:spacing w:val="1"/>
          <w:vertAlign w:val="baseline"/>
        </w:rPr>
        <w:t> </w:t>
      </w:r>
      <w:r>
        <w:rPr>
          <w:vertAlign w:val="baseline"/>
        </w:rPr>
        <w:t>Cyclobutanes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R-O-Ar</w:t>
      </w:r>
      <w:r>
        <w:rPr>
          <w:spacing w:val="1"/>
          <w:vertAlign w:val="baseline"/>
        </w:rPr>
        <w:t> </w:t>
      </w:r>
      <w:r>
        <w:rPr>
          <w:vertAlign w:val="baseline"/>
        </w:rPr>
        <w:t>(alkylthicketones). Band at 1416 cm</w:t>
      </w:r>
      <w:r>
        <w:rPr>
          <w:vertAlign w:val="superscript"/>
        </w:rPr>
        <w:t>-1</w:t>
      </w:r>
      <w:r>
        <w:rPr>
          <w:vertAlign w:val="baseline"/>
        </w:rPr>
        <w:t> showed the possibility of presence of N=N: aromatic azo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compound, C-N: primary amide, amide III band; C-O stretch and OH, carboxylic acids; CH</w:t>
      </w:r>
      <w:r>
        <w:rPr>
          <w:vertAlign w:val="subscript"/>
        </w:rPr>
        <w:t>2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plane and O-H: primary, secondary alcohols functional groups while band at 1600 cm</w:t>
      </w:r>
      <w:r>
        <w:rPr>
          <w:vertAlign w:val="superscript"/>
        </w:rPr>
        <w:t>-1</w:t>
      </w:r>
      <w:r>
        <w:rPr>
          <w:vertAlign w:val="baseline"/>
        </w:rPr>
        <w:t>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presence of N-H: primary amide, primary amine;NH</w:t>
      </w:r>
      <w:r>
        <w:rPr>
          <w:vertAlign w:val="subscript"/>
        </w:rPr>
        <w:t>2</w:t>
      </w:r>
      <w:r>
        <w:rPr>
          <w:vertAlign w:val="superscript"/>
        </w:rPr>
        <w:t>+</w:t>
      </w:r>
      <w:r>
        <w:rPr>
          <w:vertAlign w:val="baseline"/>
        </w:rPr>
        <w:t>: amine salt; CO</w:t>
      </w:r>
      <w:r>
        <w:rPr>
          <w:vertAlign w:val="subscript"/>
        </w:rPr>
        <w:t>2</w:t>
      </w:r>
      <w:r>
        <w:rPr>
          <w:vertAlign w:val="superscript"/>
        </w:rPr>
        <w:t>-</w:t>
      </w:r>
      <w:r>
        <w:rPr>
          <w:vertAlign w:val="baseline"/>
        </w:rPr>
        <w:t> : asym stretch,</w:t>
      </w:r>
      <w:r>
        <w:rPr>
          <w:spacing w:val="1"/>
          <w:vertAlign w:val="baseline"/>
        </w:rPr>
        <w:t> </w:t>
      </w:r>
      <w:r>
        <w:rPr>
          <w:vertAlign w:val="baseline"/>
        </w:rPr>
        <w:t>carboxylic acid salts; NH</w:t>
      </w:r>
      <w:r>
        <w:rPr>
          <w:vertAlign w:val="subscript"/>
        </w:rPr>
        <w:t>3</w:t>
      </w:r>
      <w:r>
        <w:rPr>
          <w:vertAlign w:val="superscript"/>
        </w:rPr>
        <w:t>+</w:t>
      </w:r>
      <w:r>
        <w:rPr>
          <w:vertAlign w:val="baseline"/>
        </w:rPr>
        <w:t>: amine salt (C=C: aromatic str) and band at 1725 cm</w:t>
      </w:r>
      <w:r>
        <w:rPr>
          <w:vertAlign w:val="superscript"/>
        </w:rPr>
        <w:t>-1</w:t>
      </w:r>
      <w:r>
        <w:rPr>
          <w:vertAlign w:val="baseline"/>
        </w:rPr>
        <w:t> depicted C=O: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stretch, different types: saturated aliphatic ketones, saturated aliphatic</w:t>
      </w:r>
      <w:r>
        <w:rPr>
          <w:spacing w:val="1"/>
          <w:vertAlign w:val="baseline"/>
        </w:rPr>
        <w:t> </w:t>
      </w:r>
      <w:r>
        <w:rPr>
          <w:vertAlign w:val="baseline"/>
        </w:rPr>
        <w:t>aldehydes, aryl esters,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formates and saturated aliphatic carboxylic acid dimers as the possible functional groups present.</w:t>
      </w:r>
      <w:r>
        <w:rPr>
          <w:spacing w:val="-57"/>
          <w:vertAlign w:val="baseline"/>
        </w:rPr>
        <w:t> </w:t>
      </w:r>
      <w:r>
        <w:rPr>
          <w:color w:val="332D1F"/>
          <w:vertAlign w:val="baseline"/>
        </w:rPr>
        <w:t>The</w:t>
      </w:r>
      <w:r>
        <w:rPr>
          <w:color w:val="332D1F"/>
          <w:spacing w:val="-3"/>
          <w:vertAlign w:val="baseline"/>
        </w:rPr>
        <w:t> </w:t>
      </w:r>
      <w:r>
        <w:rPr>
          <w:color w:val="332D1F"/>
          <w:vertAlign w:val="baseline"/>
        </w:rPr>
        <w:t>finger print of</w:t>
      </w:r>
      <w:r>
        <w:rPr>
          <w:color w:val="332D1F"/>
          <w:spacing w:val="-1"/>
          <w:vertAlign w:val="baseline"/>
        </w:rPr>
        <w:t> </w:t>
      </w:r>
      <w:r>
        <w:rPr>
          <w:color w:val="332D1F"/>
          <w:vertAlign w:val="baseline"/>
        </w:rPr>
        <w:t>ADM</w:t>
      </w:r>
      <w:r>
        <w:rPr>
          <w:color w:val="332D1F"/>
          <w:spacing w:val="1"/>
          <w:vertAlign w:val="baseline"/>
        </w:rPr>
        <w:t> </w:t>
      </w:r>
      <w:r>
        <w:rPr>
          <w:color w:val="332D1F"/>
          <w:vertAlign w:val="baseline"/>
        </w:rPr>
        <w:t>is</w:t>
      </w:r>
      <w:r>
        <w:rPr>
          <w:color w:val="332D1F"/>
          <w:spacing w:val="2"/>
          <w:vertAlign w:val="baseline"/>
        </w:rPr>
        <w:t> </w:t>
      </w:r>
      <w:r>
        <w:rPr>
          <w:color w:val="332D1F"/>
          <w:vertAlign w:val="baseline"/>
        </w:rPr>
        <w:t>illustrated</w:t>
      </w:r>
      <w:r>
        <w:rPr>
          <w:color w:val="332D1F"/>
          <w:spacing w:val="-1"/>
          <w:vertAlign w:val="baseline"/>
        </w:rPr>
        <w:t> </w:t>
      </w:r>
      <w:r>
        <w:rPr>
          <w:color w:val="332D1F"/>
          <w:vertAlign w:val="baseline"/>
        </w:rPr>
        <w:t>in Fig. 4.5</w:t>
      </w:r>
      <w:r>
        <w:rPr>
          <w:color w:val="332D1F"/>
          <w:spacing w:val="1"/>
          <w:vertAlign w:val="baseline"/>
        </w:rPr>
        <w:t> </w:t>
      </w:r>
      <w:r>
        <w:rPr>
          <w:color w:val="332D1F"/>
          <w:vertAlign w:val="baseline"/>
        </w:rPr>
        <w:t>depicting</w:t>
      </w:r>
      <w:r>
        <w:rPr>
          <w:color w:val="332D1F"/>
          <w:spacing w:val="-2"/>
          <w:vertAlign w:val="baseline"/>
        </w:rPr>
        <w:t> </w:t>
      </w:r>
      <w:r>
        <w:rPr>
          <w:color w:val="332D1F"/>
          <w:vertAlign w:val="baseline"/>
        </w:rPr>
        <w:t>the</w:t>
      </w:r>
      <w:r>
        <w:rPr>
          <w:color w:val="332D1F"/>
          <w:spacing w:val="1"/>
          <w:vertAlign w:val="baseline"/>
        </w:rPr>
        <w:t> </w:t>
      </w:r>
      <w:r>
        <w:rPr>
          <w:color w:val="332D1F"/>
          <w:vertAlign w:val="baseline"/>
        </w:rPr>
        <w:t>absorption</w:t>
      </w:r>
      <w:r>
        <w:rPr>
          <w:color w:val="332D1F"/>
          <w:spacing w:val="1"/>
          <w:vertAlign w:val="baseline"/>
        </w:rPr>
        <w:t> </w:t>
      </w:r>
      <w:r>
        <w:rPr>
          <w:color w:val="332D1F"/>
          <w:vertAlign w:val="baseline"/>
        </w:rPr>
        <w:t>peaks.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ind w:left="345"/>
        <w:rPr>
          <w:sz w:val="20"/>
        </w:rPr>
      </w:pPr>
      <w:r>
        <w:rPr>
          <w:sz w:val="20"/>
        </w:rPr>
        <w:drawing>
          <wp:inline distT="0" distB="0" distL="0" distR="0">
            <wp:extent cx="5586405" cy="6377940"/>
            <wp:effectExtent l="0" t="0" r="0" b="0"/>
            <wp:docPr id="2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405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30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2"/>
          <w:sz w:val="24"/>
        </w:rPr>
        <w:t> </w:t>
      </w:r>
      <w:r>
        <w:rPr>
          <w:sz w:val="24"/>
        </w:rPr>
        <w:t>4.4 Differential Scanning</w:t>
      </w:r>
      <w:r>
        <w:rPr>
          <w:spacing w:val="-3"/>
          <w:sz w:val="24"/>
        </w:rPr>
        <w:t> </w:t>
      </w:r>
      <w:r>
        <w:rPr>
          <w:sz w:val="24"/>
        </w:rPr>
        <w:t>Calorimeter</w:t>
      </w:r>
      <w:r>
        <w:rPr>
          <w:spacing w:val="-1"/>
          <w:sz w:val="24"/>
        </w:rPr>
        <w:t> </w:t>
      </w:r>
      <w:r>
        <w:rPr>
          <w:sz w:val="24"/>
        </w:rPr>
        <w:t>(DSC)</w:t>
      </w:r>
      <w:r>
        <w:rPr>
          <w:spacing w:val="-2"/>
          <w:sz w:val="24"/>
        </w:rPr>
        <w:t> </w:t>
      </w:r>
      <w:r>
        <w:rPr>
          <w:sz w:val="24"/>
        </w:rPr>
        <w:t>thermograms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-1"/>
          <w:sz w:val="24"/>
        </w:rPr>
        <w:t> </w:t>
      </w:r>
      <w:r>
        <w:rPr>
          <w:sz w:val="24"/>
        </w:rPr>
        <w:t>mucilage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4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278" w:lineRule="auto" w:before="101"/>
        <w:ind w:left="7258" w:right="428" w:firstLine="0"/>
        <w:jc w:val="right"/>
        <w:rPr>
          <w:rFonts w:ascii="Segoe UI"/>
          <w:sz w:val="16"/>
        </w:rPr>
      </w:pPr>
      <w:r>
        <w:rPr/>
        <w:pict>
          <v:group style="position:absolute;margin-left:128.949997pt;margin-top:24.812805pt;width:343.25pt;height:234pt;mso-position-horizontal-relative:page;mso-position-vertical-relative:paragraph;z-index:15749632" coordorigin="2579,496" coordsize="6865,4680">
            <v:rect style="position:absolute;left:2641;top:5089;width:6803;height:25" filled="true" fillcolor="#000000" stroked="false">
              <v:fill type="solid"/>
            </v:rect>
            <v:rect style="position:absolute;left:2652;top:5098;width:6605;height:12" filled="true" fillcolor="#ffffff" stroked="false">
              <v:fill type="solid"/>
            </v:rect>
            <v:rect style="position:absolute;left:2641;top:5089;width:6803;height:25" filled="true" fillcolor="#000000" stroked="false">
              <v:fill type="solid"/>
            </v:rect>
            <v:rect style="position:absolute;left:2652;top:5098;width:6605;height:12" filled="true" fillcolor="#ffffff" stroked="false">
              <v:fill type="solid"/>
            </v:rect>
            <v:shape style="position:absolute;left:2641;top:4518;width:6803;height:596" coordorigin="2641,4518" coordsize="6803,596" path="m9444,5089l2641,5089,2641,5114,9444,5114,9444,5089xm9444,4518l2641,4518,2641,4543,9444,4543,9444,4518xe" filled="true" fillcolor="#000000" stroked="false">
              <v:path arrowok="t"/>
              <v:fill type="solid"/>
            </v:shape>
            <v:rect style="position:absolute;left:2652;top:4523;width:6789;height:13" filled="true" fillcolor="#ffffff" stroked="false">
              <v:fill type="solid"/>
            </v:rect>
            <v:shape style="position:absolute;left:2641;top:3947;width:6803;height:596" coordorigin="2641,3947" coordsize="6803,596" path="m9444,4518l2641,4518,2641,4543,9444,4543,9444,4518xm9444,3947l2641,3947,2641,3972,9444,3972,9444,3947xe" filled="true" fillcolor="#000000" stroked="false">
              <v:path arrowok="t"/>
              <v:fill type="solid"/>
            </v:shape>
            <v:rect style="position:absolute;left:2652;top:3949;width:6789;height:13" filled="true" fillcolor="#ffffff" stroked="false">
              <v:fill type="solid"/>
            </v:rect>
            <v:shape style="position:absolute;left:2641;top:3364;width:6803;height:608" coordorigin="2641,3364" coordsize="6803,608" path="m9444,3947l2641,3947,2641,3972,9444,3972,9444,3947xm9444,3364l2641,3364,2641,3388,9444,3388,9444,3364xe" filled="true" fillcolor="#000000" stroked="false">
              <v:path arrowok="t"/>
              <v:fill type="solid"/>
            </v:shape>
            <v:rect style="position:absolute;left:2652;top:3375;width:6789;height:13" filled="true" fillcolor="#ffffff" stroked="false">
              <v:fill type="solid"/>
            </v:rect>
            <v:shape style="position:absolute;left:2641;top:2792;width:6803;height:596" coordorigin="2641,2792" coordsize="6803,596" path="m9444,3364l2641,3364,2641,3388,9444,3388,9444,3364xm9444,2792l2641,2792,2641,2817,9444,2817,9444,2792xe" filled="true" fillcolor="#000000" stroked="false">
              <v:path arrowok="t"/>
              <v:fill type="solid"/>
            </v:shape>
            <v:rect style="position:absolute;left:2652;top:2801;width:6789;height:12" filled="true" fillcolor="#ffffff" stroked="false">
              <v:fill type="solid"/>
            </v:rect>
            <v:shape style="position:absolute;left:2641;top:2221;width:6803;height:596" coordorigin="2641,2221" coordsize="6803,596" path="m9444,2792l2641,2792,2641,2817,9444,2817,9444,2792xm9444,2221l2641,2221,2641,2246,9444,2246,9444,2221xe" filled="true" fillcolor="#000000" stroked="false">
              <v:path arrowok="t"/>
              <v:fill type="solid"/>
            </v:shape>
            <v:rect style="position:absolute;left:2652;top:2227;width:6789;height:12" filled="true" fillcolor="#ffffff" stroked="false">
              <v:fill type="solid"/>
            </v:rect>
            <v:shape style="position:absolute;left:2641;top:1650;width:6803;height:596" coordorigin="2641,1650" coordsize="6803,596" path="m9444,2221l2641,2221,2641,2246,9444,2246,9444,2221xm9444,1650l2641,1650,2641,1675,9444,1675,9444,1650xe" filled="true" fillcolor="#000000" stroked="false">
              <v:path arrowok="t"/>
              <v:fill type="solid"/>
            </v:shape>
            <v:rect style="position:absolute;left:2652;top:1653;width:6789;height:12" filled="true" fillcolor="#ffffff" stroked="false">
              <v:fill type="solid"/>
            </v:rect>
            <v:shape style="position:absolute;left:2641;top:1067;width:6803;height:608" coordorigin="2641,1067" coordsize="6803,608" path="m9444,1650l2641,1650,2641,1675,9444,1675,9444,1650xm9444,1067l2641,1067,2641,1092,9444,1092,9444,1067xe" filled="true" fillcolor="#000000" stroked="false">
              <v:path arrowok="t"/>
              <v:fill type="solid"/>
            </v:shape>
            <v:rect style="position:absolute;left:2652;top:1079;width:6789;height:12" filled="true" fillcolor="#ffffff" stroked="false">
              <v:fill type="solid"/>
            </v:rect>
            <v:rect style="position:absolute;left:2641;top:1067;width:6803;height:25" filled="true" fillcolor="#000000" stroked="false">
              <v:fill type="solid"/>
            </v:rect>
            <v:shape style="position:absolute;left:2746;top:961;width:6592;height:4010" coordorigin="2746,961" coordsize="6592,4010" path="m2746,4946l2759,4946,2846,4946,2846,4934,2846,4946,2858,4946,2858,4934,2858,4946,2870,4946,2870,4934,2883,4934,2883,4946,2895,4946,2908,4946,2920,4946,2920,4934,2933,4934,2945,4934,2945,4946,2957,4946,2970,4946,2970,4934,2970,4946,2982,4946,2995,4946,3007,4946,3019,4946,3019,4959,3019,4971,3019,4959,3032,4959,3032,4946,3044,4946,3044,4934,3057,4946,3069,4946,3081,4946,3094,4946,3094,4959,3106,4959,3106,4946,3106,4959,3119,4959,3119,4946,3119,4959,3131,4959,3131,4946,3144,4946,3144,4959,3156,4959,3156,4946,3168,4946,3168,4959,3181,4959,3181,4946,3193,4946,3206,4946,3218,4946,3230,4946,3230,4959,3243,4946,3255,4946,3255,4934,3255,4946,3255,4959,3268,4959,3268,4946,3280,4946,3293,4946,3293,4934,3305,4934,3305,4946,3317,4946,3317,4934,3330,4934,3330,4921,3342,4921,3342,4909,3355,4909,3355,4897,3367,4897,3367,4884,3367,4872,3379,4872,3379,4859,3379,4847,3392,4847,3392,4835,3392,4822,3404,4822,3404,4810,3404,4797,3404,4785,3417,4785,3417,4772,3417,4760,3417,4748,3429,4748,3429,4735,3442,4723,3442,4710,3442,4698,3454,4698,3454,4686,3454,4673,3454,4661,3454,4648,3466,4648,3466,4636,3466,4624,3466,4611,3479,4599,3479,4586,3479,4574,3479,4561,3491,4561,3491,4549,3491,4537,3491,4524,3504,4524,3504,4512,3504,4499,3504,4487,3516,4487,3516,4475,3516,4462,3516,4450,3516,4437,3528,4437,3528,4425,3528,4412,3528,4400,3528,4388,3541,4375,3541,4363,3541,4350,3553,4350,3553,4338,3553,4326,3553,4313,3553,4301,3566,4301,3566,4239,3578,4226,3578,4214,3578,4201,3590,4201,3590,4189,3590,4177,3590,4164,3603,4164,3603,4152,3603,4139,3603,4127,3603,4115,3615,4115,3615,4102,3615,4090,3615,4077,3628,4065,3628,4052,3628,4040,3628,4028,3640,4028,3640,4015,3640,4003,3640,3990,3640,3978,3653,3978,3653,3966,3653,3953,3653,3941,3665,3941,3665,3928,3665,3916,3665,3904,3677,3891,3677,3879,3677,3866,3677,3854,3690,3854,3690,3841,3690,3829,3690,3817,3690,3804,3702,3804,3702,3792,3702,3779,3702,3767,3715,3767,3715,3755,3715,3742,3715,3730,3727,3730,3727,3717,3727,3705,3727,3692,3739,3680,3739,3668,3739,3655,3752,3643,3752,3630,3752,3618,3752,3606,3764,3606,3764,3593,3764,3581,3764,3568,3777,3568,3777,3556,3777,3544,3777,3531,3789,3531,3789,3519,3789,3506,3789,3494,3802,3481,3802,3469,3802,3457,3802,3444,3814,3444,3814,3432,3814,3419,3814,3407,3826,3407,3826,3395,3826,3382,3826,3370,3839,3370,3839,3357,3839,3345,3839,3332,3851,3332,3851,3320,3851,3308,3851,3295,3864,3295,3864,3283,3864,3270,3876,3270,3876,3258,3876,3246,3876,3233,3888,3233,3888,3221,3888,3208,3901,3208,3901,3196,3901,3184,3913,3184,3913,3171,3913,3159,3926,3159,3926,3146,3926,3134,3938,3134,3938,3121,3950,3121,3950,3109,3950,3097,3963,3097,3963,3084,3975,3084,3975,3072,3988,3072,4000,3072,4000,3059,4013,3059,4025,3059,4025,3047,4037,3047,4050,3047,4050,3035,4062,3035,4075,3035,4075,3022,4087,3022,4099,3022,4099,3010,4112,3010,4124,3010,4137,3010,4137,2997,4149,2997,4162,2997,4162,3010,4174,3010,4186,3010,4199,3010,4199,3022,4211,3022,4211,3035,4224,3035,4224,3047,4236,3047,4236,3059,4248,3059,4248,3072,4248,3084,4261,3084,4261,3097,4273,3109,4273,3121,4286,3121,4286,3134,4286,3146,4298,3159,4298,3171,4298,3184,4310,3184,4310,3196,4310,3208,4323,3208,4323,3221,4323,3233,4323,3246,4335,3246,4335,3258,4335,3270,4348,3283,4348,3295,4348,3308,4360,3320,4360,3332,4360,3345,4373,3345,4373,3357,4373,3370,4373,3382,4385,3395,4385,3407,4385,3419,4397,3419,4397,3432,4397,3444,4397,3457,4410,3469,4410,3481,4410,3494,4410,3506,4422,3506,4422,3519,4422,3531,4422,3544,4435,3544,4435,3556,4435,3568,4435,3581,4447,3581,4447,3593,4447,3606,4447,3618,4459,3618,4459,3630,4459,3643,4459,3655,4472,3655,4472,3668,4472,3680,4472,3692,4484,3705,4484,3717,4484,3730,4497,3730,4497,3742,4497,3755,4497,3767,4509,3779,4509,3792,4509,3804,4522,3804,4522,3817,4522,3829,4522,3841,4534,3841,4534,3854,4534,3866,4534,3879,4546,3879,4546,3891,4546,3904,4546,3916,4559,3916,4559,3928,4559,3941,4559,3953,4571,3953,4571,3966,4571,3978,4571,3990,4584,3990,4584,4003,4584,4015,4584,4028,4596,4028,4596,4040,4596,4052,4608,4052,4608,4065,4608,4077,4608,4090,4621,4090,4621,4102,4621,4115,4633,4115,4633,4127,4633,4139,4646,4139,4646,4152,4646,4164,4658,4164,4658,4177,4670,4177,4670,4189,4683,4189,4683,4201,4695,4201,4695,4214,4708,4214,4708,4226,4720,4226,4720,4239,4733,4239,4733,4226,4745,4226,4757,4226,4757,4214,4770,4214,4770,4201,4782,4201,4782,4189,4795,4189,4795,4177,4795,4164,4807,4164,4807,4152,4807,4139,4819,4139,4819,4214,4832,4214,4832,4276,4844,4276,4844,4288,4844,4301,4857,4301,4857,4313,4857,4326,4869,4326,4869,4338,4869,4350,4882,4350,4882,4363,4882,4375,4894,4375,4894,4388,4894,4400,4906,4400,4906,4412,4919,4425,4931,4425,4931,4412,4944,4400,4944,4388,4944,4400,4944,4412,4944,4425,4956,4437,4956,4499,4968,4499,4968,4512,4968,4524,4968,4537,4981,4537,4981,4549,4981,4561,4993,4561,4993,4574,5006,4574,5006,4586,5018,4586,5018,4599,5018,4611,5030,4611,5030,4624,5043,4624,5043,4636,5055,4636,5055,4648,5068,4648,5068,4661,5080,4661,5080,4673,5093,4673,5105,4673,5105,4686,5117,4686,5117,4698,5130,4698,5142,4698,5142,4710,5155,4710,5167,4710,5167,4723,5179,4723,5192,4723,5192,4735,5204,4735,5217,4735,5217,4748,5229,4748,5242,4748,5242,4760,5254,4760,5254,4772,5266,4772,5279,4772,5279,4785,5291,4785,5304,4785,5304,4797,5316,4797,5328,4797,5328,4810,5341,4810,5353,4810,5353,4822,5366,4822,5378,4822,5378,4835,5390,4835,5403,4835,5415,4835,5415,4847,5428,4847,5440,4847,5453,4847,5453,4859,5465,4859,5477,4859,5490,4859,5502,4859,5502,4872,5564,4872,5564,4884,5577,4884,5589,4884,5602,4884,5614,4884,5614,4897,5701,4897,5713,4909,5899,4909,5899,4921,5912,4921,5912,4909,5924,4909,5937,4909,5937,4897,5949,4897,6036,4897,6048,4909,6061,4909,6073,4909,6086,4909,6098,4909,6098,4897,6210,4897,6210,4909,6222,4909,6235,4909,6247,4909,6247,4921,6259,4921,6259,4934,6272,4934,6284,4921,6297,4921,6309,4921,6322,4921,6322,4909,6334,4909,6346,4909,6359,4909,6371,4909,6384,4921,6396,4921,6408,4921,6421,4921,6421,4934,6433,4934,6446,4934,6458,4934,6471,4934,6471,4946,6483,4946,6495,4946,6495,4959,6582,4959,6582,4946,6582,4959,6595,4959,6607,4959,6607,4971,6619,4971,6632,4971,6632,4959,6632,4971,6644,4971,6644,4959,6657,4959,6669,4959,6669,4946,6682,4946,6682,4959,6694,4959,6706,4959,6706,4946,6719,4946,6719,4959,6719,4946,6731,4959,6731,4946,6744,4946,6744,4959,6756,4959,6768,4959,6768,4946,6768,4959,6768,4946,6781,4946,6781,4959,6793,4959,6806,4959,6806,4946,6818,4946,6818,4934,6818,4946,6831,4946,6843,4946,6843,4959,6843,4946,6855,4946,6868,4946,6880,4946,6893,4946,6893,4934,6905,4934,6905,4946,6917,4934,6930,4934,6930,4921,6930,4934,6942,4934,6942,4921,6955,4921,6967,4921,6967,4909,6967,4921,6979,4921,6979,4909,6979,4897,6992,4897,7004,4884,7004,4872,7004,4859,7017,4859,7017,4847,7017,4835,7017,4822,7029,4822,7029,4810,7029,4797,7029,4785,7029,4772,7029,4760,7042,4760,7042,4661,7054,4661,7054,4599,7066,4586,7066,4487,7079,4475,7079,4313,7091,4313,7091,4239,7104,4239,7116,4239,7116,4251,7116,4264,7116,4276,7116,4288,7116,4301,7116,4313,7128,4313,7128,4326,7128,4338,7128,4350,7128,4363,7141,4363,7141,4375,7141,4363,7141,4350,7153,4350,7153,4276,7166,4264,7166,4164,7178,4152,7178,4065,7191,4065,7191,3916,7203,3904,7203,3779,7215,3767,7215,3643,7228,3643,7228,3506,7240,3494,7240,3419,7253,3407,7253,3345,7265,3345,7265,3246,7277,3246,7277,3134,7290,3121,7290,3035,7302,3022,7302,2873,7315,2861,7315,2712,7327,2699,7327,2600,7339,2588,7339,2575,7339,2563,7339,2575,7352,2588,7352,2724,7364,2737,7364,2997,7377,3022,7377,3270,7389,3295,7389,3519,7402,3531,7402,3692,7414,3692,7414,3792,7426,3804,7426,3891,7439,3891,7439,3966,7451,3978,7451,3990,7451,4003,7451,4015,7451,4028,7464,4028,7464,4090,7476,4102,7476,4115,7476,4127,7476,4139,7476,4152,7488,4152,7488,4214,7501,4226,7501,4239,7501,4251,7501,4264,7513,4264,7513,4350,7526,4350,7526,4363,7526,4375,7526,4388,7538,4388,7538,4400,7538,4388,7538,4375,7538,4388,7551,4388,7551,4400,7551,4412,7563,4412,7563,4400,7563,4388,7563,4375,7563,4363,7575,4350,7575,4338,7575,4326,7575,4313,7575,4301,7588,4301,7588,4214,7600,4201,7600,4090,7613,4077,7613,4003,7625,3990,7625,3866,7637,3854,7637,3705,7650,3680,7650,3544,7662,3531,7662,3432,7675,3432,7675,3370,7687,3370,7687,3382,7687,3395,7687,3407,7687,3419,7699,3419,7699,3531,7712,3544,7712,3680,7724,3680,7724,3779,7737,3779,7737,3767,7737,3755,7749,3742,7749,3680,7762,3680,7762,3668,7762,3655,7762,3668,7762,3680,7774,3692,7774,3792,7786,3804,7786,3879,7799,3879,7799,3891,7811,3891,7811,3904,7811,3916,7811,3928,7824,3928,7824,3941,7824,3953,7824,3966,7836,3966,7836,3978,7836,3990,7836,4003,7848,4003,7848,3990,7861,3990,7861,3978,7861,3966,7861,3953,7873,3941,7873,3953,7873,3966,7886,3966,7886,3978,7886,3990,7898,3990,7898,3978,7911,3978,7911,3966,7911,3953,7923,3953,7923,3941,7923,3928,7923,3916,7935,3916,7935,3904,7935,3891,7935,3879,7935,3866,7948,3854,7948,3755,7960,3742,7960,3606,7973,3593,7973,3469,7985,3457,7985,3382,7997,3382,7997,3370,7997,3382,7997,3395,8010,3395,8010,3481,8022,3494,8022,3643,8035,3655,8035,3829,8047,3841,8047,4003,8059,4015,8059,4164,8072,4164,8072,4239,8084,4239,8084,4251,8084,4264,8084,4276,8097,4288,8097,4301,8097,4313,8097,4326,8097,4338,8109,4350,8109,4363,8109,4375,8109,4388,8122,4388,8122,4375,8122,4363,8122,4350,8122,4338,8134,4338,8134,4214,8146,4201,8146,4015,8159,4003,8159,3817,8171,3804,8171,3593,8184,3581,8184,3506,8196,3506,8196,3568,8208,3581,8208,3655,8221,3655,8221,3643,8221,3630,8221,3618,8221,3606,8233,3593,8233,3469,8246,3457,8246,3444,8246,3432,8246,3419,8258,3419,8258,3407,8258,3395,8258,3382,8271,3370,8271,3258,8283,3258,8283,3121,8295,3109,8295,2898,8308,2886,8308,2675,8320,2662,8320,2439,8333,2414,8333,2178,8345,2153,8345,1979,8357,1967,8357,1955,8357,1942,8357,1930,8370,1930,8370,1917,8370,1905,8370,1893,8382,1880,8382,1508,8395,1470,8395,1048,8407,1024,8407,961,8407,974,8407,986,8407,999,8407,1011,8419,1036,8419,1272,8432,1297,8432,1533,8444,1545,8444,1793,8457,1818,8457,2203,8469,2240,8469,2513,8482,2526,8482,2538,8482,2526,8482,2513,8482,2501,8482,2488,8494,2476,8494,2464,8494,2451,8494,2439,8494,2426,8506,2426,8506,2650,8519,2675,8519,2997,8531,3022,8531,3382,8544,3395,8544,3494,8556,3494,8556,3481,8556,3469,8568,3481,8568,3556,8581,3568,8581,3643,8593,3655,8593,3779,8606,3792,8606,3879,8618,3879,8618,3817,8631,3817,8631,3755,8643,3742,8643,3730,8643,3717,8655,3717,8655,3730,8668,3742,8680,3742,8680,3730,8693,3730,8693,3742,8693,3755,8705,3755,8705,3767,8705,3779,8717,3779,8730,3779,8730,3767,8742,3767,8742,3755,8742,3742,8742,3730,8755,3730,8755,3655,8767,3655,8767,3568,8780,3568,8780,3556,8780,3544,8780,3531,8780,3519,8792,3519,8792,3419,8804,3407,8804,3221,8817,3208,8817,3196,8817,3184,8817,3171,8817,3159,8829,3159,8829,3146,8842,3146,8842,3134,8854,3121,8854,3109,8854,3097,8854,3084,8866,3084,8866,3072,8866,3010,8879,3010,8879,2923,8891,2910,8891,2836,8904,2824,8916,2824,8916,2811,8916,2799,8916,2786,8928,2774,8928,2761,8928,2749,8928,2737,8941,2724,8941,2712,8941,2699,8941,2687,8953,2687,8953,2625,8966,2625,8966,2563,8978,2563,8978,2488,8991,2476,8991,2389,9003,2377,9003,2277,9015,2265,9015,2190,9028,2178,9028,2066,9040,2054,9040,1967,9053,1955,9053,1942,9053,1930,9053,1917,9053,1905,9065,1905,9065,1893,9065,1880,9077,1880,9077,1868,9077,1855,9090,1855,9090,1843,9090,1830,9102,1818,9102,1806,9102,1793,9102,1781,9115,1781,9115,1768,9115,1756,9115,1744,9127,1744,9127,1731,9127,1719,9140,1706,9140,1694,9140,1681,9152,1669,9152,1657,9152,1669,9152,1657,9164,1657,9164,1644,9164,1632,9177,1632,9177,1619,9177,1607,9177,1619,9177,1632,9189,1632,9189,1781,9202,1793,9202,1868,9214,1868,9214,1880,9214,1868,9214,1855,9214,1843,9214,1830,9214,1818,9226,1818,9226,1731,9239,1731,9239,1719,9239,1731,9239,1744,9239,1756,9239,1768,9239,1781,9239,1793,9251,1806,9251,1955,9264,1967,9264,2178,9276,2190,9276,2439,9288,2451,9288,2550,9288,2538,9288,2526,9301,2526,9301,2625,9313,2650,9313,2662,9313,2650,9326,2650,9326,2824,9338,2836,9338,2848,9338,2861,9338,2873e" filled="false" stroked="true" strokeweight="1.25pt" strokecolor="#000000">
              <v:path arrowok="t"/>
              <v:stroke dashstyle="solid"/>
            </v:shape>
            <v:shape style="position:absolute;left:2746;top:2501;width:6592;height:2483" coordorigin="2746,2501" coordsize="6592,2483" path="m2746,4934l2759,4934,2870,4934,2870,4921,2883,4921,2883,4934,2895,4934,2908,4934,2920,4934,2920,4946,2920,4934,2933,4921,2945,4921,2945,4934,2957,4934,2970,4934,2970,4921,2970,4934,2982,4934,2995,4934,3007,4934,3019,4934,3019,4946,3019,4959,3032,4959,3032,4946,3032,4934,3044,4934,3044,4921,3057,4934,3057,4946,3057,4934,3069,4934,3081,4934,3094,4934,3094,4946,3106,4946,3119,4946,3131,4946,3131,4934,3131,4946,3144,4946,3156,4946,3168,4946,3181,4946,3193,4946,3193,4934,3193,4946,3206,4946,3206,4934,3218,4934,3218,4946,3230,4946,3230,4959,3230,4946,3243,4946,3243,4934,3243,4946,3255,4934,3255,4946,3255,4959,3255,4971,3268,4971,3268,4959,3280,4959,3280,4946,3293,4946,3305,4946,3305,4959,3317,4959,3330,4959,3330,4946,3342,4946,3342,4934,3355,4934,3367,4934,3367,4921,3379,4921,3379,4909,3379,4921,3392,4921,3392,4909,3404,4909,3404,4897,3404,4884,3417,4884,3417,4872,3417,4859,3417,4872,3429,4872,3442,4872,3442,4859,3454,4859,3454,4847,3466,4847,3466,4835,3466,4822,3479,4822,3479,4810,3479,4797,3491,4797,3491,4785,3504,4785,3504,4772,3516,4772,3516,4760,3516,4748,3528,4748,3528,4735,3528,4723,3541,4710,3541,4723,3541,4710,3553,4710,3553,4698,3553,4686,3566,4686,3566,4673,3566,4661,3566,4648,3578,4636,3578,4648,3590,4648,3590,4636,3590,4624,3603,4624,3603,4611,3603,4599,3615,4599,3615,4586,3628,4586,3628,4574,3628,4561,3640,4561,3640,4549,3640,4537,3653,4537,3653,4524,3665,4524,3665,4512,3677,4512,3677,4499,3677,4487,3690,4487,3690,4475,3690,4462,3702,4462,3702,4450,3715,4450,3715,4437,3727,4437,3727,4425,3727,4412,3739,4412,3739,4400,3752,4400,3752,4388,3752,4375,3764,4375,3764,4363,3777,4363,3777,4350,3789,4350,3789,4338,3789,4326,3802,4326,3802,4313,3814,4313,3814,4301,3826,4301,3826,4288,3839,4276,3839,4264,3851,4264,3851,4251,3864,4251,3864,4239,3876,4239,3876,4226,3888,4226,3888,4214,3901,4214,3913,4214,3913,4201,3926,4201,3926,4189,3938,4189,3950,4189,3950,4177,3963,4177,3975,4177,3988,4177,4000,4177,4013,4177,4013,4164,4174,4164,4174,4177,4186,4177,4199,4177,4199,4189,4211,4189,4224,4189,4224,4201,4236,4201,4236,4214,4248,4214,4261,4214,4261,4226,4273,4226,4273,4239,4286,4239,4286,4251,4298,4251,4298,4264,4310,4264,4310,4276,4323,4276,4323,4288,4335,4288,4335,4301,4348,4301,4348,4313,4360,4313,4360,4326,4373,4326,4373,4338,4385,4338,4385,4350,4397,4363,4397,4375,4410,4375,4410,4388,4422,4388,4422,4400,4435,4400,4435,4412,4447,4412,4447,4425,4459,4425,4459,4437,4472,4437,4472,4450,4484,4462,4484,4475,4497,4475,4497,4487,4509,4487,4509,4499,4522,4499,4522,4512,4534,4512,4534,4524,4546,4524,4546,4537,4559,4537,4559,4549,4571,4549,4571,4561,4584,4561,4584,4574,4596,4574,4608,4586,4621,4586,4621,4599,4633,4599,4646,4611,4745,4611,4745,4599,4757,4599,4770,4599,4770,4586,4782,4574,4795,4561,4795,4549,4807,4549,4807,4537,4807,4524,4819,4537,4819,4549,4819,4561,4819,4574,4832,4574,4832,4586,4832,4599,4844,4599,4844,4611,4844,4624,4857,4624,4857,4636,4869,4636,4869,4648,4882,4648,4882,4661,4894,4661,4906,4673,4919,4673,4919,4686,4931,4686,4931,4673,4931,4661,4944,4661,4944,4673,4956,4686,4956,4698,4956,4710,4968,4723,4968,4735,4981,4735,4981,4748,4993,4748,4993,4760,5006,4760,5018,4760,5018,4772,5030,4772,5043,4772,5043,4785,5055,4785,5068,4785,5068,4797,5080,4797,5093,4797,5105,4797,5105,4810,5167,4810,5167,4822,5179,4822,5192,4822,5204,4822,5217,4822,5217,4835,5229,4835,5242,4835,5254,4835,5266,4835,5266,4847,5279,4847,5291,4847,5304,4847,5304,4859,5366,4859,5366,4872,5428,4872,5428,4884,5515,4884,5515,4897,5602,4897,5602,4909,5738,4909,5738,4921,5887,4921,5887,4934,5899,4934,5912,4934,5924,4934,5924,4921,6036,4921,6036,4934,6185,4934,6185,4946,6197,4946,6210,4946,6222,4946,6235,4946,6235,4959,6247,4959,6259,4959,6259,4971,6272,4971,6284,4959,6297,4959,6309,4959,6322,4959,6322,4946,6384,4946,6384,4959,6471,4959,6471,4971,6483,4971,6495,4971,6508,4971,6508,4984,6520,4984,6533,4984,6533,4971,6545,4971,6545,4984,6545,4971,6545,4984,6557,4984,6557,4971,6570,4971,6582,4971,6595,4971,6607,4971,6607,4984,6619,4984,6619,4971,6632,4971,6644,4971,6657,4971,6669,4971,6669,4959,6682,4959,6682,4971,6694,4971,6706,4971,6706,4959,6719,4959,6731,4959,6731,4971,6731,4959,6744,4959,6744,4971,6756,4971,6768,4971,6768,4959,6781,4959,6781,4971,6793,4971,6806,4971,6818,4959,6818,4946,6818,4959,6831,4959,6831,4971,6843,4971,6855,4971,6855,4959,6868,4959,6880,4959,6893,4959,6893,4946,6893,4959,6905,4959,6905,4971,6917,4971,6917,4959,6917,4971,6917,4959,6930,4959,6942,4959,6942,4946,6955,4946,6955,4959,6967,4959,6967,4946,6967,4959,6979,4959,6979,4946,6992,4946,7004,4946,7004,4934,7004,4921,7017,4921,7017,4909,7017,4897,7029,4897,7029,4884,7029,4872,7042,4872,7042,4797,7054,4797,7054,4785,7054,4772,7054,4760,7066,4760,7066,4748,7066,4735,7066,4723,7079,4710,7079,4599,7091,4599,7091,4586,7091,4574,7091,4561,7104,4561,7104,4549,7116,4549,7116,4561,7116,4574,7116,4586,7116,4599,7128,4599,7128,4611,7128,4624,7128,4636,7128,4648,7141,4648,7141,4661,7141,4648,7153,4648,7153,4636,7153,4624,7153,4611,7166,4611,7166,4586,7166,4574,7166,4561,7166,4549,7178,4549,7178,4537,7178,4524,7178,4512,7191,4512,7191,4425,7203,4412,7203,4338,7215,4338,7215,4264,7228,4264,7228,4177,7240,4164,7240,4152,7240,4139,7240,4127,7240,4115,7253,4115,7253,4102,7253,4090,7253,4077,7253,4065,7265,4065,7265,3990,7277,3990,7277,3904,7290,3891,7290,3829,7302,3829,7302,3717,7315,3717,7315,3643,7327,3630,7327,3618,7327,3606,7339,3606,7339,3618,7339,3630,7352,3643,7352,3755,7364,3767,7364,3941,7377,3953,7377,4102,7389,4115,7389,4226,7402,4239,7402,4338,7414,4326,7414,4313,7414,4326,7414,4338,7414,4350,7414,4363,7414,4375,7426,4375,7426,4388,7426,4400,7426,4412,7426,4425,7439,4425,7439,4437,7439,4450,7451,4462,7451,4475,7464,4475,7464,4487,7464,4499,7464,4512,7476,4512,7476,4524,7476,4537,7476,4524,7488,4524,7488,4537,7488,4524,7488,4537,7488,4549,7488,4561,7501,4561,7501,4574,7501,4586,7513,4586,7513,4648,7526,4648,7526,4661,7538,4673,7538,4661,7538,4648,7551,4661,7551,4673,7551,4686,7551,4673,7563,4673,7563,4661,7563,4648,7563,4636,7575,4636,7575,4624,7575,4611,7588,4611,7588,4549,7600,4549,7600,4462,7613,4450,7613,4437,7613,4425,7613,4412,7613,4400,7625,4400,7625,4313,7637,4313,7637,4214,7650,4201,7650,4127,7662,4127,7662,4115,7662,4102,7662,4090,7662,4077,7675,4077,7675,4065,7675,4052,7675,4040,7687,4052,7687,4065,7687,4077,7699,4090,7699,4102,7699,4115,7699,4127,7699,4139,7712,4152,7712,4164,7712,4177,7712,4189,7712,4201,7724,4201,7724,4264,7737,4264,7737,4251,7749,4239,7749,4226,7749,4214,7762,4214,7762,4201,7762,4214,7762,4226,7774,4226,7774,4288,7786,4288,7786,4301,7786,4313,7786,4326,7786,4338,7799,4338,7799,4350,7799,4363,7811,4363,7811,4375,7824,4375,7824,4388,7824,4375,7824,4388,7836,4388,7836,4400,7836,4412,7848,4412,7848,4400,7861,4400,7861,4388,7861,4375,7873,4375,7873,4388,7886,4388,7886,4400,7898,4400,7898,4388,7911,4388,7911,4375,7911,4363,7923,4363,7923,4350,7923,4338,7935,4338,7935,4326,7935,4313,7935,4301,7948,4301,7948,4239,7960,4226,7960,4152,7973,4152,7973,4077,7985,4077,7985,4065,7985,4052,7985,4040,7997,4040,7997,4052,8010,4052,8010,4065,8010,4077,8010,4090,8010,4102,8022,4102,8022,4189,8035,4189,8035,4288,8047,4301,8047,4400,8059,4400,8059,4487,8072,4499,8072,4512,8072,4524,8072,4537,8084,4549,8084,4561,8084,4574,8097,4574,8097,4586,8097,4599,8097,4611,8109,4611,8109,4624,8109,4636,8122,4636,8122,4624,8122,4611,8122,4599,8134,4599,8134,4524,8146,4512,8146,4400,8159,4388,8159,4264,8171,4251,8171,4115,8184,4115,8184,4102,8184,4090,8184,4077,8184,4065,8196,4065,8196,4077,8196,4090,8196,4102,8208,4102,8208,4115,8208,4127,8221,4127,8221,4115,8221,4102,8221,4090,8233,4090,8233,4028,8246,4015,8246,4003,8246,3990,8246,3978,8258,3978,8258,3966,8258,3953,8258,3941,8271,3941,8271,3854,8283,3854,8283,3742,8295,3742,8295,3593,8308,3581,8308,3444,8320,3432,8320,3270,8333,3258,8333,3121,8345,3121,8345,3010,8357,3010,8357,2997,8357,2985,8357,2972,8357,2960,8370,2960,8370,2898,8382,2898,8382,2712,8395,2699,8395,2526,8407,2513,8407,2501,8407,2513,8407,2526,8407,2538,8419,2538,8419,2662,8432,2675,8432,2824,8444,2836,8444,2985,8457,3010,8457,3233,8469,3258,8469,3407,8482,3419,8482,3432,8494,3432,8494,3444,8494,3457,8506,3457,8506,3469,8506,3606,8519,3630,8519,3804,8531,3829,8531,4028,8544,4040,8544,4102,8556,4102,8568,4102,8568,4115,8568,4127,8568,4139,8568,4152,8581,4152,8581,4214,8593,4214,8593,4301,8606,4301,8606,4363,8618,4363,8618,4350,8618,4338,8631,4338,8631,4326,8631,4313,8631,4301,8643,4301,8643,4288,8655,4288,8668,4288,8668,4301,8680,4301,8693,4301,8693,4313,8693,4326,8693,4338,8705,4338,8705,4350,8705,4363,8717,4363,8717,4375,8730,4375,8742,4375,8742,4363,8755,4363,8755,4350,8755,4338,8755,4326,8767,4313,8767,4301,8767,4288,8767,4276,8780,4264,8780,4251,8792,4251,8792,4239,8792,4226,8792,4214,8792,4201,8804,4189,8804,4077,8817,4065,8817,4052,8817,4040,8817,4028,8829,4028,8829,4040,8842,4040,8854,4040,8854,4028,8866,4028,8866,4015,8866,4003,8866,3990,8879,3978,8879,3966,8879,3953,8879,3941,8879,3928,8891,3928,8891,3916,8891,3904,8891,3891,8904,3879,8904,3891,8916,3891,8916,3879,8928,3879,8928,3866,8928,3854,8941,3854,8941,3841,8953,3841,8953,3829,8953,3817,8953,3804,8966,3804,8966,3792,8966,3779,8966,3767,8978,3755,8978,3742,8978,3730,8978,3717,8991,3705,8991,3692,8991,3680,8991,3668,8991,3655,9003,3643,9003,3581,9015,3581,9015,3568,9015,3556,9015,3544,9015,3531,9028,3531,9028,3457,9040,3457,9040,3395,9053,3395,9053,3382,9053,3370,9065,3370,9065,3357,9077,3357,9077,3345,9090,3345,9090,3332,9090,3320,9102,3320,9102,3308,9102,3295,9115,3295,9115,3283,9115,3270,9127,3270,9127,3258,9127,3246,9140,3246,9140,3233,9140,3221,9152,3221,9152,3208,9152,3196,9164,3196,9164,3184,9164,3171,9177,3171,9177,3159,9177,3171,9189,3171,9189,3184,9189,3196,9189,3208,9189,3221,9189,3233,9189,3246,9202,3246,9202,3258,9202,3270,9202,3283,9202,3270,9214,3270,9214,3283,9214,3270,9214,3258,9226,3246,9226,3233,9226,3221,9226,3208,9226,3196,9239,3196,9239,3184,9239,3196,9239,3208,9239,3221,9239,3233,9239,3246,9251,3258,9251,3345,9264,3345,9264,3444,9276,3457,9276,3606,9288,3618,9288,3630,9288,3643,9288,3655,9288,3668,9301,3655,9301,3742,9313,3755,9313,3767,9313,3755,9326,3755,9326,3879,9338,3891,9338,3904,9338,3916e" filled="false" stroked="true" strokeweight="1.25pt" strokecolor="#3e51b5">
              <v:path arrowok="t"/>
              <v:stroke dashstyle="solid"/>
            </v:shape>
            <v:rect style="position:absolute;left:2641;top:682;width:25;height:4432" filled="true" fillcolor="#000000" stroked="false">
              <v:fill type="solid"/>
            </v:rect>
            <v:rect style="position:absolute;left:2646;top:685;width:13;height:4419" filled="true" fillcolor="#ffffff" stroked="false">
              <v:fill type="solid"/>
            </v:rect>
            <v:shape style="position:absolute;left:2578;top:682;width:88;height:4432" coordorigin="2579,682" coordsize="88,4432" path="m2666,682l2641,682,2641,5089,2579,5089,2579,5114,2641,5114,2653,5114,2666,5114,2666,682xe" filled="true" fillcolor="#000000" stroked="false">
              <v:path arrowok="t"/>
              <v:fill type="solid"/>
            </v:shape>
            <v:rect style="position:absolute;left:2590;top:5098;width:62;height:12" filled="true" fillcolor="#ffffff" stroked="false">
              <v:fill type="solid"/>
            </v:rect>
            <v:shape style="position:absolute;left:2578;top:4518;width:74;height:596" coordorigin="2579,4518" coordsize="74,596" path="m2653,5089l2579,5089,2579,5114,2653,5114,2653,5089xm2653,4518l2579,4518,2579,4543,2653,4543,2653,4518xe" filled="true" fillcolor="#000000" stroked="false">
              <v:path arrowok="t"/>
              <v:fill type="solid"/>
            </v:shape>
            <v:rect style="position:absolute;left:2590;top:4523;width:62;height:13" filled="true" fillcolor="#ffffff" stroked="false">
              <v:fill type="solid"/>
            </v:rect>
            <v:shape style="position:absolute;left:2578;top:3947;width:74;height:596" coordorigin="2579,3947" coordsize="74,596" path="m2653,4518l2579,4518,2579,4543,2653,4543,2653,4518xm2653,3947l2579,3947,2579,3972,2653,3972,2653,3947xe" filled="true" fillcolor="#000000" stroked="false">
              <v:path arrowok="t"/>
              <v:fill type="solid"/>
            </v:shape>
            <v:rect style="position:absolute;left:2590;top:3949;width:62;height:13" filled="true" fillcolor="#ffffff" stroked="false">
              <v:fill type="solid"/>
            </v:rect>
            <v:shape style="position:absolute;left:2578;top:3364;width:74;height:608" coordorigin="2579,3364" coordsize="74,608" path="m2653,3947l2579,3947,2579,3972,2653,3972,2653,3947xm2653,3364l2579,3364,2579,3388,2653,3388,2653,3364xe" filled="true" fillcolor="#000000" stroked="false">
              <v:path arrowok="t"/>
              <v:fill type="solid"/>
            </v:shape>
            <v:rect style="position:absolute;left:2590;top:3375;width:62;height:13" filled="true" fillcolor="#ffffff" stroked="false">
              <v:fill type="solid"/>
            </v:rect>
            <v:shape style="position:absolute;left:2578;top:2792;width:74;height:596" coordorigin="2579,2792" coordsize="74,596" path="m2653,3364l2579,3364,2579,3388,2653,3388,2653,3364xm2653,2792l2579,2792,2579,2817,2653,2817,2653,2792xe" filled="true" fillcolor="#000000" stroked="false">
              <v:path arrowok="t"/>
              <v:fill type="solid"/>
            </v:shape>
            <v:rect style="position:absolute;left:2590;top:2801;width:62;height:12" filled="true" fillcolor="#ffffff" stroked="false">
              <v:fill type="solid"/>
            </v:rect>
            <v:shape style="position:absolute;left:2578;top:2221;width:74;height:596" coordorigin="2579,2221" coordsize="74,596" path="m2653,2792l2579,2792,2579,2817,2653,2817,2653,2792xm2653,2221l2579,2221,2579,2246,2653,2246,2653,2221xe" filled="true" fillcolor="#000000" stroked="false">
              <v:path arrowok="t"/>
              <v:fill type="solid"/>
            </v:shape>
            <v:rect style="position:absolute;left:2590;top:2227;width:62;height:12" filled="true" fillcolor="#ffffff" stroked="false">
              <v:fill type="solid"/>
            </v:rect>
            <v:shape style="position:absolute;left:2578;top:1650;width:74;height:596" coordorigin="2579,1650" coordsize="74,596" path="m2653,2221l2579,2221,2579,2246,2653,2246,2653,2221xm2653,1650l2579,1650,2579,1675,2653,1675,2653,1650xe" filled="true" fillcolor="#000000" stroked="false">
              <v:path arrowok="t"/>
              <v:fill type="solid"/>
            </v:shape>
            <v:rect style="position:absolute;left:2590;top:1653;width:62;height:12" filled="true" fillcolor="#ffffff" stroked="false">
              <v:fill type="solid"/>
            </v:rect>
            <v:shape style="position:absolute;left:2578;top:1067;width:74;height:608" coordorigin="2579,1067" coordsize="74,608" path="m2653,1650l2579,1650,2579,1675,2653,1675,2653,1650xm2653,1067l2579,1067,2579,1092,2653,1092,2653,1067xe" filled="true" fillcolor="#000000" stroked="false">
              <v:path arrowok="t"/>
              <v:fill type="solid"/>
            </v:shape>
            <v:rect style="position:absolute;left:2590;top:1079;width:62;height:12" filled="true" fillcolor="#ffffff" stroked="false">
              <v:fill type="solid"/>
            </v:rect>
            <v:shape style="position:absolute;left:2578;top:1067;width:74;height:3761" coordorigin="2579,1067" coordsize="74,3761" path="m2653,4804l2604,4804,2604,4828,2653,4828,2653,4804xm2653,1067l2579,1067,2579,1092,2653,1092,2653,1067xe" filled="true" fillcolor="#000000" stroked="false">
              <v:path arrowok="t"/>
              <v:fill type="solid"/>
            </v:shape>
            <v:rect style="position:absolute;left:2615;top:4811;width:37;height:12" filled="true" fillcolor="#ffffff" stroked="false">
              <v:fill type="solid"/>
            </v:rect>
            <v:shape style="position:absolute;left:2603;top:4232;width:49;height:596" coordorigin="2604,4232" coordsize="49,596" path="m2653,4804l2604,4804,2604,4828,2653,4828,2653,4804xm2653,4232l2604,4232,2604,4257,2653,4257,2653,4232xe" filled="true" fillcolor="#000000" stroked="false">
              <v:path arrowok="t"/>
              <v:fill type="solid"/>
            </v:shape>
            <v:rect style="position:absolute;left:2615;top:4236;width:37;height:13" filled="true" fillcolor="#ffffff" stroked="false">
              <v:fill type="solid"/>
            </v:rect>
            <v:shape style="position:absolute;left:2603;top:3661;width:49;height:596" coordorigin="2604,3661" coordsize="49,596" path="m2653,4232l2604,4232,2604,4257,2653,4257,2653,4232xm2653,3661l2604,3661,2604,3686,2653,3686,2653,3661xe" filled="true" fillcolor="#000000" stroked="false">
              <v:path arrowok="t"/>
              <v:fill type="solid"/>
            </v:shape>
            <v:rect style="position:absolute;left:2615;top:3662;width:37;height:13" filled="true" fillcolor="#ffffff" stroked="false">
              <v:fill type="solid"/>
            </v:rect>
            <v:shape style="position:absolute;left:2603;top:3078;width:49;height:608" coordorigin="2604,3078" coordsize="49,608" path="m2653,3661l2604,3661,2604,3686,2653,3686,2653,3661xm2653,3078l2604,3078,2604,3103,2653,3103,2653,3078xe" filled="true" fillcolor="#000000" stroked="false">
              <v:path arrowok="t"/>
              <v:fill type="solid"/>
            </v:shape>
            <v:rect style="position:absolute;left:2615;top:3088;width:37;height:13" filled="true" fillcolor="#ffffff" stroked="false">
              <v:fill type="solid"/>
            </v:rect>
            <v:shape style="position:absolute;left:2603;top:2507;width:49;height:596" coordorigin="2604,2507" coordsize="49,596" path="m2653,3078l2604,3078,2604,3103,2653,3103,2653,3078xm2653,2507l2604,2507,2604,2532,2653,2532,2653,2507xe" filled="true" fillcolor="#000000" stroked="false">
              <v:path arrowok="t"/>
              <v:fill type="solid"/>
            </v:shape>
            <v:rect style="position:absolute;left:2615;top:2514;width:37;height:12" filled="true" fillcolor="#ffffff" stroked="false">
              <v:fill type="solid"/>
            </v:rect>
            <v:shape style="position:absolute;left:2603;top:1936;width:49;height:596" coordorigin="2604,1936" coordsize="49,596" path="m2653,2507l2604,2507,2604,2532,2653,2532,2653,2507xm2653,1936l2604,1936,2604,1961,2653,1961,2653,1936xe" filled="true" fillcolor="#000000" stroked="false">
              <v:path arrowok="t"/>
              <v:fill type="solid"/>
            </v:shape>
            <v:rect style="position:absolute;left:2615;top:1940;width:37;height:12" filled="true" fillcolor="#ffffff" stroked="false">
              <v:fill type="solid"/>
            </v:rect>
            <v:shape style="position:absolute;left:2603;top:1365;width:49;height:596" coordorigin="2604,1365" coordsize="49,596" path="m2653,1936l2604,1936,2604,1961,2653,1961,2653,1936xm2653,1365l2604,1365,2604,1390,2653,1390,2653,1365xe" filled="true" fillcolor="#000000" stroked="false">
              <v:path arrowok="t"/>
              <v:fill type="solid"/>
            </v:shape>
            <v:rect style="position:absolute;left:2615;top:1366;width:37;height:12" filled="true" fillcolor="#ffffff" stroked="false">
              <v:fill type="solid"/>
            </v:rect>
            <v:shape style="position:absolute;left:2603;top:781;width:49;height:609" coordorigin="2604,781" coordsize="49,609" path="m2653,1365l2604,1365,2604,1390,2653,1390,2653,1365xm2653,781l2604,781,2604,806,2653,806,2653,781xe" filled="true" fillcolor="#000000" stroked="false">
              <v:path arrowok="t"/>
              <v:fill type="solid"/>
            </v:shape>
            <v:rect style="position:absolute;left:2615;top:792;width:37;height:13" filled="true" fillcolor="#ffffff" stroked="false">
              <v:fill type="solid"/>
            </v:rect>
            <v:shape style="position:absolute;left:2591;top:496;width:6679;height:4618" coordorigin="2591,496" coordsize="6679,4618" path="m2653,781l2604,781,2604,806,2653,806,2653,781xm2690,496l2591,496,2591,682,2690,682,2690,496xm9270,5089l2641,5089,2641,5114,9270,5114,9270,5089xe" filled="true" fillcolor="#000000" stroked="false">
              <v:path arrowok="t"/>
              <v:fill type="solid"/>
            </v:shape>
            <v:rect style="position:absolute;left:2652;top:5098;width:6616;height:12" filled="true" fillcolor="#ffffff" stroked="false">
              <v:fill type="solid"/>
            </v:rect>
            <v:shape style="position:absolute;left:2641;top:5089;width:6629;height:87" coordorigin="2641,5089" coordsize="6629,87" path="m9270,5089l2641,5089,2641,5114,9233,5114,9233,5176,9257,5176,9257,5114,9270,5114,9270,5089xe" filled="true" fillcolor="#000000" stroked="false">
              <v:path arrowok="t"/>
              <v:fill type="solid"/>
            </v:shape>
            <v:rect style="position:absolute;left:9241;top:5104;width:13;height:62" filled="true" fillcolor="#ffffff" stroked="false">
              <v:fill type="solid"/>
            </v:rect>
            <v:shape style="position:absolute;left:8475;top:5101;width:782;height:75" coordorigin="8475,5101" coordsize="782,75" path="m8500,5101l8475,5101,8475,5176,8500,5176,8500,5101xm9257,5101l9233,5101,9233,5176,9257,5176,9257,5101xe" filled="true" fillcolor="#000000" stroked="false">
              <v:path arrowok="t"/>
              <v:fill type="solid"/>
            </v:shape>
            <v:rect style="position:absolute;left:8477;top:5104;width:12;height:62" filled="true" fillcolor="#ffffff" stroked="false">
              <v:fill type="solid"/>
            </v:rect>
            <v:shape style="position:absolute;left:7706;top:5101;width:794;height:75" coordorigin="7706,5101" coordsize="794,75" path="m7731,5101l7706,5101,7706,5176,7731,5176,7731,5101xm8500,5101l8475,5101,8475,5176,8500,5176,8500,5101xe" filled="true" fillcolor="#000000" stroked="false">
              <v:path arrowok="t"/>
              <v:fill type="solid"/>
            </v:shape>
            <v:rect style="position:absolute;left:7713;top:5104;width:12;height:62" filled="true" fillcolor="#ffffff" stroked="false">
              <v:fill type="solid"/>
            </v:rect>
            <v:shape style="position:absolute;left:6948;top:5101;width:783;height:75" coordorigin="6948,5101" coordsize="783,75" path="m6973,5101l6948,5101,6948,5176,6973,5176,6973,5101xm7731,5101l7706,5101,7706,5176,7731,5176,7731,5101xe" filled="true" fillcolor="#000000" stroked="false">
              <v:path arrowok="t"/>
              <v:fill type="solid"/>
            </v:shape>
            <v:rect style="position:absolute;left:6948;top:5104;width:13;height:62" filled="true" fillcolor="#ffffff" stroked="false">
              <v:fill type="solid"/>
            </v:rect>
            <v:shape style="position:absolute;left:6179;top:5101;width:794;height:75" coordorigin="6179,5101" coordsize="794,75" path="m6204,5101l6179,5101,6179,5176,6204,5176,6204,5101xm6973,5101l6948,5101,6948,5176,6973,5176,6973,5101xe" filled="true" fillcolor="#000000" stroked="false">
              <v:path arrowok="t"/>
              <v:fill type="solid"/>
            </v:shape>
            <v:rect style="position:absolute;left:6184;top:5104;width:13;height:62" filled="true" fillcolor="#ffffff" stroked="false">
              <v:fill type="solid"/>
            </v:rect>
            <v:shape style="position:absolute;left:5409;top:5101;width:795;height:75" coordorigin="5409,5101" coordsize="795,75" path="m5434,5101l5409,5101,5409,5176,5434,5176,5434,5101xm6204,5101l6179,5101,6179,5176,6204,5176,6204,5101xe" filled="true" fillcolor="#000000" stroked="false">
              <v:path arrowok="t"/>
              <v:fill type="solid"/>
            </v:shape>
            <v:rect style="position:absolute;left:5420;top:5104;width:12;height:62" filled="true" fillcolor="#ffffff" stroked="false">
              <v:fill type="solid"/>
            </v:rect>
            <v:shape style="position:absolute;left:4652;top:5101;width:782;height:75" coordorigin="4652,5101" coordsize="782,75" path="m4677,5101l4652,5101,4652,5176,4677,5176,4677,5101xm5434,5101l5409,5101,5409,5176,5434,5176,5434,5101xe" filled="true" fillcolor="#000000" stroked="false">
              <v:path arrowok="t"/>
              <v:fill type="solid"/>
            </v:shape>
            <v:rect style="position:absolute;left:4656;top:5104;width:12;height:62" filled="true" fillcolor="#ffffff" stroked="false">
              <v:fill type="solid"/>
            </v:rect>
            <v:shape style="position:absolute;left:3882;top:5101;width:795;height:75" coordorigin="3882,5101" coordsize="795,75" path="m3907,5101l3882,5101,3882,5176,3907,5176,3907,5101xm4677,5101l4652,5101,4652,5176,4677,5176,4677,5101xe" filled="true" fillcolor="#000000" stroked="false">
              <v:path arrowok="t"/>
              <v:fill type="solid"/>
            </v:shape>
            <v:rect style="position:absolute;left:3892;top:5104;width:12;height:62" filled="true" fillcolor="#ffffff" stroked="false">
              <v:fill type="solid"/>
            </v:rect>
            <v:shape style="position:absolute;left:3125;top:5101;width:782;height:75" coordorigin="3125,5101" coordsize="782,75" path="m3150,5101l3125,5101,3125,5176,3150,5176,3150,5101xm3907,5101l3882,5101,3882,5176,3907,5176,3907,5101xe" filled="true" fillcolor="#000000" stroked="false">
              <v:path arrowok="t"/>
              <v:fill type="solid"/>
            </v:shape>
            <v:rect style="position:absolute;left:3127;top:5104;width:13;height:62" filled="true" fillcolor="#ffffff" stroked="false">
              <v:fill type="solid"/>
            </v:rect>
            <v:shape style="position:absolute;left:3125;top:5052;width:6319;height:124" coordorigin="3125,5052" coordsize="6319,124" path="m3150,5101l3125,5101,3125,5176,3150,5176,3150,5101xm9444,5052l9257,5052,9257,5151,9444,5151,9444,50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50144" from="477.325012pt,10.537805pt" to="489.125012pt,10.537805pt" stroked="true" strokeweight="1.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0656" from="477.325012pt,22.987805pt" to="489.125012pt,22.987805pt" stroked="true" strokeweight="1.3pt" strokecolor="#3e51b5">
            <v:stroke dashstyle="solid"/>
            <w10:wrap type="none"/>
          </v:line>
        </w:pict>
      </w:r>
      <w:r>
        <w:rPr>
          <w:rFonts w:ascii="Segoe UI"/>
          <w:sz w:val="16"/>
        </w:rPr>
        <w:t>Sample_C_ADM0001</w:t>
      </w:r>
      <w:r>
        <w:rPr>
          <w:rFonts w:ascii="Segoe UI"/>
          <w:spacing w:val="-41"/>
          <w:sz w:val="16"/>
        </w:rPr>
        <w:t> </w:t>
      </w:r>
      <w:r>
        <w:rPr>
          <w:rFonts w:ascii="Segoe UI"/>
          <w:sz w:val="16"/>
        </w:rPr>
        <w:t>Sample_C_ADM0002</w:t>
      </w:r>
    </w:p>
    <w:p>
      <w:pPr>
        <w:pStyle w:val="BodyText"/>
        <w:spacing w:before="5"/>
        <w:rPr>
          <w:rFonts w:ascii="Segoe UI"/>
          <w:sz w:val="20"/>
        </w:rPr>
      </w:pPr>
    </w:p>
    <w:p>
      <w:pPr>
        <w:spacing w:before="101"/>
        <w:ind w:left="1092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0,35</w:t>
      </w:r>
    </w:p>
    <w:p>
      <w:pPr>
        <w:pStyle w:val="BodyText"/>
        <w:spacing w:before="7"/>
        <w:rPr>
          <w:rFonts w:ascii="Segoe UI"/>
          <w:sz w:val="19"/>
        </w:rPr>
      </w:pPr>
    </w:p>
    <w:p>
      <w:pPr>
        <w:spacing w:before="101"/>
        <w:ind w:left="1178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0,3</w:t>
      </w:r>
    </w:p>
    <w:p>
      <w:pPr>
        <w:pStyle w:val="BodyText"/>
        <w:spacing w:before="13"/>
        <w:rPr>
          <w:rFonts w:ascii="Segoe UI"/>
          <w:sz w:val="19"/>
        </w:rPr>
      </w:pPr>
    </w:p>
    <w:p>
      <w:pPr>
        <w:spacing w:before="101"/>
        <w:ind w:left="1092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0,25</w:t>
      </w:r>
    </w:p>
    <w:p>
      <w:pPr>
        <w:pStyle w:val="BodyText"/>
        <w:spacing w:before="4"/>
        <w:rPr>
          <w:rFonts w:ascii="Segoe UI"/>
          <w:sz w:val="19"/>
        </w:rPr>
      </w:pPr>
    </w:p>
    <w:p>
      <w:pPr>
        <w:spacing w:before="101"/>
        <w:ind w:left="1178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0,2</w:t>
      </w:r>
    </w:p>
    <w:p>
      <w:pPr>
        <w:pStyle w:val="BodyText"/>
        <w:spacing w:before="5"/>
        <w:rPr>
          <w:rFonts w:ascii="Segoe UI"/>
          <w:sz w:val="19"/>
        </w:rPr>
      </w:pPr>
    </w:p>
    <w:p>
      <w:pPr>
        <w:spacing w:before="101"/>
        <w:ind w:left="1092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0,15</w:t>
      </w:r>
    </w:p>
    <w:p>
      <w:pPr>
        <w:pStyle w:val="BodyText"/>
        <w:spacing w:before="7"/>
        <w:rPr>
          <w:rFonts w:ascii="Segoe UI"/>
          <w:sz w:val="19"/>
        </w:rPr>
      </w:pPr>
    </w:p>
    <w:p>
      <w:pPr>
        <w:spacing w:before="101"/>
        <w:ind w:left="1178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0,1</w:t>
      </w:r>
    </w:p>
    <w:p>
      <w:pPr>
        <w:pStyle w:val="BodyText"/>
        <w:spacing w:before="5"/>
        <w:rPr>
          <w:rFonts w:ascii="Segoe UI"/>
          <w:sz w:val="19"/>
        </w:rPr>
      </w:pPr>
    </w:p>
    <w:p>
      <w:pPr>
        <w:spacing w:after="0"/>
        <w:rPr>
          <w:rFonts w:ascii="Segoe UI"/>
          <w:sz w:val="19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101"/>
        <w:ind w:left="0" w:right="12" w:firstLine="0"/>
        <w:jc w:val="right"/>
        <w:rPr>
          <w:rFonts w:ascii="Segoe UI"/>
          <w:sz w:val="16"/>
        </w:rPr>
      </w:pPr>
      <w:r>
        <w:rPr>
          <w:rFonts w:ascii="Segoe UI"/>
          <w:sz w:val="16"/>
        </w:rPr>
        <w:t>0,05</w:t>
      </w:r>
    </w:p>
    <w:p>
      <w:pPr>
        <w:pStyle w:val="BodyText"/>
        <w:spacing w:before="9"/>
        <w:rPr>
          <w:rFonts w:ascii="Segoe UI"/>
          <w:sz w:val="27"/>
        </w:rPr>
      </w:pPr>
    </w:p>
    <w:p>
      <w:pPr>
        <w:spacing w:before="0"/>
        <w:ind w:left="0" w:right="0" w:firstLine="0"/>
        <w:jc w:val="right"/>
        <w:rPr>
          <w:rFonts w:ascii="Segoe UI"/>
          <w:sz w:val="16"/>
        </w:rPr>
      </w:pPr>
      <w:r>
        <w:rPr>
          <w:rFonts w:ascii="Segoe UI"/>
          <w:w w:val="100"/>
          <w:sz w:val="16"/>
        </w:rPr>
        <w:t>0</w:t>
      </w:r>
    </w:p>
    <w:p>
      <w:pPr>
        <w:pStyle w:val="BodyText"/>
        <w:rPr>
          <w:rFonts w:ascii="Segoe UI"/>
          <w:sz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5"/>
        <w:rPr>
          <w:rFonts w:ascii="Segoe UI"/>
          <w:sz w:val="26"/>
        </w:rPr>
      </w:pPr>
    </w:p>
    <w:p>
      <w:pPr>
        <w:spacing w:before="0"/>
        <w:ind w:left="370" w:right="0" w:firstLine="0"/>
        <w:jc w:val="left"/>
        <w:rPr>
          <w:rFonts w:ascii="Segoe UI"/>
          <w:sz w:val="16"/>
        </w:rPr>
      </w:pPr>
      <w:r>
        <w:rPr>
          <w:rFonts w:ascii="Segoe UI"/>
          <w:spacing w:val="-1"/>
          <w:sz w:val="16"/>
        </w:rPr>
        <w:t>3800</w:t>
      </w:r>
    </w:p>
    <w:p>
      <w:pPr>
        <w:pStyle w:val="BodyText"/>
        <w:rPr>
          <w:rFonts w:ascii="Segoe UI"/>
          <w:sz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5"/>
        <w:rPr>
          <w:rFonts w:ascii="Segoe UI"/>
          <w:sz w:val="26"/>
        </w:rPr>
      </w:pPr>
    </w:p>
    <w:p>
      <w:pPr>
        <w:spacing w:before="0"/>
        <w:ind w:left="383" w:right="0" w:firstLine="0"/>
        <w:jc w:val="left"/>
        <w:rPr>
          <w:rFonts w:ascii="Segoe UI"/>
          <w:sz w:val="16"/>
        </w:rPr>
      </w:pPr>
      <w:r>
        <w:rPr>
          <w:rFonts w:ascii="Segoe UI"/>
          <w:spacing w:val="-1"/>
          <w:sz w:val="16"/>
        </w:rPr>
        <w:t>3400</w:t>
      </w:r>
    </w:p>
    <w:p>
      <w:pPr>
        <w:pStyle w:val="BodyText"/>
        <w:rPr>
          <w:rFonts w:ascii="Segoe UI"/>
          <w:sz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5"/>
        <w:rPr>
          <w:rFonts w:ascii="Segoe UI"/>
          <w:sz w:val="26"/>
        </w:rPr>
      </w:pPr>
    </w:p>
    <w:p>
      <w:pPr>
        <w:spacing w:before="0"/>
        <w:ind w:left="372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3000</w:t>
      </w:r>
    </w:p>
    <w:p>
      <w:pPr>
        <w:pStyle w:val="BodyText"/>
        <w:rPr>
          <w:rFonts w:ascii="Segoe UI"/>
          <w:sz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5"/>
        <w:rPr>
          <w:rFonts w:ascii="Segoe UI"/>
          <w:sz w:val="26"/>
        </w:rPr>
      </w:pPr>
    </w:p>
    <w:p>
      <w:pPr>
        <w:spacing w:before="0"/>
        <w:ind w:left="384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2600</w:t>
      </w:r>
    </w:p>
    <w:p>
      <w:pPr>
        <w:pStyle w:val="BodyText"/>
        <w:rPr>
          <w:rFonts w:ascii="Segoe UI"/>
          <w:sz w:val="30"/>
        </w:rPr>
      </w:pPr>
      <w:r>
        <w:rPr/>
        <w:br w:type="column"/>
      </w:r>
      <w:r>
        <w:rPr>
          <w:rFonts w:ascii="Segoe UI"/>
          <w:sz w:val="30"/>
        </w:rPr>
      </w:r>
    </w:p>
    <w:p>
      <w:pPr>
        <w:pStyle w:val="BodyText"/>
        <w:spacing w:before="12"/>
        <w:rPr>
          <w:rFonts w:ascii="Segoe UI"/>
          <w:sz w:val="35"/>
        </w:rPr>
      </w:pPr>
    </w:p>
    <w:p>
      <w:pPr>
        <w:spacing w:before="0"/>
        <w:ind w:left="192" w:right="0" w:firstLine="0"/>
        <w:jc w:val="left"/>
        <w:rPr>
          <w:sz w:val="24"/>
        </w:rPr>
      </w:pPr>
      <w:r>
        <w:rPr>
          <w:w w:val="99"/>
          <w:position w:val="-7"/>
          <w:sz w:val="24"/>
        </w:rPr>
        <w:t>(</w:t>
      </w:r>
      <w:r>
        <w:rPr>
          <w:spacing w:val="-9"/>
          <w:w w:val="99"/>
          <w:position w:val="-7"/>
          <w:sz w:val="24"/>
        </w:rPr>
        <w:t>c</w:t>
      </w:r>
      <w:r>
        <w:rPr>
          <w:rFonts w:ascii="Segoe UI"/>
          <w:spacing w:val="-80"/>
          <w:w w:val="100"/>
          <w:sz w:val="16"/>
        </w:rPr>
        <w:t>2</w:t>
      </w:r>
      <w:r>
        <w:rPr>
          <w:spacing w:val="-108"/>
          <w:position w:val="-7"/>
          <w:sz w:val="24"/>
        </w:rPr>
        <w:t>m</w:t>
      </w:r>
      <w:r>
        <w:rPr>
          <w:rFonts w:ascii="Segoe UI"/>
          <w:spacing w:val="-1"/>
          <w:w w:val="100"/>
          <w:sz w:val="16"/>
        </w:rPr>
        <w:t>2</w:t>
      </w:r>
      <w:r>
        <w:rPr>
          <w:rFonts w:ascii="Segoe UI"/>
          <w:spacing w:val="-65"/>
          <w:w w:val="100"/>
          <w:sz w:val="16"/>
        </w:rPr>
        <w:t>0</w:t>
      </w:r>
      <w:r>
        <w:rPr>
          <w:spacing w:val="-1"/>
          <w:w w:val="100"/>
          <w:position w:val="3"/>
          <w:sz w:val="16"/>
        </w:rPr>
        <w:t>-</w:t>
      </w:r>
      <w:r>
        <w:rPr>
          <w:spacing w:val="-69"/>
          <w:w w:val="100"/>
          <w:position w:val="3"/>
          <w:sz w:val="16"/>
        </w:rPr>
        <w:t>1</w:t>
      </w:r>
      <w:r>
        <w:rPr>
          <w:rFonts w:ascii="Segoe UI"/>
          <w:spacing w:val="-17"/>
          <w:w w:val="100"/>
          <w:sz w:val="16"/>
        </w:rPr>
        <w:t>0</w:t>
      </w:r>
      <w:r>
        <w:rPr>
          <w:w w:val="99"/>
          <w:position w:val="-7"/>
          <w:sz w:val="24"/>
        </w:rPr>
        <w:t>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321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1800</w:t>
      </w:r>
    </w:p>
    <w:p>
      <w:pPr>
        <w:pStyle w:val="BodyText"/>
        <w:rPr>
          <w:rFonts w:ascii="Segoe UI"/>
          <w:sz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5"/>
        <w:rPr>
          <w:rFonts w:ascii="Segoe UI"/>
          <w:sz w:val="26"/>
        </w:rPr>
      </w:pPr>
    </w:p>
    <w:p>
      <w:pPr>
        <w:spacing w:before="0"/>
        <w:ind w:left="382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1400</w:t>
      </w:r>
    </w:p>
    <w:p>
      <w:pPr>
        <w:pStyle w:val="BodyText"/>
        <w:rPr>
          <w:rFonts w:ascii="Segoe UI"/>
          <w:sz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5"/>
        <w:rPr>
          <w:rFonts w:ascii="Segoe UI"/>
          <w:sz w:val="26"/>
        </w:rPr>
      </w:pPr>
    </w:p>
    <w:p>
      <w:pPr>
        <w:spacing w:before="0"/>
        <w:ind w:left="372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1000</w:t>
      </w:r>
    </w:p>
    <w:p>
      <w:pPr>
        <w:pStyle w:val="BodyText"/>
        <w:rPr>
          <w:rFonts w:ascii="Segoe UI"/>
          <w:sz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5"/>
        <w:rPr>
          <w:rFonts w:ascii="Segoe UI"/>
          <w:sz w:val="26"/>
        </w:rPr>
      </w:pPr>
    </w:p>
    <w:p>
      <w:pPr>
        <w:spacing w:before="0"/>
        <w:ind w:left="421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600</w:t>
      </w:r>
    </w:p>
    <w:p>
      <w:pPr>
        <w:pStyle w:val="BodyText"/>
        <w:spacing w:before="2"/>
        <w:rPr>
          <w:rFonts w:ascii="Segoe UI"/>
          <w:sz w:val="27"/>
        </w:rPr>
      </w:pPr>
      <w:r>
        <w:rPr/>
        <w:br w:type="column"/>
      </w:r>
      <w:r>
        <w:rPr>
          <w:rFonts w:ascii="Segoe UI"/>
          <w:sz w:val="27"/>
        </w:rPr>
      </w:r>
    </w:p>
    <w:p>
      <w:pPr>
        <w:pStyle w:val="BodyText"/>
        <w:ind w:left="339"/>
      </w:pPr>
      <w:r>
        <w:rPr/>
        <w:t>Frequency</w:t>
      </w:r>
    </w:p>
    <w:p>
      <w:pPr>
        <w:spacing w:after="0"/>
        <w:sectPr>
          <w:type w:val="continuous"/>
          <w:pgSz w:w="12240" w:h="15840"/>
          <w:pgMar w:top="1500" w:bottom="1120" w:left="1140" w:right="520"/>
          <w:cols w:num="11" w:equalWidth="0">
            <w:col w:w="1403" w:space="40"/>
            <w:col w:w="716" w:space="39"/>
            <w:col w:w="729" w:space="39"/>
            <w:col w:w="719" w:space="40"/>
            <w:col w:w="731" w:space="39"/>
            <w:col w:w="780" w:space="40"/>
            <w:col w:w="668" w:space="39"/>
            <w:col w:w="729" w:space="40"/>
            <w:col w:w="719" w:space="39"/>
            <w:col w:w="681" w:space="39"/>
            <w:col w:w="23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360"/>
      </w:pPr>
      <w:r>
        <w:rPr/>
        <w:t>Fig.</w:t>
      </w:r>
      <w:r>
        <w:rPr>
          <w:spacing w:val="-2"/>
        </w:rPr>
        <w:t> </w:t>
      </w:r>
      <w:r>
        <w:rPr/>
        <w:t>4.5 Attenuated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Reflectance</w:t>
      </w:r>
      <w:r>
        <w:rPr>
          <w:spacing w:val="-3"/>
        </w:rPr>
        <w:t> </w:t>
      </w:r>
      <w:r>
        <w:rPr/>
        <w:t>Fourier</w:t>
      </w:r>
      <w:r>
        <w:rPr>
          <w:spacing w:val="-1"/>
        </w:rPr>
        <w:t> </w:t>
      </w:r>
      <w:r>
        <w:rPr/>
        <w:t>Infra</w:t>
      </w:r>
      <w:r>
        <w:rPr>
          <w:spacing w:val="-3"/>
        </w:rPr>
        <w:t> </w:t>
      </w:r>
      <w:r>
        <w:rPr/>
        <w:t>Red</w:t>
      </w:r>
      <w:r>
        <w:rPr>
          <w:spacing w:val="2"/>
        </w:rPr>
        <w:t> </w:t>
      </w:r>
      <w:r>
        <w:rPr/>
        <w:t>(ATR-FTIR)</w:t>
      </w:r>
      <w:r>
        <w:rPr>
          <w:spacing w:val="-3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ADM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1"/>
        <w:numPr>
          <w:ilvl w:val="2"/>
          <w:numId w:val="35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</w:pPr>
      <w:r>
        <w:rPr/>
        <w:t>Solid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Nuclear</w:t>
      </w:r>
      <w:r>
        <w:rPr>
          <w:spacing w:val="-2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Resonance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spacing w:line="482" w:lineRule="auto" w:before="112"/>
        <w:ind w:left="300" w:right="916"/>
        <w:jc w:val="both"/>
      </w:pPr>
      <w:r>
        <w:rPr>
          <w:spacing w:val="-1"/>
        </w:rPr>
        <w:t>The nuclear magnetic resonance </w:t>
      </w:r>
      <w:r>
        <w:rPr/>
        <w:t>(Solid) spectra of ADM obtained from the C -</w:t>
      </w:r>
      <w:r>
        <w:rPr>
          <w:vertAlign w:val="superscript"/>
        </w:rPr>
        <w:t>13</w:t>
      </w:r>
      <w:r>
        <w:rPr>
          <w:vertAlign w:val="baseline"/>
        </w:rPr>
        <w:t> NMR 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in Fig. 4.6 shows shifts in the monosaccharide elucidated in ADM. The NMR spectra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ListParagraph"/>
        <w:numPr>
          <w:ilvl w:val="3"/>
          <w:numId w:val="35"/>
        </w:numPr>
        <w:tabs>
          <w:tab w:pos="1066" w:val="left" w:leader="none"/>
        </w:tabs>
        <w:spacing w:line="240" w:lineRule="auto" w:before="193" w:after="0"/>
        <w:ind w:left="1066" w:right="0" w:hanging="360"/>
        <w:jc w:val="both"/>
        <w:rPr>
          <w:sz w:val="24"/>
        </w:rPr>
      </w:pPr>
      <w:r>
        <w:rPr>
          <w:sz w:val="24"/>
        </w:rPr>
        <w:t>methyl</w:t>
      </w:r>
      <w:r>
        <w:rPr>
          <w:spacing w:val="-2"/>
          <w:sz w:val="24"/>
        </w:rPr>
        <w:t> </w:t>
      </w:r>
      <w:r>
        <w:rPr>
          <w:sz w:val="24"/>
        </w:rPr>
        <w:t>carbon groups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18.24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21.46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35"/>
        </w:numPr>
        <w:tabs>
          <w:tab w:pos="1066" w:val="left" w:leader="none"/>
        </w:tabs>
        <w:spacing w:line="240" w:lineRule="auto" w:before="0" w:after="0"/>
        <w:ind w:left="1066" w:right="0" w:hanging="360"/>
        <w:jc w:val="both"/>
        <w:rPr>
          <w:sz w:val="24"/>
        </w:rPr>
      </w:pPr>
      <w:r>
        <w:rPr>
          <w:sz w:val="24"/>
        </w:rPr>
        <w:t>Exocyclic</w:t>
      </w:r>
      <w:r>
        <w:rPr>
          <w:spacing w:val="-4"/>
          <w:sz w:val="24"/>
        </w:rPr>
        <w:t> </w:t>
      </w:r>
      <w:r>
        <w:rPr>
          <w:sz w:val="24"/>
        </w:rPr>
        <w:t>hydroxyl</w:t>
      </w:r>
      <w:r>
        <w:rPr>
          <w:spacing w:val="-2"/>
          <w:sz w:val="24"/>
        </w:rPr>
        <w:t> </w:t>
      </w:r>
      <w:r>
        <w:rPr>
          <w:sz w:val="24"/>
        </w:rPr>
        <w:t>methyl</w:t>
      </w:r>
      <w:r>
        <w:rPr>
          <w:spacing w:val="1"/>
          <w:sz w:val="24"/>
        </w:rPr>
        <w:t> </w:t>
      </w:r>
      <w:r>
        <w:rPr>
          <w:sz w:val="24"/>
        </w:rPr>
        <w:t>groups at</w:t>
      </w:r>
      <w:r>
        <w:rPr>
          <w:spacing w:val="-2"/>
          <w:sz w:val="24"/>
        </w:rPr>
        <w:t> </w:t>
      </w:r>
      <w:r>
        <w:rPr>
          <w:sz w:val="24"/>
        </w:rPr>
        <w:t>62.49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5"/>
        </w:numPr>
        <w:tabs>
          <w:tab w:pos="1125" w:val="left" w:leader="none"/>
          <w:tab w:pos="1126" w:val="left" w:leader="none"/>
        </w:tabs>
        <w:spacing w:line="240" w:lineRule="auto" w:before="1" w:after="0"/>
        <w:ind w:left="1126" w:right="0" w:hanging="420"/>
        <w:jc w:val="left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–form</w:t>
      </w:r>
      <w:r>
        <w:rPr>
          <w:spacing w:val="-1"/>
          <w:sz w:val="24"/>
        </w:rPr>
        <w:t> </w:t>
      </w:r>
      <w:r>
        <w:rPr>
          <w:sz w:val="24"/>
        </w:rPr>
        <w:t>sugar</w:t>
      </w:r>
      <w:r>
        <w:rPr>
          <w:spacing w:val="-1"/>
          <w:sz w:val="24"/>
        </w:rPr>
        <w:t> </w:t>
      </w:r>
      <w:r>
        <w:rPr>
          <w:sz w:val="24"/>
        </w:rPr>
        <w:t>carbons</w:t>
      </w:r>
      <w:r>
        <w:rPr>
          <w:spacing w:val="-1"/>
          <w:sz w:val="24"/>
        </w:rPr>
        <w:t> </w:t>
      </w:r>
      <w:r>
        <w:rPr>
          <w:sz w:val="24"/>
        </w:rPr>
        <w:t>bearing</w:t>
      </w:r>
      <w:r>
        <w:rPr>
          <w:spacing w:val="-3"/>
          <w:sz w:val="24"/>
        </w:rPr>
        <w:t> </w:t>
      </w:r>
      <w:r>
        <w:rPr>
          <w:sz w:val="24"/>
        </w:rPr>
        <w:t>hydroxyl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71.35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35"/>
        </w:numPr>
        <w:tabs>
          <w:tab w:pos="1125" w:val="left" w:leader="none"/>
          <w:tab w:pos="1126" w:val="left" w:leader="none"/>
        </w:tabs>
        <w:spacing w:line="240" w:lineRule="auto" w:before="0" w:after="0"/>
        <w:ind w:left="1126" w:right="0" w:hanging="420"/>
        <w:jc w:val="left"/>
        <w:rPr>
          <w:sz w:val="24"/>
        </w:rPr>
      </w:pPr>
      <w:r>
        <w:rPr>
          <w:sz w:val="24"/>
        </w:rPr>
        <w:t>α-</w:t>
      </w:r>
      <w:r>
        <w:rPr>
          <w:spacing w:val="-2"/>
          <w:sz w:val="24"/>
        </w:rPr>
        <w:t> </w:t>
      </w:r>
      <w:r>
        <w:rPr>
          <w:sz w:val="24"/>
        </w:rPr>
        <w:t>anomer carbon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furanose</w:t>
      </w:r>
      <w:r>
        <w:rPr>
          <w:spacing w:val="1"/>
          <w:sz w:val="24"/>
        </w:rPr>
        <w:t> </w:t>
      </w:r>
      <w:r>
        <w:rPr>
          <w:sz w:val="24"/>
        </w:rPr>
        <w:t>ring</w:t>
      </w:r>
      <w:r>
        <w:rPr>
          <w:spacing w:val="-1"/>
          <w:sz w:val="24"/>
        </w:rPr>
        <w:t> </w:t>
      </w:r>
      <w:r>
        <w:rPr>
          <w:sz w:val="24"/>
        </w:rPr>
        <w:t>closure</w:t>
      </w:r>
      <w:r>
        <w:rPr>
          <w:spacing w:val="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81.66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35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6" w:right="0" w:hanging="480"/>
        <w:jc w:val="left"/>
        <w:rPr>
          <w:sz w:val="24"/>
        </w:rPr>
      </w:pPr>
      <w:r>
        <w:rPr>
          <w:sz w:val="24"/>
        </w:rPr>
        <w:t>Anomeric</w:t>
      </w:r>
      <w:r>
        <w:rPr>
          <w:spacing w:val="-3"/>
          <w:sz w:val="24"/>
        </w:rPr>
        <w:t> </w:t>
      </w: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(104.30) signifying</w:t>
      </w:r>
      <w:r>
        <w:rPr>
          <w:spacing w:val="-3"/>
          <w:sz w:val="24"/>
        </w:rPr>
        <w:t> </w:t>
      </w:r>
      <w:r>
        <w:rPr>
          <w:sz w:val="24"/>
        </w:rPr>
        <w:t>monosaccharide</w:t>
      </w:r>
      <w:r>
        <w:rPr>
          <w:spacing w:val="-2"/>
          <w:sz w:val="24"/>
        </w:rPr>
        <w:t> </w:t>
      </w:r>
      <w:r>
        <w:rPr>
          <w:sz w:val="24"/>
        </w:rPr>
        <w:t>of  food types, and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35"/>
        </w:numPr>
        <w:tabs>
          <w:tab w:pos="1125" w:val="left" w:leader="none"/>
          <w:tab w:pos="1126" w:val="left" w:leader="none"/>
        </w:tabs>
        <w:spacing w:line="240" w:lineRule="auto" w:before="0" w:after="0"/>
        <w:ind w:left="1126" w:right="0" w:hanging="420"/>
        <w:jc w:val="left"/>
        <w:rPr>
          <w:sz w:val="24"/>
        </w:rPr>
      </w:pPr>
      <w:r>
        <w:rPr>
          <w:sz w:val="24"/>
        </w:rPr>
        <w:t>Exocyclic</w:t>
      </w:r>
      <w:r>
        <w:rPr>
          <w:spacing w:val="-3"/>
          <w:sz w:val="24"/>
        </w:rPr>
        <w:t> </w:t>
      </w:r>
      <w:r>
        <w:rPr>
          <w:sz w:val="24"/>
        </w:rPr>
        <w:t>carboxylic groups at</w:t>
      </w:r>
      <w:r>
        <w:rPr>
          <w:spacing w:val="-2"/>
          <w:sz w:val="24"/>
        </w:rPr>
        <w:t> </w:t>
      </w:r>
      <w:r>
        <w:rPr>
          <w:sz w:val="24"/>
        </w:rPr>
        <w:t>173.975</w:t>
      </w:r>
      <w:r>
        <w:rPr>
          <w:spacing w:val="-1"/>
          <w:sz w:val="24"/>
        </w:rPr>
        <w:t> </w:t>
      </w:r>
      <w:r>
        <w:rPr>
          <w:sz w:val="24"/>
        </w:rPr>
        <w:t>representing</w:t>
      </w:r>
      <w:r>
        <w:rPr>
          <w:spacing w:val="-3"/>
          <w:sz w:val="24"/>
        </w:rPr>
        <w:t> </w:t>
      </w:r>
      <w:r>
        <w:rPr>
          <w:sz w:val="24"/>
        </w:rPr>
        <w:t>sugar acids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esters.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20" w:bottom="1200" w:left="1140" w:right="52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38935" cy="7630668"/>
            <wp:effectExtent l="0" t="0" r="0" b="0"/>
            <wp:docPr id="2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35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30"/>
        <w:ind w:left="360"/>
      </w:pPr>
      <w:r>
        <w:rPr/>
        <w:t>Fig.</w:t>
      </w:r>
      <w:r>
        <w:rPr>
          <w:spacing w:val="-1"/>
        </w:rPr>
        <w:t> </w:t>
      </w:r>
      <w:r>
        <w:rPr/>
        <w:t>4.6</w:t>
      </w:r>
      <w:r>
        <w:rPr>
          <w:spacing w:val="-2"/>
        </w:rPr>
        <w:t> </w:t>
      </w:r>
      <w:r>
        <w:rPr/>
        <w:t>Solid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>
          <w:vertAlign w:val="superscript"/>
        </w:rPr>
        <w:t>13</w:t>
      </w:r>
      <w:r>
        <w:rPr>
          <w:vertAlign w:val="baseline"/>
        </w:rPr>
        <w:t>C</w:t>
      </w:r>
      <w:r>
        <w:rPr>
          <w:spacing w:val="-3"/>
          <w:vertAlign w:val="baseline"/>
        </w:rPr>
        <w:t> </w:t>
      </w:r>
      <w:r>
        <w:rPr>
          <w:vertAlign w:val="baseline"/>
        </w:rPr>
        <w:t>Nuclear</w:t>
      </w:r>
      <w:r>
        <w:rPr>
          <w:spacing w:val="-1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-1"/>
          <w:vertAlign w:val="baseline"/>
        </w:rPr>
        <w:t> </w:t>
      </w:r>
      <w:r>
        <w:rPr>
          <w:vertAlign w:val="baseline"/>
        </w:rPr>
        <w:t>resonance</w:t>
      </w:r>
      <w:r>
        <w:rPr>
          <w:spacing w:val="-2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ADM</w:t>
      </w:r>
    </w:p>
    <w:p>
      <w:pPr>
        <w:spacing w:after="0"/>
        <w:sectPr>
          <w:pgSz w:w="12240" w:h="15840"/>
          <w:pgMar w:header="0" w:footer="935" w:top="1440" w:bottom="1200" w:left="1140" w:right="520"/>
        </w:sectPr>
      </w:pPr>
    </w:p>
    <w:p>
      <w:pPr>
        <w:pStyle w:val="Heading1"/>
        <w:numPr>
          <w:ilvl w:val="1"/>
          <w:numId w:val="34"/>
        </w:numPr>
        <w:tabs>
          <w:tab w:pos="1021" w:val="left" w:leader="none"/>
        </w:tabs>
        <w:spacing w:line="240" w:lineRule="auto" w:before="79" w:after="0"/>
        <w:ind w:left="1020" w:right="0" w:hanging="721"/>
        <w:jc w:val="both"/>
      </w:pPr>
      <w:r>
        <w:rPr/>
        <w:t>FORMULATION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VARIOUS DELIVERY</w:t>
      </w:r>
      <w:r>
        <w:rPr>
          <w:spacing w:val="-1"/>
        </w:rPr>
        <w:t> </w:t>
      </w:r>
      <w:r>
        <w:rPr/>
        <w:t>SYSTEMS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2"/>
          <w:numId w:val="34"/>
        </w:numPr>
        <w:tabs>
          <w:tab w:pos="901" w:val="left" w:leader="none"/>
        </w:tabs>
        <w:spacing w:line="448" w:lineRule="auto" w:before="0" w:after="0"/>
        <w:ind w:left="900" w:right="1812" w:hanging="600"/>
        <w:jc w:val="both"/>
        <w:rPr>
          <w:b/>
          <w:sz w:val="24"/>
        </w:rPr>
      </w:pPr>
      <w:r>
        <w:rPr>
          <w:b/>
          <w:sz w:val="24"/>
        </w:rPr>
        <w:t>Evaluation of the binding property of ADM in Immediate release Metoprolol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tartarate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tablets</w:t>
      </w:r>
    </w:p>
    <w:p>
      <w:pPr>
        <w:pStyle w:val="BodyText"/>
        <w:spacing w:line="480" w:lineRule="auto"/>
        <w:ind w:left="300" w:right="917"/>
        <w:jc w:val="both"/>
      </w:pPr>
      <w:r>
        <w:rPr/>
        <w:t>Results of the various granule packing and flow properties presented in Table 4.3 showed that</w:t>
      </w:r>
      <w:r>
        <w:rPr>
          <w:spacing w:val="1"/>
        </w:rPr>
        <w:t> </w:t>
      </w:r>
      <w:r>
        <w:rPr/>
        <w:t>decreasing concentration of ADM as a binder in granules led to improved granule characteristics.</w:t>
      </w:r>
      <w:r>
        <w:rPr>
          <w:spacing w:val="-57"/>
        </w:rPr>
        <w:t> </w:t>
      </w:r>
      <w:r>
        <w:rPr/>
        <w:t>Granule</w:t>
      </w:r>
      <w:r>
        <w:rPr>
          <w:spacing w:val="35"/>
        </w:rPr>
        <w:t> </w:t>
      </w:r>
      <w:r>
        <w:rPr/>
        <w:t>parameters</w:t>
      </w:r>
      <w:r>
        <w:rPr>
          <w:spacing w:val="36"/>
        </w:rPr>
        <w:t> </w:t>
      </w:r>
      <w:r>
        <w:rPr/>
        <w:t>including</w:t>
      </w:r>
      <w:r>
        <w:rPr>
          <w:spacing w:val="34"/>
        </w:rPr>
        <w:t> </w:t>
      </w:r>
      <w:r>
        <w:rPr/>
        <w:t>bulk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tapped</w:t>
      </w:r>
      <w:r>
        <w:rPr>
          <w:spacing w:val="38"/>
        </w:rPr>
        <w:t> </w:t>
      </w:r>
      <w:r>
        <w:rPr/>
        <w:t>densities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test</w:t>
      </w:r>
      <w:r>
        <w:rPr>
          <w:spacing w:val="37"/>
        </w:rPr>
        <w:t> </w:t>
      </w:r>
      <w:r>
        <w:rPr/>
        <w:t>granule</w:t>
      </w:r>
      <w:r>
        <w:rPr>
          <w:spacing w:val="37"/>
        </w:rPr>
        <w:t> </w:t>
      </w:r>
      <w:r>
        <w:rPr/>
        <w:t>packing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cohesion</w:t>
      </w:r>
      <w:r>
        <w:rPr>
          <w:spacing w:val="-58"/>
        </w:rPr>
        <w:t> </w:t>
      </w:r>
      <w:r>
        <w:rPr/>
        <w:t>and, Carr‘s index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Hausner‘s ratio</w:t>
      </w:r>
      <w:r>
        <w:rPr>
          <w:spacing w:val="1"/>
        </w:rPr>
        <w:t> </w:t>
      </w:r>
      <w:r>
        <w:rPr/>
        <w:t>describing granule flow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granule strength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terms of granule friability were all in the order of G1 &gt; G2 &gt; G3.   Moisture content did not</w:t>
      </w:r>
      <w:r>
        <w:rPr>
          <w:spacing w:val="1"/>
        </w:rPr>
        <w:t> </w:t>
      </w:r>
      <w:r>
        <w:rPr/>
        <w:t>follow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sequential order</w:t>
      </w:r>
      <w:r>
        <w:rPr>
          <w:spacing w:val="1"/>
        </w:rPr>
        <w:t> </w:t>
      </w:r>
      <w:r>
        <w:rPr/>
        <w:t>but was &lt;</w:t>
      </w:r>
      <w:r>
        <w:rPr>
          <w:spacing w:val="-1"/>
        </w:rPr>
        <w:t> </w:t>
      </w:r>
      <w:r>
        <w:rPr/>
        <w:t>4%.</w:t>
      </w:r>
    </w:p>
    <w:p>
      <w:pPr>
        <w:pStyle w:val="Heading1"/>
        <w:numPr>
          <w:ilvl w:val="2"/>
          <w:numId w:val="34"/>
        </w:numPr>
        <w:tabs>
          <w:tab w:pos="841" w:val="left" w:leader="none"/>
        </w:tabs>
        <w:spacing w:line="240" w:lineRule="auto" w:before="203" w:after="0"/>
        <w:ind w:left="840" w:right="0" w:hanging="541"/>
        <w:jc w:val="both"/>
      </w:pPr>
      <w:r>
        <w:rPr/>
        <w:t>Granule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7"/>
        <w:jc w:val="both"/>
      </w:pPr>
      <w:r>
        <w:rPr/>
        <w:t>The granule size distribution of the various batches formulated showed G3 and G1 curves almost</w:t>
      </w:r>
      <w:r>
        <w:rPr>
          <w:spacing w:val="-57"/>
        </w:rPr>
        <w:t> </w:t>
      </w:r>
      <w:r>
        <w:rPr/>
        <w:t>superimposed on each other, with the median (450 µm) particle size very close. However, the</w:t>
      </w:r>
      <w:r>
        <w:rPr>
          <w:spacing w:val="1"/>
        </w:rPr>
        <w:t> </w:t>
      </w:r>
      <w:r>
        <w:rPr/>
        <w:t>distribution pattern of G2 showed distribution of larger</w:t>
      </w:r>
      <w:r>
        <w:rPr>
          <w:spacing w:val="60"/>
        </w:rPr>
        <w:t> </w:t>
      </w:r>
      <w:r>
        <w:rPr/>
        <w:t>particle sizes, with median size of 750</w:t>
      </w:r>
      <w:r>
        <w:rPr>
          <w:spacing w:val="1"/>
        </w:rPr>
        <w:t> </w:t>
      </w:r>
      <w:r>
        <w:rPr/>
        <w:t>µm</w:t>
      </w:r>
      <w:r>
        <w:rPr>
          <w:spacing w:val="-1"/>
        </w:rPr>
        <w:t> </w:t>
      </w:r>
      <w:r>
        <w:rPr/>
        <w:t>(Fig.4.7)</w:t>
      </w:r>
      <w:r>
        <w:rPr>
          <w:spacing w:val="-1"/>
        </w:rPr>
        <w:t> </w:t>
      </w:r>
      <w:r>
        <w:rPr/>
        <w:t>towards the</w:t>
      </w:r>
      <w:r>
        <w:rPr>
          <w:spacing w:val="1"/>
        </w:rPr>
        <w:t> </w:t>
      </w:r>
      <w:r>
        <w:rPr/>
        <w:t>target size</w:t>
      </w:r>
      <w:r>
        <w:rPr>
          <w:spacing w:val="-1"/>
        </w:rPr>
        <w:t> </w:t>
      </w:r>
      <w:r>
        <w:rPr/>
        <w:t>of 1</w:t>
      </w:r>
      <w:r>
        <w:rPr>
          <w:spacing w:val="-1"/>
        </w:rPr>
        <w:t> </w:t>
      </w:r>
      <w:r>
        <w:rPr/>
        <w:t>mm.</w:t>
      </w:r>
    </w:p>
    <w:p>
      <w:pPr>
        <w:pStyle w:val="Heading1"/>
        <w:numPr>
          <w:ilvl w:val="2"/>
          <w:numId w:val="34"/>
        </w:numPr>
        <w:tabs>
          <w:tab w:pos="841" w:val="left" w:leader="none"/>
        </w:tabs>
        <w:spacing w:line="240" w:lineRule="auto" w:before="209" w:after="0"/>
        <w:ind w:left="840" w:right="0" w:hanging="541"/>
        <w:jc w:val="both"/>
      </w:pPr>
      <w:r>
        <w:rPr/>
        <w:t>Granule</w:t>
      </w:r>
      <w:r>
        <w:rPr>
          <w:spacing w:val="-2"/>
        </w:rPr>
        <w:t> </w:t>
      </w:r>
      <w:r>
        <w:rPr/>
        <w:t>shape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0" w:right="915"/>
        <w:jc w:val="both"/>
      </w:pPr>
      <w:r>
        <w:rPr/>
        <w:t>The shape characteristics of formulated MPT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based on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ratio showed 10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granules already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0.6</w:t>
      </w:r>
      <w:r>
        <w:rPr>
          <w:spacing w:val="1"/>
        </w:rPr>
        <w:t> </w:t>
      </w:r>
      <w:r>
        <w:rPr/>
        <w:t>while 90 %</w:t>
      </w:r>
      <w:r>
        <w:rPr>
          <w:spacing w:val="-1"/>
        </w:rPr>
        <w:t> </w:t>
      </w:r>
      <w:r>
        <w:rPr/>
        <w:t>tended towards</w:t>
      </w:r>
      <w:r>
        <w:rPr>
          <w:spacing w:val="-1"/>
        </w:rPr>
        <w:t> </w:t>
      </w:r>
      <w:r>
        <w:rPr/>
        <w:t>unity</w:t>
      </w:r>
      <w:r>
        <w:rPr>
          <w:spacing w:val="-4"/>
        </w:rPr>
        <w:t> </w:t>
      </w:r>
      <w:r>
        <w:rPr/>
        <w:t>(Fig.4.8).</w:t>
      </w:r>
    </w:p>
    <w:p>
      <w:pPr>
        <w:spacing w:after="0" w:line="482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2"/>
        <w:ind w:left="1380" w:right="1127" w:hanging="1080"/>
      </w:pPr>
      <w:r>
        <w:rPr/>
        <w:pict>
          <v:shape style="position:absolute;margin-left:66.624001pt;margin-top:97.623108pt;width:491.5pt;height:.5pt;mso-position-horizontal-relative:page;mso-position-vertical-relative:paragraph;z-index:-22098432" coordorigin="1332,1952" coordsize="9830,10" path="m4052,1952l1332,1952,1332,1962,4052,1962,4052,1952xm8913,1952l6671,1952,6661,1952,4062,1952,4052,1952,4052,1962,4062,1962,6661,1962,6671,1962,8913,1962,8913,1952xm11162,1952l8923,1952,8913,1952,8913,1962,8923,1962,11162,1962,11162,1952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58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Metoprolol</w:t>
      </w:r>
      <w:r>
        <w:rPr>
          <w:spacing w:val="-1"/>
        </w:rPr>
        <w:t> </w:t>
      </w:r>
      <w:r>
        <w:rPr/>
        <w:t>tartarate</w:t>
      </w:r>
      <w:r>
        <w:rPr>
          <w:spacing w:val="-2"/>
        </w:rPr>
        <w:t> </w:t>
      </w:r>
      <w:r>
        <w:rPr/>
        <w:t>(MPT)</w:t>
      </w:r>
      <w:r>
        <w:rPr>
          <w:spacing w:val="-2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binder</w:t>
      </w:r>
      <w:r>
        <w:rPr>
          <w:spacing w:val="-57"/>
        </w:rPr>
        <w:t> </w:t>
      </w:r>
      <w:r>
        <w:rPr/>
        <w:t>concentration</w:t>
      </w:r>
    </w:p>
    <w:p>
      <w:pPr>
        <w:pStyle w:val="BodyText"/>
        <w:spacing w:before="8"/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2333"/>
        <w:gridCol w:w="2268"/>
        <w:gridCol w:w="2512"/>
      </w:tblGrid>
      <w:tr>
        <w:trPr>
          <w:trHeight w:val="898" w:hRule="atLeast"/>
        </w:trPr>
        <w:tc>
          <w:tcPr>
            <w:tcW w:w="2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15" w:right="89"/>
              <w:rPr>
                <w:sz w:val="24"/>
              </w:rPr>
            </w:pPr>
            <w:r>
              <w:rPr>
                <w:sz w:val="24"/>
              </w:rPr>
              <w:t>Parameter (mean values 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SD)</w:t>
            </w:r>
          </w:p>
        </w:tc>
        <w:tc>
          <w:tcPr>
            <w:tcW w:w="2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46" w:right="366"/>
              <w:jc w:val="center"/>
              <w:rPr>
                <w:sz w:val="24"/>
              </w:rPr>
            </w:pPr>
            <w:r>
              <w:rPr>
                <w:sz w:val="24"/>
              </w:rPr>
              <w:t>Formulations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643" w:right="366"/>
              <w:jc w:val="center"/>
              <w:rPr>
                <w:sz w:val="24"/>
              </w:rPr>
            </w:pPr>
            <w:r>
              <w:rPr>
                <w:sz w:val="24"/>
              </w:rPr>
              <w:t>G1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3"/>
              <w:ind w:left="1260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25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3"/>
              <w:ind w:left="1220" w:right="957"/>
              <w:jc w:val="center"/>
              <w:rPr>
                <w:sz w:val="24"/>
              </w:rPr>
            </w:pPr>
            <w:r>
              <w:rPr>
                <w:sz w:val="24"/>
              </w:rPr>
              <w:t>G3</w:t>
            </w:r>
          </w:p>
        </w:tc>
      </w:tr>
      <w:tr>
        <w:trPr>
          <w:trHeight w:val="570" w:hRule="atLeast"/>
        </w:trPr>
        <w:tc>
          <w:tcPr>
            <w:tcW w:w="2722" w:type="dxa"/>
          </w:tcPr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333" w:type="dxa"/>
          </w:tcPr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0.4957 ± 0.029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39"/>
              <w:ind w:left="389"/>
              <w:rPr>
                <w:sz w:val="24"/>
              </w:rPr>
            </w:pPr>
            <w:r>
              <w:rPr>
                <w:sz w:val="24"/>
              </w:rPr>
              <w:t>0.5028 ± 0.004</w:t>
            </w:r>
          </w:p>
        </w:tc>
        <w:tc>
          <w:tcPr>
            <w:tcW w:w="2512" w:type="dxa"/>
          </w:tcPr>
          <w:p>
            <w:pPr>
              <w:pStyle w:val="TableParagraph"/>
              <w:spacing w:before="139"/>
              <w:ind w:left="370"/>
              <w:rPr>
                <w:sz w:val="24"/>
              </w:rPr>
            </w:pPr>
            <w:r>
              <w:rPr>
                <w:sz w:val="24"/>
              </w:rPr>
              <w:t>0.5134 ± 0.015</w:t>
            </w:r>
          </w:p>
        </w:tc>
      </w:tr>
      <w:tr>
        <w:trPr>
          <w:trHeight w:val="634" w:hRule="atLeast"/>
        </w:trPr>
        <w:tc>
          <w:tcPr>
            <w:tcW w:w="2722" w:type="dxa"/>
          </w:tcPr>
          <w:p>
            <w:pPr>
              <w:pStyle w:val="TableParagraph"/>
              <w:spacing w:before="184"/>
              <w:ind w:left="115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density(g/cm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333" w:type="dxa"/>
          </w:tcPr>
          <w:p>
            <w:pPr>
              <w:pStyle w:val="TableParagraph"/>
              <w:spacing w:before="184"/>
              <w:ind w:left="110"/>
              <w:rPr>
                <w:sz w:val="24"/>
              </w:rPr>
            </w:pPr>
            <w:r>
              <w:rPr>
                <w:sz w:val="24"/>
              </w:rPr>
              <w:t>0.5336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0.029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84"/>
              <w:ind w:left="449"/>
              <w:rPr>
                <w:sz w:val="24"/>
              </w:rPr>
            </w:pPr>
            <w:r>
              <w:rPr>
                <w:sz w:val="24"/>
              </w:rPr>
              <w:t>0.5488 ± 0.005</w:t>
            </w:r>
          </w:p>
        </w:tc>
        <w:tc>
          <w:tcPr>
            <w:tcW w:w="2512" w:type="dxa"/>
          </w:tcPr>
          <w:p>
            <w:pPr>
              <w:pStyle w:val="TableParagraph"/>
              <w:spacing w:before="184"/>
              <w:ind w:left="370"/>
              <w:rPr>
                <w:sz w:val="24"/>
              </w:rPr>
            </w:pPr>
            <w:r>
              <w:rPr>
                <w:sz w:val="24"/>
              </w:rPr>
              <w:t>0.5923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0.013</w:t>
            </w:r>
          </w:p>
        </w:tc>
      </w:tr>
      <w:tr>
        <w:trPr>
          <w:trHeight w:val="614" w:hRule="atLeast"/>
        </w:trPr>
        <w:tc>
          <w:tcPr>
            <w:tcW w:w="2722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Hausner‘s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2333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1.07 ± 0.05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64"/>
              <w:ind w:left="389"/>
              <w:rPr>
                <w:sz w:val="24"/>
              </w:rPr>
            </w:pPr>
            <w:r>
              <w:rPr>
                <w:sz w:val="24"/>
              </w:rPr>
              <w:t>1.09 ±0.019</w:t>
            </w:r>
          </w:p>
        </w:tc>
        <w:tc>
          <w:tcPr>
            <w:tcW w:w="2512" w:type="dxa"/>
          </w:tcPr>
          <w:p>
            <w:pPr>
              <w:pStyle w:val="TableParagraph"/>
              <w:spacing w:before="164"/>
              <w:ind w:left="370"/>
              <w:rPr>
                <w:sz w:val="24"/>
              </w:rPr>
            </w:pPr>
            <w:r>
              <w:rPr>
                <w:sz w:val="24"/>
              </w:rPr>
              <w:t>1.15 ± 0.06</w:t>
            </w:r>
          </w:p>
        </w:tc>
      </w:tr>
      <w:tr>
        <w:trPr>
          <w:trHeight w:val="614" w:hRule="atLeast"/>
        </w:trPr>
        <w:tc>
          <w:tcPr>
            <w:tcW w:w="2722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Carr‘s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2333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7.12 ± 0.49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64"/>
              <w:ind w:left="389"/>
              <w:rPr>
                <w:sz w:val="24"/>
              </w:rPr>
            </w:pPr>
            <w:r>
              <w:rPr>
                <w:sz w:val="24"/>
              </w:rPr>
              <w:t>8.37 ± 1.61</w:t>
            </w:r>
          </w:p>
        </w:tc>
        <w:tc>
          <w:tcPr>
            <w:tcW w:w="2512" w:type="dxa"/>
          </w:tcPr>
          <w:p>
            <w:pPr>
              <w:pStyle w:val="TableParagraph"/>
              <w:spacing w:before="164"/>
              <w:ind w:left="430"/>
              <w:rPr>
                <w:sz w:val="24"/>
              </w:rPr>
            </w:pPr>
            <w:r>
              <w:rPr>
                <w:sz w:val="24"/>
              </w:rPr>
              <w:t>13.25 ± 4.64</w:t>
            </w:r>
          </w:p>
        </w:tc>
      </w:tr>
      <w:tr>
        <w:trPr>
          <w:trHeight w:val="614" w:hRule="atLeast"/>
        </w:trPr>
        <w:tc>
          <w:tcPr>
            <w:tcW w:w="2722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33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64"/>
              <w:ind w:left="389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2512" w:type="dxa"/>
          </w:tcPr>
          <w:p>
            <w:pPr>
              <w:pStyle w:val="TableParagraph"/>
              <w:spacing w:before="164"/>
              <w:ind w:left="370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</w:tr>
      <w:tr>
        <w:trPr>
          <w:trHeight w:val="613" w:hRule="atLeast"/>
        </w:trPr>
        <w:tc>
          <w:tcPr>
            <w:tcW w:w="2722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33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3.50 ± 0.05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64"/>
              <w:ind w:left="389"/>
              <w:rPr>
                <w:sz w:val="24"/>
              </w:rPr>
            </w:pPr>
            <w:r>
              <w:rPr>
                <w:sz w:val="24"/>
              </w:rPr>
              <w:t>3.30 ± 0.27</w:t>
            </w:r>
          </w:p>
        </w:tc>
        <w:tc>
          <w:tcPr>
            <w:tcW w:w="2512" w:type="dxa"/>
          </w:tcPr>
          <w:p>
            <w:pPr>
              <w:pStyle w:val="TableParagraph"/>
              <w:spacing w:before="164"/>
              <w:ind w:left="370"/>
              <w:rPr>
                <w:sz w:val="24"/>
              </w:rPr>
            </w:pPr>
            <w:r>
              <w:rPr>
                <w:sz w:val="24"/>
              </w:rPr>
              <w:t>3.57 ± 0.36</w:t>
            </w:r>
          </w:p>
        </w:tc>
      </w:tr>
      <w:tr>
        <w:trPr>
          <w:trHeight w:val="1387" w:hRule="atLeast"/>
        </w:trPr>
        <w:tc>
          <w:tcPr>
            <w:tcW w:w="2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Shape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(Sphericity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S50)</w:t>
            </w:r>
          </w:p>
        </w:tc>
        <w:tc>
          <w:tcPr>
            <w:tcW w:w="23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0"/>
              <w:rPr>
                <w:sz w:val="24"/>
              </w:rPr>
            </w:pPr>
            <w:r>
              <w:rPr>
                <w:sz w:val="24"/>
              </w:rPr>
              <w:t>0.8305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389"/>
              <w:rPr>
                <w:sz w:val="24"/>
              </w:rPr>
            </w:pPr>
            <w:r>
              <w:rPr>
                <w:sz w:val="24"/>
              </w:rPr>
              <w:t>0.8128</w:t>
            </w:r>
          </w:p>
        </w:tc>
        <w:tc>
          <w:tcPr>
            <w:tcW w:w="2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370"/>
              <w:rPr>
                <w:sz w:val="24"/>
              </w:rPr>
            </w:pPr>
            <w:r>
              <w:rPr>
                <w:sz w:val="24"/>
              </w:rPr>
              <w:t>0.8636</w:t>
            </w:r>
          </w:p>
        </w:tc>
      </w:tr>
    </w:tbl>
    <w:p>
      <w:pPr>
        <w:pStyle w:val="BodyText"/>
        <w:ind w:left="300"/>
      </w:pPr>
      <w:r>
        <w:rPr>
          <w:u w:val="single"/>
        </w:rPr>
        <w:t>Key: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535" w:lineRule="auto" w:before="90"/>
        <w:ind w:left="300" w:right="6184"/>
      </w:pPr>
      <w:r>
        <w:rPr/>
        <w:t>G1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0.33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(binder</w:t>
      </w:r>
      <w:r>
        <w:rPr>
          <w:spacing w:val="-2"/>
        </w:rPr>
        <w:t> </w:t>
      </w:r>
      <w:r>
        <w:rPr/>
        <w:t>plus</w:t>
      </w:r>
      <w:r>
        <w:rPr>
          <w:spacing w:val="-2"/>
        </w:rPr>
        <w:t> </w:t>
      </w:r>
      <w:r>
        <w:rPr/>
        <w:t>0.1%</w:t>
      </w:r>
      <w:r>
        <w:rPr>
          <w:spacing w:val="-3"/>
        </w:rPr>
        <w:t> </w:t>
      </w:r>
      <w:r>
        <w:rPr/>
        <w:t>Tween</w:t>
      </w:r>
      <w:r>
        <w:rPr>
          <w:spacing w:val="-1"/>
        </w:rPr>
        <w:t> </w:t>
      </w:r>
      <w:r>
        <w:rPr/>
        <w:t>80)</w:t>
      </w:r>
      <w:r>
        <w:rPr>
          <w:spacing w:val="-57"/>
        </w:rPr>
        <w:t> </w:t>
      </w:r>
      <w:r>
        <w:rPr/>
        <w:t>G2 =</w:t>
      </w:r>
      <w:r>
        <w:rPr>
          <w:spacing w:val="-2"/>
        </w:rPr>
        <w:t> </w:t>
      </w:r>
      <w:r>
        <w:rPr/>
        <w:t>0.5 %</w:t>
      </w:r>
    </w:p>
    <w:p>
      <w:pPr>
        <w:pStyle w:val="BodyText"/>
        <w:spacing w:line="272" w:lineRule="exact"/>
        <w:ind w:left="300"/>
      </w:pPr>
      <w:r>
        <w:rPr/>
        <w:t>G3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1.0 %</w:t>
      </w:r>
    </w:p>
    <w:p>
      <w:pPr>
        <w:spacing w:after="0" w:line="272" w:lineRule="exact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60"/>
        <w:ind w:left="105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1.039993pt;margin-top:2.361455pt;width:314.650pt;height:226.45pt;mso-position-horizontal-relative:page;mso-position-vertical-relative:paragraph;z-index:15751680" coordorigin="2621,47" coordsize="6293,4529">
            <v:shape style="position:absolute;left:2620;top:194;width:65;height:4306" coordorigin="2621,194" coordsize="65,4306" path="m2686,194l2686,4429m2621,4500l2657,4500e" filled="false" stroked="true" strokeweight=".72pt" strokecolor="#858585">
              <v:path arrowok="t"/>
              <v:stroke dashstyle="solid"/>
            </v:shape>
            <v:shape style="position:absolute;left:2620;top:194;width:65;height:3588" coordorigin="2621,194" coordsize="65,3588" path="m2621,3782l2686,3782m2621,3065l2686,3065m2621,2347l2686,2347m2621,1629l2686,1629m2621,912l2686,912m2621,194l2686,194e" filled="false" stroked="true" strokeweight=".72pt" strokecolor="#858585">
              <v:path arrowok="t"/>
              <v:stroke dashstyle="solid"/>
            </v:shape>
            <v:shape style="position:absolute;left:2796;top:4497;width:6111;height:8" coordorigin="2796,4497" coordsize="6111,8" path="m2796,4497l8906,4497m2796,4504l8906,4504e" filled="false" stroked="true" strokeweight=".44pt" strokecolor="#858585">
              <v:path arrowok="t"/>
              <v:stroke dashstyle="solid"/>
            </v:shape>
            <v:shape style="position:absolute;left:3463;top:4499;width:5444;height:65" coordorigin="3463,4500" coordsize="5444,65" path="m3463,4500l3463,4565m4241,4500l4241,4565m5018,4500l5018,4565m5796,4500l5796,4565m6574,4500l6574,4565m7351,4500l7351,4565m8129,4500l8129,4565m8906,4500l8906,4565e" filled="false" stroked="true" strokeweight=".72pt" strokecolor="#858585">
              <v:path arrowok="t"/>
              <v:stroke dashstyle="solid"/>
            </v:shape>
            <v:shape style="position:absolute;left:2728;top:911;width:5789;height:3588" coordorigin="2729,912" coordsize="5789,3588" path="m2729,4500l3269,4027,3852,3273,4435,2755,5018,2277,5602,1838,6185,1370,6768,1025,7351,931,7934,912,8518,912e" filled="false" stroked="true" strokeweight="2.16pt" strokecolor="#497dba">
              <v:path arrowok="t"/>
              <v:stroke dashstyle="solid"/>
            </v:shape>
            <v:shape style="position:absolute;left:2656;top:4429;width:140;height:140" coordorigin="2656,4429" coordsize="140,140" path="m2726,4429l2796,4499,2726,4568,2656,4499,2726,4429xe" filled="false" stroked="true" strokeweight=".75pt" strokecolor="#497dba">
              <v:path arrowok="t"/>
              <v:stroke dashstyle="solid"/>
            </v:shape>
            <v:shape style="position:absolute;left:3188;top:3948;width:155;height:155" type="#_x0000_t75" stroked="false">
              <v:imagedata r:id="rId48" o:title=""/>
            </v:shape>
            <v:shape style="position:absolute;left:3772;top:3195;width:155;height:155" type="#_x0000_t75" stroked="false">
              <v:imagedata r:id="rId49" o:title=""/>
            </v:shape>
            <v:shape style="position:absolute;left:4355;top:2676;width:155;height:155" type="#_x0000_t75" stroked="false">
              <v:imagedata r:id="rId50" o:title=""/>
            </v:shape>
            <v:shape style="position:absolute;left:4938;top:2196;width:155;height:155" type="#_x0000_t75" stroked="false">
              <v:imagedata r:id="rId48" o:title=""/>
            </v:shape>
            <v:shape style="position:absolute;left:5521;top:1757;width:155;height:155" type="#_x0000_t75" stroked="false">
              <v:imagedata r:id="rId49" o:title=""/>
            </v:shape>
            <v:shape style="position:absolute;left:6104;top:1291;width:155;height:155" type="#_x0000_t75" stroked="false">
              <v:imagedata r:id="rId49" o:title=""/>
            </v:shape>
            <v:shape style="position:absolute;left:6688;top:943;width:155;height:155" type="#_x0000_t75" stroked="false">
              <v:imagedata r:id="rId50" o:title=""/>
            </v:shape>
            <v:shape style="position:absolute;left:7271;top:850;width:155;height:155" type="#_x0000_t75" stroked="false">
              <v:imagedata r:id="rId51" o:title=""/>
            </v:shape>
            <v:shape style="position:absolute;left:7854;top:833;width:155;height:155" type="#_x0000_t75" stroked="false">
              <v:imagedata r:id="rId49" o:title=""/>
            </v:shape>
            <v:shape style="position:absolute;left:8445;top:841;width:140;height:140" coordorigin="8445,841" coordsize="140,140" path="m8515,841l8584,911,8515,980,8445,911,8515,841xe" filled="false" stroked="true" strokeweight=".75pt" strokecolor="#497dba">
              <v:path arrowok="t"/>
              <v:stroke dashstyle="solid"/>
            </v:shape>
            <v:shape style="position:absolute;left:2728;top:911;width:5789;height:3588" coordorigin="2729,912" coordsize="5789,3588" path="m2729,4500l3269,4433,3852,4008,4435,3641,5018,3221,5602,2724,6185,2033,6768,1298,7351,972,7934,921,8518,912e" filled="false" stroked="true" strokeweight="2.16pt" strokecolor="#bd4a47">
              <v:path arrowok="t"/>
              <v:stroke dashstyle="solid"/>
            </v:shape>
            <v:rect style="position:absolute;left:2656;top:4429;width:140;height:140" filled="true" fillcolor="#c0504d" stroked="false">
              <v:fill type="solid"/>
            </v:rect>
            <v:rect style="position:absolute;left:2656;top:4429;width:140;height:140" filled="false" stroked="true" strokeweight=".75pt" strokecolor="#bd4a47">
              <v:stroke dashstyle="solid"/>
            </v:rect>
            <v:rect style="position:absolute;left:3196;top:4362;width:140;height:140" filled="true" fillcolor="#c0504d" stroked="false">
              <v:fill type="solid"/>
            </v:rect>
            <v:rect style="position:absolute;left:3196;top:4362;width:140;height:140" filled="false" stroked="true" strokeweight=".75pt" strokecolor="#bd4a47">
              <v:stroke dashstyle="solid"/>
            </v:rect>
            <v:rect style="position:absolute;left:3780;top:3937;width:140;height:140" filled="true" fillcolor="#c0504d" stroked="false">
              <v:fill type="solid"/>
            </v:rect>
            <v:rect style="position:absolute;left:3780;top:3937;width:140;height:140" filled="false" stroked="true" strokeweight=".75pt" strokecolor="#bd4a47">
              <v:stroke dashstyle="solid"/>
            </v:rect>
            <v:rect style="position:absolute;left:4363;top:3570;width:140;height:140" filled="true" fillcolor="#c0504d" stroked="false">
              <v:fill type="solid"/>
            </v:rect>
            <v:rect style="position:absolute;left:4363;top:3570;width:140;height:140" filled="false" stroked="true" strokeweight=".75pt" strokecolor="#bd4a47">
              <v:stroke dashstyle="solid"/>
            </v:rect>
            <v:rect style="position:absolute;left:4946;top:3147;width:140;height:140" filled="true" fillcolor="#c0504d" stroked="false">
              <v:fill type="solid"/>
            </v:rect>
            <v:rect style="position:absolute;left:4946;top:3147;width:140;height:140" filled="false" stroked="true" strokeweight=".75pt" strokecolor="#bd4a47">
              <v:stroke dashstyle="solid"/>
            </v:rect>
            <v:rect style="position:absolute;left:5529;top:2651;width:140;height:140" filled="true" fillcolor="#c0504d" stroked="false">
              <v:fill type="solid"/>
            </v:rect>
            <v:rect style="position:absolute;left:5529;top:2651;width:140;height:140" filled="false" stroked="true" strokeweight=".75pt" strokecolor="#bd4a47">
              <v:stroke dashstyle="solid"/>
            </v:rect>
            <v:rect style="position:absolute;left:6112;top:1959;width:140;height:140" filled="true" fillcolor="#c0504d" stroked="false">
              <v:fill type="solid"/>
            </v:rect>
            <v:rect style="position:absolute;left:6112;top:1959;width:140;height:140" filled="false" stroked="true" strokeweight=".75pt" strokecolor="#bd4a47">
              <v:stroke dashstyle="solid"/>
            </v:rect>
            <v:rect style="position:absolute;left:6696;top:1225;width:140;height:140" filled="true" fillcolor="#c0504d" stroked="false">
              <v:fill type="solid"/>
            </v:rect>
            <v:rect style="position:absolute;left:6696;top:1225;width:140;height:140" filled="false" stroked="true" strokeweight=".75pt" strokecolor="#bd4a47">
              <v:stroke dashstyle="solid"/>
            </v:rect>
            <v:rect style="position:absolute;left:7279;top:901;width:140;height:140" filled="true" fillcolor="#c0504d" stroked="false">
              <v:fill type="solid"/>
            </v:rect>
            <v:rect style="position:absolute;left:7279;top:901;width:140;height:140" filled="false" stroked="true" strokeweight=".75pt" strokecolor="#bd4a47">
              <v:stroke dashstyle="solid"/>
            </v:rect>
            <v:rect style="position:absolute;left:7862;top:848;width:140;height:140" filled="true" fillcolor="#c0504d" stroked="false">
              <v:fill type="solid"/>
            </v:rect>
            <v:rect style="position:absolute;left:7862;top:848;width:140;height:140" filled="false" stroked="true" strokeweight=".75pt" strokecolor="#bd4a47">
              <v:stroke dashstyle="solid"/>
            </v:rect>
            <v:rect style="position:absolute;left:8445;top:841;width:140;height:140" filled="true" fillcolor="#c0504d" stroked="false">
              <v:fill type="solid"/>
            </v:rect>
            <v:rect style="position:absolute;left:8445;top:841;width:140;height:140" filled="false" stroked="true" strokeweight=".75pt" strokecolor="#bd4a47">
              <v:stroke dashstyle="solid"/>
            </v:rect>
            <v:shape style="position:absolute;left:2728;top:911;width:5789;height:3588" coordorigin="2729,912" coordsize="5789,3588" path="m2729,4500l3269,4358,3852,3465,4435,2676,5018,2076,5602,1620,6185,1257,6768,1015,7351,912,7934,912,8518,912e" filled="false" stroked="true" strokeweight="2.16pt" strokecolor="#97b853">
              <v:path arrowok="t"/>
              <v:stroke dashstyle="solid"/>
            </v:shape>
            <v:shape style="position:absolute;left:2648;top:4421;width:155;height:155" type="#_x0000_t75" stroked="false">
              <v:imagedata r:id="rId52" o:title=""/>
            </v:shape>
            <v:shape style="position:absolute;left:3188;top:4279;width:155;height:155" type="#_x0000_t75" stroked="false">
              <v:imagedata r:id="rId52" o:title=""/>
            </v:shape>
            <v:shape style="position:absolute;left:3772;top:3387;width:155;height:155" type="#_x0000_t75" stroked="false">
              <v:imagedata r:id="rId52" o:title=""/>
            </v:shape>
            <v:shape style="position:absolute;left:4355;top:2597;width:155;height:155" type="#_x0000_t75" stroked="false">
              <v:imagedata r:id="rId53" o:title=""/>
            </v:shape>
            <v:shape style="position:absolute;left:4938;top:1995;width:155;height:155" type="#_x0000_t75" stroked="false">
              <v:imagedata r:id="rId54" o:title=""/>
            </v:shape>
            <v:shape style="position:absolute;left:5521;top:1541;width:155;height:155" type="#_x0000_t75" stroked="false">
              <v:imagedata r:id="rId52" o:title=""/>
            </v:shape>
            <v:shape style="position:absolute;left:6104;top:1176;width:155;height:155" type="#_x0000_t75" stroked="false">
              <v:imagedata r:id="rId52" o:title=""/>
            </v:shape>
            <v:shape style="position:absolute;left:6688;top:936;width:155;height:155" type="#_x0000_t75" stroked="false">
              <v:imagedata r:id="rId55" o:title=""/>
            </v:shape>
            <v:shape style="position:absolute;left:7271;top:833;width:155;height:155" type="#_x0000_t75" stroked="false">
              <v:imagedata r:id="rId53" o:title=""/>
            </v:shape>
            <v:shape style="position:absolute;left:7854;top:833;width:155;height:155" type="#_x0000_t75" stroked="false">
              <v:imagedata r:id="rId54" o:title=""/>
            </v:shape>
            <v:shape style="position:absolute;left:8437;top:833;width:155;height:155" type="#_x0000_t75" stroked="false">
              <v:imagedata r:id="rId54" o:title=""/>
            </v:shape>
            <v:shape style="position:absolute;left:3621;top:73;width:384;height:135" type="#_x0000_t75" stroked="false">
              <v:imagedata r:id="rId56" o:title=""/>
            </v:shape>
            <v:line style="position:absolute" from="5146,141" to="5530,141" stroked="true" strokeweight="2.16pt" strokecolor="#bd4a47">
              <v:stroke dashstyle="solid"/>
            </v:line>
            <v:rect style="position:absolute;left:5277;top:81;width:120;height:120" filled="true" fillcolor="#c0504d" stroked="false">
              <v:fill type="solid"/>
            </v:rect>
            <v:rect style="position:absolute;left:5277;top:81;width:120;height:120" filled="false" stroked="true" strokeweight=".72pt" strokecolor="#bd4a47">
              <v:stroke dashstyle="solid"/>
            </v:rect>
            <v:shape style="position:absolute;left:6820;top:73;width:384;height:135" type="#_x0000_t75" stroked="false">
              <v:imagedata r:id="rId57" o:title=""/>
            </v:shape>
            <v:shape style="position:absolute;left:4046;top:47;width:65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G3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(1%)</w:t>
                    </w:r>
                  </w:p>
                </w:txbxContent>
              </v:textbox>
              <w10:wrap type="none"/>
            </v:shape>
            <v:shape style="position:absolute;left:5570;top:47;width:8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G2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(0.5%)</w:t>
                    </w:r>
                  </w:p>
                </w:txbxContent>
              </v:textbox>
              <w10:wrap type="none"/>
            </v:shape>
            <v:shape style="position:absolute;left:7246;top:47;width:9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G1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(0.33%)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1"/>
        <w:ind w:left="105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0"/>
        <w:ind w:left="115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93.510002pt;margin-top:-18.705582pt;width:14pt;height:122.7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%</w:t>
                  </w:r>
                  <w:r>
                    <w:rPr>
                      <w:rFonts w:ascii="Calibri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Cumulative</w:t>
                  </w:r>
                  <w:r>
                    <w:rPr>
                      <w:rFonts w:ascii="Calibri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0"/>
        <w:ind w:left="11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0"/>
        <w:ind w:left="11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0"/>
        <w:ind w:left="11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0"/>
        <w:ind w:left="125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170" w:val="left" w:leader="none"/>
          <w:tab w:pos="2948" w:val="left" w:leader="none"/>
          <w:tab w:pos="3726" w:val="left" w:leader="none"/>
          <w:tab w:pos="4504" w:val="left" w:leader="none"/>
          <w:tab w:pos="5230" w:val="left" w:leader="none"/>
          <w:tab w:pos="6009" w:val="left" w:leader="none"/>
          <w:tab w:pos="6786" w:val="left" w:leader="none"/>
          <w:tab w:pos="7564" w:val="left" w:leader="none"/>
        </w:tabs>
        <w:spacing w:before="16"/>
        <w:ind w:left="149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pStyle w:val="Heading1"/>
        <w:spacing w:before="61"/>
        <w:ind w:right="1408"/>
        <w:jc w:val="center"/>
        <w:rPr>
          <w:rFonts w:ascii="Calibri" w:hAnsi="Calibri"/>
          <w:sz w:val="20"/>
        </w:rPr>
      </w:pPr>
      <w:r>
        <w:rPr>
          <w:rFonts w:ascii="Calibri" w:hAnsi="Calibri"/>
        </w:rPr>
        <w:t>Particle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size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(µm</w:t>
      </w:r>
      <w:r>
        <w:rPr>
          <w:rFonts w:ascii="Calibri" w:hAnsi="Calibri"/>
          <w:sz w:val="20"/>
        </w:rPr>
        <w:t>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0"/>
        </w:rPr>
      </w:pPr>
    </w:p>
    <w:p>
      <w:pPr>
        <w:pStyle w:val="BodyText"/>
        <w:spacing w:line="412" w:lineRule="auto"/>
        <w:ind w:left="1140" w:right="1466" w:hanging="840"/>
      </w:pPr>
      <w:r>
        <w:rPr/>
        <w:t>Fig.</w:t>
      </w:r>
      <w:r>
        <w:rPr>
          <w:spacing w:val="-2"/>
        </w:rPr>
        <w:t> </w:t>
      </w:r>
      <w:r>
        <w:rPr/>
        <w:t>4.7</w:t>
      </w:r>
      <w:r>
        <w:rPr>
          <w:spacing w:val="-1"/>
        </w:rPr>
        <w:t> </w:t>
      </w:r>
      <w:r>
        <w:rPr/>
        <w:t>Cumulative</w:t>
      </w:r>
      <w:r>
        <w:rPr>
          <w:spacing w:val="-2"/>
        </w:rPr>
        <w:t> </w:t>
      </w:r>
      <w:r>
        <w:rPr/>
        <w:t>percent</w:t>
      </w:r>
      <w:r>
        <w:rPr>
          <w:spacing w:val="-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(undersize)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MPT granules</w:t>
      </w:r>
      <w:r>
        <w:rPr>
          <w:spacing w:val="-1"/>
        </w:rPr>
        <w:t> </w:t>
      </w:r>
      <w:r>
        <w:rPr/>
        <w:t>formulated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different concentration of</w:t>
      </w:r>
      <w:r>
        <w:rPr>
          <w:spacing w:val="-1"/>
        </w:rPr>
        <w:t> </w:t>
      </w:r>
      <w:r>
        <w:rPr/>
        <w:t>ADM</w:t>
      </w:r>
      <w:r>
        <w:rPr>
          <w:spacing w:val="1"/>
        </w:rPr>
        <w:t> </w:t>
      </w:r>
      <w:r>
        <w:rPr/>
        <w:t>as binder</w:t>
      </w:r>
    </w:p>
    <w:p>
      <w:pPr>
        <w:spacing w:after="0" w:line="412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"/>
        <w:ind w:left="98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5.099998pt;margin-top:-25.828508pt;width:366.7pt;height:293.150pt;mso-position-horizontal-relative:page;mso-position-vertical-relative:paragraph;z-index:-22096896" coordorigin="2502,-517" coordsize="7334,5863">
            <v:shape style="position:absolute;left:2558;top:-517;width:7277;height:5811" type="#_x0000_t75" stroked="false">
              <v:imagedata r:id="rId58" o:title=""/>
            </v:shape>
            <v:shape style="position:absolute;left:2502;top:122;width:7267;height:5224" coordorigin="2502,123" coordsize="7267,5224" path="m8713,5283l8778,5283m9066,4875l9131,4875m9397,4493l9460,4493m9704,4138l9769,4138m2690,4560l2627,4560m2677,4083l2612,4083m2663,3600l2600,3600m2648,3115l2586,3115m2636,2626l2572,2626m2622,2134l2557,2134m2608,1637l2545,1637m2593,1135l2531,1135m2579,631l2516,631m2564,123l2502,123m2689,4560l2689,4625m4127,4733l4127,4795m5608,4911l5608,4973m7136,5093l7136,5158m8714,5283l8714,5346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0.9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60"/>
        <w:ind w:left="100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0.8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60"/>
        <w:ind w:left="10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0.7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59"/>
        <w:ind w:left="0" w:right="79" w:firstLine="0"/>
        <w:jc w:val="right"/>
        <w:rPr>
          <w:rFonts w:ascii="Calibri"/>
          <w:sz w:val="20"/>
        </w:rPr>
      </w:pPr>
      <w:r>
        <w:rPr/>
        <w:pict>
          <v:shape style="position:absolute;margin-left:88.986641pt;margin-top:-3.153465pt;width:15.3pt;height:95.2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median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aspect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ratio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0.6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0"/>
        <w:ind w:left="0" w:right="6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spacing w:before="5"/>
        <w:rPr>
          <w:rFonts w:ascii="Calibri"/>
          <w:sz w:val="20"/>
        </w:rPr>
      </w:pPr>
    </w:p>
    <w:p>
      <w:pPr>
        <w:spacing w:before="0"/>
        <w:ind w:left="0" w:right="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0.4</w:t>
      </w:r>
    </w:p>
    <w:p>
      <w:pPr>
        <w:pStyle w:val="BodyText"/>
        <w:rPr>
          <w:rFonts w:ascii="Calibri"/>
          <w:sz w:val="20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0.3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line="355" w:lineRule="auto" w:before="1"/>
        <w:ind w:left="1028" w:right="262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G3 (1%)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G2(0.5%)</w:t>
      </w:r>
    </w:p>
    <w:p>
      <w:pPr>
        <w:spacing w:before="0"/>
        <w:ind w:left="1028" w:right="0" w:firstLine="0"/>
        <w:jc w:val="left"/>
        <w:rPr>
          <w:rFonts w:ascii="Calibri"/>
          <w:sz w:val="20"/>
        </w:rPr>
      </w:pPr>
      <w:r>
        <w:rPr/>
        <w:pict>
          <v:rect style="position:absolute;margin-left:526.619995pt;margin-top:-32.250820pt;width:5.4923pt;height:5.4923pt;mso-position-horizontal-relative:page;mso-position-vertical-relative:paragraph;z-index:15753216" filled="true" fillcolor="#4f81bc" stroked="false">
            <v:fill type="solid"/>
            <w10:wrap type="none"/>
          </v:rect>
        </w:pict>
      </w:r>
      <w:r>
        <w:rPr/>
        <w:pict>
          <v:rect style="position:absolute;margin-left:526.619995pt;margin-top:-14.170819pt;width:5.4923pt;height:5.4923pt;mso-position-horizontal-relative:page;mso-position-vertical-relative:paragraph;z-index:15753728" filled="true" fillcolor="#c0504d" stroked="false">
            <v:fill type="solid"/>
            <w10:wrap type="none"/>
          </v:rect>
        </w:pict>
      </w:r>
      <w:r>
        <w:rPr/>
        <w:pict>
          <v:rect style="position:absolute;margin-left:526.619995pt;margin-top:3.909181pt;width:5.4923pt;height:5.4923pt;mso-position-horizontal-relative:page;mso-position-vertical-relative:paragraph;z-index:15754240" filled="true" fillcolor="#9bba58" stroked="false">
            <v:fill type="solid"/>
            <w10:wrap type="none"/>
          </v:rect>
        </w:pict>
      </w:r>
      <w:r>
        <w:rPr>
          <w:rFonts w:ascii="Calibri"/>
          <w:sz w:val="20"/>
        </w:rPr>
        <w:t>G1(0.33%)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363" w:space="7161"/>
            <w:col w:w="2056"/>
          </w:cols>
        </w:sect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60"/>
        <w:ind w:left="108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pStyle w:val="BodyText"/>
        <w:spacing w:before="7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spacing w:before="59"/>
        <w:ind w:left="0" w:right="1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spacing w:before="0"/>
        <w:ind w:left="-3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a10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211" w:lineRule="exact" w:before="1"/>
        <w:ind w:left="1077" w:right="150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a25</w:t>
      </w:r>
    </w:p>
    <w:p>
      <w:pPr>
        <w:spacing w:line="211" w:lineRule="exact" w:before="0"/>
        <w:ind w:left="2557" w:right="1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a50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a75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5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a90</w:t>
      </w:r>
    </w:p>
    <w:p>
      <w:pPr>
        <w:pStyle w:val="BodyText"/>
        <w:spacing w:before="9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spacing w:before="1"/>
        <w:ind w:left="85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G1(0.33%)</w:t>
      </w:r>
    </w:p>
    <w:p>
      <w:pPr>
        <w:spacing w:line="386" w:lineRule="auto" w:before="124"/>
        <w:ind w:left="189" w:right="1520" w:firstLine="341"/>
        <w:jc w:val="left"/>
        <w:rPr>
          <w:rFonts w:ascii="Calibri"/>
          <w:sz w:val="20"/>
        </w:rPr>
      </w:pPr>
      <w:r>
        <w:rPr>
          <w:rFonts w:ascii="Calibri"/>
          <w:sz w:val="20"/>
        </w:rPr>
        <w:t>G2(0.5%)</w:t>
      </w:r>
      <w:r>
        <w:rPr>
          <w:rFonts w:ascii="Calibri"/>
          <w:w w:val="99"/>
          <w:sz w:val="20"/>
        </w:rPr>
        <w:t>   </w:t>
      </w:r>
      <w:r>
        <w:rPr>
          <w:rFonts w:ascii="Calibri"/>
          <w:sz w:val="20"/>
        </w:rPr>
        <w:t>G3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(1%)</w:t>
      </w:r>
    </w:p>
    <w:p>
      <w:pPr>
        <w:spacing w:after="0" w:line="386" w:lineRule="auto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6" w:equalWidth="0">
            <w:col w:w="1364" w:space="40"/>
            <w:col w:w="295" w:space="42"/>
            <w:col w:w="2916" w:space="94"/>
            <w:col w:w="1435" w:space="144"/>
            <w:col w:w="1395" w:space="39"/>
            <w:col w:w="281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before="0"/>
        <w:ind w:left="141" w:right="1914" w:firstLine="0"/>
        <w:jc w:val="center"/>
        <w:rPr>
          <w:sz w:val="20"/>
        </w:rPr>
      </w:pPr>
      <w:r>
        <w:rPr>
          <w:sz w:val="20"/>
        </w:rPr>
        <w:t>Granule</w:t>
      </w:r>
      <w:r>
        <w:rPr>
          <w:spacing w:val="-4"/>
          <w:sz w:val="20"/>
        </w:rPr>
        <w:t> </w:t>
      </w:r>
      <w:r>
        <w:rPr>
          <w:sz w:val="20"/>
        </w:rPr>
        <w:t>fractions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280" w:lineRule="auto" w:before="1"/>
        <w:ind w:left="2182" w:right="2304" w:hanging="819"/>
      </w:pPr>
      <w:r>
        <w:rPr/>
        <w:t>Fig. 4.8</w:t>
      </w:r>
      <w:r>
        <w:rPr>
          <w:spacing w:val="-2"/>
        </w:rPr>
        <w:t> </w:t>
      </w:r>
      <w:r>
        <w:rPr/>
        <w:t>Median aspect ratio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granule</w:t>
      </w:r>
      <w:r>
        <w:rPr>
          <w:spacing w:val="2"/>
        </w:rPr>
        <w:t> </w:t>
      </w:r>
      <w:r>
        <w:rPr/>
        <w:t>fraction and</w:t>
      </w:r>
      <w:r>
        <w:rPr>
          <w:spacing w:val="-2"/>
        </w:rPr>
        <w:t> </w:t>
      </w:r>
      <w:r>
        <w:rPr/>
        <w:t>binder</w:t>
      </w:r>
      <w:r>
        <w:rPr>
          <w:spacing w:val="-57"/>
        </w:rPr>
        <w:t> </w:t>
      </w:r>
      <w:r>
        <w:rPr/>
        <w:t>concentration</w:t>
      </w:r>
    </w:p>
    <w:p>
      <w:pPr>
        <w:spacing w:after="0" w:line="280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numPr>
          <w:ilvl w:val="2"/>
          <w:numId w:val="34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binder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granule</w:t>
      </w:r>
      <w:r>
        <w:rPr>
          <w:spacing w:val="1"/>
        </w:rPr>
        <w:t> </w:t>
      </w:r>
      <w:r>
        <w:rPr/>
        <w:t>morphology</w:t>
      </w:r>
      <w:r>
        <w:rPr>
          <w:spacing w:val="-1"/>
        </w:rPr>
        <w:t> </w:t>
      </w:r>
      <w:r>
        <w:rPr/>
        <w:t>via SEM</w:t>
      </w:r>
    </w:p>
    <w:p>
      <w:pPr>
        <w:pStyle w:val="BodyText"/>
        <w:spacing w:line="480" w:lineRule="auto" w:before="192"/>
        <w:ind w:left="300" w:right="915"/>
        <w:jc w:val="both"/>
      </w:pPr>
      <w:r>
        <w:rPr/>
        <w:t>Scanning Electron Microscopy of the granules produced with varying binder concentrations are</w:t>
      </w:r>
      <w:r>
        <w:rPr>
          <w:spacing w:val="1"/>
        </w:rPr>
        <w:t> </w:t>
      </w:r>
      <w:r>
        <w:rPr/>
        <w:t>presented in Plate VII.</w:t>
      </w:r>
      <w:r>
        <w:rPr>
          <w:spacing w:val="1"/>
        </w:rPr>
        <w:t> </w:t>
      </w:r>
      <w:r>
        <w:rPr/>
        <w:t>The unwetted MPT (Image A) were elongated discrete particles while</w:t>
      </w:r>
      <w:r>
        <w:rPr>
          <w:spacing w:val="1"/>
        </w:rPr>
        <w:t> </w:t>
      </w:r>
      <w:r>
        <w:rPr/>
        <w:t>those wetted with binder concentration of 0.33 % (Image B) were intensively bonded and wetted.</w:t>
      </w:r>
      <w:r>
        <w:rPr>
          <w:spacing w:val="-57"/>
        </w:rPr>
        <w:t> </w:t>
      </w:r>
      <w:r>
        <w:rPr/>
        <w:t>MPT granules wetted with 1.0 % appeared to contain more unbounded drug particles and dense</w:t>
      </w:r>
      <w:r>
        <w:rPr>
          <w:spacing w:val="1"/>
        </w:rPr>
        <w:t> </w:t>
      </w:r>
      <w:r>
        <w:rPr/>
        <w:t>agglomerated</w:t>
      </w:r>
      <w:r>
        <w:rPr>
          <w:spacing w:val="-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(image</w:t>
      </w:r>
      <w:r>
        <w:rPr>
          <w:spacing w:val="-1"/>
        </w:rPr>
        <w:t> </w:t>
      </w:r>
      <w:r>
        <w:rPr/>
        <w:t>D).</w:t>
      </w:r>
    </w:p>
    <w:p>
      <w:pPr>
        <w:pStyle w:val="Heading1"/>
        <w:numPr>
          <w:ilvl w:val="2"/>
          <w:numId w:val="34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r>
        <w:rPr/>
        <w:t>Tablet</w:t>
      </w:r>
      <w:r>
        <w:rPr>
          <w:spacing w:val="-4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MPT</w:t>
      </w:r>
      <w:r>
        <w:rPr>
          <w:spacing w:val="-1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ADM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binder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The properties of tablets prepared with ADM as binder presented in Table 4.4 showed that there</w:t>
      </w:r>
      <w:r>
        <w:rPr>
          <w:spacing w:val="1"/>
        </w:rPr>
        <w:t> </w:t>
      </w:r>
      <w:r>
        <w:rPr/>
        <w:t>was slight decrease in tablet weights with increasing binder concentrations. The diameter was</w:t>
      </w:r>
      <w:r>
        <w:rPr>
          <w:spacing w:val="1"/>
        </w:rPr>
        <w:t> </w:t>
      </w:r>
      <w:r>
        <w:rPr/>
        <w:t>within the nominal specifications with acceptable thickness. Values of tablet hardness, tensile</w:t>
      </w:r>
      <w:r>
        <w:rPr>
          <w:spacing w:val="1"/>
        </w:rPr>
        <w:t> </w:t>
      </w:r>
      <w:r>
        <w:rPr/>
        <w:t>strength and crushing strength friability/ disintegration time (CSFR/DT) ratio decreased with</w:t>
      </w:r>
      <w:r>
        <w:rPr>
          <w:spacing w:val="1"/>
        </w:rPr>
        <w:t> </w:t>
      </w:r>
      <w:r>
        <w:rPr/>
        <w:t>increased binder concentration while disintegration time was in the reverse order. Friability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three</w:t>
      </w:r>
      <w:r>
        <w:rPr>
          <w:spacing w:val="-1"/>
        </w:rPr>
        <w:t> </w:t>
      </w:r>
      <w:r>
        <w:rPr/>
        <w:t>batches were &lt;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%</w:t>
      </w:r>
      <w:r>
        <w:rPr>
          <w:spacing w:val="-1"/>
        </w:rPr>
        <w:t> </w:t>
      </w:r>
      <w:r>
        <w:rPr/>
        <w:t>with batch</w:t>
      </w:r>
      <w:r>
        <w:rPr>
          <w:spacing w:val="1"/>
        </w:rPr>
        <w:t> </w:t>
      </w:r>
      <w:r>
        <w:rPr/>
        <w:t>G2</w:t>
      </w:r>
      <w:r>
        <w:rPr>
          <w:spacing w:val="-1"/>
        </w:rPr>
        <w:t> </w:t>
      </w:r>
      <w:r>
        <w:rPr/>
        <w:t>having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least.</w:t>
      </w:r>
    </w:p>
    <w:p>
      <w:pPr>
        <w:pStyle w:val="Heading1"/>
        <w:numPr>
          <w:ilvl w:val="2"/>
          <w:numId w:val="34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480" w:lineRule="auto" w:before="233"/>
        <w:ind w:left="300" w:right="917"/>
        <w:jc w:val="both"/>
      </w:pPr>
      <w:r>
        <w:rPr/>
        <w:t>Repeated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0.0001)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concentrations.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Newman-Keuls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 time of G1 are significantly different from those of G2 and G3 while those of G2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G3 were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similar</w:t>
      </w:r>
      <w:r>
        <w:rPr>
          <w:spacing w:val="1"/>
        </w:rPr>
        <w:t> </w:t>
      </w:r>
      <w:r>
        <w:rPr/>
        <w:t>(Table 4.5).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5118" w:val="left" w:leader="none"/>
        </w:tabs>
        <w:spacing w:line="240" w:lineRule="auto"/>
        <w:ind w:left="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9592" cy="3141440"/>
            <wp:effectExtent l="0" t="0" r="0" b="0"/>
            <wp:docPr id="25" name="image53.png" descr="C:\Users\Amma\Desktop\RESULTS\SEM\MPT_002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592" cy="31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2844452" cy="3121914"/>
            <wp:effectExtent l="0" t="0" r="0" b="0"/>
            <wp:docPr id="27" name="image54.png" descr="G3_0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452" cy="312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6"/>
        <w:gridCol w:w="7011"/>
      </w:tblGrid>
      <w:tr>
        <w:trPr>
          <w:trHeight w:val="261" w:hRule="atLeast"/>
        </w:trPr>
        <w:tc>
          <w:tcPr>
            <w:tcW w:w="2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A</w:t>
            </w:r>
          </w:p>
        </w:tc>
        <w:tc>
          <w:tcPr>
            <w:tcW w:w="7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233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B</w:t>
            </w:r>
          </w:p>
        </w:tc>
      </w:tr>
      <w:tr>
        <w:trPr>
          <w:trHeight w:val="4664" w:hRule="atLeast"/>
        </w:trPr>
        <w:tc>
          <w:tcPr>
            <w:tcW w:w="2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4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C</w:t>
            </w:r>
          </w:p>
        </w:tc>
        <w:tc>
          <w:tcPr>
            <w:tcW w:w="701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0816" cy="2800540"/>
                  <wp:effectExtent l="0" t="0" r="0" b="0"/>
                  <wp:docPr id="29" name="image55.png" descr="G1_0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16" cy="280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3" w:lineRule="exact"/>
              <w:ind w:left="233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D</w:t>
            </w:r>
          </w:p>
        </w:tc>
      </w:tr>
    </w:tbl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300"/>
      </w:pPr>
      <w:r>
        <w:rPr/>
        <w:drawing>
          <wp:anchor distT="0" distB="0" distL="0" distR="0" allowOverlap="1" layoutInCell="1" locked="0" behindDoc="1" simplePos="0" relativeHeight="481222144">
            <wp:simplePos x="0" y="0"/>
            <wp:positionH relativeFrom="page">
              <wp:posOffset>933450</wp:posOffset>
            </wp:positionH>
            <wp:positionV relativeFrom="paragraph">
              <wp:posOffset>-3075011</wp:posOffset>
            </wp:positionV>
            <wp:extent cx="2859213" cy="2800540"/>
            <wp:effectExtent l="0" t="0" r="0" b="0"/>
            <wp:wrapNone/>
            <wp:docPr id="31" name="image56.png" descr="G2_0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13" cy="28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3"/>
        </w:rPr>
        <w:t> </w:t>
      </w:r>
      <w:r>
        <w:rPr/>
        <w:t>VII: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MPT</w:t>
      </w:r>
      <w:r>
        <w:rPr>
          <w:spacing w:val="-1"/>
        </w:rPr>
        <w:t> </w:t>
      </w:r>
      <w:r>
        <w:rPr/>
        <w:t>powder</w:t>
      </w:r>
      <w:r>
        <w:rPr>
          <w:spacing w:val="-2"/>
        </w:rPr>
        <w:t> </w:t>
      </w:r>
      <w:r>
        <w:rPr/>
        <w:t>(A) granules</w:t>
      </w:r>
      <w:r>
        <w:rPr>
          <w:spacing w:val="-1"/>
        </w:rPr>
        <w:t> </w:t>
      </w:r>
      <w:r>
        <w:rPr/>
        <w:t>granulated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0.33</w:t>
      </w:r>
      <w:r>
        <w:rPr>
          <w:spacing w:val="4"/>
        </w:rPr>
        <w:t> </w:t>
      </w:r>
      <w:r>
        <w:rPr/>
        <w:t>%</w:t>
      </w:r>
      <w:r>
        <w:rPr>
          <w:spacing w:val="-2"/>
        </w:rPr>
        <w:t> </w:t>
      </w:r>
      <w:r>
        <w:rPr/>
        <w:t>(B),</w:t>
      </w:r>
      <w:r>
        <w:rPr>
          <w:spacing w:val="-1"/>
        </w:rPr>
        <w:t> </w:t>
      </w:r>
      <w:r>
        <w:rPr/>
        <w:t>0.5%</w:t>
      </w:r>
      <w:r>
        <w:rPr>
          <w:spacing w:val="-2"/>
        </w:rPr>
        <w:t> </w:t>
      </w:r>
      <w:r>
        <w:rPr/>
        <w:t>(C) and</w:t>
      </w:r>
    </w:p>
    <w:p>
      <w:pPr>
        <w:pStyle w:val="BodyText"/>
        <w:ind w:left="300"/>
      </w:pPr>
      <w:r>
        <w:rPr/>
        <w:t>1.0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(D)</w:t>
      </w:r>
      <w:r>
        <w:rPr>
          <w:spacing w:val="-3"/>
        </w:rPr>
        <w:t> </w:t>
      </w:r>
      <w:r>
        <w:rPr/>
        <w:t>binder concentrations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before="74"/>
        <w:ind w:left="300"/>
      </w:pPr>
      <w:r>
        <w:rPr/>
        <w:t>Table</w:t>
      </w:r>
      <w:r>
        <w:rPr>
          <w:spacing w:val="-1"/>
        </w:rPr>
        <w:t> </w:t>
      </w:r>
      <w:r>
        <w:rPr/>
        <w:t>4.4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immediate release</w:t>
      </w:r>
      <w:r>
        <w:rPr>
          <w:spacing w:val="-2"/>
        </w:rPr>
        <w:t> </w:t>
      </w:r>
      <w:r>
        <w:rPr/>
        <w:t>Metoprolol</w:t>
      </w:r>
      <w:r>
        <w:rPr>
          <w:spacing w:val="-1"/>
        </w:rPr>
        <w:t> </w:t>
      </w:r>
      <w:r>
        <w:rPr/>
        <w:t>tartarate</w:t>
      </w:r>
      <w:r>
        <w:rPr>
          <w:spacing w:val="-1"/>
        </w:rPr>
        <w:t> </w:t>
      </w:r>
      <w:r>
        <w:rPr/>
        <w:t>(MPT)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3"/>
        <w:gridCol w:w="2274"/>
        <w:gridCol w:w="2597"/>
        <w:gridCol w:w="2458"/>
      </w:tblGrid>
      <w:tr>
        <w:trPr>
          <w:trHeight w:val="398" w:hRule="atLeast"/>
        </w:trPr>
        <w:tc>
          <w:tcPr>
            <w:tcW w:w="2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22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Formulations</w:t>
            </w:r>
          </w:p>
        </w:tc>
        <w:tc>
          <w:tcPr>
            <w:tcW w:w="25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6" w:hRule="atLeast"/>
        </w:trPr>
        <w:tc>
          <w:tcPr>
            <w:tcW w:w="26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796" w:right="1015"/>
              <w:jc w:val="center"/>
              <w:rPr>
                <w:sz w:val="24"/>
              </w:rPr>
            </w:pPr>
            <w:r>
              <w:rPr>
                <w:sz w:val="24"/>
              </w:rPr>
              <w:t>G1</w:t>
            </w:r>
          </w:p>
        </w:tc>
        <w:tc>
          <w:tcPr>
            <w:tcW w:w="2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559" w:right="544"/>
              <w:jc w:val="center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542" w:right="488"/>
              <w:jc w:val="center"/>
              <w:rPr>
                <w:sz w:val="24"/>
              </w:rPr>
            </w:pPr>
            <w:r>
              <w:rPr>
                <w:sz w:val="24"/>
              </w:rPr>
              <w:t>G3</w:t>
            </w:r>
          </w:p>
        </w:tc>
      </w:tr>
      <w:tr>
        <w:trPr>
          <w:trHeight w:val="397" w:hRule="atLeast"/>
        </w:trPr>
        <w:tc>
          <w:tcPr>
            <w:tcW w:w="2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22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79.4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11.38</w:t>
            </w:r>
          </w:p>
        </w:tc>
        <w:tc>
          <w:tcPr>
            <w:tcW w:w="2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1" w:right="544"/>
              <w:jc w:val="center"/>
              <w:rPr>
                <w:sz w:val="24"/>
              </w:rPr>
            </w:pPr>
            <w:r>
              <w:rPr>
                <w:sz w:val="24"/>
              </w:rPr>
              <w:t>58.2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±18.18</w:t>
            </w:r>
          </w:p>
        </w:tc>
        <w:tc>
          <w:tcPr>
            <w:tcW w:w="2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42" w:right="488"/>
              <w:jc w:val="center"/>
              <w:rPr>
                <w:sz w:val="24"/>
              </w:rPr>
            </w:pPr>
            <w:r>
              <w:rPr>
                <w:sz w:val="24"/>
              </w:rPr>
              <w:t>40.8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17.3</w:t>
            </w:r>
          </w:p>
        </w:tc>
      </w:tr>
      <w:tr>
        <w:trPr>
          <w:trHeight w:val="400" w:hRule="atLeast"/>
        </w:trPr>
        <w:tc>
          <w:tcPr>
            <w:tcW w:w="2663" w:type="dxa"/>
          </w:tcPr>
          <w:p>
            <w:pPr>
              <w:pStyle w:val="TableParagraph"/>
              <w:spacing w:line="261" w:lineRule="exact" w:before="119"/>
              <w:ind w:left="108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22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2" w:hRule="atLeast"/>
        </w:trPr>
        <w:tc>
          <w:tcPr>
            <w:tcW w:w="2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74" w:type="dxa"/>
          </w:tcPr>
          <w:p>
            <w:pPr>
              <w:pStyle w:val="TableParagraph"/>
              <w:spacing w:line="271" w:lineRule="exact"/>
              <w:ind w:left="390"/>
              <w:rPr>
                <w:sz w:val="24"/>
              </w:rPr>
            </w:pPr>
            <w:r>
              <w:rPr>
                <w:sz w:val="24"/>
              </w:rPr>
              <w:t>10.39± 0.254</w:t>
            </w:r>
          </w:p>
        </w:tc>
        <w:tc>
          <w:tcPr>
            <w:tcW w:w="2597" w:type="dxa"/>
          </w:tcPr>
          <w:p>
            <w:pPr>
              <w:pStyle w:val="TableParagraph"/>
              <w:spacing w:line="271" w:lineRule="exact"/>
              <w:ind w:left="561" w:right="544"/>
              <w:jc w:val="center"/>
              <w:rPr>
                <w:sz w:val="24"/>
              </w:rPr>
            </w:pPr>
            <w:r>
              <w:rPr>
                <w:sz w:val="24"/>
              </w:rPr>
              <w:t>10.822 ± 0.224</w:t>
            </w:r>
          </w:p>
        </w:tc>
        <w:tc>
          <w:tcPr>
            <w:tcW w:w="2458" w:type="dxa"/>
          </w:tcPr>
          <w:p>
            <w:pPr>
              <w:pStyle w:val="TableParagraph"/>
              <w:spacing w:line="271" w:lineRule="exact"/>
              <w:ind w:left="542" w:right="488"/>
              <w:jc w:val="center"/>
              <w:rPr>
                <w:sz w:val="24"/>
              </w:rPr>
            </w:pPr>
            <w:r>
              <w:rPr>
                <w:sz w:val="24"/>
              </w:rPr>
              <w:t>11.085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±0.340</w:t>
            </w:r>
          </w:p>
        </w:tc>
      </w:tr>
      <w:tr>
        <w:trPr>
          <w:trHeight w:val="793" w:hRule="atLeast"/>
        </w:trPr>
        <w:tc>
          <w:tcPr>
            <w:tcW w:w="2663" w:type="dxa"/>
          </w:tcPr>
          <w:p>
            <w:pPr>
              <w:pStyle w:val="TableParagraph"/>
              <w:spacing w:before="191"/>
              <w:ind w:left="108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2274" w:type="dxa"/>
          </w:tcPr>
          <w:p>
            <w:pPr>
              <w:pStyle w:val="TableParagraph"/>
              <w:spacing w:before="191"/>
              <w:ind w:left="361"/>
              <w:rPr>
                <w:sz w:val="24"/>
              </w:rPr>
            </w:pPr>
            <w:r>
              <w:rPr>
                <w:sz w:val="24"/>
              </w:rPr>
              <w:t>3.273 ± 0.046</w:t>
            </w:r>
          </w:p>
        </w:tc>
        <w:tc>
          <w:tcPr>
            <w:tcW w:w="2597" w:type="dxa"/>
          </w:tcPr>
          <w:p>
            <w:pPr>
              <w:pStyle w:val="TableParagraph"/>
              <w:spacing w:before="191"/>
              <w:ind w:left="561" w:right="544"/>
              <w:jc w:val="center"/>
              <w:rPr>
                <w:sz w:val="24"/>
              </w:rPr>
            </w:pPr>
            <w:r>
              <w:rPr>
                <w:sz w:val="24"/>
              </w:rPr>
              <w:t>3.274 ± 0.06</w:t>
            </w:r>
          </w:p>
        </w:tc>
        <w:tc>
          <w:tcPr>
            <w:tcW w:w="2458" w:type="dxa"/>
          </w:tcPr>
          <w:p>
            <w:pPr>
              <w:pStyle w:val="TableParagraph"/>
              <w:spacing w:before="191"/>
              <w:ind w:left="542" w:right="486"/>
              <w:jc w:val="center"/>
              <w:rPr>
                <w:sz w:val="24"/>
              </w:rPr>
            </w:pPr>
            <w:r>
              <w:rPr>
                <w:sz w:val="24"/>
              </w:rPr>
              <w:t>3.215 ± 0.049</w:t>
            </w:r>
          </w:p>
        </w:tc>
      </w:tr>
      <w:tr>
        <w:trPr>
          <w:trHeight w:val="918" w:hRule="atLeast"/>
        </w:trPr>
        <w:tc>
          <w:tcPr>
            <w:tcW w:w="2663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2274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249.6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2597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561" w:right="544"/>
              <w:jc w:val="center"/>
              <w:rPr>
                <w:sz w:val="24"/>
              </w:rPr>
            </w:pPr>
            <w:r>
              <w:rPr>
                <w:sz w:val="24"/>
              </w:rPr>
              <w:t>246.8 ± 4.97</w:t>
            </w:r>
          </w:p>
        </w:tc>
        <w:tc>
          <w:tcPr>
            <w:tcW w:w="2458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542" w:right="488"/>
              <w:jc w:val="center"/>
              <w:rPr>
                <w:sz w:val="24"/>
              </w:rPr>
            </w:pPr>
            <w:r>
              <w:rPr>
                <w:sz w:val="24"/>
              </w:rPr>
              <w:t>242.5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7.71</w:t>
            </w:r>
          </w:p>
        </w:tc>
      </w:tr>
      <w:tr>
        <w:trPr>
          <w:trHeight w:val="917" w:hRule="atLeast"/>
        </w:trPr>
        <w:tc>
          <w:tcPr>
            <w:tcW w:w="2663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  <w:tc>
          <w:tcPr>
            <w:tcW w:w="2274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799" w:right="1015"/>
              <w:jc w:val="center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2597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561" w:right="543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458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542" w:right="485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</w:tr>
      <w:tr>
        <w:trPr>
          <w:trHeight w:val="917" w:hRule="atLeast"/>
        </w:trPr>
        <w:tc>
          <w:tcPr>
            <w:tcW w:w="2663" w:type="dxa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274" w:type="dxa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799" w:right="1015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2597" w:type="dxa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561" w:right="543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2458" w:type="dxa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542" w:right="485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>
        <w:trPr>
          <w:trHeight w:val="918" w:hRule="atLeast"/>
        </w:trPr>
        <w:tc>
          <w:tcPr>
            <w:tcW w:w="2663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274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5.395±0.119</w:t>
            </w:r>
          </w:p>
        </w:tc>
        <w:tc>
          <w:tcPr>
            <w:tcW w:w="2597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559" w:right="544"/>
              <w:jc w:val="center"/>
              <w:rPr>
                <w:sz w:val="24"/>
              </w:rPr>
            </w:pPr>
            <w:r>
              <w:rPr>
                <w:sz w:val="24"/>
              </w:rPr>
              <w:t>5.553 ±0.037</w:t>
            </w:r>
          </w:p>
        </w:tc>
        <w:tc>
          <w:tcPr>
            <w:tcW w:w="2458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542" w:right="486"/>
              <w:jc w:val="center"/>
              <w:rPr>
                <w:sz w:val="24"/>
              </w:rPr>
            </w:pPr>
            <w:r>
              <w:rPr>
                <w:sz w:val="24"/>
              </w:rPr>
              <w:t>6.085±0.293</w:t>
            </w:r>
          </w:p>
        </w:tc>
      </w:tr>
      <w:tr>
        <w:trPr>
          <w:trHeight w:val="591" w:hRule="atLeast"/>
        </w:trPr>
        <w:tc>
          <w:tcPr>
            <w:tcW w:w="2663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CSFR/DT</w:t>
            </w:r>
          </w:p>
        </w:tc>
        <w:tc>
          <w:tcPr>
            <w:tcW w:w="2274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799" w:right="1015"/>
              <w:jc w:val="center"/>
              <w:rPr>
                <w:sz w:val="24"/>
              </w:rPr>
            </w:pPr>
            <w:r>
              <w:rPr>
                <w:sz w:val="24"/>
              </w:rPr>
              <w:t>4.27</w:t>
            </w:r>
          </w:p>
        </w:tc>
        <w:tc>
          <w:tcPr>
            <w:tcW w:w="2597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561" w:right="543"/>
              <w:jc w:val="center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2458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542" w:right="485"/>
              <w:jc w:val="center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1.304001pt;margin-top:9.566236pt;width:500.376024pt;height:.48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300"/>
      </w:pPr>
      <w:r>
        <w:rPr>
          <w:u w:val="single"/>
        </w:rPr>
        <w:t>Key</w:t>
      </w:r>
      <w:r>
        <w:rPr/>
        <w:t>:</w:t>
      </w:r>
    </w:p>
    <w:p>
      <w:pPr>
        <w:pStyle w:val="BodyText"/>
        <w:spacing w:before="139"/>
        <w:ind w:left="300"/>
      </w:pPr>
      <w:r>
        <w:rPr/>
        <w:t>G1=</w:t>
      </w:r>
      <w:r>
        <w:rPr>
          <w:spacing w:val="-3"/>
        </w:rPr>
        <w:t> </w:t>
      </w:r>
      <w:r>
        <w:rPr/>
        <w:t>0.33%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0.1% Tween 80</w:t>
      </w:r>
    </w:p>
    <w:p>
      <w:pPr>
        <w:pStyle w:val="BodyText"/>
        <w:spacing w:before="137"/>
        <w:ind w:left="300"/>
      </w:pPr>
      <w:r>
        <w:rPr/>
        <w:t>G2=</w:t>
      </w:r>
      <w:r>
        <w:rPr>
          <w:spacing w:val="-3"/>
        </w:rPr>
        <w:t> </w:t>
      </w:r>
      <w:r>
        <w:rPr/>
        <w:t>0.5%</w:t>
      </w:r>
    </w:p>
    <w:p>
      <w:pPr>
        <w:pStyle w:val="BodyText"/>
        <w:spacing w:before="140"/>
        <w:ind w:left="300"/>
      </w:pPr>
      <w:r>
        <w:rPr/>
        <w:t>G3</w:t>
      </w:r>
      <w:r>
        <w:rPr>
          <w:spacing w:val="-1"/>
        </w:rPr>
        <w:t> </w:t>
      </w:r>
      <w:r>
        <w:rPr/>
        <w:t>=1.0</w:t>
      </w:r>
      <w:r>
        <w:rPr>
          <w:spacing w:val="-1"/>
        </w:rPr>
        <w:t> </w:t>
      </w:r>
      <w:r>
        <w:rPr/>
        <w:t>%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51" w:lineRule="auto" w:before="74" w:after="3"/>
        <w:ind w:left="1140" w:right="1364" w:hanging="840"/>
      </w:pPr>
      <w:r>
        <w:rPr/>
        <w:t>Table</w:t>
      </w:r>
      <w:r>
        <w:rPr>
          <w:spacing w:val="-2"/>
        </w:rPr>
        <w:t> </w:t>
      </w:r>
      <w:r>
        <w:rPr/>
        <w:t>4.5</w:t>
      </w:r>
      <w:r>
        <w:rPr>
          <w:spacing w:val="-1"/>
        </w:rPr>
        <w:t> </w:t>
      </w:r>
      <w:r>
        <w:rPr/>
        <w:t>Repeated</w:t>
      </w:r>
      <w:r>
        <w:rPr>
          <w:spacing w:val="-2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disintegration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batches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immediate release</w:t>
      </w:r>
      <w:r>
        <w:rPr>
          <w:spacing w:val="-1"/>
        </w:rPr>
        <w:t> </w:t>
      </w:r>
      <w:r>
        <w:rPr/>
        <w:t>Metoprolol tartarate</w:t>
      </w:r>
      <w:r>
        <w:rPr>
          <w:spacing w:val="4"/>
        </w:rPr>
        <w:t> </w:t>
      </w:r>
      <w:r>
        <w:rPr/>
        <w:t>(MPT)</w:t>
      </w:r>
      <w:r>
        <w:rPr>
          <w:spacing w:val="-1"/>
        </w:rPr>
        <w:t> </w:t>
      </w:r>
      <w:r>
        <w:rPr/>
        <w:t>tablets</w:t>
      </w: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2"/>
        <w:gridCol w:w="2037"/>
        <w:gridCol w:w="2094"/>
        <w:gridCol w:w="2753"/>
      </w:tblGrid>
      <w:tr>
        <w:trPr>
          <w:trHeight w:val="635" w:hRule="atLeast"/>
        </w:trPr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Repeated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  <w:p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2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5" w:hRule="atLeast"/>
        </w:trPr>
        <w:tc>
          <w:tcPr>
            <w:tcW w:w="2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2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2"/>
              <w:rPr>
                <w:sz w:val="24"/>
              </w:rPr>
            </w:pPr>
            <w:r>
              <w:rPr>
                <w:sz w:val="24"/>
              </w:rPr>
              <w:t>P&lt;0.0001</w:t>
            </w:r>
          </w:p>
        </w:tc>
        <w:tc>
          <w:tcPr>
            <w:tcW w:w="20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702" w:type="dxa"/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summary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2702" w:type="dxa"/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signif.</w:t>
            </w:r>
          </w:p>
          <w:p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different?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702" w:type="dxa"/>
          </w:tcPr>
          <w:p>
            <w:pPr>
              <w:pStyle w:val="TableParagraph"/>
              <w:spacing w:before="15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2702" w:type="dxa"/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31.49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2702" w:type="dxa"/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0.8630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3" w:hRule="atLeast"/>
        </w:trPr>
        <w:tc>
          <w:tcPr>
            <w:tcW w:w="2702" w:type="dxa"/>
          </w:tcPr>
          <w:p>
            <w:pPr>
              <w:pStyle w:val="TableParagraph"/>
              <w:spacing w:line="310" w:lineRule="atLeast" w:before="141"/>
              <w:ind w:left="117" w:right="379" w:firstLine="60"/>
              <w:rPr>
                <w:sz w:val="24"/>
              </w:rPr>
            </w:pPr>
            <w:r>
              <w:rPr>
                <w:sz w:val="24"/>
              </w:rPr>
              <w:t>Was the pairing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significantly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effective?</w:t>
            </w:r>
          </w:p>
        </w:tc>
        <w:tc>
          <w:tcPr>
            <w:tcW w:w="2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2702" w:type="dxa"/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0.1661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2702" w:type="dxa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037" w:type="dxa"/>
          </w:tcPr>
          <w:p>
            <w:pPr>
              <w:pStyle w:val="TableParagraph"/>
              <w:spacing w:before="16"/>
              <w:ind w:left="192"/>
              <w:rPr>
                <w:sz w:val="24"/>
              </w:rPr>
            </w:pPr>
            <w:r>
              <w:rPr>
                <w:sz w:val="24"/>
              </w:rPr>
              <w:t>2.906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702" w:type="dxa"/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0.0710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702" w:type="dxa"/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summary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3" w:hRule="atLeast"/>
        </w:trPr>
        <w:tc>
          <w:tcPr>
            <w:tcW w:w="2702" w:type="dxa"/>
          </w:tcPr>
          <w:p>
            <w:pPr>
              <w:pStyle w:val="TableParagraph"/>
              <w:spacing w:line="278" w:lineRule="auto" w:before="15"/>
              <w:ind w:left="117" w:right="552" w:firstLine="122"/>
              <w:rPr>
                <w:sz w:val="24"/>
              </w:rPr>
            </w:pPr>
            <w:r>
              <w:rPr>
                <w:sz w:val="24"/>
              </w:rPr>
              <w:t>Is there significant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matching?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"/>
              <w:ind w:left="19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2702" w:type="dxa"/>
          </w:tcPr>
          <w:p>
            <w:pPr>
              <w:pStyle w:val="TableParagraph"/>
              <w:spacing w:before="175"/>
              <w:ind w:left="117"/>
              <w:rPr>
                <w:sz w:val="24"/>
              </w:rPr>
            </w:pPr>
            <w:r>
              <w:rPr>
                <w:sz w:val="24"/>
              </w:rPr>
              <w:t>ANOVA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  <w:tc>
          <w:tcPr>
            <w:tcW w:w="2037" w:type="dxa"/>
          </w:tcPr>
          <w:p>
            <w:pPr>
              <w:pStyle w:val="TableParagraph"/>
              <w:spacing w:before="175"/>
              <w:ind w:left="192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2094" w:type="dxa"/>
          </w:tcPr>
          <w:p>
            <w:pPr>
              <w:pStyle w:val="TableParagraph"/>
              <w:spacing w:before="172"/>
              <w:ind w:left="78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2753" w:type="dxa"/>
          </w:tcPr>
          <w:p>
            <w:pPr>
              <w:pStyle w:val="TableParagraph"/>
              <w:spacing w:before="172"/>
              <w:ind w:left="773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</w:tr>
      <w:tr>
        <w:trPr>
          <w:trHeight w:val="634" w:hRule="atLeast"/>
        </w:trPr>
        <w:tc>
          <w:tcPr>
            <w:tcW w:w="2702" w:type="dxa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(between</w:t>
            </w:r>
          </w:p>
          <w:p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columns)</w:t>
            </w:r>
          </w:p>
        </w:tc>
        <w:tc>
          <w:tcPr>
            <w:tcW w:w="2037" w:type="dxa"/>
          </w:tcPr>
          <w:p>
            <w:pPr>
              <w:pStyle w:val="TableParagraph"/>
              <w:spacing w:before="16"/>
              <w:ind w:left="192"/>
              <w:rPr>
                <w:sz w:val="24"/>
              </w:rPr>
            </w:pPr>
            <w:r>
              <w:rPr>
                <w:sz w:val="24"/>
              </w:rPr>
              <w:t>1.568</w:t>
            </w:r>
          </w:p>
        </w:tc>
        <w:tc>
          <w:tcPr>
            <w:tcW w:w="2094" w:type="dxa"/>
          </w:tcPr>
          <w:p>
            <w:pPr>
              <w:pStyle w:val="TableParagraph"/>
              <w:spacing w:before="14"/>
              <w:ind w:left="7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4"/>
              <w:ind w:left="773"/>
              <w:rPr>
                <w:sz w:val="24"/>
              </w:rPr>
            </w:pPr>
            <w:r>
              <w:rPr>
                <w:sz w:val="24"/>
              </w:rPr>
              <w:t>0.7838</w:t>
            </w:r>
          </w:p>
        </w:tc>
      </w:tr>
      <w:tr>
        <w:trPr>
          <w:trHeight w:val="634" w:hRule="atLeast"/>
        </w:trPr>
        <w:tc>
          <w:tcPr>
            <w:tcW w:w="2702" w:type="dxa"/>
          </w:tcPr>
          <w:p>
            <w:pPr>
              <w:pStyle w:val="TableParagraph"/>
              <w:spacing w:before="17"/>
              <w:ind w:left="239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(between</w:t>
            </w:r>
          </w:p>
          <w:p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rows)</w:t>
            </w:r>
          </w:p>
        </w:tc>
        <w:tc>
          <w:tcPr>
            <w:tcW w:w="2037" w:type="dxa"/>
          </w:tcPr>
          <w:p>
            <w:pPr>
              <w:pStyle w:val="TableParagraph"/>
              <w:spacing w:before="17"/>
              <w:ind w:left="192"/>
              <w:rPr>
                <w:sz w:val="24"/>
              </w:rPr>
            </w:pPr>
            <w:r>
              <w:rPr>
                <w:sz w:val="24"/>
              </w:rPr>
              <w:t>0.3617</w:t>
            </w:r>
          </w:p>
        </w:tc>
        <w:tc>
          <w:tcPr>
            <w:tcW w:w="2094" w:type="dxa"/>
          </w:tcPr>
          <w:p>
            <w:pPr>
              <w:pStyle w:val="TableParagraph"/>
              <w:spacing w:before="15"/>
              <w:ind w:left="7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5"/>
              <w:ind w:left="773"/>
              <w:rPr>
                <w:sz w:val="24"/>
              </w:rPr>
            </w:pPr>
            <w:r>
              <w:rPr>
                <w:sz w:val="24"/>
              </w:rPr>
              <w:t>0.07234</w:t>
            </w:r>
          </w:p>
        </w:tc>
      </w:tr>
      <w:tr>
        <w:trPr>
          <w:trHeight w:val="316" w:hRule="atLeast"/>
        </w:trPr>
        <w:tc>
          <w:tcPr>
            <w:tcW w:w="2702" w:type="dxa"/>
          </w:tcPr>
          <w:p>
            <w:pPr>
              <w:pStyle w:val="TableParagraph"/>
              <w:spacing w:before="16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Residual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(random)</w:t>
            </w:r>
          </w:p>
        </w:tc>
        <w:tc>
          <w:tcPr>
            <w:tcW w:w="2037" w:type="dxa"/>
          </w:tcPr>
          <w:p>
            <w:pPr>
              <w:pStyle w:val="TableParagraph"/>
              <w:spacing w:before="16"/>
              <w:ind w:left="192"/>
              <w:rPr>
                <w:sz w:val="24"/>
              </w:rPr>
            </w:pPr>
            <w:r>
              <w:rPr>
                <w:sz w:val="24"/>
              </w:rPr>
              <w:t>0.2489</w:t>
            </w:r>
          </w:p>
        </w:tc>
        <w:tc>
          <w:tcPr>
            <w:tcW w:w="2094" w:type="dxa"/>
          </w:tcPr>
          <w:p>
            <w:pPr>
              <w:pStyle w:val="TableParagraph"/>
              <w:spacing w:before="14"/>
              <w:ind w:left="7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4"/>
              <w:ind w:left="773"/>
              <w:rPr>
                <w:sz w:val="24"/>
              </w:rPr>
            </w:pPr>
            <w:r>
              <w:rPr>
                <w:sz w:val="24"/>
              </w:rPr>
              <w:t>0.02489</w:t>
            </w:r>
          </w:p>
        </w:tc>
      </w:tr>
      <w:tr>
        <w:trPr>
          <w:trHeight w:val="476" w:hRule="atLeast"/>
        </w:trPr>
        <w:tc>
          <w:tcPr>
            <w:tcW w:w="2702" w:type="dxa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37" w:type="dxa"/>
          </w:tcPr>
          <w:p>
            <w:pPr>
              <w:pStyle w:val="TableParagraph"/>
              <w:spacing w:before="16"/>
              <w:ind w:left="192"/>
              <w:rPr>
                <w:sz w:val="24"/>
              </w:rPr>
            </w:pPr>
            <w:r>
              <w:rPr>
                <w:sz w:val="24"/>
              </w:rPr>
              <w:t>2.178</w:t>
            </w:r>
          </w:p>
        </w:tc>
        <w:tc>
          <w:tcPr>
            <w:tcW w:w="2094" w:type="dxa"/>
          </w:tcPr>
          <w:p>
            <w:pPr>
              <w:pStyle w:val="TableParagraph"/>
              <w:spacing w:before="14"/>
              <w:ind w:left="7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3" w:hRule="atLeast"/>
        </w:trPr>
        <w:tc>
          <w:tcPr>
            <w:tcW w:w="2702" w:type="dxa"/>
          </w:tcPr>
          <w:p>
            <w:pPr>
              <w:pStyle w:val="TableParagraph"/>
              <w:spacing w:line="310" w:lineRule="atLeast" w:before="142"/>
              <w:ind w:left="117" w:right="172"/>
              <w:rPr>
                <w:sz w:val="24"/>
              </w:rPr>
            </w:pPr>
            <w:r>
              <w:rPr>
                <w:sz w:val="24"/>
              </w:rPr>
              <w:t>Newman-Keuls Multiple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2037" w:type="dxa"/>
          </w:tcPr>
          <w:p>
            <w:pPr>
              <w:pStyle w:val="TableParagraph"/>
              <w:spacing w:before="176"/>
              <w:ind w:left="19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Diff.</w:t>
            </w:r>
          </w:p>
        </w:tc>
        <w:tc>
          <w:tcPr>
            <w:tcW w:w="2094" w:type="dxa"/>
          </w:tcPr>
          <w:p>
            <w:pPr>
              <w:pStyle w:val="TableParagraph"/>
              <w:spacing w:before="173"/>
              <w:ind w:left="781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2753" w:type="dxa"/>
          </w:tcPr>
          <w:p>
            <w:pPr>
              <w:pStyle w:val="TableParagraph"/>
              <w:spacing w:before="173"/>
              <w:ind w:left="773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18" w:hRule="atLeast"/>
        </w:trPr>
        <w:tc>
          <w:tcPr>
            <w:tcW w:w="2702" w:type="dxa"/>
          </w:tcPr>
          <w:p>
            <w:pPr>
              <w:pStyle w:val="TableParagraph"/>
              <w:spacing w:before="17"/>
              <w:ind w:left="237"/>
              <w:rPr>
                <w:sz w:val="24"/>
              </w:rPr>
            </w:pPr>
            <w:r>
              <w:rPr>
                <w:sz w:val="24"/>
              </w:rPr>
              <w:t>G1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 G3</w:t>
            </w:r>
          </w:p>
        </w:tc>
        <w:tc>
          <w:tcPr>
            <w:tcW w:w="2037" w:type="dxa"/>
          </w:tcPr>
          <w:p>
            <w:pPr>
              <w:pStyle w:val="TableParagraph"/>
              <w:spacing w:before="17"/>
              <w:ind w:left="192"/>
              <w:rPr>
                <w:sz w:val="24"/>
              </w:rPr>
            </w:pPr>
            <w:r>
              <w:rPr>
                <w:sz w:val="24"/>
              </w:rPr>
              <w:t>-0.6900</w:t>
            </w:r>
          </w:p>
        </w:tc>
        <w:tc>
          <w:tcPr>
            <w:tcW w:w="2094" w:type="dxa"/>
          </w:tcPr>
          <w:p>
            <w:pPr>
              <w:pStyle w:val="TableParagraph"/>
              <w:spacing w:before="14"/>
              <w:ind w:left="781"/>
              <w:rPr>
                <w:sz w:val="24"/>
              </w:rPr>
            </w:pPr>
            <w:r>
              <w:rPr>
                <w:sz w:val="24"/>
              </w:rPr>
              <w:t>10.71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4"/>
              <w:ind w:left="773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0.001</w:t>
            </w:r>
          </w:p>
        </w:tc>
      </w:tr>
      <w:tr>
        <w:trPr>
          <w:trHeight w:val="318" w:hRule="atLeast"/>
        </w:trPr>
        <w:tc>
          <w:tcPr>
            <w:tcW w:w="2702" w:type="dxa"/>
          </w:tcPr>
          <w:p>
            <w:pPr>
              <w:pStyle w:val="TableParagraph"/>
              <w:spacing w:before="17"/>
              <w:ind w:left="237"/>
              <w:rPr>
                <w:sz w:val="24"/>
              </w:rPr>
            </w:pPr>
            <w:r>
              <w:rPr>
                <w:sz w:val="24"/>
              </w:rPr>
              <w:t>G1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 G2</w:t>
            </w:r>
          </w:p>
        </w:tc>
        <w:tc>
          <w:tcPr>
            <w:tcW w:w="2037" w:type="dxa"/>
          </w:tcPr>
          <w:p>
            <w:pPr>
              <w:pStyle w:val="TableParagraph"/>
              <w:spacing w:before="17"/>
              <w:ind w:left="192"/>
              <w:rPr>
                <w:sz w:val="24"/>
              </w:rPr>
            </w:pPr>
            <w:r>
              <w:rPr>
                <w:sz w:val="24"/>
              </w:rPr>
              <w:t>-0.1583</w:t>
            </w:r>
          </w:p>
        </w:tc>
        <w:tc>
          <w:tcPr>
            <w:tcW w:w="2094" w:type="dxa"/>
          </w:tcPr>
          <w:p>
            <w:pPr>
              <w:pStyle w:val="TableParagraph"/>
              <w:spacing w:before="15"/>
              <w:ind w:left="781"/>
              <w:rPr>
                <w:sz w:val="24"/>
              </w:rPr>
            </w:pPr>
            <w:r>
              <w:rPr>
                <w:sz w:val="24"/>
              </w:rPr>
              <w:t>2.458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5"/>
              <w:ind w:left="773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38" w:hRule="atLeast"/>
        </w:trPr>
        <w:tc>
          <w:tcPr>
            <w:tcW w:w="2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G2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 G3</w:t>
            </w:r>
          </w:p>
        </w:tc>
        <w:tc>
          <w:tcPr>
            <w:tcW w:w="2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92"/>
              <w:rPr>
                <w:sz w:val="24"/>
              </w:rPr>
            </w:pPr>
            <w:r>
              <w:rPr>
                <w:sz w:val="24"/>
              </w:rPr>
              <w:t>-0.5317</w:t>
            </w:r>
          </w:p>
        </w:tc>
        <w:tc>
          <w:tcPr>
            <w:tcW w:w="2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781"/>
              <w:rPr>
                <w:sz w:val="24"/>
              </w:rPr>
            </w:pPr>
            <w:r>
              <w:rPr>
                <w:sz w:val="24"/>
              </w:rPr>
              <w:t>8.254</w:t>
            </w:r>
          </w:p>
        </w:tc>
        <w:tc>
          <w:tcPr>
            <w:tcW w:w="2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773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0.001</w:t>
            </w:r>
          </w:p>
        </w:tc>
      </w:tr>
    </w:tbl>
    <w:p>
      <w:pPr>
        <w:pStyle w:val="BodyText"/>
        <w:ind w:left="300"/>
      </w:pPr>
      <w:r>
        <w:rPr>
          <w:u w:val="single"/>
        </w:rPr>
        <w:t>Key;</w:t>
      </w:r>
    </w:p>
    <w:p>
      <w:pPr>
        <w:pStyle w:val="BodyText"/>
        <w:ind w:left="300"/>
      </w:pPr>
      <w:r>
        <w:rPr/>
        <w:t>G1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0.33%</w:t>
      </w:r>
      <w:r>
        <w:rPr>
          <w:spacing w:val="-2"/>
        </w:rPr>
        <w:t> </w:t>
      </w:r>
      <w:r>
        <w:rPr/>
        <w:t>binder</w:t>
      </w:r>
      <w:r>
        <w:rPr>
          <w:spacing w:val="-2"/>
        </w:rPr>
        <w:t> </w:t>
      </w:r>
      <w:r>
        <w:rPr/>
        <w:t>plus</w:t>
      </w:r>
      <w:r>
        <w:rPr>
          <w:spacing w:val="2"/>
        </w:rPr>
        <w:t> </w:t>
      </w:r>
      <w:r>
        <w:rPr/>
        <w:t>0.1%</w:t>
      </w:r>
      <w:r>
        <w:rPr>
          <w:spacing w:val="-2"/>
        </w:rPr>
        <w:t> </w:t>
      </w:r>
      <w:r>
        <w:rPr/>
        <w:t>Tween 80</w:t>
      </w:r>
    </w:p>
    <w:p>
      <w:pPr>
        <w:pStyle w:val="BodyText"/>
        <w:ind w:left="300"/>
      </w:pPr>
      <w:r>
        <w:rPr/>
        <w:t>G2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0.5%</w:t>
      </w:r>
    </w:p>
    <w:p>
      <w:pPr>
        <w:pStyle w:val="BodyText"/>
        <w:ind w:left="300"/>
      </w:pPr>
      <w:r>
        <w:rPr/>
        <w:t>G3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1.0%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2"/>
          <w:numId w:val="34"/>
        </w:numPr>
        <w:tabs>
          <w:tab w:pos="841" w:val="left" w:leader="none"/>
        </w:tabs>
        <w:spacing w:line="451" w:lineRule="auto" w:before="79" w:after="0"/>
        <w:ind w:left="900" w:right="1593" w:hanging="600"/>
        <w:jc w:val="both"/>
      </w:pPr>
      <w:r>
        <w:rPr>
          <w:spacing w:val="-1"/>
        </w:rPr>
        <w:t>Evaluation of Prolonged </w:t>
      </w:r>
      <w:r>
        <w:rPr/>
        <w:t>Release MPT tablets using ADM and HPMC as matrix</w:t>
      </w:r>
      <w:r>
        <w:rPr>
          <w:spacing w:val="-57"/>
        </w:rPr>
        <w:t> </w:t>
      </w:r>
      <w:r>
        <w:rPr/>
        <w:t>formers</w:t>
      </w:r>
    </w:p>
    <w:p>
      <w:pPr>
        <w:pStyle w:val="BodyText"/>
        <w:spacing w:line="480" w:lineRule="auto"/>
        <w:ind w:left="300" w:right="915"/>
        <w:jc w:val="both"/>
      </w:pPr>
      <w:r>
        <w:rPr/>
        <w:t>The physical properties of the tablets produced using ADM and HPMC as matrix formers is</w:t>
      </w:r>
      <w:r>
        <w:rPr>
          <w:spacing w:val="1"/>
        </w:rPr>
        <w:t> </w:t>
      </w:r>
      <w:r>
        <w:rPr/>
        <w:t>presented in Table 4.6. At both concentrations of 80 % and 50 %, tablets produced with ADM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HPMC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virtually 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considered except one (hardness). At 80 % proportion, tablets produced with ADM were harder</w:t>
      </w:r>
      <w:r>
        <w:rPr>
          <w:spacing w:val="1"/>
        </w:rPr>
        <w:t> </w:t>
      </w:r>
      <w:r>
        <w:rPr/>
        <w:t>compared with those with HPMC. However, the reverse was observed when lower concentration</w:t>
      </w:r>
      <w:r>
        <w:rPr>
          <w:spacing w:val="1"/>
        </w:rPr>
        <w:t> </w:t>
      </w:r>
      <w:r>
        <w:rPr/>
        <w:t>(50</w:t>
      </w:r>
      <w:r>
        <w:rPr>
          <w:spacing w:val="-2"/>
        </w:rPr>
        <w:t> </w:t>
      </w:r>
      <w:r>
        <w:rPr/>
        <w:t>%) of</w:t>
      </w:r>
      <w:r>
        <w:rPr>
          <w:spacing w:val="-2"/>
        </w:rPr>
        <w:t> </w:t>
      </w:r>
      <w:r>
        <w:rPr/>
        <w:t>ADM was used.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tablet thicknesses of the</w:t>
      </w:r>
      <w:r>
        <w:rPr>
          <w:spacing w:val="-2"/>
        </w:rPr>
        <w:t> </w:t>
      </w:r>
      <w:r>
        <w:rPr/>
        <w:t>50</w:t>
      </w:r>
      <w:r>
        <w:rPr>
          <w:spacing w:val="1"/>
        </w:rPr>
        <w:t> </w:t>
      </w:r>
      <w:r>
        <w:rPr/>
        <w:t>%</w:t>
      </w:r>
      <w:r>
        <w:rPr>
          <w:spacing w:val="-1"/>
        </w:rPr>
        <w:t> </w:t>
      </w:r>
      <w:r>
        <w:rPr/>
        <w:t>tablets were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low.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63" w:lineRule="auto" w:before="74"/>
        <w:ind w:left="1402" w:right="1337" w:hanging="1102"/>
      </w:pPr>
      <w:r>
        <w:rPr/>
        <w:t>Table 4.6 Physical properties of formulated Metoprolol tartarate (MPT) matrix tablets with ±</w:t>
      </w:r>
      <w:r>
        <w:rPr>
          <w:spacing w:val="-57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(SD)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1724"/>
        <w:gridCol w:w="1783"/>
        <w:gridCol w:w="1783"/>
        <w:gridCol w:w="1842"/>
      </w:tblGrid>
      <w:tr>
        <w:trPr>
          <w:trHeight w:val="666" w:hRule="atLeast"/>
        </w:trPr>
        <w:tc>
          <w:tcPr>
            <w:tcW w:w="1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Formulations</w:t>
            </w:r>
          </w:p>
        </w:tc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74" w:hRule="atLeast"/>
        </w:trPr>
        <w:tc>
          <w:tcPr>
            <w:tcW w:w="17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68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68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69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</w:tr>
      <w:tr>
        <w:trPr>
          <w:trHeight w:val="1119" w:hRule="atLeast"/>
        </w:trPr>
        <w:tc>
          <w:tcPr>
            <w:tcW w:w="1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05" w:right="146"/>
              <w:jc w:val="center"/>
              <w:rPr>
                <w:sz w:val="24"/>
              </w:rPr>
            </w:pPr>
            <w:r>
              <w:rPr>
                <w:sz w:val="24"/>
              </w:rPr>
              <w:t>996.45 ± 5.78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1"/>
              <w:ind w:left="202" w:right="146"/>
              <w:jc w:val="center"/>
              <w:rPr>
                <w:sz w:val="24"/>
              </w:rPr>
            </w:pPr>
            <w:r>
              <w:rPr>
                <w:sz w:val="24"/>
              </w:rPr>
              <w:t>(0.58)*</w:t>
            </w:r>
          </w:p>
        </w:tc>
        <w:tc>
          <w:tcPr>
            <w:tcW w:w="1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65" w:right="145"/>
              <w:jc w:val="center"/>
              <w:rPr>
                <w:sz w:val="24"/>
              </w:rPr>
            </w:pPr>
            <w:r>
              <w:rPr>
                <w:sz w:val="24"/>
              </w:rPr>
              <w:t>994.57 ± 5.48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1"/>
              <w:ind w:left="261" w:right="145"/>
              <w:jc w:val="center"/>
              <w:rPr>
                <w:sz w:val="24"/>
              </w:rPr>
            </w:pPr>
            <w:r>
              <w:rPr>
                <w:sz w:val="24"/>
              </w:rPr>
              <w:t>(0.55)*</w:t>
            </w:r>
          </w:p>
        </w:tc>
        <w:tc>
          <w:tcPr>
            <w:tcW w:w="1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65" w:right="144"/>
              <w:jc w:val="center"/>
              <w:rPr>
                <w:sz w:val="24"/>
              </w:rPr>
            </w:pPr>
            <w:r>
              <w:rPr>
                <w:sz w:val="24"/>
              </w:rPr>
              <w:t>400.43 ± 3.53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1"/>
              <w:ind w:left="262" w:right="145"/>
              <w:jc w:val="center"/>
              <w:rPr>
                <w:sz w:val="24"/>
              </w:rPr>
            </w:pPr>
            <w:r>
              <w:rPr>
                <w:sz w:val="24"/>
              </w:rPr>
              <w:t>(0.88)*</w:t>
            </w:r>
          </w:p>
        </w:tc>
        <w:tc>
          <w:tcPr>
            <w:tcW w:w="1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67" w:right="203"/>
              <w:jc w:val="center"/>
              <w:rPr>
                <w:sz w:val="24"/>
              </w:rPr>
            </w:pPr>
            <w:r>
              <w:rPr>
                <w:sz w:val="24"/>
              </w:rPr>
              <w:t>398.22 ± 5.46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1"/>
              <w:ind w:left="263" w:right="203"/>
              <w:jc w:val="center"/>
              <w:rPr>
                <w:sz w:val="24"/>
              </w:rPr>
            </w:pPr>
            <w:r>
              <w:rPr>
                <w:sz w:val="24"/>
              </w:rPr>
              <w:t>(1.37)*</w:t>
            </w:r>
          </w:p>
        </w:tc>
      </w:tr>
      <w:tr>
        <w:trPr>
          <w:trHeight w:val="1188" w:hRule="atLeast"/>
        </w:trPr>
        <w:tc>
          <w:tcPr>
            <w:tcW w:w="1790" w:type="dxa"/>
          </w:tcPr>
          <w:p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724" w:type="dxa"/>
          </w:tcPr>
          <w:p>
            <w:pPr>
              <w:pStyle w:val="TableParagraph"/>
              <w:spacing w:before="183"/>
              <w:ind w:left="205" w:right="146"/>
              <w:jc w:val="center"/>
              <w:rPr>
                <w:sz w:val="24"/>
              </w:rPr>
            </w:pPr>
            <w:r>
              <w:rPr>
                <w:sz w:val="24"/>
              </w:rPr>
              <w:t>16.02 ± 0.05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202" w:right="146"/>
              <w:jc w:val="center"/>
              <w:rPr>
                <w:sz w:val="24"/>
              </w:rPr>
            </w:pPr>
            <w:r>
              <w:rPr>
                <w:sz w:val="24"/>
              </w:rPr>
              <w:t>(0.31)*</w:t>
            </w:r>
          </w:p>
        </w:tc>
        <w:tc>
          <w:tcPr>
            <w:tcW w:w="1783" w:type="dxa"/>
          </w:tcPr>
          <w:p>
            <w:pPr>
              <w:pStyle w:val="TableParagraph"/>
              <w:spacing w:before="183"/>
              <w:ind w:left="265" w:right="145"/>
              <w:jc w:val="center"/>
              <w:rPr>
                <w:sz w:val="24"/>
              </w:rPr>
            </w:pPr>
            <w:r>
              <w:rPr>
                <w:sz w:val="24"/>
              </w:rPr>
              <w:t>16.17 ± 0.05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261" w:right="145"/>
              <w:jc w:val="center"/>
              <w:rPr>
                <w:sz w:val="24"/>
              </w:rPr>
            </w:pPr>
            <w:r>
              <w:rPr>
                <w:sz w:val="24"/>
              </w:rPr>
              <w:t>(0.31)*</w:t>
            </w:r>
          </w:p>
        </w:tc>
        <w:tc>
          <w:tcPr>
            <w:tcW w:w="1783" w:type="dxa"/>
          </w:tcPr>
          <w:p>
            <w:pPr>
              <w:pStyle w:val="TableParagraph"/>
              <w:spacing w:before="183"/>
              <w:ind w:left="265" w:right="144"/>
              <w:jc w:val="center"/>
              <w:rPr>
                <w:sz w:val="24"/>
              </w:rPr>
            </w:pPr>
            <w:r>
              <w:rPr>
                <w:sz w:val="24"/>
              </w:rPr>
              <w:t>16.37 ± 0.47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262" w:right="145"/>
              <w:jc w:val="center"/>
              <w:rPr>
                <w:sz w:val="24"/>
              </w:rPr>
            </w:pPr>
            <w:r>
              <w:rPr>
                <w:sz w:val="24"/>
              </w:rPr>
              <w:t>(2.89)*</w:t>
            </w:r>
          </w:p>
        </w:tc>
        <w:tc>
          <w:tcPr>
            <w:tcW w:w="1842" w:type="dxa"/>
          </w:tcPr>
          <w:p>
            <w:pPr>
              <w:pStyle w:val="TableParagraph"/>
              <w:spacing w:before="183"/>
              <w:ind w:left="264" w:right="203"/>
              <w:jc w:val="center"/>
              <w:rPr>
                <w:sz w:val="24"/>
              </w:rPr>
            </w:pPr>
            <w:r>
              <w:rPr>
                <w:sz w:val="24"/>
              </w:rPr>
              <w:t>16.03 ± 0 .17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263" w:right="203"/>
              <w:jc w:val="center"/>
              <w:rPr>
                <w:sz w:val="24"/>
              </w:rPr>
            </w:pPr>
            <w:r>
              <w:rPr>
                <w:sz w:val="24"/>
              </w:rPr>
              <w:t>(1.09)*</w:t>
            </w:r>
          </w:p>
        </w:tc>
      </w:tr>
      <w:tr>
        <w:trPr>
          <w:trHeight w:val="653" w:hRule="atLeast"/>
        </w:trPr>
        <w:tc>
          <w:tcPr>
            <w:tcW w:w="1790" w:type="dxa"/>
          </w:tcPr>
          <w:p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724" w:type="dxa"/>
          </w:tcPr>
          <w:p>
            <w:pPr>
              <w:pStyle w:val="TableParagraph"/>
              <w:spacing w:before="183"/>
              <w:ind w:left="405"/>
              <w:rPr>
                <w:sz w:val="24"/>
              </w:rPr>
            </w:pPr>
            <w:r>
              <w:rPr>
                <w:sz w:val="24"/>
              </w:rPr>
              <w:t>4.5 ± 0.28</w:t>
            </w:r>
          </w:p>
        </w:tc>
        <w:tc>
          <w:tcPr>
            <w:tcW w:w="1783" w:type="dxa"/>
          </w:tcPr>
          <w:p>
            <w:pPr>
              <w:pStyle w:val="TableParagraph"/>
              <w:spacing w:before="183"/>
              <w:ind w:left="405"/>
              <w:rPr>
                <w:sz w:val="24"/>
              </w:rPr>
            </w:pPr>
            <w:r>
              <w:rPr>
                <w:sz w:val="24"/>
              </w:rPr>
              <w:t>4.79 ± 0.34</w:t>
            </w:r>
          </w:p>
        </w:tc>
        <w:tc>
          <w:tcPr>
            <w:tcW w:w="1783" w:type="dxa"/>
          </w:tcPr>
          <w:p>
            <w:pPr>
              <w:pStyle w:val="TableParagraph"/>
              <w:spacing w:before="1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2.07 ± 0.03</w:t>
            </w:r>
          </w:p>
        </w:tc>
        <w:tc>
          <w:tcPr>
            <w:tcW w:w="1842" w:type="dxa"/>
          </w:tcPr>
          <w:p>
            <w:pPr>
              <w:pStyle w:val="TableParagraph"/>
              <w:spacing w:before="183"/>
              <w:ind w:left="407"/>
              <w:rPr>
                <w:sz w:val="24"/>
              </w:rPr>
            </w:pPr>
            <w:r>
              <w:rPr>
                <w:sz w:val="24"/>
              </w:rPr>
              <w:t>2.33 ± 0.03</w:t>
            </w:r>
          </w:p>
        </w:tc>
      </w:tr>
      <w:tr>
        <w:trPr>
          <w:trHeight w:val="667" w:hRule="atLeast"/>
        </w:trPr>
        <w:tc>
          <w:tcPr>
            <w:tcW w:w="1790" w:type="dxa"/>
          </w:tcPr>
          <w:p>
            <w:pPr>
              <w:pStyle w:val="TableParagraph"/>
              <w:spacing w:before="184"/>
              <w:ind w:left="115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724" w:type="dxa"/>
          </w:tcPr>
          <w:p>
            <w:pPr>
              <w:pStyle w:val="TableParagraph"/>
              <w:spacing w:before="184"/>
              <w:ind w:left="285"/>
              <w:rPr>
                <w:sz w:val="24"/>
              </w:rPr>
            </w:pPr>
            <w:r>
              <w:rPr>
                <w:sz w:val="24"/>
              </w:rPr>
              <w:t>131.2 ± 24.4</w:t>
            </w:r>
          </w:p>
        </w:tc>
        <w:tc>
          <w:tcPr>
            <w:tcW w:w="1783" w:type="dxa"/>
          </w:tcPr>
          <w:p>
            <w:pPr>
              <w:pStyle w:val="TableParagraph"/>
              <w:spacing w:before="184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115.5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19.48</w:t>
            </w:r>
          </w:p>
        </w:tc>
        <w:tc>
          <w:tcPr>
            <w:tcW w:w="1783" w:type="dxa"/>
          </w:tcPr>
          <w:p>
            <w:pPr>
              <w:pStyle w:val="TableParagraph"/>
              <w:spacing w:before="184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50.63 ± 5.06</w:t>
            </w:r>
          </w:p>
        </w:tc>
        <w:tc>
          <w:tcPr>
            <w:tcW w:w="1842" w:type="dxa"/>
          </w:tcPr>
          <w:p>
            <w:pPr>
              <w:pStyle w:val="TableParagraph"/>
              <w:spacing w:before="184"/>
              <w:ind w:left="287"/>
              <w:rPr>
                <w:sz w:val="24"/>
              </w:rPr>
            </w:pPr>
            <w:r>
              <w:rPr>
                <w:sz w:val="24"/>
              </w:rPr>
              <w:t>102.5 ± 30.63</w:t>
            </w:r>
          </w:p>
        </w:tc>
      </w:tr>
      <w:tr>
        <w:trPr>
          <w:trHeight w:val="737" w:hRule="atLeast"/>
        </w:trPr>
        <w:tc>
          <w:tcPr>
            <w:tcW w:w="1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205" w:right="144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265" w:right="145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265" w:right="144"/>
              <w:jc w:val="center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267" w:right="203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</w:tbl>
    <w:p>
      <w:pPr>
        <w:pStyle w:val="BodyText"/>
        <w:spacing w:before="114"/>
        <w:ind w:left="300"/>
      </w:pPr>
      <w:r>
        <w:rPr>
          <w:u w:val="single"/>
        </w:rPr>
        <w:t>Key:</w:t>
      </w:r>
    </w:p>
    <w:p>
      <w:pPr>
        <w:pStyle w:val="BodyText"/>
        <w:spacing w:line="360" w:lineRule="auto" w:before="137"/>
        <w:ind w:left="300" w:right="7757"/>
      </w:pPr>
      <w:r>
        <w:rPr/>
        <w:t>F1 - MPT: ADM (20:80)</w:t>
      </w:r>
      <w:r>
        <w:rPr>
          <w:spacing w:val="1"/>
        </w:rPr>
        <w:t> </w:t>
      </w:r>
      <w:r>
        <w:rPr/>
        <w:t>F2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MPT:</w:t>
      </w:r>
      <w:r>
        <w:rPr>
          <w:spacing w:val="-4"/>
        </w:rPr>
        <w:t> </w:t>
      </w:r>
      <w:r>
        <w:rPr/>
        <w:t>HPMC</w:t>
      </w:r>
      <w:r>
        <w:rPr>
          <w:spacing w:val="-5"/>
        </w:rPr>
        <w:t> </w:t>
      </w:r>
      <w:r>
        <w:rPr/>
        <w:t>(20:80)</w:t>
      </w:r>
      <w:r>
        <w:rPr>
          <w:spacing w:val="-57"/>
        </w:rPr>
        <w:t> </w:t>
      </w:r>
      <w:r>
        <w:rPr/>
        <w:t>F3 - MPT: ADM (50:50)</w:t>
      </w:r>
      <w:r>
        <w:rPr>
          <w:spacing w:val="1"/>
        </w:rPr>
        <w:t> </w:t>
      </w:r>
      <w:r>
        <w:rPr/>
        <w:t>F4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MPT:</w:t>
      </w:r>
      <w:r>
        <w:rPr>
          <w:spacing w:val="-4"/>
        </w:rPr>
        <w:t> </w:t>
      </w:r>
      <w:r>
        <w:rPr/>
        <w:t>HPMC</w:t>
      </w:r>
      <w:r>
        <w:rPr>
          <w:spacing w:val="-5"/>
        </w:rPr>
        <w:t> </w:t>
      </w:r>
      <w:r>
        <w:rPr/>
        <w:t>(50:50)</w:t>
      </w:r>
    </w:p>
    <w:p>
      <w:pPr>
        <w:pStyle w:val="BodyText"/>
        <w:ind w:left="300"/>
      </w:pPr>
      <w:r>
        <w:rPr/>
        <w:t>*-</w:t>
      </w:r>
      <w:r>
        <w:rPr>
          <w:spacing w:val="58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 variation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2"/>
          <w:numId w:val="34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r>
        <w:rPr>
          <w:i/>
        </w:rPr>
        <w:t>In</w:t>
      </w:r>
      <w:r>
        <w:rPr>
          <w:i/>
          <w:spacing w:val="-2"/>
        </w:rPr>
        <w:t> </w:t>
      </w:r>
      <w:r>
        <w:rPr>
          <w:i/>
        </w:rPr>
        <w:t>vitro</w:t>
      </w:r>
      <w:r>
        <w:rPr>
          <w:i/>
          <w:spacing w:val="-2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</w:t>
      </w:r>
      <w:r>
        <w:rPr>
          <w:spacing w:val="-4"/>
        </w:rPr>
        <w:t> </w:t>
      </w:r>
      <w:r>
        <w:rPr/>
        <w:t>profiles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matrix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3"/>
        <w:jc w:val="both"/>
      </w:pPr>
      <w:r>
        <w:rPr/>
        <w:t>The dissolution profile of F1 and F2 matrix tablets showed pH independent drug release profile</w:t>
      </w:r>
      <w:r>
        <w:rPr>
          <w:spacing w:val="1"/>
        </w:rPr>
        <w:t> </w:t>
      </w:r>
      <w:r>
        <w:rPr/>
        <w:t>and absence of burst effect. It exhibited a linear pattern of drug release up till   24 h in both pH</w:t>
      </w:r>
      <w:r>
        <w:rPr>
          <w:spacing w:val="1"/>
        </w:rPr>
        <w:t> </w:t>
      </w:r>
      <w:r>
        <w:rPr/>
        <w:t>1.0</w:t>
      </w:r>
      <w:r>
        <w:rPr>
          <w:spacing w:val="-1"/>
        </w:rPr>
        <w:t> </w:t>
      </w:r>
      <w:r>
        <w:rPr/>
        <w:t>(Fig.4.9)</w:t>
      </w:r>
      <w:r>
        <w:rPr>
          <w:spacing w:val="-1"/>
        </w:rPr>
        <w:t> </w:t>
      </w:r>
      <w:r>
        <w:rPr/>
        <w:t>and pH 6.8</w:t>
      </w:r>
      <w:r>
        <w:rPr>
          <w:spacing w:val="2"/>
        </w:rPr>
        <w:t> </w:t>
      </w:r>
      <w:r>
        <w:rPr/>
        <w:t>(Fig. 4.10).</w:t>
      </w:r>
    </w:p>
    <w:p>
      <w:pPr>
        <w:pStyle w:val="BodyText"/>
        <w:spacing w:line="482" w:lineRule="auto" w:before="202"/>
        <w:ind w:left="300" w:right="916"/>
        <w:jc w:val="both"/>
      </w:pPr>
      <w:r>
        <w:rPr/>
        <w:t>Contrarily, F3 and F4 matrices release profiles depicted in Fig.4.11 and Fig. 4.12 showed pH</w:t>
      </w:r>
      <w:r>
        <w:rPr>
          <w:spacing w:val="1"/>
        </w:rPr>
        <w:t> </w:t>
      </w:r>
      <w:r>
        <w:rPr/>
        <w:t>dependent- release;</w:t>
      </w:r>
      <w:r>
        <w:rPr>
          <w:spacing w:val="1"/>
        </w:rPr>
        <w:t> </w:t>
      </w:r>
      <w:r>
        <w:rPr/>
        <w:t>prolonged (sustained) drug release for</w:t>
      </w:r>
      <w:r>
        <w:rPr>
          <w:spacing w:val="1"/>
        </w:rPr>
        <w:t> </w:t>
      </w:r>
      <w:r>
        <w:rPr/>
        <w:t>4 h in pH 6.8 and in pH 1.0 and MPT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released continuously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8h and 10 h</w:t>
      </w:r>
      <w:r>
        <w:rPr>
          <w:spacing w:val="-1"/>
        </w:rPr>
        <w:t> </w:t>
      </w:r>
      <w:r>
        <w:rPr/>
        <w:t>from F4 and F3</w:t>
      </w:r>
      <w:r>
        <w:rPr>
          <w:spacing w:val="-1"/>
        </w:rPr>
        <w:t> </w:t>
      </w:r>
      <w:r>
        <w:rPr/>
        <w:t>matrices respectively.</w:t>
      </w:r>
    </w:p>
    <w:p>
      <w:pPr>
        <w:spacing w:after="0" w:line="482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59"/>
        <w:ind w:left="85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205002pt;margin-top:9.371469pt;width:358.5pt;height:286.1pt;mso-position-horizontal-relative:page;mso-position-vertical-relative:paragraph;z-index:15756288" coordorigin="2404,187" coordsize="7170,5722">
            <v:line style="position:absolute" from="2484,195" to="2484,5762" stroked="true" strokeweight=".72pt" strokecolor="#858585">
              <v:stroke dashstyle="solid"/>
            </v:line>
            <v:shape style="position:absolute;left:2419;top:194;width:65;height:4697" coordorigin="2419,195" coordsize="65,4697" path="m2419,4891l2484,4891m2419,3953l2484,3953m2419,3012l2484,3012m2419,2074l2484,2074m2419,1133l2484,1133m2419,195l2484,195e" filled="false" stroked="true" strokeweight=".72pt" strokecolor="#858585">
              <v:path arrowok="t"/>
              <v:stroke dashstyle="solid"/>
            </v:shape>
            <v:line style="position:absolute" from="2551,5832" to="9566,5832" stroked="true" strokeweight=".72pt" strokecolor="#858585">
              <v:stroke dashstyle="solid"/>
            </v:line>
            <v:shape style="position:absolute;left:3664;top:5832;width:5902;height:63" coordorigin="3665,5832" coordsize="5902,63" path="m3665,5832l3665,5895m4843,5832l4843,5895m6024,5832l6024,5895m7205,5832l7205,5895m8386,5832l8386,5895m9566,5832l9566,5895e" filled="false" stroked="true" strokeweight=".72pt" strokecolor="#858585">
              <v:path arrowok="t"/>
              <v:stroke dashstyle="solid"/>
            </v:shape>
            <v:line style="position:absolute" from="2594,5515" to="2609,5515" stroked="true" strokeweight="1.92pt" strokecolor="#000000">
              <v:stroke dashstyle="solid"/>
            </v:line>
            <v:shape style="position:absolute;left:2556;top:5496;width:92;height:39" coordorigin="2556,5496" coordsize="92,39" path="m2556,5535l2647,5535m2556,5496l2647,5496e" filled="false" stroked="true" strokeweight=".72pt" strokecolor="#000000">
              <v:path arrowok="t"/>
              <v:stroke dashstyle="solid"/>
            </v:shape>
            <v:line style="position:absolute" from="2712,5106" to="2726,5106" stroked="true" strokeweight="3.96pt" strokecolor="#000000">
              <v:stroke dashstyle="solid"/>
            </v:line>
            <v:shape style="position:absolute;left:2676;top:5066;width:89;height:80" coordorigin="2676,5067" coordsize="89,80" path="m2676,5146l2765,5146m2676,5067l2765,5067e" filled="false" stroked="true" strokeweight=".72pt" strokecolor="#000000">
              <v:path arrowok="t"/>
              <v:stroke dashstyle="solid"/>
            </v:shape>
            <v:line style="position:absolute" from="2950,4667" to="2964,4667" stroked="true" strokeweight="3.48pt" strokecolor="#000000">
              <v:stroke dashstyle="solid"/>
            </v:line>
            <v:shape style="position:absolute;left:2911;top:4632;width:89;height:70" coordorigin="2911,4632" coordsize="89,70" path="m2911,4702l3000,4702m2911,4632l3000,4632e" filled="false" stroked="true" strokeweight=".72pt" strokecolor="#000000">
              <v:path arrowok="t"/>
              <v:stroke dashstyle="solid"/>
            </v:shape>
            <v:line style="position:absolute" from="3427,3820" to="3427,4013" stroked="true" strokeweight=".72pt" strokecolor="#000000">
              <v:stroke dashstyle="solid"/>
            </v:line>
            <v:line style="position:absolute" from="3384,4013" to="3473,4013" stroked="true" strokeweight=".72pt" strokecolor="#000000">
              <v:stroke dashstyle="solid"/>
            </v:line>
            <v:line style="position:absolute" from="4373,2738" to="4373,3022" stroked="true" strokeweight=".72pt" strokecolor="#000000">
              <v:stroke dashstyle="solid"/>
            </v:line>
            <v:shape style="position:absolute;left:4327;top:2141;width:562;height:881" coordorigin="4327,2141" coordsize="562,881" path="m4327,3022l4418,3022m4843,2467l4843,2304,4843,2141m4800,2467l4889,2467m4800,2141l4889,2141e" filled="false" stroked="true" strokeweight=".72pt" strokecolor="#000000">
              <v:path arrowok="t"/>
              <v:stroke dashstyle="solid"/>
            </v:shape>
            <v:shape style="position:absolute;left:5308;top:2072;width:15;height:484" coordorigin="5309,2072" coordsize="15,484" path="m5316,2215l5316,2556m5309,2072l5323,2072e" filled="false" stroked="true" strokeweight=".72pt" strokecolor="#000000">
              <v:path arrowok="t"/>
              <v:stroke dashstyle="solid"/>
            </v:shape>
            <v:line style="position:absolute" from="5270,2556" to="5362,2556" stroked="true" strokeweight=".72pt" strokecolor="#000000">
              <v:stroke dashstyle="solid"/>
            </v:line>
            <v:line style="position:absolute" from="5270,2069" to="5362,2069" stroked="true" strokeweight=".68pt" strokecolor="#000000">
              <v:stroke dashstyle="solid"/>
            </v:line>
            <v:line style="position:absolute" from="6262,1227" to="6262,1679" stroked="true" strokeweight=".72pt" strokecolor="#000000">
              <v:stroke dashstyle="solid"/>
            </v:line>
            <v:shape style="position:absolute;left:6216;top:686;width:1035;height:540" coordorigin="6216,687" coordsize="1035,540" path="m6216,1227l6305,1227m7205,1157l7205,922,7205,687m7159,1157l7250,1157m7159,687l7250,687e" filled="false" stroked="true" strokeweight=".72pt" strokecolor="#000000">
              <v:path arrowok="t"/>
              <v:stroke dashstyle="solid"/>
            </v:shape>
            <v:line style="position:absolute" from="8148,667" to="8148,1077" stroked="true" strokeweight=".72pt" strokecolor="#000000">
              <v:stroke dashstyle="solid"/>
            </v:line>
            <v:line style="position:absolute" from="8105,667" to="8194,667" stroked="true" strokeweight=".72pt" strokecolor="#000000">
              <v:stroke dashstyle="solid"/>
            </v:line>
            <v:shape style="position:absolute;left:2594;top:5216;width:15;height:163" coordorigin="2594,5216" coordsize="15,163" path="m2602,5361l2602,5379m2594,5216l2609,5216e" filled="false" stroked="true" strokeweight=".72pt" strokecolor="#000000">
              <v:path arrowok="t"/>
              <v:stroke dashstyle="solid"/>
            </v:shape>
            <v:shape style="position:absolute;left:2556;top:5210;width:92;height:168" coordorigin="2556,5211" coordsize="92,168" path="m2556,5379l2647,5379m2556,5211l2647,5211e" filled="false" stroked="true" strokeweight=".72pt" strokecolor="#000000">
              <v:path arrowok="t"/>
              <v:stroke dashstyle="solid"/>
            </v:shape>
            <v:line style="position:absolute" from="2712,5035" to="2726,5035" stroked="true" strokeweight="3.36pt" strokecolor="#000000">
              <v:stroke dashstyle="solid"/>
            </v:line>
            <v:shape style="position:absolute;left:2676;top:5001;width:89;height:68" coordorigin="2676,5002" coordsize="89,68" path="m2676,5069l2765,5069m2676,5002l2765,5002e" filled="false" stroked="true" strokeweight=".72pt" strokecolor="#000000">
              <v:path arrowok="t"/>
              <v:stroke dashstyle="solid"/>
            </v:shape>
            <v:shape style="position:absolute;left:2956;top:4454;width:2;height:183" coordorigin="2957,4455" coordsize="0,183" path="m2957,4612l2957,4637m2957,4455l2957,4473e" filled="false" stroked="true" strokeweight=".72pt" strokecolor="#000000">
              <v:path arrowok="t"/>
              <v:stroke dashstyle="solid"/>
            </v:shape>
            <v:shape style="position:absolute;left:2911;top:4454;width:89;height:183" coordorigin="2911,4455" coordsize="89,183" path="m2911,4637l3000,4637m2911,4455l3000,4455e" filled="false" stroked="true" strokeweight=".72pt" strokecolor="#000000">
              <v:path arrowok="t"/>
              <v:stroke dashstyle="solid"/>
            </v:shape>
            <v:shape style="position:absolute;left:3427;top:3665;width:2;height:176" coordorigin="3427,3665" coordsize="0,176" path="m3427,3820l3427,3840m3427,3665l3427,3681e" filled="false" stroked="true" strokeweight=".72pt" strokecolor="#000000">
              <v:path arrowok="t"/>
              <v:stroke dashstyle="solid"/>
            </v:shape>
            <v:shape style="position:absolute;left:3384;top:3665;width:89;height:176" coordorigin="3384,3665" coordsize="89,176" path="m3384,3840l3473,3840m3384,3665l3473,3665e" filled="false" stroked="true" strokeweight=".72pt" strokecolor="#000000">
              <v:path arrowok="t"/>
              <v:stroke dashstyle="solid"/>
            </v:shape>
            <v:shape style="position:absolute;left:4372;top:2556;width:2;height:228" coordorigin="4373,2556" coordsize="0,228" path="m4373,2738l4373,2784m4373,2556l4373,2599e" filled="false" stroked="true" strokeweight=".72pt" strokecolor="#000000">
              <v:path arrowok="t"/>
              <v:stroke dashstyle="solid"/>
            </v:shape>
            <v:shape style="position:absolute;left:4327;top:2153;width:562;height:632" coordorigin="4327,2153" coordsize="562,632" path="m4327,2784l4418,2784m4327,2556l4418,2556m4843,2503l4843,2328,4843,2153m4800,2503l4889,2503m4800,2153l4889,2153e" filled="false" stroked="true" strokeweight=".72pt" strokecolor="#000000">
              <v:path arrowok="t"/>
              <v:stroke dashstyle="solid"/>
            </v:shape>
            <v:shape style="position:absolute;left:5316;top:1946;width:2;height:401" coordorigin="5316,1947" coordsize="0,401" path="m5316,2215l5316,2347m5316,1947l5316,2075e" filled="false" stroked="true" strokeweight=".72pt" strokecolor="#000000">
              <v:path arrowok="t"/>
              <v:stroke dashstyle="solid"/>
            </v:shape>
            <v:shape style="position:absolute;left:5270;top:1946;width:92;height:401" coordorigin="5270,1947" coordsize="92,401" path="m5270,2347l5362,2347m5270,1947l5362,1947e" filled="false" stroked="true" strokeweight=".72pt" strokecolor="#000000">
              <v:path arrowok="t"/>
              <v:stroke dashstyle="solid"/>
            </v:shape>
            <v:shape style="position:absolute;left:6261;top:1399;width:2;height:704" coordorigin="6262,1399" coordsize="0,704" path="m6262,1819l6262,2103m6262,1399l6262,1679e" filled="false" stroked="true" strokeweight=".72pt" strokecolor="#000000">
              <v:path arrowok="t"/>
              <v:stroke dashstyle="solid"/>
            </v:shape>
            <v:shape style="position:absolute;left:6216;top:1399;width:89;height:704" coordorigin="6216,1399" coordsize="89,704" path="m6216,2103l6305,2103m6216,1399l6305,1399e" filled="false" stroked="true" strokeweight=".72pt" strokecolor="#000000">
              <v:path arrowok="t"/>
              <v:stroke dashstyle="solid"/>
            </v:shape>
            <v:shape style="position:absolute;left:7204;top:1173;width:2;height:420" coordorigin="7205,1174" coordsize="0,420" path="m7205,1451l7205,1594m7205,1174l7205,1312e" filled="false" stroked="true" strokeweight=".72pt" strokecolor="#000000">
              <v:path arrowok="t"/>
              <v:stroke dashstyle="solid"/>
            </v:shape>
            <v:shape style="position:absolute;left:7159;top:1173;width:92;height:420" coordorigin="7159,1174" coordsize="92,420" path="m7159,1594l7250,1594m7159,1174l7250,1174e" filled="false" stroked="true" strokeweight=".72pt" strokecolor="#000000">
              <v:path arrowok="t"/>
              <v:stroke dashstyle="solid"/>
            </v:shape>
            <v:shape style="position:absolute;left:8148;top:1032;width:2;height:233" coordorigin="8148,1032" coordsize="0,233" path="m8148,1216l8148,1265m8148,1032l8148,1077e" filled="false" stroked="true" strokeweight=".72pt" strokecolor="#000000">
              <v:path arrowok="t"/>
              <v:stroke dashstyle="solid"/>
            </v:shape>
            <v:shape style="position:absolute;left:8104;top:1032;width:89;height:233" coordorigin="8105,1032" coordsize="89,233" path="m8105,1265l8194,1265m8105,1032l8194,1032e" filled="false" stroked="true" strokeweight=".72pt" strokecolor="#000000">
              <v:path arrowok="t"/>
              <v:stroke dashstyle="solid"/>
            </v:shape>
            <v:shape style="position:absolute;left:2483;top:878;width:5666;height:4954" coordorigin="2484,879" coordsize="5666,4954" path="m2484,5832l2513,5755,2543,5680,2572,5601,2602,5515,2624,5440,2643,5360,2664,5276,2689,5191,2720,5106,2750,5038,2781,4974,2816,4909,2855,4839,2902,4760,2956,4667,2988,4610,3021,4550,3055,4487,3090,4421,3128,4352,3168,4281,3212,4208,3259,4132,3310,4054,3366,3974,3428,3892,3469,3840,3515,3786,3563,3729,3615,3670,3669,3609,3725,3547,3783,3484,3841,3421,3900,3358,3959,3295,4017,3233,4075,3172,4131,3113,4185,3056,4237,3000,4285,2948,4331,2898,4372,2852,4445,2767,4509,2687,4565,2613,4614,2545,4660,2483,4704,2428,4749,2379,4795,2338,4844,2304,4895,2287,4947,2289,5000,2304,5055,2324,5113,2342,5176,2350,5243,2343,5316,2312,5412,2246,5464,2204,5519,2156,5577,2104,5636,2048,5697,1990,5759,1930,5822,1868,5886,1806,5950,1745,6013,1685,6077,1628,6139,1573,6201,1523,6261,1476,6328,1427,6396,1378,6463,1329,6530,1281,6598,1235,6665,1190,6733,1147,6800,1106,6868,1068,6935,1032,7002,999,7070,970,7137,944,7205,922,7283,902,7362,889,7441,881,7520,879,7598,880,7677,884,7756,890,7834,897,7913,903,7992,909,8070,913,8149,914e" filled="false" stroked="true" strokeweight="2.16pt" strokecolor="#497dba">
              <v:path arrowok="t"/>
              <v:stroke dashstyle="solid"/>
            </v:shape>
            <v:shape style="position:absolute;left:2411;top:5761;width:140;height:140" coordorigin="2412,5761" coordsize="140,140" path="m2482,5761l2551,5831,2482,5901,2412,5831,2482,5761xe" filled="false" stroked="true" strokeweight=".75pt" strokecolor="#497dba">
              <v:path arrowok="t"/>
              <v:stroke dashstyle="solid"/>
            </v:shape>
            <v:shape style="position:absolute;left:2524;top:5434;width:155;height:155" type="#_x0000_t75" stroked="false">
              <v:imagedata r:id="rId51" o:title=""/>
            </v:shape>
            <v:shape style="position:absolute;left:2641;top:5026;width:155;height:155" type="#_x0000_t75" stroked="false">
              <v:imagedata r:id="rId48" o:title=""/>
            </v:shape>
            <v:shape style="position:absolute;left:2876;top:4587;width:155;height:155" type="#_x0000_t75" stroked="false">
              <v:imagedata r:id="rId51" o:title=""/>
            </v:shape>
            <v:shape style="position:absolute;left:3349;top:3812;width:155;height:155" type="#_x0000_t75" stroked="false">
              <v:imagedata r:id="rId50" o:title=""/>
            </v:shape>
            <v:shape style="position:absolute;left:4292;top:2773;width:155;height:155" type="#_x0000_t75" stroked="false">
              <v:imagedata r:id="rId49" o:title=""/>
            </v:shape>
            <v:shape style="position:absolute;left:4765;top:2223;width:155;height:155" type="#_x0000_t75" stroked="false">
              <v:imagedata r:id="rId48" o:title=""/>
            </v:shape>
            <v:shape style="position:absolute;left:5238;top:2233;width:155;height:155" type="#_x0000_t75" stroked="false">
              <v:imagedata r:id="rId49" o:title=""/>
            </v:shape>
            <v:shape style="position:absolute;left:6181;top:1397;width:155;height:155" type="#_x0000_t75" stroked="false">
              <v:imagedata r:id="rId48" o:title=""/>
            </v:shape>
            <v:shape style="position:absolute;left:7127;top:841;width:155;height:155" type="#_x0000_t75" stroked="false">
              <v:imagedata r:id="rId48" o:title=""/>
            </v:shape>
            <v:shape style="position:absolute;left:8070;top:833;width:155;height:155" type="#_x0000_t75" stroked="false">
              <v:imagedata r:id="rId48" o:title=""/>
            </v:shape>
            <v:shape style="position:absolute;left:2483;top:1149;width:5666;height:4683" coordorigin="2484,1149" coordsize="5666,4683" path="m2484,5832l2501,5753,2518,5670,2534,5587,2551,5505,2568,5428,2585,5357,2602,5294,2629,5215,2682,5109,2720,5035,2745,4980,2772,4921,2800,4857,2832,4789,2868,4714,2909,4633,2956,4545,2986,4491,3016,4434,3046,4375,3078,4314,3112,4251,3148,4186,3186,4119,3227,4049,3271,3978,3319,3905,3371,3829,3428,3752,3469,3698,3515,3641,3563,3580,3615,3517,3669,3452,3725,3386,3783,3318,3841,3251,3900,3183,3959,3116,4017,3051,4075,2987,4131,2925,4185,2867,4237,2811,4285,2760,4331,2712,4456,2590,4532,2525,4601,2472,4666,2429,4727,2393,4786,2360,4844,2328,4917,2291,4984,2264,5051,2241,5125,2217,5211,2188,5316,2147,5374,2124,5436,2098,5502,2070,5572,2040,5645,2009,5721,1977,5798,1944,5876,1911,5955,1878,6033,1845,6111,1813,6187,1781,6261,1751,6333,1721,6406,1692,6479,1661,6551,1631,6624,1601,6696,1572,6769,1542,6842,1514,6914,1486,6987,1458,7060,1432,7132,1407,7205,1383,7283,1359,7362,1337,7441,1315,7520,1295,7598,1276,7677,1258,7756,1240,7834,1222,7913,1205,7992,1187,8070,1169,8149,1149e" filled="false" stroked="true" strokeweight="2.16pt" strokecolor="#bd4a47">
              <v:path arrowok="t"/>
              <v:stroke dashstyle="solid"/>
            </v:shape>
            <v:rect style="position:absolute;left:2412;top:5761;width:140;height:140" filled="true" fillcolor="#c0504d" stroked="false">
              <v:fill type="solid"/>
            </v:rect>
            <v:rect style="position:absolute;left:2412;top:5761;width:140;height:140" filled="false" stroked="true" strokeweight=".75pt" strokecolor="#bd4a47">
              <v:stroke dashstyle="solid"/>
            </v:rect>
            <v:rect style="position:absolute;left:2532;top:5221;width:140;height:140" filled="true" fillcolor="#c0504d" stroked="false">
              <v:fill type="solid"/>
            </v:rect>
            <v:rect style="position:absolute;left:2532;top:5221;width:140;height:140" filled="false" stroked="true" strokeweight=".75pt" strokecolor="#bd4a47">
              <v:stroke dashstyle="solid"/>
            </v:rect>
            <v:rect style="position:absolute;left:2649;top:4962;width:140;height:140" filled="true" fillcolor="#c0504d" stroked="false">
              <v:fill type="solid"/>
            </v:rect>
            <v:rect style="position:absolute;left:2649;top:4962;width:140;height:140" filled="false" stroked="true" strokeweight=".75pt" strokecolor="#bd4a47">
              <v:stroke dashstyle="solid"/>
            </v:rect>
            <v:rect style="position:absolute;left:2884;top:4473;width:140;height:140" filled="true" fillcolor="#c0504d" stroked="false">
              <v:fill type="solid"/>
            </v:rect>
            <v:rect style="position:absolute;left:2884;top:4473;width:140;height:140" filled="false" stroked="true" strokeweight=".75pt" strokecolor="#bd4a47">
              <v:stroke dashstyle="solid"/>
            </v:rect>
            <v:rect style="position:absolute;left:3357;top:3681;width:140;height:140" filled="true" fillcolor="#c0504d" stroked="false">
              <v:fill type="solid"/>
            </v:rect>
            <v:rect style="position:absolute;left:3357;top:3681;width:140;height:140" filled="false" stroked="true" strokeweight=".75pt" strokecolor="#bd4a47">
              <v:stroke dashstyle="solid"/>
            </v:rect>
            <v:rect style="position:absolute;left:4300;top:2598;width:140;height:140" filled="true" fillcolor="#c0504d" stroked="false">
              <v:fill type="solid"/>
            </v:rect>
            <v:rect style="position:absolute;left:4300;top:2598;width:140;height:140" filled="false" stroked="true" strokeweight=".75pt" strokecolor="#bd4a47">
              <v:stroke dashstyle="solid"/>
            </v:rect>
            <v:rect style="position:absolute;left:4773;top:2255;width:140;height:140" filled="true" fillcolor="#c0504d" stroked="false">
              <v:fill type="solid"/>
            </v:rect>
            <v:rect style="position:absolute;left:4773;top:2255;width:140;height:140" filled="false" stroked="true" strokeweight=".75pt" strokecolor="#bd4a47">
              <v:stroke dashstyle="solid"/>
            </v:rect>
            <v:rect style="position:absolute;left:5246;top:2075;width:140;height:140" filled="true" fillcolor="#c0504d" stroked="false">
              <v:fill type="solid"/>
            </v:rect>
            <v:rect style="position:absolute;left:5246;top:2075;width:140;height:140" filled="false" stroked="true" strokeweight=".75pt" strokecolor="#bd4a47">
              <v:stroke dashstyle="solid"/>
            </v:rect>
            <v:rect style="position:absolute;left:6189;top:1679;width:140;height:140" filled="true" fillcolor="#c0504d" stroked="false">
              <v:fill type="solid"/>
            </v:rect>
            <v:rect style="position:absolute;left:6189;top:1679;width:140;height:140" filled="false" stroked="true" strokeweight=".75pt" strokecolor="#bd4a47">
              <v:stroke dashstyle="solid"/>
            </v:rect>
            <v:rect style="position:absolute;left:7135;top:1312;width:140;height:140" filled="true" fillcolor="#c0504d" stroked="false">
              <v:fill type="solid"/>
            </v:rect>
            <v:rect style="position:absolute;left:7135;top:1312;width:140;height:140" filled="false" stroked="true" strokeweight=".75pt" strokecolor="#bd4a47">
              <v:stroke dashstyle="solid"/>
            </v:rect>
            <v:rect style="position:absolute;left:8078;top:1077;width:140;height:140" filled="true" fillcolor="#c0504d" stroked="false">
              <v:fill type="solid"/>
            </v:rect>
            <v:rect style="position:absolute;left:8078;top:1077;width:140;height:140" filled="false" stroked="true" strokeweight=".75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85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9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line="207" w:lineRule="exact" w:before="0"/>
        <w:ind w:left="95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79.538002pt;margin-top:-16.317448pt;width:12pt;height:68.150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spacing w:line="207" w:lineRule="exact" w:before="0"/>
        <w:ind w:left="9266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6336791</wp:posOffset>
            </wp:positionH>
            <wp:positionV relativeFrom="paragraph">
              <wp:posOffset>19024</wp:posOffset>
            </wp:positionV>
            <wp:extent cx="243839" cy="85344"/>
            <wp:effectExtent l="0" t="0" r="0" b="0"/>
            <wp:wrapNone/>
            <wp:docPr id="3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F1</w:t>
      </w:r>
    </w:p>
    <w:p>
      <w:pPr>
        <w:spacing w:before="118"/>
        <w:ind w:left="926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98.959991pt;margin-top:9.231484pt;width:19.2pt;height:6.75pt;mso-position-horizontal-relative:page;mso-position-vertical-relative:paragraph;z-index:15757312" coordorigin="9979,185" coordsize="384,135">
            <v:line style="position:absolute" from="9979,252" to="10363,252" stroked="true" strokeweight="2.16pt" strokecolor="#bd4a47">
              <v:stroke dashstyle="solid"/>
            </v:line>
            <v:rect style="position:absolute;left:10111;top:191;width:120;height:120" filled="true" fillcolor="#c0504d" stroked="false">
              <v:fill type="solid"/>
            </v:rect>
            <v:rect style="position:absolute;left:10111;top:191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F2</w:t>
      </w:r>
    </w:p>
    <w:p>
      <w:pPr>
        <w:pStyle w:val="BodyText"/>
        <w:spacing w:before="6"/>
        <w:rPr>
          <w:rFonts w:ascii="Calibri"/>
          <w:sz w:val="8"/>
        </w:rPr>
      </w:pPr>
    </w:p>
    <w:p>
      <w:pPr>
        <w:spacing w:before="59"/>
        <w:ind w:left="9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9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before="0"/>
        <w:ind w:left="0" w:right="8362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180" w:val="left" w:leader="none"/>
          <w:tab w:pos="2310" w:val="left" w:leader="none"/>
          <w:tab w:pos="3490" w:val="left" w:leader="none"/>
          <w:tab w:pos="4671" w:val="left" w:leader="none"/>
          <w:tab w:pos="5851" w:val="left" w:leader="none"/>
          <w:tab w:pos="7031" w:val="left" w:leader="none"/>
        </w:tabs>
        <w:spacing w:before="15"/>
        <w:ind w:left="0" w:right="75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60"/>
        <w:ind w:left="116" w:right="925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7"/>
        </w:rPr>
      </w:pPr>
    </w:p>
    <w:p>
      <w:pPr>
        <w:pStyle w:val="BodyText"/>
        <w:spacing w:before="90"/>
        <w:ind w:left="360"/>
      </w:pPr>
      <w:r>
        <w:rPr/>
        <w:t>Fig.</w:t>
      </w:r>
      <w:r>
        <w:rPr>
          <w:spacing w:val="-2"/>
        </w:rPr>
        <w:t> </w:t>
      </w:r>
      <w:r>
        <w:rPr/>
        <w:t>4.9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vitro</w:t>
      </w:r>
      <w:r>
        <w:rPr>
          <w:i/>
          <w:spacing w:val="-1"/>
        </w:rPr>
        <w:t> </w:t>
      </w:r>
      <w:r>
        <w:rPr/>
        <w:t>release profile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MPT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F1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F2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 in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1.0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59"/>
        <w:ind w:left="157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6.205002pt;margin-top:9.35148pt;width:342.45pt;height:302.3pt;mso-position-horizontal-relative:page;mso-position-vertical-relative:paragraph;z-index:-22091264" coordorigin="3124,187" coordsize="6849,6046">
            <v:line style="position:absolute" from="3204,5538" to="3204,6225" stroked="true" strokeweight=".72pt" strokecolor="#858585">
              <v:stroke dashstyle="solid"/>
            </v:line>
            <v:line style="position:absolute" from="3139,6225" to="3204,6225" stroked="true" strokeweight=".72pt" strokecolor="#858585">
              <v:stroke dashstyle="solid"/>
            </v:line>
            <v:line style="position:absolute" from="3204,194" to="3204,5399" stroked="true" strokeweight=".72pt" strokecolor="#858585">
              <v:stroke dashstyle="solid"/>
            </v:line>
            <v:shape style="position:absolute;left:3139;top:194;width:65;height:4522" coordorigin="3139,194" coordsize="65,4522" path="m3139,4716l3204,4716m3139,3962l3204,3962m3139,3209l3204,3209m3139,2455l3204,2455m3139,1701l3204,1701m3139,948l3204,948m3139,194l3204,194e" filled="false" stroked="true" strokeweight=".72pt" strokecolor="#858585">
              <v:path arrowok="t"/>
              <v:stroke dashstyle="solid"/>
            </v:shape>
            <v:line style="position:absolute" from="3271,5472" to="9850,5472" stroked="true" strokeweight=".72pt" strokecolor="#858585">
              <v:stroke dashstyle="solid"/>
            </v:line>
            <v:shape style="position:absolute;left:4310;top:5471;width:5540;height:63" coordorigin="4310,5472" coordsize="5540,63" path="m4310,5472l4310,5534m5419,5472l5419,5534m6528,5472l6528,5534m7634,5472l7634,5534m8743,5472l8743,5534m9850,5472l9850,5534e" filled="false" stroked="true" strokeweight=".72pt" strokecolor="#858585">
              <v:path arrowok="t"/>
              <v:stroke dashstyle="solid"/>
            </v:shape>
            <v:line style="position:absolute" from="3307,5466" to="3322,5466" stroked="true" strokeweight="1.8pt" strokecolor="#000000">
              <v:stroke dashstyle="solid"/>
            </v:line>
            <v:shape style="position:absolute;left:3271;top:5447;width:89;height:36" coordorigin="3271,5448" coordsize="89,36" path="m3271,5484l3360,5484m3271,5448l3360,5448e" filled="false" stroked="true" strokeweight=".72pt" strokecolor="#000000">
              <v:path arrowok="t"/>
              <v:stroke dashstyle="solid"/>
            </v:shape>
            <v:shape style="position:absolute;left:3424;top:5159;width:2;height:82" coordorigin="3425,5160" coordsize="0,82" path="m3425,5241l3425,5201,3425,5160e" filled="false" stroked="true" strokeweight=".72pt" strokecolor="#000000">
              <v:path arrowok="t"/>
              <v:stroke dashstyle="solid"/>
            </v:shape>
            <v:shape style="position:absolute;left:3384;top:5159;width:87;height:82" coordorigin="3384,5160" coordsize="87,82" path="m3384,5241l3470,5241m3384,5160l3470,5160e" filled="false" stroked="true" strokeweight=".72pt" strokecolor="#000000">
              <v:path arrowok="t"/>
              <v:stroke dashstyle="solid"/>
            </v:shape>
            <v:shape style="position:absolute;left:3602;top:3527;width:1419;height:1524" coordorigin="3602,3528" coordsize="1419,1524" path="m3648,5052l3648,4941,3648,4831m3602,5052l3691,5052m3602,4831l3691,4831m4090,4598l4090,4524,4090,4449m4044,4598l4135,4598m4044,4449l4135,4449m4975,3797l4975,3662,4975,3528m4932,3797l5021,3797m4932,3528l5021,3528e" filled="false" stroked="true" strokeweight=".72pt" strokecolor="#000000">
              <v:path arrowok="t"/>
              <v:stroke dashstyle="solid"/>
            </v:shape>
            <v:line style="position:absolute" from="5419,2721" to="5419,3547" stroked="true" strokeweight=".72pt" strokecolor="#000000">
              <v:stroke dashstyle="solid"/>
            </v:line>
            <v:shape style="position:absolute;left:5373;top:2620;width:533;height:927" coordorigin="5374,2621" coordsize="533,927" path="m5374,3547l5465,3547m5863,3122l5863,2870,5863,2621m5818,3122l5906,3122m5818,2621l5906,2621e" filled="false" stroked="true" strokeweight=".72pt" strokecolor="#000000">
              <v:path arrowok="t"/>
              <v:stroke dashstyle="solid"/>
            </v:shape>
            <v:shape style="position:absolute;left:6748;top:1977;width:2;height:624" coordorigin="6749,1977" coordsize="0,624" path="m6749,2488l6749,2601m6749,1977l6749,2349e" filled="false" stroked="true" strokeweight=".72pt" strokecolor="#000000">
              <v:path arrowok="t"/>
              <v:stroke dashstyle="solid"/>
            </v:shape>
            <v:shape style="position:absolute;left:6703;top:1233;width:1863;height:1368" coordorigin="6703,1233" coordsize="1863,1368" path="m6703,2601l6794,2601m6703,1977l6794,1977m7634,2246l7634,1740,7634,1233m7589,2246l7680,2246m7589,1233l7680,1233m8520,2133l8520,1687,8520,1243m8477,2133l8566,2133m8477,1243l8566,1243e" filled="false" stroked="true" strokeweight=".72pt" strokecolor="#000000">
              <v:path arrowok="t"/>
              <v:stroke dashstyle="solid"/>
            </v:shape>
            <v:shape style="position:absolute;left:3424;top:4787;width:2;height:204" coordorigin="3425,4788" coordsize="0,204" path="m3425,4957l3425,4992m3425,4788l3425,4818e" filled="false" stroked="true" strokeweight=".72pt" strokecolor="#000000">
              <v:path arrowok="t"/>
              <v:stroke dashstyle="solid"/>
            </v:shape>
            <v:shape style="position:absolute;left:3379;top:4787;width:92;height:204" coordorigin="3379,4788" coordsize="92,204" path="m3379,4992l3470,4992m3379,4788l3470,4788e" filled="false" stroked="true" strokeweight=".72pt" strokecolor="#000000">
              <v:path arrowok="t"/>
              <v:stroke dashstyle="solid"/>
            </v:shape>
            <v:shape style="position:absolute;left:3640;top:4417;width:15;height:146" coordorigin="3641,4418" coordsize="15,146" path="m3641,4563l3655,4563m3641,4418l3655,4418e" filled="false" stroked="true" strokeweight=".4pt" strokecolor="#000000">
              <v:path arrowok="t"/>
              <v:stroke dashstyle="solid"/>
            </v:shape>
            <v:line style="position:absolute" from="3602,4567" to="3691,4567" stroked="true" strokeweight=".72pt" strokecolor="#000000">
              <v:stroke dashstyle="solid"/>
            </v:line>
            <v:line style="position:absolute" from="3602,4414" to="3691,4414" stroked="true" strokeweight=".560pt" strokecolor="#000000">
              <v:stroke dashstyle="solid"/>
            </v:line>
            <v:shape style="position:absolute;left:4089;top:3724;width:2;height:545" coordorigin="4090,3725" coordsize="0,545" path="m4090,4065l4090,4269m4090,3725l4090,3925e" filled="false" stroked="true" strokeweight=".72pt" strokecolor="#000000">
              <v:path arrowok="t"/>
              <v:stroke dashstyle="solid"/>
            </v:shape>
            <v:shape style="position:absolute;left:4044;top:3724;width:92;height:545" coordorigin="4044,3725" coordsize="92,545" path="m4044,4269l4135,4269m4044,3725l4135,3725e" filled="false" stroked="true" strokeweight=".72pt" strokecolor="#000000">
              <v:path arrowok="t"/>
              <v:stroke dashstyle="solid"/>
            </v:shape>
            <v:shape style="position:absolute;left:4975;top:2774;width:2;height:768" coordorigin="4975,2774" coordsize="0,768" path="m4975,3227l4975,3542m4975,2774l4975,3088e" filled="false" stroked="true" strokeweight=".72pt" strokecolor="#000000">
              <v:path arrowok="t"/>
              <v:stroke dashstyle="solid"/>
            </v:shape>
            <v:shape style="position:absolute;left:4932;top:2774;width:89;height:768" coordorigin="4932,2774" coordsize="89,768" path="m4932,3542l5021,3542m4932,2774l5021,2774e" filled="false" stroked="true" strokeweight=".72pt" strokecolor="#000000">
              <v:path arrowok="t"/>
              <v:stroke dashstyle="solid"/>
            </v:shape>
            <v:shape style="position:absolute;left:5419;top:2481;width:2;height:344" coordorigin="5419,2481" coordsize="0,344" path="m5419,2721l5419,2825m5419,2481l5419,2581e" filled="false" stroked="true" strokeweight=".72pt" strokecolor="#000000">
              <v:path arrowok="t"/>
              <v:stroke dashstyle="solid"/>
            </v:shape>
            <v:shape style="position:absolute;left:5373;top:2481;width:92;height:344" coordorigin="5374,2481" coordsize="92,344" path="m5374,2825l5465,2825m5374,2481l5465,2481e" filled="false" stroked="true" strokeweight=".72pt" strokecolor="#000000">
              <v:path arrowok="t"/>
              <v:stroke dashstyle="solid"/>
            </v:shape>
            <v:shape style="position:absolute;left:5863;top:2147;width:2;height:533" coordorigin="5863,2148" coordsize="0,533" path="m5863,2483l5863,2681m5863,2148l5863,2344e" filled="false" stroked="true" strokeweight=".72pt" strokecolor="#000000">
              <v:path arrowok="t"/>
              <v:stroke dashstyle="solid"/>
            </v:shape>
            <v:shape style="position:absolute;left:5817;top:2147;width:89;height:533" coordorigin="5818,2148" coordsize="89,533" path="m5818,2681l5906,2681m5818,2148l5906,2148e" filled="false" stroked="true" strokeweight=".72pt" strokecolor="#000000">
              <v:path arrowok="t"/>
              <v:stroke dashstyle="solid"/>
            </v:shape>
            <v:line style="position:absolute" from="7627,1647" to="7642,1647" stroked="true" strokeweight="3.96pt" strokecolor="#000000">
              <v:stroke dashstyle="solid"/>
            </v:line>
            <v:shape style="position:absolute;left:7588;top:1139;width:977;height:1193" coordorigin="7589,1140" coordsize="977,1193" path="m7589,1687l7680,1687m7589,1608l7680,1608m8520,2333l8520,1735,8520,1140m8477,2333l8566,2333m8477,1140l8566,1140e" filled="false" stroked="true" strokeweight=".72pt" strokecolor="#000000">
              <v:path arrowok="t"/>
              <v:stroke dashstyle="solid"/>
            </v:shape>
            <v:shape style="position:absolute;left:3203;top:1682;width:5318;height:3802" coordorigin="3204,1683" coordsize="5318,3802" path="m3204,5471l3231,5476,3259,5484,3287,5485,3315,5466,3340,5418,3363,5349,3390,5273,3425,5200,3468,5139,3515,5080,3573,5017,3647,4941,3732,4859,3777,4816,3827,4769,3882,4719,3944,4662,4012,4597,4090,4523,4137,4478,4189,4428,4246,4374,4306,4317,4369,4258,4434,4196,4500,4133,4566,4070,4632,4006,4697,3943,4760,3881,4820,3822,4877,3765,4929,3711,4976,3662,5045,3584,5104,3510,5157,3439,5204,3372,5247,3309,5288,3250,5329,3195,5373,3144,5419,3098,5477,3053,5532,3021,5643,2975,5706,2951,5778,2918,5862,2871,5916,2838,5974,2801,6037,2760,6102,2717,6171,2672,6242,2624,6314,2576,6388,2526,6461,2477,6535,2428,6608,2380,6679,2333,6749,2289,6817,2244,6885,2198,6953,2150,7021,2101,7089,2053,7158,2005,7226,1958,7294,1913,7362,1871,7430,1832,7498,1797,7567,1766,7635,1740,7715,1716,7796,1700,7876,1690,7957,1684,8038,1683,8118,1684,8199,1686,8279,1689,8360,1691,8440,1691,8521,1688e" filled="false" stroked="true" strokeweight="2.16pt" strokecolor="#497dba">
              <v:path arrowok="t"/>
              <v:stroke dashstyle="solid"/>
            </v:shape>
            <v:shape style="position:absolute;left:3131;top:5398;width:140;height:140" coordorigin="3132,5399" coordsize="140,140" path="m3202,5399l3271,5469,3202,5538,3132,5469,3202,5399xe" filled="false" stroked="true" strokeweight=".75pt" strokecolor="#497dba">
              <v:path arrowok="t"/>
              <v:stroke dashstyle="solid"/>
            </v:shape>
            <v:shape style="position:absolute;left:3244;top:5393;width:140;height:140" coordorigin="3244,5394" coordsize="140,140" path="m3314,5394l3244,5464,3314,5533,3384,5464,3314,5394xe" filled="true" fillcolor="#4f81bc" stroked="false">
              <v:path arrowok="t"/>
              <v:fill type="solid"/>
            </v:shape>
            <v:shape style="position:absolute;left:3244;top:5393;width:140;height:140" coordorigin="3244,5394" coordsize="140,140" path="m3314,5394l3384,5464,3314,5533,3244,5464,3314,5394xe" filled="false" stroked="true" strokeweight=".75pt" strokecolor="#497dba">
              <v:path arrowok="t"/>
              <v:stroke dashstyle="solid"/>
            </v:shape>
            <v:shape style="position:absolute;left:3347;top:5119;width:155;height:155" type="#_x0000_t75" stroked="false">
              <v:imagedata r:id="rId49" o:title=""/>
            </v:shape>
            <v:shape style="position:absolute;left:3568;top:4860;width:155;height:155" type="#_x0000_t75" stroked="false">
              <v:imagedata r:id="rId50" o:title=""/>
            </v:shape>
            <v:shape style="position:absolute;left:4012;top:4443;width:155;height:155" type="#_x0000_t75" stroked="false">
              <v:imagedata r:id="rId48" o:title=""/>
            </v:shape>
            <v:shape style="position:absolute;left:4897;top:3581;width:155;height:155" type="#_x0000_t75" stroked="false">
              <v:imagedata r:id="rId49" o:title=""/>
            </v:shape>
            <v:shape style="position:absolute;left:5341;top:3017;width:155;height:155" type="#_x0000_t75" stroked="false">
              <v:imagedata r:id="rId48" o:title=""/>
            </v:shape>
            <v:shape style="position:absolute;left:5783;top:2791;width:155;height:155" type="#_x0000_t75" stroked="false">
              <v:imagedata r:id="rId48" o:title=""/>
            </v:shape>
            <v:shape style="position:absolute;left:6668;top:2208;width:155;height:155" type="#_x0000_t75" stroked="false">
              <v:imagedata r:id="rId48" o:title=""/>
            </v:shape>
            <v:shape style="position:absolute;left:7556;top:1661;width:155;height:155" type="#_x0000_t75" stroked="false">
              <v:imagedata r:id="rId51" o:title=""/>
            </v:shape>
            <v:shape style="position:absolute;left:8442;top:1608;width:155;height:155" type="#_x0000_t75" stroked="false">
              <v:imagedata r:id="rId50" o:title=""/>
            </v:shape>
            <v:shape style="position:absolute;left:3203;top:1608;width:5318;height:3863" coordorigin="3204,1608" coordsize="5318,3863" path="m3204,5471l3232,5401,3259,5332,3287,5262,3315,5191,3340,5119,3363,5047,3390,4972,3425,4889,3453,4830,3483,4767,3515,4703,3553,4635,3596,4565,3647,4492,3689,4437,3732,4383,3777,4328,3827,4272,3882,4212,3943,4147,4012,4076,4090,3997,4137,3950,4189,3900,4246,3846,4306,3789,4369,3730,4434,3670,4500,3609,4566,3548,4632,3486,4697,3426,4760,3367,4820,3310,4877,3256,4929,3206,4976,3159,5045,3086,5104,3019,5157,2956,5204,2897,5247,2841,5288,2790,5329,2741,5373,2696,5419,2653,5479,2603,5533,2559,5586,2520,5641,2486,5703,2458,5776,2434,5862,2415,5921,2410,5984,2411,6053,2418,6125,2428,6200,2440,6278,2452,6357,2462,6437,2468,6517,2469,6596,2462,6673,2447,6749,2421,6804,2392,6859,2356,6915,2312,6970,2262,7026,2208,7081,2150,7136,2090,7192,2029,7247,1968,7302,1908,7358,1851,7413,1798,7469,1750,7524,1707,7579,1673,7635,1647,7709,1624,7783,1612,7856,1608,7930,1612,8004,1623,8078,1637,8152,1655,8226,1674,8299,1693,8373,1711,8447,1726,8521,1736e" filled="false" stroked="true" strokeweight="2.16pt" strokecolor="#bd4a47">
              <v:path arrowok="t"/>
              <v:stroke dashstyle="solid"/>
            </v:shape>
            <v:rect style="position:absolute;left:3132;top:5399;width:140;height:140" filled="true" fillcolor="#c0504d" stroked="false">
              <v:fill type="solid"/>
            </v:rect>
            <v:rect style="position:absolute;left:3132;top:5399;width:140;height:140" filled="false" stroked="true" strokeweight=".75pt" strokecolor="#bd4a47">
              <v:stroke dashstyle="solid"/>
            </v:rect>
            <v:rect style="position:absolute;left:3244;top:5118;width:140;height:140" filled="true" fillcolor="#c0504d" stroked="false">
              <v:fill type="solid"/>
            </v:rect>
            <v:rect style="position:absolute;left:3244;top:5118;width:140;height:140" filled="false" stroked="true" strokeweight=".75pt" strokecolor="#bd4a47">
              <v:stroke dashstyle="solid"/>
            </v:rect>
            <v:rect style="position:absolute;left:3355;top:4818;width:140;height:140" filled="true" fillcolor="#c0504d" stroked="false">
              <v:fill type="solid"/>
            </v:rect>
            <v:rect style="position:absolute;left:3355;top:4818;width:140;height:140" filled="false" stroked="true" strokeweight=".75pt" strokecolor="#bd4a47">
              <v:stroke dashstyle="solid"/>
            </v:rect>
            <v:rect style="position:absolute;left:3576;top:4419;width:140;height:140" filled="true" fillcolor="#c0504d" stroked="false">
              <v:fill type="solid"/>
            </v:rect>
            <v:rect style="position:absolute;left:3576;top:4419;width:140;height:140" filled="false" stroked="true" strokeweight=".75pt" strokecolor="#bd4a47">
              <v:stroke dashstyle="solid"/>
            </v:rect>
            <v:rect style="position:absolute;left:4020;top:3925;width:140;height:140" filled="true" fillcolor="#c0504d" stroked="false">
              <v:fill type="solid"/>
            </v:rect>
            <v:rect style="position:absolute;left:4020;top:3925;width:140;height:140" filled="false" stroked="true" strokeweight=".75pt" strokecolor="#bd4a47">
              <v:stroke dashstyle="solid"/>
            </v:rect>
            <v:rect style="position:absolute;left:4905;top:3087;width:140;height:140" filled="true" fillcolor="#c0504d" stroked="false">
              <v:fill type="solid"/>
            </v:rect>
            <v:rect style="position:absolute;left:4905;top:3087;width:140;height:140" filled="false" stroked="true" strokeweight=".75pt" strokecolor="#bd4a47">
              <v:stroke dashstyle="solid"/>
            </v:rect>
            <v:rect style="position:absolute;left:5349;top:2581;width:140;height:140" filled="true" fillcolor="#c0504d" stroked="false">
              <v:fill type="solid"/>
            </v:rect>
            <v:rect style="position:absolute;left:5349;top:2581;width:140;height:140" filled="false" stroked="true" strokeweight=".75pt" strokecolor="#bd4a47">
              <v:stroke dashstyle="solid"/>
            </v:rect>
            <v:rect style="position:absolute;left:5791;top:2343;width:140;height:140" filled="true" fillcolor="#c0504d" stroked="false">
              <v:fill type="solid"/>
            </v:rect>
            <v:rect style="position:absolute;left:5791;top:2343;width:140;height:140" filled="false" stroked="true" strokeweight=".75pt" strokecolor="#bd4a47">
              <v:stroke dashstyle="solid"/>
            </v:rect>
            <v:rect style="position:absolute;left:6676;top:2348;width:140;height:140" filled="true" fillcolor="#c0504d" stroked="false">
              <v:fill type="solid"/>
            </v:rect>
            <v:rect style="position:absolute;left:6676;top:2348;width:140;height:140" filled="false" stroked="true" strokeweight=".75pt" strokecolor="#bd4a47">
              <v:stroke dashstyle="solid"/>
            </v:rect>
            <v:rect style="position:absolute;left:7564;top:1575;width:140;height:140" filled="true" fillcolor="#c0504d" stroked="false">
              <v:fill type="solid"/>
            </v:rect>
            <v:rect style="position:absolute;left:7564;top:1575;width:140;height:140" filled="false" stroked="true" strokeweight=".75pt" strokecolor="#bd4a47">
              <v:stroke dashstyle="solid"/>
            </v:rect>
            <v:rect style="position:absolute;left:8450;top:1664;width:140;height:140" filled="true" fillcolor="#c0504d" stroked="false">
              <v:fill type="solid"/>
            </v:rect>
            <v:rect style="position:absolute;left:8450;top:1664;width:140;height:140" filled="false" stroked="true" strokeweight=".75pt" strokecolor="#bd4a47">
              <v:stroke dashstyle="solid"/>
            </v:rect>
            <v:shape style="position:absolute;left:3153;top:56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62;top:56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318;top:56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426;top:56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535;top:56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642;top:56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750;top:56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59"/>
        <w:ind w:left="15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59"/>
        <w:ind w:left="15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59"/>
        <w:ind w:left="167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1.540001pt;margin-top:13.422576pt;width:12pt;height:68.150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tabs>
          <w:tab w:pos="9551" w:val="left" w:leader="none"/>
        </w:tabs>
        <w:spacing w:before="0"/>
        <w:ind w:left="1676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225728">
            <wp:simplePos x="0" y="0"/>
            <wp:positionH relativeFrom="page">
              <wp:posOffset>6518147</wp:posOffset>
            </wp:positionH>
            <wp:positionV relativeFrom="paragraph">
              <wp:posOffset>42182</wp:posOffset>
            </wp:positionV>
            <wp:extent cx="243840" cy="85344"/>
            <wp:effectExtent l="0" t="0" r="0" b="0"/>
            <wp:wrapNone/>
            <wp:docPr id="3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-2"/>
          <w:sz w:val="20"/>
        </w:rPr>
        <w:t>60</w:t>
        <w:tab/>
      </w:r>
      <w:r>
        <w:rPr>
          <w:rFonts w:ascii="Calibri"/>
          <w:sz w:val="20"/>
        </w:rPr>
        <w:t>F1</w:t>
      </w:r>
    </w:p>
    <w:p>
      <w:pPr>
        <w:spacing w:before="88"/>
        <w:ind w:left="7258" w:right="834" w:firstLine="0"/>
        <w:jc w:val="right"/>
        <w:rPr>
          <w:rFonts w:ascii="Calibri"/>
          <w:sz w:val="20"/>
        </w:rPr>
      </w:pPr>
      <w:r>
        <w:rPr/>
        <w:pict>
          <v:group style="position:absolute;margin-left:513.23999pt;margin-top:7.681486pt;width:19.2pt;height:6.75pt;mso-position-horizontal-relative:page;mso-position-vertical-relative:paragraph;z-index:15759360" coordorigin="10265,154" coordsize="384,135">
            <v:line style="position:absolute" from="10265,221" to="10649,221" stroked="true" strokeweight="2.16pt" strokecolor="#bd4a47">
              <v:stroke dashstyle="solid"/>
            </v:line>
            <v:rect style="position:absolute;left:10396;top:160;width:120;height:120" filled="true" fillcolor="#c0504d" stroked="false">
              <v:fill type="solid"/>
            </v:rect>
            <v:rect style="position:absolute;left:10396;top:160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F2</w:t>
      </w:r>
    </w:p>
    <w:p>
      <w:pPr>
        <w:pStyle w:val="BodyText"/>
        <w:spacing w:before="9"/>
        <w:rPr>
          <w:rFonts w:ascii="Calibri"/>
          <w:sz w:val="9"/>
        </w:rPr>
      </w:pPr>
    </w:p>
    <w:p>
      <w:pPr>
        <w:spacing w:before="59"/>
        <w:ind w:left="16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60"/>
        <w:ind w:left="16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59"/>
        <w:ind w:left="177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6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-20</w:t>
      </w:r>
    </w:p>
    <w:p>
      <w:pPr>
        <w:pStyle w:val="BodyText"/>
        <w:spacing w:before="3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1614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919" w:space="1510"/>
            <w:col w:w="7151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p>
      <w:pPr>
        <w:pStyle w:val="BodyText"/>
        <w:spacing w:before="90"/>
        <w:ind w:left="1140"/>
      </w:pPr>
      <w:r>
        <w:rPr/>
        <w:t>Fig.</w:t>
      </w:r>
      <w:r>
        <w:rPr>
          <w:spacing w:val="-2"/>
        </w:rPr>
        <w:t> </w:t>
      </w:r>
      <w:r>
        <w:rPr/>
        <w:t>4.10: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vitro </w:t>
      </w:r>
      <w:r>
        <w:rPr/>
        <w:t>release</w:t>
      </w:r>
      <w:r>
        <w:rPr>
          <w:spacing w:val="-2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MPT from</w:t>
      </w:r>
      <w:r>
        <w:rPr>
          <w:spacing w:val="59"/>
        </w:rPr>
        <w:t> </w:t>
      </w:r>
      <w:r>
        <w:rPr/>
        <w:t>F1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F2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6.8</w:t>
      </w:r>
    </w:p>
    <w:p>
      <w:pPr>
        <w:spacing w:after="0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85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205002pt;margin-top:6.381457pt;width:325.4pt;height:292.45pt;mso-position-horizontal-relative:page;mso-position-vertical-relative:paragraph;z-index:15760384" coordorigin="2404,128" coordsize="6508,5849">
            <v:line style="position:absolute" from="2484,135" to="2484,5830" stroked="true" strokeweight=".72pt" strokecolor="#858585">
              <v:stroke dashstyle="solid"/>
            </v:line>
            <v:shape style="position:absolute;left:2419;top:134;width:65;height:4805" coordorigin="2419,135" coordsize="65,4805" path="m2419,4940l2484,4940m2419,3977l2484,3977m2419,3017l2484,3017m2419,2055l2484,2055m2419,1095l2484,1095m2419,135l2484,135e" filled="false" stroked="true" strokeweight=".72pt" strokecolor="#858585">
              <v:path arrowok="t"/>
              <v:stroke dashstyle="solid"/>
            </v:shape>
            <v:line style="position:absolute" from="2551,5900" to="8904,5900" stroked="true" strokeweight=".72pt" strokecolor="#858585">
              <v:stroke dashstyle="solid"/>
            </v:line>
            <v:shape style="position:absolute;left:3196;top:5899;width:5708;height:65" coordorigin="3197,5900" coordsize="5708,65" path="m3197,5900l3197,5964m3910,5900l3910,5964m4622,5900l4622,5964m5338,5900l5338,5964m6050,5900l6050,5964m6763,5900l6763,5964m7476,5900l7476,5964m8189,5900l8189,5964m8904,5900l8904,5964e" filled="false" stroked="true" strokeweight=".72pt" strokecolor="#858585">
              <v:path arrowok="t"/>
              <v:stroke dashstyle="solid"/>
            </v:shape>
            <v:shape style="position:absolute;left:2841;top:4229;width:2;height:509" coordorigin="2842,4229" coordsize="0,509" path="m2842,4694l2842,4738m2842,4229l2842,4555e" filled="false" stroked="true" strokeweight=".72pt" strokecolor="#000000">
              <v:path arrowok="t"/>
              <v:stroke dashstyle="solid"/>
            </v:shape>
            <v:shape style="position:absolute;left:2796;top:3466;width:447;height:1272" coordorigin="2796,3466" coordsize="447,1272" path="m2796,4738l2885,4738m2796,4229l2885,4229m3197,3893l3197,3680,3197,3466m3151,3893l3242,3893m3151,3466l3242,3466e" filled="false" stroked="true" strokeweight=".72pt" strokecolor="#000000">
              <v:path arrowok="t"/>
              <v:stroke dashstyle="solid"/>
            </v:shape>
            <v:line style="position:absolute" from="3910,2079" to="3910,2287" stroked="true" strokeweight=".72pt" strokecolor="#000000">
              <v:stroke dashstyle="solid"/>
            </v:line>
            <v:line style="position:absolute" from="3866,2079" to="3955,2079" stroked="true" strokeweight=".72pt" strokecolor="#000000">
              <v:stroke dashstyle="solid"/>
            </v:line>
            <v:shape style="position:absolute;left:5337;top:792;width:2;height:898" coordorigin="5338,792" coordsize="0,898" path="m5338,1042l5338,1690m5338,792l5338,902e" filled="false" stroked="true" strokeweight=".72pt" strokecolor="#000000">
              <v:path arrowok="t"/>
              <v:stroke dashstyle="solid"/>
            </v:shape>
            <v:shape style="position:absolute;left:5292;top:792;width:89;height:898" coordorigin="5292,792" coordsize="89,898" path="m5292,1690l5381,1690m5292,792l5381,792e" filled="false" stroked="true" strokeweight=".72pt" strokecolor="#000000">
              <v:path arrowok="t"/>
              <v:stroke dashstyle="solid"/>
            </v:shape>
            <v:shape style="position:absolute;left:2484;top:814;width:5705;height:5086" coordorigin="2484,814" coordsize="5705,5086" path="m2484,5900l2842,4484,3197,3680,3910,2244,5338,1241,8189,814e" filled="false" stroked="true" strokeweight="2.16pt" strokecolor="#497dba">
              <v:path arrowok="t"/>
              <v:stroke dashstyle="solid"/>
            </v:shape>
            <v:shape style="position:absolute;left:2411;top:5829;width:140;height:140" coordorigin="2412,5829" coordsize="140,140" path="m2482,5829l2551,5899,2482,5968,2412,5899,2482,5829xe" filled="false" stroked="true" strokeweight=".75pt" strokecolor="#497dba">
              <v:path arrowok="t"/>
              <v:stroke dashstyle="solid"/>
            </v:shape>
            <v:shape style="position:absolute;left:2761;top:4403;width:155;height:155" type="#_x0000_t75" stroked="false">
              <v:imagedata r:id="rId49" o:title=""/>
            </v:shape>
            <v:shape style="position:absolute;left:3119;top:3601;width:155;height:155" type="#_x0000_t75" stroked="false">
              <v:imagedata r:id="rId51" o:title=""/>
            </v:shape>
            <v:shape style="position:absolute;left:3832;top:2164;width:155;height:155" type="#_x0000_t75" stroked="false">
              <v:imagedata r:id="rId48" o:title=""/>
            </v:shape>
            <v:shape style="position:absolute;left:5257;top:1163;width:155;height:155" type="#_x0000_t75" stroked="false">
              <v:imagedata r:id="rId49" o:title=""/>
            </v:shape>
            <v:shape style="position:absolute;left:8111;top:733;width:155;height:155" type="#_x0000_t75" stroked="false">
              <v:imagedata r:id="rId51" o:title=""/>
            </v:shape>
            <v:shape style="position:absolute;left:2484;top:974;width:2854;height:4925" coordorigin="2484,975" coordsize="2854,4925" path="m2484,5900l2842,4625,3197,3773,3910,2357,5338,975e" filled="false" stroked="true" strokeweight="2.16pt" strokecolor="#bd4a47">
              <v:path arrowok="t"/>
              <v:stroke dashstyle="solid"/>
            </v:shape>
            <v:rect style="position:absolute;left:2412;top:5829;width:140;height:140" filled="true" fillcolor="#c0504d" stroked="false">
              <v:fill type="solid"/>
            </v:rect>
            <v:rect style="position:absolute;left:2412;top:5829;width:140;height:140" filled="false" stroked="true" strokeweight=".75pt" strokecolor="#bd4a47">
              <v:stroke dashstyle="solid"/>
            </v:rect>
            <v:rect style="position:absolute;left:2769;top:4555;width:140;height:140" filled="true" fillcolor="#c0504d" stroked="false">
              <v:fill type="solid"/>
            </v:rect>
            <v:rect style="position:absolute;left:2769;top:4555;width:140;height:140" filled="false" stroked="true" strokeweight=".75pt" strokecolor="#bd4a47">
              <v:stroke dashstyle="solid"/>
            </v:rect>
            <v:rect style="position:absolute;left:3127;top:3703;width:140;height:140" filled="true" fillcolor="#c0504d" stroked="false">
              <v:fill type="solid"/>
            </v:rect>
            <v:rect style="position:absolute;left:3127;top:3703;width:140;height:140" filled="false" stroked="true" strokeweight=".75pt" strokecolor="#bd4a47">
              <v:stroke dashstyle="solid"/>
            </v:rect>
            <v:rect style="position:absolute;left:3840;top:2287;width:140;height:140" filled="true" fillcolor="#c0504d" stroked="false">
              <v:fill type="solid"/>
            </v:rect>
            <v:rect style="position:absolute;left:3840;top:2287;width:140;height:140" filled="false" stroked="true" strokeweight=".75pt" strokecolor="#bd4a47">
              <v:stroke dashstyle="solid"/>
            </v:rect>
            <v:rect style="position:absolute;left:5265;top:902;width:140;height:140" filled="true" fillcolor="#c0504d" stroked="false">
              <v:fill type="solid"/>
            </v:rect>
            <v:rect style="position:absolute;left:5265;top:902;width:140;height:140" filled="false" stroked="true" strokeweight=".75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spacing w:before="1"/>
        <w:ind w:left="85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0"/>
        <w:ind w:left="9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line="207" w:lineRule="exact" w:before="0"/>
        <w:ind w:left="95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-27.267443pt;width:12pt;height:68.150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spacing w:line="207" w:lineRule="exact" w:before="0"/>
        <w:ind w:left="8553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5884164</wp:posOffset>
            </wp:positionH>
            <wp:positionV relativeFrom="paragraph">
              <wp:posOffset>18643</wp:posOffset>
            </wp:positionV>
            <wp:extent cx="243839" cy="85344"/>
            <wp:effectExtent l="0" t="0" r="0" b="0"/>
            <wp:wrapNone/>
            <wp:docPr id="3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F3</w:t>
      </w:r>
    </w:p>
    <w:p>
      <w:pPr>
        <w:spacing w:before="118"/>
        <w:ind w:left="855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63.320007pt;margin-top:9.231490pt;width:19.2pt;height:6.75pt;mso-position-horizontal-relative:page;mso-position-vertical-relative:paragraph;z-index:15761408" coordorigin="9266,185" coordsize="384,135">
            <v:line style="position:absolute" from="9266,252" to="9650,252" stroked="true" strokeweight="2.16pt" strokecolor="#bd4a47">
              <v:stroke dashstyle="solid"/>
            </v:line>
            <v:rect style="position:absolute;left:9398;top:191;width:120;height:120" filled="true" fillcolor="#c0504d" stroked="false">
              <v:fill type="solid"/>
            </v:rect>
            <v:rect style="position:absolute;left:9398;top:191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F4</w:t>
      </w:r>
    </w:p>
    <w:p>
      <w:pPr>
        <w:pStyle w:val="BodyText"/>
        <w:spacing w:before="3"/>
        <w:rPr>
          <w:rFonts w:ascii="Calibri"/>
          <w:sz w:val="10"/>
        </w:rPr>
      </w:pPr>
    </w:p>
    <w:p>
      <w:pPr>
        <w:spacing w:before="59"/>
        <w:ind w:left="9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0"/>
        <w:ind w:left="9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0"/>
        <w:ind w:left="0" w:right="8362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713" w:val="left" w:leader="none"/>
          <w:tab w:pos="1426" w:val="left" w:leader="none"/>
          <w:tab w:pos="2140" w:val="left" w:leader="none"/>
          <w:tab w:pos="2853" w:val="left" w:leader="none"/>
          <w:tab w:pos="3566" w:val="left" w:leader="none"/>
          <w:tab w:pos="4280" w:val="left" w:leader="none"/>
          <w:tab w:pos="4993" w:val="left" w:leader="none"/>
          <w:tab w:pos="5707" w:val="left" w:leader="none"/>
          <w:tab w:pos="6420" w:val="left" w:leader="none"/>
        </w:tabs>
        <w:spacing w:before="16"/>
        <w:ind w:left="0" w:right="146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</w:r>
    </w:p>
    <w:p>
      <w:pPr>
        <w:spacing w:before="60"/>
        <w:ind w:left="141" w:right="161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pStyle w:val="BodyText"/>
        <w:spacing w:before="1"/>
        <w:ind w:left="900"/>
      </w:pPr>
      <w:r>
        <w:rPr/>
        <w:t>Fig.</w:t>
      </w:r>
      <w:r>
        <w:rPr>
          <w:spacing w:val="-1"/>
        </w:rPr>
        <w:t> </w:t>
      </w:r>
      <w:r>
        <w:rPr/>
        <w:t>4.11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vitro </w:t>
      </w:r>
      <w:r>
        <w:rPr/>
        <w:t>release</w:t>
      </w:r>
      <w:r>
        <w:rPr>
          <w:spacing w:val="-2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MPT</w:t>
      </w:r>
      <w:r>
        <w:rPr>
          <w:spacing w:val="-1"/>
        </w:rPr>
        <w:t> </w:t>
      </w:r>
      <w:r>
        <w:rPr/>
        <w:t>from  F3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F4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1.0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59"/>
        <w:ind w:left="157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6.205002pt;margin-top:9.371457pt;width:330.2pt;height:357.2pt;mso-position-horizontal-relative:page;mso-position-vertical-relative:paragraph;z-index:15762432" coordorigin="3124,187" coordsize="6604,7144">
            <v:line style="position:absolute" from="3204,195" to="3204,7185" stroked="true" strokeweight=".72pt" strokecolor="#858585">
              <v:stroke dashstyle="solid"/>
            </v:line>
            <v:shape style="position:absolute;left:3139;top:194;width:65;height:5885" coordorigin="3139,195" coordsize="65,5885" path="m3139,6079l3204,6079m3139,4903l3204,4903m3139,3725l3204,3725m3139,2549l3204,2549m3139,1371l3204,1371m3139,195l3204,195e" filled="false" stroked="true" strokeweight=".72pt" strokecolor="#858585">
              <v:path arrowok="t"/>
              <v:stroke dashstyle="solid"/>
            </v:shape>
            <v:line style="position:absolute" from="3271,7258" to="9720,7258" stroked="true" strokeweight=".72pt" strokecolor="#858585">
              <v:stroke dashstyle="solid"/>
            </v:line>
            <v:shape style="position:absolute;left:3928;top:7257;width:5792;height:63" coordorigin="3929,7258" coordsize="5792,63" path="m3929,7258l3929,7320m4651,7258l4651,7320m5376,7258l5376,7320m6101,7258l6101,7320m6823,7258l6823,7320m7548,7258l7548,7320m8273,7258l8273,7320m8995,7258l8995,7320m9720,7258l9720,7320e" filled="false" stroked="true" strokeweight=".72pt" strokecolor="#858585">
              <v:path arrowok="t"/>
              <v:stroke dashstyle="solid"/>
            </v:shape>
            <v:shape style="position:absolute;left:3883;top:5486;width:814;height:812" coordorigin="3883,5487" coordsize="814,812" path="m3929,6298l3929,6252,3929,6207m3883,6298l3972,6298m3883,6207l3972,6207m4651,5779l4651,5633,4651,5487m4608,5779l4697,5779m4608,5487l4697,5487e" filled="false" stroked="true" strokeweight=".72pt" strokecolor="#000000">
              <v:path arrowok="t"/>
              <v:stroke dashstyle="solid"/>
            </v:shape>
            <v:line style="position:absolute" from="6101,4168" to="6101,4320" stroked="true" strokeweight=".72pt" strokecolor="#000000">
              <v:stroke dashstyle="solid"/>
            </v:line>
            <v:shape style="position:absolute;left:6055;top:1920;width:2986;height:2400" coordorigin="6055,1920" coordsize="2986,2400" path="m6055,4320l6144,4320m8995,2424l8995,2172,8995,1920m8952,2424l9041,2424m8952,1920l9041,1920e" filled="false" stroked="true" strokeweight=".72pt" strokecolor="#000000">
              <v:path arrowok="t"/>
              <v:stroke dashstyle="solid"/>
            </v:shape>
            <v:shape style="position:absolute;left:3928;top:4730;width:2;height:2189" coordorigin="3929,4731" coordsize="0,2189" path="m3929,5893l3929,6919m3929,4731l3929,5754e" filled="false" stroked="true" strokeweight=".72pt" strokecolor="#000000">
              <v:path arrowok="t"/>
              <v:stroke dashstyle="solid"/>
            </v:shape>
            <v:shape style="position:absolute;left:3883;top:4730;width:814;height:2189" coordorigin="3883,4731" coordsize="814,2189" path="m3883,6919l3972,6919m3883,4731l3972,4731m4651,5981l4651,5667,4651,5352m4608,5981l4697,5981m4608,5352l4697,5352e" filled="false" stroked="true" strokeweight=".72pt" strokecolor="#000000">
              <v:path arrowok="t"/>
              <v:stroke dashstyle="solid"/>
            </v:shape>
            <v:shape style="position:absolute;left:6100;top:3818;width:2;height:564" coordorigin="6101,3819" coordsize="0,564" path="m6101,4168l6101,4383m6101,3819l6101,4029e" filled="false" stroked="true" strokeweight=".72pt" strokecolor="#000000">
              <v:path arrowok="t"/>
              <v:stroke dashstyle="solid"/>
            </v:shape>
            <v:shape style="position:absolute;left:6055;top:3818;width:89;height:564" coordorigin="6055,3819" coordsize="89,564" path="m6055,4383l6144,4383m6055,3819l6144,3819e" filled="false" stroked="true" strokeweight=".72pt" strokecolor="#000000">
              <v:path arrowok="t"/>
              <v:stroke dashstyle="solid"/>
            </v:shape>
            <v:shape style="position:absolute;left:8995;top:1267;width:2;height:442" coordorigin="8995,1267" coordsize="0,442" path="m8995,1557l8995,1709m8995,1267l8995,1417e" filled="false" stroked="true" strokeweight=".72pt" strokecolor="#000000">
              <v:path arrowok="t"/>
              <v:stroke dashstyle="solid"/>
            </v:shape>
            <v:shape style="position:absolute;left:8952;top:1267;width:89;height:442" coordorigin="8952,1267" coordsize="89,442" path="m8952,1709l9041,1709m8952,1267l9041,1267e" filled="false" stroked="true" strokeweight=".72pt" strokecolor="#000000">
              <v:path arrowok="t"/>
              <v:stroke dashstyle="solid"/>
            </v:shape>
            <v:shape style="position:absolute;left:3204;top:2172;width:5792;height:5086" coordorigin="3204,2172" coordsize="5792,5086" path="m3204,7258l3929,6252,4651,5633,6101,4231,8995,2172e" filled="false" stroked="true" strokeweight="2.16pt" strokecolor="#497dba">
              <v:path arrowok="t"/>
              <v:stroke dashstyle="solid"/>
            </v:shape>
            <v:shape style="position:absolute;left:3131;top:7184;width:140;height:140" coordorigin="3132,7184" coordsize="140,140" path="m3202,7184l3271,7254,3202,7323,3132,7254,3202,7184xe" filled="false" stroked="true" strokeweight=".75pt" strokecolor="#497dba">
              <v:path arrowok="t"/>
              <v:stroke dashstyle="solid"/>
            </v:shape>
            <v:shape style="position:absolute;left:3848;top:6173;width:155;height:155" type="#_x0000_t75" stroked="false">
              <v:imagedata r:id="rId48" o:title=""/>
            </v:shape>
            <v:shape style="position:absolute;left:4573;top:5554;width:155;height:155" type="#_x0000_t75" stroked="false">
              <v:imagedata r:id="rId51" o:title=""/>
            </v:shape>
            <v:shape style="position:absolute;left:6020;top:4152;width:155;height:155" type="#_x0000_t75" stroked="false">
              <v:imagedata r:id="rId51" o:title=""/>
            </v:shape>
            <v:shape style="position:absolute;left:8917;top:2091;width:155;height:155" type="#_x0000_t75" stroked="false">
              <v:imagedata r:id="rId49" o:title=""/>
            </v:shape>
            <v:shape style="position:absolute;left:3204;top:1488;width:5792;height:5770" coordorigin="3204,1488" coordsize="5792,5770" path="m3204,7258l3929,5825,4651,5667,6101,4099,8995,1488e" filled="false" stroked="true" strokeweight="2.16pt" strokecolor="#bd4a47">
              <v:path arrowok="t"/>
              <v:stroke dashstyle="solid"/>
            </v:shape>
            <v:rect style="position:absolute;left:3132;top:7184;width:140;height:140" filled="true" fillcolor="#c0504d" stroked="false">
              <v:fill type="solid"/>
            </v:rect>
            <v:rect style="position:absolute;left:3132;top:7184;width:140;height:140" filled="false" stroked="true" strokeweight=".75pt" strokecolor="#bd4a47">
              <v:stroke dashstyle="solid"/>
            </v:rect>
            <v:rect style="position:absolute;left:3856;top:5754;width:140;height:140" filled="true" fillcolor="#c0504d" stroked="false">
              <v:fill type="solid"/>
            </v:rect>
            <v:rect style="position:absolute;left:3856;top:5754;width:140;height:140" filled="false" stroked="true" strokeweight=".75pt" strokecolor="#bd4a47">
              <v:stroke dashstyle="solid"/>
            </v:rect>
            <v:rect style="position:absolute;left:4581;top:5593;width:140;height:140" filled="true" fillcolor="#c0504d" stroked="false">
              <v:fill type="solid"/>
            </v:rect>
            <v:rect style="position:absolute;left:4581;top:5593;width:140;height:140" filled="false" stroked="true" strokeweight=".75pt" strokecolor="#bd4a47">
              <v:stroke dashstyle="solid"/>
            </v:rect>
            <v:rect style="position:absolute;left:6028;top:4028;width:140;height:140" filled="true" fillcolor="#c0504d" stroked="false">
              <v:fill type="solid"/>
            </v:rect>
            <v:rect style="position:absolute;left:6028;top:4028;width:140;height:140" filled="false" stroked="true" strokeweight=".75pt" strokecolor="#bd4a47">
              <v:stroke dashstyle="solid"/>
            </v:rect>
            <v:rect style="position:absolute;left:8925;top:1417;width:140;height:140" filled="true" fillcolor="#c0504d" stroked="false">
              <v:fill type="solid"/>
            </v:rect>
            <v:rect style="position:absolute;left:8925;top:1417;width:140;height:140" filled="false" stroked="true" strokeweight=".75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0"/>
        <w:ind w:left="15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before="0"/>
        <w:ind w:left="16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08" w:lineRule="exact" w:before="0"/>
        <w:ind w:left="167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1.540001pt;margin-top:-27.257446pt;width:12pt;height:68.150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spacing w:line="208" w:lineRule="exact" w:before="0"/>
        <w:ind w:left="9446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6451091</wp:posOffset>
            </wp:positionH>
            <wp:positionV relativeFrom="paragraph">
              <wp:posOffset>19087</wp:posOffset>
            </wp:positionV>
            <wp:extent cx="243839" cy="85344"/>
            <wp:effectExtent l="0" t="0" r="0" b="0"/>
            <wp:wrapNone/>
            <wp:docPr id="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F3</w:t>
      </w:r>
    </w:p>
    <w:p>
      <w:pPr>
        <w:spacing w:before="118"/>
        <w:ind w:left="944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507.959991pt;margin-top:9.231488pt;width:19.2pt;height:6.75pt;mso-position-horizontal-relative:page;mso-position-vertical-relative:paragraph;z-index:15763456" coordorigin="10159,185" coordsize="384,135">
            <v:line style="position:absolute" from="10159,252" to="10543,252" stroked="true" strokeweight="2.16pt" strokecolor="#bd4a47">
              <v:stroke dashstyle="solid"/>
            </v:line>
            <v:rect style="position:absolute;left:10291;top:191;width:120;height:120" filled="true" fillcolor="#c0504d" stroked="false">
              <v:fill type="solid"/>
            </v:rect>
            <v:rect style="position:absolute;left:10291;top:191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F4</w:t>
      </w:r>
    </w:p>
    <w:p>
      <w:pPr>
        <w:pStyle w:val="BodyText"/>
        <w:spacing w:before="12"/>
        <w:rPr>
          <w:rFonts w:ascii="Calibri"/>
          <w:sz w:val="27"/>
        </w:rPr>
      </w:pPr>
    </w:p>
    <w:p>
      <w:pPr>
        <w:spacing w:before="59"/>
        <w:ind w:left="16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1"/>
        <w:ind w:left="16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0"/>
        <w:ind w:left="0" w:right="6922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789" w:val="left" w:leader="none"/>
          <w:tab w:pos="1589" w:val="left" w:leader="none"/>
          <w:tab w:pos="2237" w:val="left" w:leader="none"/>
          <w:tab w:pos="3037" w:val="left" w:leader="none"/>
          <w:tab w:pos="3686" w:val="left" w:leader="none"/>
          <w:tab w:pos="4486" w:val="left" w:leader="none"/>
          <w:tab w:pos="5134" w:val="left" w:leader="none"/>
          <w:tab w:pos="5934" w:val="left" w:leader="none"/>
          <w:tab w:pos="6582" w:val="left" w:leader="none"/>
        </w:tabs>
        <w:spacing w:before="16"/>
        <w:ind w:left="141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0.5</w:t>
        <w:tab/>
        <w:t>1</w:t>
        <w:tab/>
        <w:t>1.5</w:t>
        <w:tab/>
        <w:t>2</w:t>
        <w:tab/>
        <w:t>2.5</w:t>
        <w:tab/>
        <w:t>3</w:t>
        <w:tab/>
        <w:t>3.5</w:t>
        <w:tab/>
        <w:t>4</w:t>
        <w:tab/>
        <w:t>4.5</w:t>
      </w:r>
    </w:p>
    <w:p>
      <w:pPr>
        <w:spacing w:before="60"/>
        <w:ind w:left="141" w:right="79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0"/>
        <w:ind w:left="1140"/>
      </w:pPr>
      <w:r>
        <w:rPr/>
        <w:t>Fig.</w:t>
      </w:r>
      <w:r>
        <w:rPr>
          <w:spacing w:val="-1"/>
        </w:rPr>
        <w:t> </w:t>
      </w:r>
      <w:r>
        <w:rPr/>
        <w:t>4.12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vitro </w:t>
      </w:r>
      <w:r>
        <w:rPr/>
        <w:t>release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MPT from F3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F4</w:t>
      </w:r>
      <w:r>
        <w:rPr>
          <w:spacing w:val="-1"/>
        </w:rPr>
        <w:t> </w:t>
      </w:r>
      <w:r>
        <w:rPr/>
        <w:t>matrix tablets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6.8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Heading1"/>
        <w:numPr>
          <w:ilvl w:val="2"/>
          <w:numId w:val="34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r>
        <w:rPr/>
        <w:t>Liquid</w:t>
      </w:r>
      <w:r>
        <w:rPr>
          <w:spacing w:val="-3"/>
        </w:rPr>
        <w:t> </w:t>
      </w:r>
      <w:r>
        <w:rPr/>
        <w:t>uptake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swelling</w:t>
      </w:r>
      <w:r>
        <w:rPr>
          <w:spacing w:val="-5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formulated matrix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3"/>
          <w:numId w:val="34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Liquid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uptake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(LU)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300" w:right="916"/>
        <w:jc w:val="both"/>
      </w:pPr>
      <w:r>
        <w:rPr/>
        <w:t>Liquid uptake in phosphate buffer (PB) was higher compared with acid buffer for both F1 and F2</w:t>
      </w:r>
      <w:r>
        <w:rPr>
          <w:spacing w:val="-57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tablets. The percentage of liquid uptake</w:t>
      </w:r>
      <w:r>
        <w:rPr>
          <w:spacing w:val="1"/>
        </w:rPr>
        <w:t> </w:t>
      </w:r>
      <w:r>
        <w:rPr/>
        <w:t>declined after 8h</w:t>
      </w:r>
      <w:r>
        <w:rPr>
          <w:spacing w:val="1"/>
        </w:rPr>
        <w:t> </w:t>
      </w:r>
      <w:r>
        <w:rPr/>
        <w:t>in F1 PB and</w:t>
      </w:r>
      <w:r>
        <w:rPr>
          <w:spacing w:val="1"/>
        </w:rPr>
        <w:t> </w:t>
      </w:r>
      <w:r>
        <w:rPr/>
        <w:t>F2</w:t>
      </w:r>
      <w:r>
        <w:rPr>
          <w:spacing w:val="1"/>
        </w:rPr>
        <w:t> </w:t>
      </w:r>
      <w:r>
        <w:rPr/>
        <w:t>AB but</w:t>
      </w:r>
      <w:r>
        <w:rPr>
          <w:spacing w:val="60"/>
        </w:rPr>
        <w:t> </w:t>
      </w:r>
      <w:r>
        <w:rPr/>
        <w:t>was</w:t>
      </w:r>
      <w:r>
        <w:rPr>
          <w:spacing w:val="-57"/>
        </w:rPr>
        <w:t> </w:t>
      </w:r>
      <w:r>
        <w:rPr/>
        <w:t>five</w:t>
      </w:r>
      <w:r>
        <w:rPr>
          <w:spacing w:val="-3"/>
        </w:rPr>
        <w:t> </w:t>
      </w:r>
      <w:r>
        <w:rPr/>
        <w:t>times higher in F1 compared with F2</w:t>
      </w:r>
      <w:r>
        <w:rPr>
          <w:spacing w:val="2"/>
        </w:rPr>
        <w:t> </w:t>
      </w:r>
      <w:r>
        <w:rPr/>
        <w:t>(Fig. 4.13).</w:t>
      </w:r>
    </w:p>
    <w:p>
      <w:pPr>
        <w:pStyle w:val="BodyText"/>
        <w:spacing w:line="480" w:lineRule="auto" w:before="199"/>
        <w:ind w:left="300" w:right="914"/>
        <w:jc w:val="both"/>
      </w:pPr>
      <w:r>
        <w:rPr/>
        <w:t>Similarly,</w:t>
      </w:r>
      <w:r>
        <w:rPr>
          <w:spacing w:val="60"/>
        </w:rPr>
        <w:t> </w:t>
      </w:r>
      <w:r>
        <w:rPr/>
        <w:t>liquid uptake in F3 matrix tablets was more pronounced than in F4 matrices in both</w:t>
      </w:r>
      <w:r>
        <w:rPr>
          <w:spacing w:val="1"/>
        </w:rPr>
        <w:t> </w:t>
      </w:r>
      <w:r>
        <w:rPr/>
        <w:t>pH conditions (Fig 4.14). The uptake</w:t>
      </w:r>
      <w:r>
        <w:rPr>
          <w:spacing w:val="1"/>
        </w:rPr>
        <w:t> </w:t>
      </w:r>
      <w:r>
        <w:rPr/>
        <w:t>by F3 tablets in acid medium increased to a maximum at 8</w:t>
      </w:r>
      <w:r>
        <w:rPr>
          <w:spacing w:val="1"/>
        </w:rPr>
        <w:t> </w:t>
      </w:r>
      <w:r>
        <w:rPr/>
        <w:t>h after which it declined to zero value at 24 h but in phosphate buffer, the decline after reaching</w:t>
      </w:r>
      <w:r>
        <w:rPr>
          <w:spacing w:val="1"/>
        </w:rPr>
        <w:t> </w:t>
      </w:r>
      <w:r>
        <w:rPr/>
        <w:t>maximum only decreased from 868 % to about 400 %. However, in both buffers, liquid uptake in</w:t>
      </w:r>
      <w:r>
        <w:rPr>
          <w:spacing w:val="-57"/>
        </w:rPr>
        <w:t> </w:t>
      </w:r>
      <w:r>
        <w:rPr/>
        <w:t>F4 reached maxima at about 4 h which then declined to zero value at about 8 h. Generally, liquid</w:t>
      </w:r>
      <w:r>
        <w:rPr>
          <w:spacing w:val="1"/>
        </w:rPr>
        <w:t> </w:t>
      </w:r>
      <w:r>
        <w:rPr/>
        <w:t>uptake</w:t>
      </w:r>
      <w:r>
        <w:rPr>
          <w:spacing w:val="-3"/>
        </w:rPr>
        <w:t> </w:t>
      </w:r>
      <w:r>
        <w:rPr/>
        <w:t>was four times higher in</w:t>
      </w:r>
      <w:r>
        <w:rPr>
          <w:spacing w:val="-1"/>
        </w:rPr>
        <w:t> </w:t>
      </w:r>
      <w:r>
        <w:rPr/>
        <w:t>F3</w:t>
      </w:r>
      <w:r>
        <w:rPr>
          <w:spacing w:val="2"/>
        </w:rPr>
        <w:t> </w:t>
      </w:r>
      <w:r>
        <w:rPr/>
        <w:t>and F4 than in</w:t>
      </w:r>
      <w:r>
        <w:rPr>
          <w:spacing w:val="1"/>
        </w:rPr>
        <w:t> </w:t>
      </w:r>
      <w:r>
        <w:rPr/>
        <w:t>F1 and</w:t>
      </w:r>
      <w:r>
        <w:rPr>
          <w:spacing w:val="2"/>
        </w:rPr>
        <w:t> </w:t>
      </w:r>
      <w:r>
        <w:rPr/>
        <w:t>F2.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96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6.720001pt;margin-top:6.301494pt;width:320.650pt;height:285.25pt;mso-position-horizontal-relative:page;mso-position-vertical-relative:paragraph;z-index:15764480" coordorigin="2534,126" coordsize="6413,5705">
            <v:shape style="position:absolute;left:2534;top:133;width:6406;height:5698" coordorigin="2534,133" coordsize="6406,5698" path="m2599,5768l2599,133m2534,5768l2599,5768m2534,5142l2599,5142m2534,4516l2599,4516m2534,3889l2599,3889m2534,3263l2599,3263m2534,2636l2599,2636m2534,2012l2599,2012m2534,1386l2599,1386m2534,760l2599,760m2534,133l2599,133m2599,5768l8940,5768m2599,5768l2599,5831m3655,5768l3655,5831m4711,5768l4711,5831m5770,5768l5770,5831m6826,5768l6826,5831m7884,5768l7884,5831m8940,5768l8940,5831e" filled="false" stroked="true" strokeweight=".72pt" strokecolor="#858585">
              <v:path arrowok="t"/>
              <v:stroke dashstyle="solid"/>
            </v:shape>
            <v:line style="position:absolute" from="2554,5768" to="2642,5768" stroked="true" strokeweight=".72pt" strokecolor="#000000">
              <v:stroke dashstyle="solid"/>
            </v:line>
            <v:shape style="position:absolute;left:2659;top:5182;width:89;height:152" coordorigin="2659,5183" coordsize="89,152" path="m2705,5334l2705,5257,2705,5183m2659,5334l2748,5334m2659,5183l2748,5183e" filled="false" stroked="true" strokeweight=".72pt" strokecolor="#000000">
              <v:path arrowok="t"/>
              <v:stroke dashstyle="solid"/>
            </v:shape>
            <v:line style="position:absolute" from="2803,4997" to="2818,4997" stroked="true" strokeweight="2.52pt" strokecolor="#000000">
              <v:stroke dashstyle="solid"/>
            </v:line>
            <v:shape style="position:absolute;left:2764;top:2763;width:4952;height:2259" coordorigin="2765,2764" coordsize="4952,2259" path="m2765,5022l2854,5022m2765,4972l2854,4972m3022,4820l3022,4751,3022,4684m2976,4820l3065,4820m2976,4684l3065,4684m3444,4264l3444,4153,3444,4043m3398,4264l3490,4264m3398,4043l3490,4043m4289,3424l4289,3366,4289,3311m4246,3424l4334,3424m4246,3311l4334,3311m7673,3037l7673,2900,7673,2764m7627,3037l7716,3037m7627,2764l7716,2764e" filled="false" stroked="true" strokeweight=".72pt" strokecolor="#000000">
              <v:path arrowok="t"/>
              <v:stroke dashstyle="solid"/>
            </v:shape>
            <v:line style="position:absolute" from="2554,5768" to="2642,5768" stroked="true" strokeweight=".72pt" strokecolor="#000000">
              <v:stroke dashstyle="solid"/>
            </v:line>
            <v:line style="position:absolute" from="2698,5178" to="2712,5178" stroked="true" strokeweight="3.6pt" strokecolor="#000000">
              <v:stroke dashstyle="solid"/>
            </v:line>
            <v:shape style="position:absolute;left:2659;top:5142;width:89;height:72" coordorigin="2659,5142" coordsize="89,72" path="m2659,5214l2748,5214m2659,5142l2748,5142e" filled="false" stroked="true" strokeweight=".72pt" strokecolor="#000000">
              <v:path arrowok="t"/>
              <v:stroke dashstyle="solid"/>
            </v:shape>
            <v:line style="position:absolute" from="2803,4997" to="2818,4997" stroked="true" strokeweight="1.08pt" strokecolor="#000000">
              <v:stroke dashstyle="solid"/>
            </v:line>
            <v:shape style="position:absolute;left:2764;top:4566;width:4952;height:656" coordorigin="2765,4566" coordsize="4952,656" path="m2765,5008l2854,5008m2765,4986l2854,4986m3022,4957l3022,4880,3022,4804m2976,4957l3065,4957m2976,4804l3065,4804m3444,4835l3444,4746,3444,4660m3398,4835l3490,4835m3398,4660l3490,4660m4289,4943l4289,4753,4289,4566m4246,4943l4334,4943m4246,4566l4334,4566m7673,5221l7673,5132,7673,5041m7627,5221l7716,5221m7627,5041l7716,5041e" filled="false" stroked="true" strokeweight=".72pt" strokecolor="#000000">
              <v:path arrowok="t"/>
              <v:stroke dashstyle="solid"/>
            </v:shape>
            <v:line style="position:absolute" from="2554,5768" to="2642,5768" stroked="true" strokeweight=".72pt" strokecolor="#000000">
              <v:stroke dashstyle="solid"/>
            </v:line>
            <v:shape style="position:absolute;left:2659;top:622;width:5057;height:4563" coordorigin="2659,623" coordsize="5057,4563" path="m2705,5185l2705,5092,2705,4998m2659,5185l2748,5185m2659,4998l2748,4998m2810,4830l2810,4763,2810,4696m2765,4830l2854,4830m2765,4696l2854,4696m3022,4220l3022,4146,3022,4072m2976,4220l3065,4220m2976,4072l3065,4072m3444,3246l3444,3131,3444,3013m3398,3246l3490,3246m3398,3013l3490,3013m4289,2190l4289,2077,4289,1964m4246,2190l4334,2190m4246,1964l4334,1964m7673,4854l7673,2740,7673,623m7627,4854l7716,4854m7627,623l7716,623e" filled="false" stroked="true" strokeweight=".72pt" strokecolor="#000000">
              <v:path arrowok="t"/>
              <v:stroke dashstyle="solid"/>
            </v:shape>
            <v:line style="position:absolute" from="2554,5768" to="2642,5768" stroked="true" strokeweight=".72pt" strokecolor="#000000">
              <v:stroke dashstyle="solid"/>
            </v:line>
            <v:shape style="position:absolute;left:2659;top:4686;width:831;height:596" coordorigin="2659,4686" coordsize="831,596" path="m2705,5281l2705,5240,2705,5200m2659,5281l2748,5281m2659,5200l2748,5200m2810,4981l2810,4902,2810,4820m2765,4981l2854,4981m2765,4820l2854,4820m3022,4878l3022,4830,3022,4780m2976,4878l3065,4878m2976,4780l3065,4780m3444,4840l3444,4763,3444,4686m3398,4840l3490,4840m3398,4686l3490,4686e" filled="false" stroked="true" strokeweight=".72pt" strokecolor="#000000">
              <v:path arrowok="t"/>
              <v:stroke dashstyle="solid"/>
            </v:shape>
            <v:line style="position:absolute" from="4282,4631" to="4296,4631" stroked="true" strokeweight="1.92pt" strokecolor="#000000">
              <v:stroke dashstyle="solid"/>
            </v:line>
            <v:shape style="position:absolute;left:4245;top:4369;width:3471;height:380" coordorigin="4246,4369" coordsize="3471,380" path="m4246,4650l4334,4650m4246,4612l4334,4612m7673,4748l7673,4559,7673,4369m7627,4748l7716,4748m7627,4369l7716,4369e" filled="false" stroked="true" strokeweight=".72pt" strokecolor="#000000">
              <v:path arrowok="t"/>
              <v:stroke dashstyle="solid"/>
            </v:shape>
            <v:shape style="position:absolute;left:2598;top:2900;width:5074;height:2867" coordorigin="2598,2901" coordsize="5074,2867" path="m2598,5767l2613,5693,2628,5615,2643,5536,2659,5459,2674,5386,2689,5318,2704,5258,2728,5175,2750,5111,2776,5055,2810,4996,2849,4943,2897,4893,2954,4833,3021,4751,3056,4701,3093,4646,3131,4585,3171,4520,3215,4451,3264,4379,3317,4305,3377,4229,3444,4153,3475,4116,3505,4073,3536,4027,3568,3976,3602,3923,3638,3867,3678,3811,3721,3753,3769,3696,3822,3639,3881,3585,3947,3533,4020,3484,4101,3440,4191,3400,4289,3367,4393,3338,4507,3311,4568,3298,4630,3285,4695,3273,4762,3260,4831,3248,4902,3236,4975,3225,5049,3213,5125,3202,5203,3191,5282,3180,5362,3170,5443,3159,5526,3149,5610,3139,5694,3129,5779,3119,5865,3109,5952,3099,6039,3089,6127,3079,6215,3070,6303,3060,6392,3051,6480,3041,6569,3031,6657,3022,6745,3012,6833,3002,6920,2993,7007,2983,7093,2973,7179,2963,7264,2953,7347,2943,7430,2933,7512,2922,7593,2912,7672,2901e" filled="false" stroked="true" strokeweight="2.16pt" strokecolor="#497dba">
              <v:path arrowok="t"/>
              <v:stroke dashstyle="solid"/>
            </v:shape>
            <v:shape style="position:absolute;left:2598;top:4731;width:5074;height:1037" coordorigin="2598,4731" coordsize="5074,1037" path="m2598,5767l2613,5680,2628,5587,2643,5494,2659,5402,2674,5317,2689,5241,2704,5178,2726,5113,2779,5028,2850,4964,2951,4909,3021,4880,3074,4858,3131,4832,3193,4806,3264,4782,3346,4761,3444,4747,3529,4740,3647,4734,3718,4732,3796,4731,3881,4732,3973,4734,4072,4738,4178,4745,4289,4754,4393,4764,4507,4775,4568,4781,4630,4788,4695,4794,4762,4802,4831,4809,4902,4817,4975,4824,5049,4833,5125,4841,5203,4850,5282,4859,5362,4868,5443,4877,5526,4886,5610,4896,5694,4905,5779,4915,5865,4925,5952,4935,6039,4945,6127,4955,6215,4965,6303,4975,6392,4986,6480,4996,6569,5006,6657,5016,6745,5026,6833,5037,6920,5047,7007,5057,7093,5067,7179,5076,7264,5086,7347,5096,7430,5105,7512,5114,7593,5123,7672,5132e" filled="false" stroked="true" strokeweight="2.16pt" strokecolor="#bd4a47">
              <v:path arrowok="t"/>
              <v:stroke dashstyle="solid"/>
            </v:shape>
            <v:shape style="position:absolute;left:2598;top:2071;width:5074;height:3697" coordorigin="2598,2071" coordsize="5074,3697" path="m2598,5767l2610,5690,2622,5611,2633,5529,2645,5448,2657,5369,2669,5292,2680,5219,2692,5152,2704,5092,2728,4992,2750,4924,2776,4857,2810,4763,2830,4702,2850,4638,2872,4570,2895,4497,2922,4419,2951,4335,2984,4245,3021,4146,3044,4086,3067,4023,3090,3956,3114,3886,3139,3815,3165,3741,3193,3666,3222,3590,3253,3512,3286,3435,3321,3358,3359,3281,3400,3205,3444,3130,3470,3084,3516,2980,3557,2865,3576,2806,3596,2745,3617,2684,3639,2623,3664,2563,3690,2504,3719,2446,3752,2391,3789,2338,3830,2289,3877,2243,3929,2201,3986,2165,4051,2134,4123,2108,4202,2089,4289,2077,4391,2072,4445,2071,4502,2073,4622,2080,4685,2086,4750,2093,4817,2101,4886,2111,4957,2122,5029,2134,5103,2147,5178,2161,5255,2176,5333,2191,5412,2208,5492,2225,5573,2243,5655,2262,5738,2281,5822,2301,5907,2321,5992,2341,6077,2362,6163,2383,6249,2404,6335,2426,6422,2447,6508,2469,6595,2490,6681,2512,6767,2533,6853,2554,6938,2575,7023,2595,7107,2615,7190,2634,7273,2653,7355,2672,7436,2690,7516,2707,7594,2723,7672,2738e" filled="false" stroked="true" strokeweight="2.16pt" strokecolor="#97b853">
              <v:path arrowok="t"/>
              <v:stroke dashstyle="solid"/>
            </v:shape>
            <v:shape style="position:absolute;left:2598;top:4559;width:5074;height:1208" coordorigin="2598,4560" coordsize="5074,1208" path="m2598,5767l2613,5691,2628,5611,2643,5532,2659,5453,2674,5377,2689,5306,2704,5241,2723,5157,2741,5079,2760,5009,2782,4949,2850,4864,2951,4840,3021,4829,3085,4816,3155,4805,3234,4794,3329,4780,3444,4762,3483,4755,3530,4745,3584,4733,3647,4719,3717,4704,3794,4689,3879,4674,3971,4660,4070,4648,4176,4638,4289,4631,4396,4626,4513,4621,4575,4619,4640,4617,4706,4615,4775,4613,4846,4611,4920,4610,4994,4608,5071,4606,5149,4604,5229,4602,5310,4601,5393,4599,5477,4598,5562,4596,5648,4594,5735,4593,5822,4591,5911,4590,6000,4588,6089,4587,6179,4585,6270,4584,6360,4582,6451,4581,6541,4580,6632,4578,6722,4577,6812,4575,6901,4574,6990,4572,7079,4571,7167,4569,7254,4568,7339,4566,7424,4565,7508,4563,7591,4561,7672,4560e" filled="false" stroked="true" strokeweight="2.16pt" strokecolor="#7c5f9f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900</w:t>
      </w:r>
    </w:p>
    <w:p>
      <w:pPr>
        <w:pStyle w:val="BodyText"/>
        <w:spacing w:before="5"/>
        <w:rPr>
          <w:rFonts w:ascii="Calibri"/>
          <w:sz w:val="26"/>
        </w:rPr>
      </w:pPr>
    </w:p>
    <w:p>
      <w:pPr>
        <w:spacing w:before="60"/>
        <w:ind w:left="96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800</w:t>
      </w:r>
    </w:p>
    <w:p>
      <w:pPr>
        <w:pStyle w:val="BodyText"/>
        <w:spacing w:before="5"/>
        <w:rPr>
          <w:rFonts w:ascii="Calibri"/>
          <w:sz w:val="26"/>
        </w:rPr>
      </w:pPr>
    </w:p>
    <w:p>
      <w:pPr>
        <w:spacing w:before="59"/>
        <w:ind w:left="96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700</w:t>
      </w:r>
    </w:p>
    <w:p>
      <w:pPr>
        <w:pStyle w:val="BodyText"/>
        <w:spacing w:before="6"/>
        <w:rPr>
          <w:rFonts w:ascii="Calibri"/>
          <w:sz w:val="26"/>
        </w:rPr>
      </w:pPr>
    </w:p>
    <w:p>
      <w:pPr>
        <w:spacing w:before="59"/>
        <w:ind w:left="968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64992" from="453.23999pt,47.94149pt" to="472.43999pt,47.94149pt" stroked="true" strokeweight="2.16pt" strokecolor="#497db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5504" from="453.23999pt,66.061493pt" to="472.43999pt,66.061493pt" stroked="true" strokeweight="2.16pt" strokecolor="#bd4a47">
            <v:stroke dashstyle="solid"/>
            <w10:wrap type="none"/>
          </v:line>
        </w:pict>
      </w:r>
      <w:r>
        <w:rPr/>
        <w:pict>
          <v:shape style="position:absolute;margin-left:81.986pt;margin-top:2.762172pt;width:12pt;height:68.05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Liquid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uptake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600</w:t>
      </w:r>
    </w:p>
    <w:p>
      <w:pPr>
        <w:pStyle w:val="BodyText"/>
        <w:spacing w:before="5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500</w:t>
      </w:r>
    </w:p>
    <w:p>
      <w:pPr>
        <w:pStyle w:val="BodyText"/>
        <w:rPr>
          <w:rFonts w:ascii="Calibri"/>
          <w:sz w:val="20"/>
        </w:rPr>
      </w:pPr>
    </w:p>
    <w:p>
      <w:pPr>
        <w:spacing w:before="138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400</w:t>
      </w:r>
    </w:p>
    <w:p>
      <w:pPr>
        <w:pStyle w:val="BodyText"/>
        <w:rPr>
          <w:rFonts w:ascii="Calibri"/>
          <w:sz w:val="20"/>
        </w:rPr>
      </w:pPr>
    </w:p>
    <w:p>
      <w:pPr>
        <w:spacing w:before="138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pStyle w:val="BodyText"/>
        <w:spacing w:before="6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355" w:lineRule="auto" w:before="0"/>
        <w:ind w:left="968" w:right="1763" w:firstLine="0"/>
        <w:jc w:val="both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F1 AB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pacing w:val="-1"/>
          <w:sz w:val="20"/>
        </w:rPr>
        <w:t>F2 AB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F1 PB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F2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PB</w:t>
      </w:r>
    </w:p>
    <w:p>
      <w:pPr>
        <w:spacing w:after="0" w:line="355" w:lineRule="auto"/>
        <w:jc w:val="both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314" w:space="6069"/>
            <w:col w:w="3197"/>
          </w:cols>
        </w:sectPr>
      </w:pPr>
    </w:p>
    <w:p>
      <w:pPr>
        <w:pStyle w:val="BodyText"/>
        <w:rPr>
          <w:rFonts w:ascii="Calibri"/>
          <w:sz w:val="19"/>
        </w:rPr>
      </w:pPr>
    </w:p>
    <w:p>
      <w:pPr>
        <w:spacing w:before="59"/>
        <w:ind w:left="968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66016" from="453.23999pt,-41.0285pt" to="472.43999pt,-41.0285pt" stroked="true" strokeweight="2.16pt" strokecolor="#97b85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528" from="453.23999pt,-22.908501pt" to="472.43999pt,-22.908501pt" stroked="true" strokeweight="2.16pt" strokecolor="#7c5f9f">
            <v:stroke dashstyle="solid"/>
            <w10:wrap type="none"/>
          </v:line>
        </w:pict>
      </w:r>
      <w:r>
        <w:rPr>
          <w:rFonts w:ascii="Calibri"/>
          <w:sz w:val="20"/>
        </w:rPr>
        <w:t>200</w:t>
      </w:r>
    </w:p>
    <w:p>
      <w:pPr>
        <w:pStyle w:val="BodyText"/>
        <w:spacing w:before="6"/>
        <w:rPr>
          <w:rFonts w:ascii="Calibri"/>
          <w:sz w:val="26"/>
        </w:rPr>
      </w:pPr>
    </w:p>
    <w:p>
      <w:pPr>
        <w:spacing w:before="59"/>
        <w:ind w:left="96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5"/>
        <w:rPr>
          <w:rFonts w:ascii="Calibri"/>
          <w:sz w:val="26"/>
        </w:rPr>
      </w:pPr>
    </w:p>
    <w:p>
      <w:pPr>
        <w:spacing w:before="59"/>
        <w:ind w:left="117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465" w:val="left" w:leader="none"/>
          <w:tab w:pos="3471" w:val="left" w:leader="none"/>
          <w:tab w:pos="4529" w:val="left" w:leader="none"/>
          <w:tab w:pos="5586" w:val="left" w:leader="none"/>
          <w:tab w:pos="6643" w:val="left" w:leader="none"/>
          <w:tab w:pos="7701" w:val="left" w:leader="none"/>
        </w:tabs>
        <w:spacing w:before="16"/>
        <w:ind w:left="14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60"/>
        <w:ind w:left="141" w:right="112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0"/>
        </w:rPr>
      </w:pPr>
    </w:p>
    <w:p>
      <w:pPr>
        <w:pStyle w:val="BodyText"/>
        <w:spacing w:line="451" w:lineRule="auto"/>
        <w:ind w:left="1200" w:right="1142" w:hanging="900"/>
      </w:pPr>
      <w:r>
        <w:rPr/>
        <w:t>Fig.</w:t>
      </w:r>
      <w:r>
        <w:rPr>
          <w:spacing w:val="-2"/>
        </w:rPr>
        <w:t> </w:t>
      </w:r>
      <w:r>
        <w:rPr/>
        <w:t>4.13</w:t>
      </w:r>
      <w:r>
        <w:rPr>
          <w:spacing w:val="-1"/>
        </w:rPr>
        <w:t> </w:t>
      </w:r>
      <w:r>
        <w:rPr/>
        <w:t>Percent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uptake</w:t>
      </w:r>
      <w:r>
        <w:rPr>
          <w:spacing w:val="-4"/>
        </w:rPr>
        <w:t> </w:t>
      </w:r>
      <w:r>
        <w:rPr/>
        <w:t>of F1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F2</w:t>
      </w:r>
      <w:r>
        <w:rPr>
          <w:spacing w:val="-1"/>
        </w:rPr>
        <w:t> </w:t>
      </w:r>
      <w:r>
        <w:rPr/>
        <w:t>matrix tablets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buffer</w:t>
      </w:r>
      <w:r>
        <w:rPr>
          <w:spacing w:val="-2"/>
        </w:rPr>
        <w:t> </w:t>
      </w:r>
      <w:r>
        <w:rPr/>
        <w:t>(AB) and</w:t>
      </w:r>
      <w:r>
        <w:rPr>
          <w:spacing w:val="-1"/>
        </w:rPr>
        <w:t> </w:t>
      </w:r>
      <w:r>
        <w:rPr/>
        <w:t>Phosphate</w:t>
      </w:r>
      <w:r>
        <w:rPr>
          <w:spacing w:val="-57"/>
        </w:rPr>
        <w:t> </w:t>
      </w:r>
      <w:r>
        <w:rPr/>
        <w:t>buffer (PB)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function of</w:t>
      </w:r>
      <w:r>
        <w:rPr>
          <w:spacing w:val="-1"/>
        </w:rPr>
        <w:t> </w:t>
      </w:r>
      <w:r>
        <w:rPr/>
        <w:t>time</w:t>
      </w:r>
    </w:p>
    <w:p>
      <w:pPr>
        <w:spacing w:after="0" w:line="451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59"/>
        <w:ind w:left="85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6.120003pt;margin-top:9.251474pt;width:278.05pt;height:302.4pt;mso-position-horizontal-relative:page;mso-position-vertical-relative:paragraph;z-index:15767552" coordorigin="2522,185" coordsize="5561,6048">
            <v:shape style="position:absolute;left:2522;top:192;width:5439;height:6034" coordorigin="2522,192" coordsize="5439,6034" path="m2585,6226l2585,192m2522,6226l2585,6226m2522,5470l2585,5470m2522,4716l2585,4716m2522,3963l2585,3963m2522,3209l2585,3209m2522,2453l2585,2453m2522,1699l2585,1699m2522,946l2585,946m2522,192l2585,192m2585,5470l7961,5470m2585,5470l2585,5535m3480,5470l3480,5535m4378,5470l4378,5535m5273,5470l5273,5535m6168,5470l6168,5535m7066,5470l7066,5535m7961,5470l7961,5535e" filled="false" stroked="true" strokeweight=".72pt" strokecolor="#858585">
              <v:path arrowok="t"/>
              <v:stroke dashstyle="solid"/>
            </v:shape>
            <v:line style="position:absolute" from="2539,5470" to="2630,5470" stroked="true" strokeweight=".72pt" strokecolor="#000000">
              <v:stroke dashstyle="solid"/>
            </v:line>
            <v:line style="position:absolute" from="2669,3958" to="2683,3958" stroked="true" strokeweight="3.84pt" strokecolor="#000000">
              <v:stroke dashstyle="solid"/>
            </v:line>
            <v:shape style="position:absolute;left:2630;top:3919;width:89;height:77" coordorigin="2630,3919" coordsize="89,77" path="m2630,3996l2719,3996m2630,3919l2719,3919e" filled="false" stroked="true" strokeweight=".72pt" strokecolor="#000000">
              <v:path arrowok="t"/>
              <v:stroke dashstyle="solid"/>
            </v:shape>
            <v:line style="position:absolute" from="2758,3726" to="2772,3726" stroked="true" strokeweight="2.280pt" strokecolor="#000000">
              <v:stroke dashstyle="solid"/>
            </v:line>
            <v:shape style="position:absolute;left:2539;top:653;width:4392;height:4817" coordorigin="2539,653" coordsize="4392,4817" path="m2719,3749l2810,3749m2719,3703l2810,3703m2942,3058l2942,3005,2942,2952m2899,3058l2988,3058m2899,2952l2988,2952m3302,2403l3302,2357,3302,2314m3257,2403l3348,2403m3257,2314l3348,2314m4018,2263l4018,2194,4018,2124m3974,2263l4063,2263m3974,2124l4063,2124m6886,3960l6886,3843,6886,3723m6840,3960l6931,3960m6840,3723l6931,3723m2539,5470l2630,5470m2676,3768l2676,3689,2676,3612m2630,3768l2719,3768m2630,3612l2719,3612m2765,3425l2765,3339,2765,3255m2719,3425l2810,3425m2719,3255l2810,3255m2942,2590l2942,2503,2942,2415m2899,2590l2988,2590m2899,2415l2988,2415m3302,1726l3302,1553,3302,1383m3257,1726l3348,1726m3257,1383l3348,1383m4018,1541l4018,1097,4018,653m3974,1541l4063,1541m3974,653l4063,653e" filled="false" stroked="true" strokeweight=".72pt" strokecolor="#000000">
              <v:path arrowok="t"/>
              <v:stroke dashstyle="solid"/>
            </v:shape>
            <v:line style="position:absolute" from="6878,5471" to="6893,5471" stroked="true" strokeweight="1.08pt" strokecolor="#000000">
              <v:stroke dashstyle="solid"/>
            </v:line>
            <v:shape style="position:absolute;left:2539;top:3830;width:4392;height:1652" coordorigin="2539,3831" coordsize="4392,1652" path="m6840,5482l6931,5482m6840,5460l6931,5460m2539,5470l2630,5470m2676,4397l2676,4282,2676,4167m2630,4397l2719,4397m2630,4167l2719,4167m2765,4107l2765,3984,2765,3862m2719,4107l2810,4107m2719,3862l2810,3862m2942,3958l2942,3895,2942,3831m2899,3958l2988,3958m2899,3831l2988,3831m3302,4915l3302,4721,3302,4524m3257,4915l3348,4915m3257,4524l3348,4524m3974,5470l4063,5470m6840,5470l6931,5470m2539,5470l2630,5470e" filled="false" stroked="true" strokeweight=".72pt" strokecolor="#000000">
              <v:path arrowok="t"/>
              <v:stroke dashstyle="solid"/>
            </v:shape>
            <v:line style="position:absolute" from="2669,4169" to="2683,4169" stroked="true" strokeweight="3.12pt" strokecolor="#000000">
              <v:stroke dashstyle="solid"/>
            </v:line>
            <v:shape style="position:absolute;left:2630;top:4137;width:89;height:63" coordorigin="2630,4138" coordsize="89,63" path="m2630,4200l2719,4200m2630,4138l2719,4138e" filled="false" stroked="true" strokeweight=".72pt" strokecolor="#000000">
              <v:path arrowok="t"/>
              <v:stroke dashstyle="solid"/>
            </v:shape>
            <v:line style="position:absolute" from="2758,4050" to="2772,4050" stroked="true" strokeweight="1.56pt" strokecolor="#000000">
              <v:stroke dashstyle="solid"/>
            </v:line>
            <v:shape style="position:absolute;left:2719;top:3830;width:4212;height:1640" coordorigin="2719,3831" coordsize="4212,1640" path="m2719,4066l2810,4066m2719,4035l2810,4035m2942,3924l2942,3876,2942,3831m2899,3924l2988,3924m2899,3831l2988,3831m3302,4771l3302,4589,3302,4409m3257,4771l3348,4771m3257,4409l3348,4409m3974,5470l4063,5470m6840,5470l6931,5470e" filled="false" stroked="true" strokeweight=".72pt" strokecolor="#000000">
              <v:path arrowok="t"/>
              <v:stroke dashstyle="solid"/>
            </v:shape>
            <v:shape style="position:absolute;left:2585;top:2150;width:4301;height:3321" coordorigin="2585,2150" coordsize="4301,3321" path="m2585,5471l2590,5389,2595,5305,2599,5218,2604,5130,2609,5040,2613,4949,2618,4859,2623,4768,2628,4679,2632,4591,2637,4505,2642,4421,2647,4341,2651,4265,2656,4193,2661,4125,2665,4064,2675,3958,2692,3879,2717,3821,2744,3773,2764,3726,2779,3667,2795,3597,2811,3519,2828,3435,2847,3347,2867,3258,2890,3170,2915,3085,2944,3005,2971,2935,2998,2863,3027,2790,3057,2718,3089,2647,3124,2578,3162,2514,3205,2455,3251,2402,3302,2357,3374,2304,3477,2239,3538,2208,3606,2181,3679,2161,3757,2150,3840,2150,3928,2164,4019,2194,4111,2234,4213,2282,4267,2309,4324,2338,4382,2369,4442,2401,4504,2434,4568,2469,4633,2506,4700,2543,4769,2582,4838,2622,4909,2663,4981,2705,5055,2748,5129,2792,5204,2837,5280,2882,5356,2927,5433,2974,5511,3020,5589,3067,5667,3115,5745,3162,5824,3210,5903,3257,5981,3305,6060,3352,6138,3399,6216,3446,6293,3493,6370,3539,6446,3584,6522,3629,6597,3673,6670,3717,6743,3760,6815,3801,6886,3842e" filled="false" stroked="true" strokeweight="2.16pt" strokecolor="#497dba">
              <v:path arrowok="t"/>
              <v:stroke dashstyle="solid"/>
            </v:shape>
            <v:shape style="position:absolute;left:2585;top:1013;width:4301;height:4457" coordorigin="2585,1014" coordsize="4301,4457" path="m2585,5471l2589,5388,2593,5303,2597,5216,2601,5128,2606,5037,2610,4946,2614,4855,2618,4763,2622,4671,2626,4581,2630,4491,2634,4403,2638,4316,2642,4232,2646,4151,2650,4072,2654,3997,2659,3927,2663,3860,2667,3798,2675,3690,2688,3594,2706,3517,2727,3454,2748,3397,2764,3339,2777,3282,2789,3218,2802,3149,2815,3075,2830,2998,2845,2918,2861,2835,2879,2752,2899,2668,2920,2585,2944,2502,2964,2432,2985,2358,3007,2281,3029,2203,3052,2123,3076,2044,3102,1965,3130,1888,3159,1813,3191,1742,3225,1674,3262,1611,3302,1554,3321,1527,3346,1489,3410,1391,3449,1335,3491,1278,3537,1220,3585,1166,3636,1117,3689,1075,3743,1042,3853,1014,3909,1023,3964,1050,4019,1098,4075,1161,4135,1234,4198,1314,4265,1402,4336,1497,4372,1547,4409,1599,4447,1652,4485,1707,4524,1764,4564,1822,4604,1881,4645,1942,4687,2004,4729,2067,4772,2132,4815,2198,4859,2264,4903,2332,4947,2401,4992,2471,5038,2542,5084,2613,5130,2686,5176,2759,5223,2833,5270,2907,5318,2982,5365,3058,5413,3134,5461,3211,5509,3288,5558,3365,5606,3443,5655,3521,5704,3599,5753,3677,5801,3756,5850,3834,5899,3913,5948,3991,5997,4069,6045,4147,6094,4225,6143,4303,6191,4380,6239,4457,6287,4534,6335,4610,6383,4686,6430,4761,6477,4836,6524,4909,6571,4983,6617,5055,6663,5127,6708,5197,6753,5267,6798,5336,6842,5404,6886,5471e" filled="false" stroked="true" strokeweight="2.16pt" strokecolor="#bd4a47">
              <v:path arrowok="t"/>
              <v:stroke dashstyle="solid"/>
            </v:shape>
            <v:shape style="position:absolute;left:2585;top:3868;width:4301;height:1658" coordorigin="2585,3869" coordsize="4301,1658" path="m2585,5471l2591,5390,2597,5305,2603,5219,2609,5130,2615,5041,2621,4952,2627,4864,2633,4778,2639,4693,2645,4612,2651,4535,2657,4463,2663,4396,2669,4335,2693,4176,2716,4090,2741,4026,2797,3941,2843,3893,2895,3869,2944,3895,2993,3990,3019,4056,3046,4131,3074,4212,3105,4298,3138,4387,3174,4475,3213,4562,3255,4644,3302,4720,3331,4767,3359,4819,3386,4873,3414,4931,3443,4990,3474,5050,3508,5110,3547,5168,3591,5225,3641,5278,3698,5328,3764,5373,3838,5413,3923,5445,4019,5471,4125,5489,4243,5504,4306,5509,4372,5514,4440,5518,4511,5521,4584,5523,4659,5525,4736,5526,4815,5526,4895,5526,4977,5525,5061,5524,5145,5522,5231,5520,5318,5518,5405,5515,5493,5512,5582,5509,5671,5505,5761,5502,5850,5498,5940,5495,6029,5492,6118,5488,6207,5485,6295,5482,6383,5479,6470,5477,6555,5475,6640,5473,6723,5472,6805,5471,6886,5471e" filled="false" stroked="true" strokeweight="2.16pt" strokecolor="#97b853">
              <v:path arrowok="t"/>
              <v:stroke dashstyle="solid"/>
            </v:shape>
            <v:shape style="position:absolute;left:2585;top:3856;width:4301;height:1680" coordorigin="2585,3856" coordsize="4301,1680" path="m2585,5471l2591,5387,2596,5300,2602,5210,2608,5118,2613,5024,2619,4931,2624,4838,2630,4746,2636,4657,2641,4571,2647,4489,2652,4412,2658,4340,2664,4276,2675,4170,2718,4088,2764,4050,2791,4005,2821,3943,2855,3886,2895,3856,2944,3877,2998,3960,3027,4020,3057,4090,3089,4167,3124,4250,3162,4335,3205,4422,3251,4508,3302,4590,3330,4635,3355,4686,3378,4740,3401,4797,3423,4856,3447,4917,3472,4979,3500,5041,3532,5102,3568,5161,3609,5218,3657,5272,3712,5322,3774,5368,3846,5409,3927,5443,4019,5471,4125,5492,4243,5509,4306,5516,4372,5522,4440,5526,4511,5530,4584,5533,4659,5535,4736,5536,4815,5536,4895,5536,4977,5535,5061,5533,5145,5531,5231,5529,5318,5526,5405,5523,5493,5519,5582,5515,5671,5511,5761,5507,5850,5503,5940,5499,6029,5495,6118,5491,6207,5488,6295,5484,6383,5481,6470,5478,6555,5475,6640,5473,6723,5472,6805,5471,6886,5471e" filled="false" stroked="true" strokeweight="2.16pt" strokecolor="#7c5f9f">
              <v:path arrowok="t"/>
              <v:stroke dashstyle="solid"/>
            </v:shape>
            <v:shape style="position:absolute;left:2534;top:56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31;top:56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276;top:56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172;top:56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068;top:56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964;top:56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861;top:56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1400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59"/>
        <w:ind w:left="85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59"/>
        <w:ind w:left="854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68064" from="418.799988pt,65.341484pt" to="437.999988pt,65.341484pt" stroked="true" strokeweight="2.16pt" strokecolor="#497db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8576" from="418.799988pt,83.461479pt" to="437.999988pt,83.461479pt" stroked="true" strokeweight="2.16pt" strokecolor="#bd4a47">
            <v:stroke dashstyle="solid"/>
            <w10:wrap type="none"/>
          </v:line>
        </w:pict>
      </w:r>
      <w:r>
        <w:rPr>
          <w:rFonts w:ascii="Calibri"/>
          <w:sz w:val="20"/>
        </w:rPr>
        <w:t>1000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85.538002pt;margin-top:13.472151pt;width:12pt;height:68.0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Liquid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uptake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before="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355" w:lineRule="auto" w:before="178"/>
        <w:ind w:left="956" w:right="2453" w:firstLine="0"/>
        <w:jc w:val="both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F3 AB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F3 PB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pacing w:val="-1"/>
          <w:sz w:val="20"/>
        </w:rPr>
        <w:t>F4 AB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F4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PB</w:t>
      </w:r>
    </w:p>
    <w:p>
      <w:pPr>
        <w:spacing w:after="0" w:line="355" w:lineRule="auto"/>
        <w:jc w:val="both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301" w:space="5404"/>
            <w:col w:w="387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956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69088" from="418.799988pt,-52.228504pt" to="437.999988pt,-52.228504pt" stroked="true" strokeweight="2.16pt" strokecolor="#97b85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9600" from="418.799988pt,-34.108505pt" to="437.999988pt,-34.108505pt" stroked="true" strokeweight="2.16pt" strokecolor="#7c5f9f">
            <v:stroke dashstyle="solid"/>
            <w10:wrap type="none"/>
          </v:line>
        </w:pict>
      </w: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59"/>
        <w:ind w:left="115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spacing w:before="6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-200</w:t>
      </w:r>
    </w:p>
    <w:p>
      <w:pPr>
        <w:pStyle w:val="BodyText"/>
        <w:spacing w:before="3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894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300" w:space="1594"/>
            <w:col w:w="7686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spacing w:line="448" w:lineRule="auto"/>
        <w:ind w:left="1260" w:right="1128" w:hanging="960"/>
      </w:pPr>
      <w:r>
        <w:rPr/>
        <w:t>Fig. 4.14 Percent Liquid uptake of F3 and F4 matrix tablets in Acid buffer (AB) and Phosphate</w:t>
      </w:r>
      <w:r>
        <w:rPr>
          <w:spacing w:val="-58"/>
        </w:rPr>
        <w:t> </w:t>
      </w:r>
      <w:r>
        <w:rPr/>
        <w:t>buffer (PB)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 of</w:t>
      </w:r>
      <w:r>
        <w:rPr>
          <w:spacing w:val="-1"/>
        </w:rPr>
        <w:t> </w:t>
      </w:r>
      <w:r>
        <w:rPr/>
        <w:t>time</w:t>
      </w:r>
    </w:p>
    <w:p>
      <w:pPr>
        <w:spacing w:after="0" w:line="448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ListParagraph"/>
        <w:numPr>
          <w:ilvl w:val="3"/>
          <w:numId w:val="34"/>
        </w:numPr>
        <w:tabs>
          <w:tab w:pos="1021" w:val="left" w:leader="none"/>
        </w:tabs>
        <w:spacing w:line="240" w:lineRule="auto" w:before="74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Radial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Axial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swelling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formulated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matrix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tablets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300" w:right="913"/>
        <w:jc w:val="both"/>
      </w:pPr>
      <w:r>
        <w:rPr/>
        <w:t>Radial swelling (measured by increased diameter) was outward, more prominent and prolonged</w:t>
      </w:r>
      <w:r>
        <w:rPr>
          <w:spacing w:val="1"/>
        </w:rPr>
        <w:t> </w:t>
      </w:r>
      <w:r>
        <w:rPr/>
        <w:t>in F1 matrix tablets compared to inward and low swelling in F2 matrix tablets (Fig.4.15). Axial</w:t>
      </w:r>
      <w:r>
        <w:rPr>
          <w:spacing w:val="1"/>
        </w:rPr>
        <w:t> </w:t>
      </w:r>
      <w:r>
        <w:rPr/>
        <w:t>swelling (increased thickness) was also more pronounced in F1 matrices than in F2 matrices in</w:t>
      </w:r>
      <w:r>
        <w:rPr>
          <w:spacing w:val="1"/>
        </w:rPr>
        <w:t> </w:t>
      </w:r>
      <w:r>
        <w:rPr/>
        <w:t>both pH conditions (Fig 4.16). Furthermore, axial swelling was higher (4 times) compared with</w:t>
      </w:r>
      <w:r>
        <w:rPr>
          <w:spacing w:val="1"/>
        </w:rPr>
        <w:t> </w:t>
      </w:r>
      <w:r>
        <w:rPr/>
        <w:t>radial swelling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 formulations..</w:t>
      </w:r>
    </w:p>
    <w:p>
      <w:pPr>
        <w:pStyle w:val="BodyText"/>
        <w:spacing w:line="480" w:lineRule="auto" w:before="203"/>
        <w:ind w:left="300" w:right="917"/>
        <w:jc w:val="both"/>
      </w:pPr>
      <w:r>
        <w:rPr/>
        <w:t>Radial swelling</w:t>
      </w:r>
      <w:r>
        <w:rPr>
          <w:spacing w:val="1"/>
        </w:rPr>
        <w:t> </w:t>
      </w:r>
      <w:r>
        <w:rPr/>
        <w:t>in F3 matrix tablets were also more prolonged and pronounced than in F4</w:t>
      </w:r>
      <w:r>
        <w:rPr>
          <w:spacing w:val="1"/>
        </w:rPr>
        <w:t> </w:t>
      </w:r>
      <w:r>
        <w:rPr/>
        <w:t>matrices</w:t>
      </w:r>
      <w:r>
        <w:rPr>
          <w:spacing w:val="27"/>
        </w:rPr>
        <w:t> </w:t>
      </w:r>
      <w:r>
        <w:rPr/>
        <w:t>(Fig.</w:t>
      </w:r>
      <w:r>
        <w:rPr>
          <w:spacing w:val="27"/>
        </w:rPr>
        <w:t> </w:t>
      </w:r>
      <w:r>
        <w:rPr/>
        <w:t>4.17).</w:t>
      </w:r>
      <w:r>
        <w:rPr>
          <w:spacing w:val="27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axial</w:t>
      </w:r>
      <w:r>
        <w:rPr>
          <w:spacing w:val="29"/>
        </w:rPr>
        <w:t> </w:t>
      </w:r>
      <w:r>
        <w:rPr/>
        <w:t>swelling</w:t>
      </w:r>
      <w:r>
        <w:rPr>
          <w:spacing w:val="25"/>
        </w:rPr>
        <w:t> </w:t>
      </w:r>
      <w:r>
        <w:rPr/>
        <w:t>was</w:t>
      </w:r>
      <w:r>
        <w:rPr>
          <w:spacing w:val="27"/>
        </w:rPr>
        <w:t> </w:t>
      </w:r>
      <w:r>
        <w:rPr/>
        <w:t>higher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F4</w:t>
      </w:r>
      <w:r>
        <w:rPr>
          <w:spacing w:val="27"/>
        </w:rPr>
        <w:t> </w:t>
      </w:r>
      <w:r>
        <w:rPr/>
        <w:t>matrix</w:t>
      </w:r>
      <w:r>
        <w:rPr>
          <w:spacing w:val="29"/>
        </w:rPr>
        <w:t> </w:t>
      </w:r>
      <w:r>
        <w:rPr/>
        <w:t>tablets</w:t>
      </w:r>
      <w:r>
        <w:rPr>
          <w:spacing w:val="28"/>
        </w:rPr>
        <w:t> </w:t>
      </w:r>
      <w:r>
        <w:rPr/>
        <w:t>compared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F3</w:t>
      </w:r>
      <w:r>
        <w:rPr>
          <w:spacing w:val="-57"/>
        </w:rPr>
        <w:t> </w:t>
      </w:r>
      <w:r>
        <w:rPr/>
        <w:t>(Fig 4.18). In both pH conditions simulated, F3 axial swelling was 4 times higher than radial</w:t>
      </w:r>
      <w:r>
        <w:rPr>
          <w:spacing w:val="1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while</w:t>
      </w:r>
      <w:r>
        <w:rPr>
          <w:spacing w:val="-1"/>
        </w:rPr>
        <w:t> </w:t>
      </w:r>
      <w:r>
        <w:rPr/>
        <w:t>in F4,</w:t>
      </w:r>
      <w:r>
        <w:rPr>
          <w:spacing w:val="2"/>
        </w:rPr>
        <w:t> </w:t>
      </w:r>
      <w:r>
        <w:rPr/>
        <w:t>axial</w:t>
      </w:r>
      <w:r>
        <w:rPr>
          <w:spacing w:val="-1"/>
        </w:rPr>
        <w:t> </w:t>
      </w:r>
      <w:r>
        <w:rPr/>
        <w:t>swelling</w:t>
      </w:r>
      <w:r>
        <w:rPr>
          <w:spacing w:val="-2"/>
        </w:rPr>
        <w:t> </w:t>
      </w:r>
      <w:r>
        <w:rPr/>
        <w:t>was 20 times</w:t>
      </w:r>
      <w:r>
        <w:rPr>
          <w:spacing w:val="-1"/>
        </w:rPr>
        <w:t> </w:t>
      </w:r>
      <w:r>
        <w:rPr/>
        <w:t>higher than radial swelling.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59"/>
        <w:ind w:left="91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9.040001pt;margin-top:9.371469pt;width:304.6pt;height:302.4pt;mso-position-horizontal-relative:page;mso-position-vertical-relative:paragraph;z-index:-22078976" coordorigin="2381,187" coordsize="6092,6048">
            <v:shape style="position:absolute;left:2380;top:194;width:5969;height:6034" coordorigin="2381,195" coordsize="5969,6034" path="m2443,6228l2443,195m2381,6228l2443,6228m2381,5556l2443,5556m2381,4887l2443,4887m2381,4217l2443,4217m2381,3545l2443,3545m2381,2875l2443,2875m2381,2206l2443,2206m2381,1534l2443,1534m2381,864l2443,864m2381,195l2443,195m2443,4887l8350,4887m2443,4887l2443,4949m3427,4887l3427,4949m4414,4887l4414,4949m5398,4887l5398,4949m6382,4887l6382,4949m7366,4887l7366,4949m8350,4887l8350,4949e" filled="false" stroked="true" strokeweight=".72pt" strokecolor="#858585">
              <v:path arrowok="t"/>
              <v:stroke dashstyle="solid"/>
            </v:shape>
            <v:shape style="position:absolute;left:2397;top:619;width:4817;height:4268" coordorigin="2398,619" coordsize="4817,4268" path="m2398,4887l2489,4887m2542,4371l2542,4289,2542,4207m2496,4371l2587,4371m2496,4207l2587,4207m2640,3979l2640,3907,2640,3835m2594,3979l2686,3979m2594,3835l2686,3835m2837,3617l2837,3492,2837,3367m2794,3617l2882,3617m2794,3367l2882,3367m3230,3437l3230,3149,3230,2859m3187,3437l3276,3437m3187,2859l3276,2859m4020,2033l4020,1839,4020,1647m3974,2033l4063,2033m3974,1647l4063,1647m7169,3399l7169,2009,7169,619m7123,3399l7214,3399m7123,619l7214,619m2398,4887l2489,4887m2542,4419l2542,4373,2542,4327m2496,4419l2587,4419m2496,4327l2587,4327e" filled="false" stroked="true" strokeweight=".72pt" strokecolor="#000000">
              <v:path arrowok="t"/>
              <v:stroke dashstyle="solid"/>
            </v:shape>
            <v:line style="position:absolute" from="2633,4272" to="2647,4272" stroked="true" strokeweight="2.16pt" strokecolor="#000000">
              <v:stroke dashstyle="solid"/>
            </v:line>
            <v:shape style="position:absolute;left:2397;top:1821;width:4817;height:3965" coordorigin="2398,1822" coordsize="4817,3965" path="m2594,4294l2686,4294m2594,4251l2686,4251m2837,3965l2837,3703,2837,3444m2794,3965l2882,3965m2794,3444l2882,3444m3230,3999l3230,3562,3230,3123m3187,3999l3276,3999m3187,3123l3276,3123m4020,2705l4020,2506,4020,2307m3974,2705l4063,2705m3974,2307l4063,2307m7169,2650l7169,2235,7169,1822m7123,2650l7214,2650m7123,1822l7214,1822m2398,4887l2489,4887m2542,4961l2542,4678,2542,4397m2496,4961l2587,4961m2496,4397l2587,4397m2640,5105l2640,4102,2640,3099m2594,5105l2686,5105m2594,3099l2686,3099m2837,4831l2837,4447,2837,4063m2794,4831l2882,4831m2794,4063l2882,4063m3230,4668l3230,4414,3230,4159m3187,4668l3276,4668m3187,4159l3276,4159m4020,5787l4020,4887,4020,3987m3974,5787l4063,5787m3974,3987l4063,3987m7169,5743l7169,4887,7169,4030m7123,5743l7214,5743m7123,4030l7214,4030m2398,4887l2489,4887m2542,4673l2542,4371,2542,4068m2496,4673l2587,4673m2496,4068l2587,4068m2640,4325l2640,4102,2640,3879m2594,4325l2686,4325m2594,3879l2686,3879m2837,4812l2837,4671,2837,4529m2794,4812l2882,4812m2794,4529l2882,4529m3230,4615l3230,4527,3230,4438m3187,4615l3276,4615m3187,4438l3276,4438m4020,5047l4020,4887,4020,4726m3974,5047l4063,5047m3974,4726l4063,4726m7169,5199l7169,4887,7169,4575m7123,5199l7214,5199m7123,4575l7214,4575e" filled="false" stroked="true" strokeweight=".72pt" strokecolor="#000000">
              <v:path arrowok="t"/>
              <v:stroke dashstyle="solid"/>
            </v:shape>
            <v:shape style="position:absolute;left:2443;top:1777;width:4726;height:3109" coordorigin="2444,1778" coordsize="4726,3109" path="m2444,4886l2456,4810,2468,4732,2481,4653,2493,4574,2505,4497,2517,4423,2530,4353,2542,4289,2560,4199,2577,4122,2594,4052,2615,3982,2641,3907,2665,3839,2692,3768,2721,3697,2754,3627,2792,3558,2837,3492,2922,3419,2976,3383,3036,3342,3100,3292,3166,3229,3231,3148,3277,3064,3315,2959,3333,2901,3349,2838,3366,2773,3383,2706,3401,2637,3420,2567,3441,2497,3465,2427,3491,2358,3521,2290,3555,2224,3592,2160,3635,2100,3683,2044,3737,1992,3797,1945,3863,1903,3937,1868,4019,1840,4123,1815,4238,1797,4300,1790,4363,1785,4429,1781,4498,1779,4568,1778,4640,1778,4714,1779,4790,1782,4868,1785,4947,1790,5027,1795,5109,1801,5192,1808,5276,1815,5361,1823,5446,1832,5533,1841,5620,1850,5708,1860,5796,1870,5884,1880,5972,1891,6061,1901,6150,1912,6238,1922,6326,1932,6414,1942,6501,1951,6588,1961,6674,1969,6759,1978,6844,1985,6927,1992,7009,1999,7090,2004,7169,2009e" filled="false" stroked="true" strokeweight="2.16pt" strokecolor="#497dba">
              <v:path arrowok="t"/>
              <v:stroke dashstyle="solid"/>
            </v:shape>
            <v:shape style="position:absolute;left:2443;top:2235;width:4726;height:2651" coordorigin="2444,2235" coordsize="4726,2651" path="m2444,4886l2458,4809,2472,4728,2486,4645,2500,4564,2514,4489,2528,4425,2561,4341,2616,4307,2641,4273,2659,4221,2678,4154,2699,4075,2721,3992,2745,3907,2772,3828,2803,3758,2837,3704,2922,3663,3038,3652,3102,3639,3167,3611,3231,3561,3282,3491,3325,3398,3366,3289,3387,3229,3410,3168,3434,3105,3461,3041,3492,2977,3526,2913,3565,2851,3609,2790,3659,2732,3715,2678,3779,2627,3850,2581,3930,2540,4019,2506,4123,2474,4238,2447,4300,2434,4363,2423,4429,2412,4498,2401,4568,2392,4640,2383,4714,2375,4790,2367,4868,2360,4947,2353,5027,2347,5109,2341,5192,2336,5276,2331,5361,2326,5446,2321,5533,2317,5620,2313,5708,2310,5796,2306,5884,2302,5972,2299,6061,2295,6150,2292,6238,2288,6326,2285,6414,2281,6501,2277,6588,2273,6674,2268,6759,2264,6844,2259,6927,2254,7009,2248,7090,2242,7169,2235e" filled="false" stroked="true" strokeweight="2.16pt" strokecolor="#bd4a47">
              <v:path arrowok="t"/>
              <v:stroke dashstyle="solid"/>
            </v:shape>
            <v:shape style="position:absolute;left:2443;top:4103;width:4726;height:819" coordorigin="2444,4103" coordsize="4726,819" path="m2444,4886l2467,4845,2493,4802,2519,4750,2542,4678,2554,4618,2564,4539,2575,4449,2585,4356,2596,4268,2609,4191,2624,4133,2641,4103,2665,4111,2692,4163,2721,4241,2754,4326,2792,4401,2837,4447,2886,4457,2939,4445,3000,4423,3067,4403,3144,4396,3231,4414,3299,4458,3380,4532,3426,4577,3478,4625,3534,4673,3597,4721,3666,4766,3742,4806,3826,4841,3918,4869,4019,4886,4126,4897,4244,4906,4308,4909,4373,4912,4442,4915,4512,4917,4585,4919,4659,4920,4736,4921,4814,4921,4894,4921,4975,4921,5058,4921,5143,4920,5228,4919,5315,4918,5402,4917,5491,4915,5580,4914,5669,4912,5759,4910,5850,4908,5941,4906,6032,4904,6122,4902,6213,4900,6304,4898,6394,4896,6483,4894,6572,4893,6661,4891,6748,4890,6835,4889,6920,4888,7005,4887,7088,4887,7169,4886e" filled="false" stroked="true" strokeweight="2.16pt" strokecolor="#97b853">
              <v:path arrowok="t"/>
              <v:stroke dashstyle="solid"/>
            </v:shape>
            <v:shape style="position:absolute;left:2443;top:4098;width:4726;height:815" coordorigin="2444,4098" coordsize="4726,815" path="m2444,4886l2458,4811,2472,4732,2486,4653,2500,4575,2514,4501,2528,4432,2542,4372,2560,4289,2577,4206,2594,4138,2615,4098,2641,4102,2659,4138,2678,4202,2699,4285,2721,4379,2745,4473,2772,4559,2803,4628,2837,4671,2880,4684,2924,4667,2972,4633,3025,4591,3084,4552,3153,4527,3231,4527,3266,4538,3305,4559,3348,4588,3397,4622,3452,4660,3512,4701,3579,4742,3652,4781,3732,4817,3820,4848,3915,4872,4019,4886,4126,4895,4244,4901,4308,4904,4373,4906,4442,4908,4512,4910,4585,4911,4659,4912,4736,4913,4814,4913,4894,4913,4975,4913,5058,4913,5143,4912,5228,4911,5315,4911,5402,4909,5491,4908,5580,4907,5669,4906,5759,4904,5850,4903,5941,4901,6032,4900,6122,4898,6213,4897,6304,4895,6394,4894,6483,4892,6572,4891,6661,4890,6748,4889,6835,4888,6920,4887,7005,4887,7088,4887,7169,4886e" filled="false" stroked="true" strokeweight="2.16pt" strokecolor="#7c5f9f">
              <v:path arrowok="t"/>
              <v:stroke dashstyle="solid"/>
            </v:shape>
            <v:shape style="position:absolute;left:2393;top:505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78;top:505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312;top:50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296;top:50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281;top:50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266;top:50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250;top:50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70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0"/>
        <w:ind w:left="9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4"/>
        </w:rPr>
      </w:pPr>
    </w:p>
    <w:p>
      <w:pPr>
        <w:spacing w:before="0"/>
        <w:ind w:left="9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0"/>
        <w:ind w:left="9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before="6"/>
        <w:rPr>
          <w:rFonts w:ascii="Calibri"/>
          <w:sz w:val="25"/>
        </w:rPr>
      </w:pPr>
    </w:p>
    <w:p>
      <w:pPr>
        <w:tabs>
          <w:tab w:pos="8051" w:val="left" w:leader="none"/>
        </w:tabs>
        <w:spacing w:before="59"/>
        <w:ind w:left="915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-22078464" from="438.23999pt,9.591482pt" to="457.43999pt,9.591482pt" stroked="true" strokeweight="2.16pt" strokecolor="#497dba">
            <v:stroke dashstyle="solid"/>
            <w10:wrap type="none"/>
          </v:line>
        </w:pict>
      </w:r>
      <w:r>
        <w:rPr/>
        <w:pict>
          <v:shape style="position:absolute;margin-left:85.538002pt;margin-top:6.235016pt;width:12pt;height:46.1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Swelling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-5"/>
          <w:sz w:val="20"/>
        </w:rPr>
        <w:t>30</w:t>
        <w:tab/>
      </w:r>
      <w:r>
        <w:rPr>
          <w:rFonts w:ascii="Calibri"/>
          <w:sz w:val="20"/>
        </w:rPr>
        <w:t>F1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PB</w:t>
      </w:r>
    </w:p>
    <w:p>
      <w:pPr>
        <w:spacing w:before="58"/>
        <w:ind w:left="7258" w:right="2063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71648" from="438.23999pt,9.591475pt" to="457.43999pt,9.591475pt" stroked="true" strokeweight="2.16pt" strokecolor="#bd4a47">
            <v:stroke dashstyle="solid"/>
            <w10:wrap type="none"/>
          </v:line>
        </w:pict>
      </w:r>
      <w:r>
        <w:rPr>
          <w:rFonts w:ascii="Calibri"/>
          <w:sz w:val="20"/>
        </w:rPr>
        <w:t>F1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AB</w:t>
      </w:r>
    </w:p>
    <w:p>
      <w:pPr>
        <w:tabs>
          <w:tab w:pos="7135" w:val="left" w:leader="none"/>
        </w:tabs>
        <w:spacing w:before="121"/>
        <w:ind w:left="0" w:right="2077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-22077440" from="438.23999pt,12.591486pt" to="457.43999pt,12.591486pt" stroked="true" strokeweight="2.16pt" strokecolor="#97b853">
            <v:stroke dashstyle="solid"/>
            <w10:wrap type="none"/>
          </v:line>
        </w:pict>
      </w:r>
      <w:r>
        <w:rPr>
          <w:rFonts w:ascii="Calibri"/>
          <w:sz w:val="20"/>
        </w:rPr>
        <w:t>20</w:t>
        <w:tab/>
        <w:t>F2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PB</w:t>
      </w:r>
    </w:p>
    <w:p>
      <w:pPr>
        <w:spacing w:before="114"/>
        <w:ind w:left="7258" w:right="2063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72672" from="438.23999pt,12.441472pt" to="457.43999pt,12.441472pt" stroked="true" strokeweight="2.16pt" strokecolor="#7c5f9f">
            <v:stroke dashstyle="solid"/>
            <w10:wrap type="none"/>
          </v:line>
        </w:pict>
      </w:r>
      <w:r>
        <w:rPr>
          <w:rFonts w:ascii="Calibri"/>
          <w:sz w:val="20"/>
        </w:rPr>
        <w:t>F2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AB</w:t>
      </w:r>
    </w:p>
    <w:p>
      <w:pPr>
        <w:spacing w:before="68"/>
        <w:ind w:left="9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0"/>
        <w:ind w:left="101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4"/>
        </w:rPr>
      </w:pPr>
    </w:p>
    <w:p>
      <w:pPr>
        <w:spacing w:before="0"/>
        <w:ind w:left="85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-10</w:t>
      </w: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-20</w:t>
      </w:r>
    </w:p>
    <w:p>
      <w:pPr>
        <w:pStyle w:val="BodyText"/>
        <w:spacing w:before="3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1"/>
        <w:ind w:left="854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159" w:space="1901"/>
            <w:col w:w="7520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line="451" w:lineRule="auto" w:before="232"/>
        <w:ind w:left="1260" w:right="1142" w:hanging="960"/>
      </w:pPr>
      <w:r>
        <w:rPr/>
        <w:t>Fig.4.15</w:t>
      </w:r>
      <w:r>
        <w:rPr>
          <w:spacing w:val="56"/>
        </w:rPr>
        <w:t> </w:t>
      </w:r>
      <w:r>
        <w:rPr/>
        <w:t>Percent</w:t>
      </w:r>
      <w:r>
        <w:rPr>
          <w:spacing w:val="-1"/>
        </w:rPr>
        <w:t> </w:t>
      </w:r>
      <w:r>
        <w:rPr/>
        <w:t>radial</w:t>
      </w:r>
      <w:r>
        <w:rPr>
          <w:spacing w:val="-1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F2</w:t>
      </w:r>
      <w:r>
        <w:rPr>
          <w:spacing w:val="-1"/>
        </w:rPr>
        <w:t> </w:t>
      </w:r>
      <w:r>
        <w:rPr/>
        <w:t>matrix tablets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ccid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(AB) and</w:t>
      </w:r>
      <w:r>
        <w:rPr>
          <w:spacing w:val="-1"/>
        </w:rPr>
        <w:t> </w:t>
      </w:r>
      <w:r>
        <w:rPr/>
        <w:t>phosphate</w:t>
      </w:r>
      <w:r>
        <w:rPr>
          <w:spacing w:val="-57"/>
        </w:rPr>
        <w:t> </w:t>
      </w:r>
      <w:r>
        <w:rPr/>
        <w:t>buffer (PB)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 of</w:t>
      </w:r>
      <w:r>
        <w:rPr>
          <w:spacing w:val="-1"/>
        </w:rPr>
        <w:t> </w:t>
      </w:r>
      <w:r>
        <w:rPr/>
        <w:t>time</w:t>
      </w:r>
    </w:p>
    <w:p>
      <w:pPr>
        <w:spacing w:after="0" w:line="451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60"/>
        <w:ind w:left="157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6.960007pt;margin-top:9.351499pt;width:262.45pt;height:285.150pt;mso-position-horizontal-relative:page;mso-position-vertical-relative:paragraph;z-index:15773696" coordorigin="3139,187" coordsize="5249,5703">
            <v:shape style="position:absolute;left:3139;top:194;width:5242;height:5696" coordorigin="3139,194" coordsize="5242,5696" path="m3204,5827l3204,194m3139,5827l3204,5827m3139,4699l3204,4699m3139,3573l3204,3573m3139,2445l3204,2445m3139,1320l3204,1320m3139,194l3204,194m3204,5827l8381,5827m3204,5827l3204,5889m4066,5827l4066,5889m4930,5827l4930,5889m5791,5827l5791,5889m6655,5827l6655,5889m7517,5827l7517,5889m8381,5827l8381,5889e" filled="false" stroked="true" strokeweight=".72pt" strokecolor="#858585">
              <v:path arrowok="t"/>
              <v:stroke dashstyle="solid"/>
            </v:shape>
            <v:line style="position:absolute" from="3158,5827" to="3250,5827" stroked="true" strokeweight=".72pt" strokecolor="#000000">
              <v:stroke dashstyle="solid"/>
            </v:line>
            <v:shape style="position:absolute;left:3244;top:1216;width:4145;height:3929" coordorigin="3245,1217" coordsize="4145,3929" path="m3290,5145l3290,4891,3290,4634m3245,5145l3336,5145m3245,4634l3336,4634m3377,4699l3377,4481,3377,4262m3331,4699l3422,4699m3331,4262l3422,4262m3550,3727l3550,3672,3550,3619m3504,3727l3593,3727m3504,3619l3593,3619m3895,3149l3895,2777,3895,2405m3850,3149l3938,3149m3850,2405l3938,2405m4584,2229l4584,1836,4584,1445m4538,2229l4630,2229m4538,1445l4630,1445m7346,3007l7346,2112,7346,1217m7301,3007l7390,3007m7301,1217l7390,1217e" filled="false" stroked="true" strokeweight=".72pt" strokecolor="#000000">
              <v:path arrowok="t"/>
              <v:stroke dashstyle="solid"/>
            </v:shape>
            <v:line style="position:absolute" from="3158,5827" to="3250,5827" stroked="true" strokeweight=".72pt" strokecolor="#000000">
              <v:stroke dashstyle="solid"/>
            </v:line>
            <v:shape style="position:absolute;left:3244;top:1802;width:4145;height:3524" coordorigin="3245,1802" coordsize="4145,3524" path="m3290,5325l3290,5198,3290,5071m3245,5325l3336,5325m3245,5071l3336,5071m3377,5126l3377,5035,3377,4944m3331,5126l3422,5126m3331,4944l3422,4944m3550,4447l3550,4334,3550,4224m3504,4447l3593,4447m3504,4224l3593,4224m3895,4334l3895,3943,3895,3549m3850,4334l3938,4334m3850,3549l3938,3549m4584,5088l4584,3746,4584,2405m4538,5088l4630,5088m4538,2405l4630,2405m7346,2541l7346,2172,7346,1802m7301,2541l7390,2541m7301,1802l7390,1802e" filled="false" stroked="true" strokeweight=".72pt" strokecolor="#000000">
              <v:path arrowok="t"/>
              <v:stroke dashstyle="solid"/>
            </v:shape>
            <v:line style="position:absolute" from="3158,5827" to="3250,5827" stroked="true" strokeweight=".72pt" strokecolor="#000000">
              <v:stroke dashstyle="solid"/>
            </v:line>
            <v:shape style="position:absolute;left:3244;top:794;width:4145;height:4157" coordorigin="3245,794" coordsize="4145,4157" path="m3290,4951l3290,4855,3290,4761m3245,4951l3336,4951m3245,4761l3336,4761m3377,4507l3377,4169,3377,3833m3331,4507l3422,4507m3331,3833l3422,3833m3550,4092l3550,3962,3550,3833m3504,4092l3593,4092m3504,3833l3593,3833m3895,3816l3895,3729,3895,3645m3850,3816l3938,3816m3850,3645l3938,3645m4584,2673l4584,2371,4584,2069m4538,2673l4630,2673m4538,2069l4630,2069m7346,1370l7346,1082,7346,794m7301,1370l7390,1370m7301,794l7390,794e" filled="false" stroked="true" strokeweight=".72pt" strokecolor="#000000">
              <v:path arrowok="t"/>
              <v:stroke dashstyle="solid"/>
            </v:shape>
            <v:line style="position:absolute" from="3158,5827" to="3250,5827" stroked="true" strokeweight=".72pt" strokecolor="#000000">
              <v:stroke dashstyle="solid"/>
            </v:line>
            <v:shape style="position:absolute;left:3244;top:2097;width:4145;height:2806" coordorigin="3245,2097" coordsize="4145,2806" path="m3290,4903l3290,4526,3290,4149m3245,4903l3336,4903m3245,4149l3336,4149m3377,4197l3377,3972,3377,3746m3331,4197l3422,4197m3331,3746l3422,3746m3550,4238l3550,4005,3550,3770m3504,4238l3593,4238m3504,3770l3593,3770m3895,4181l3895,3746,3895,3314m3850,4181l3938,4181m3850,3314l3938,3314m4584,3468l4584,3055,4584,2642m4538,3468l4630,3468m4538,2642l4630,2642m7346,2781l7346,2441,7346,2097m7301,2781l7390,2781m7301,2097l7390,2097e" filled="false" stroked="true" strokeweight=".72pt" strokecolor="#000000">
              <v:path arrowok="t"/>
              <v:stroke dashstyle="solid"/>
            </v:shape>
            <v:shape style="position:absolute;left:3203;top:1812;width:4142;height:4014" coordorigin="3204,1812" coordsize="4142,4014" path="m3204,5826l3211,5746,3218,5664,3225,5580,3233,5495,3240,5410,3247,5325,3254,5243,3261,5163,3269,5087,3276,5016,3283,4950,3290,4890,3305,4786,3320,4710,3336,4646,3355,4575,3376,4480,3389,4416,3403,4346,3416,4270,3431,4190,3447,4107,3463,4021,3482,3934,3502,3846,3524,3759,3549,3673,3571,3601,3593,3529,3615,3456,3638,3382,3663,3308,3689,3233,3717,3158,3747,3082,3779,3006,3815,2930,3853,2854,3894,2777,3921,2724,3944,2668,3965,2609,3984,2548,4003,2486,4022,2422,4042,2359,4064,2296,4089,2234,4117,2174,4150,2116,4189,2062,4234,2011,4286,1965,4346,1923,4415,1888,4494,1859,4584,1837,4689,1821,4807,1814,4870,1812,4936,1812,5004,1814,5074,1817,5147,1821,5222,1827,5299,1833,5378,1841,5458,1849,5540,1859,5623,1869,5707,1880,5792,1892,5879,1904,5966,1917,6053,1930,6141,1943,6230,1957,6319,1970,6407,1984,6496,1997,6584,2011,6672,2024,6760,2037,6847,2049,6933,2061,7018,2073,7102,2084,7184,2094,7266,2103,7345,2111e" filled="false" stroked="true" strokeweight="2.16pt" strokecolor="#497dba">
              <v:path arrowok="t"/>
              <v:stroke dashstyle="solid"/>
            </v:shape>
            <v:shape style="position:absolute;left:3203;top:2171;width:4142;height:3654" coordorigin="3204,2172" coordsize="4142,3654" path="m3204,5826l3215,5744,3225,5658,3236,5570,3247,5483,3258,5399,3269,5322,3279,5254,3307,5151,3354,5087,3376,5035,3391,4980,3406,4910,3421,4830,3438,4744,3456,4655,3475,4565,3497,4480,3522,4402,3549,4335,3586,4261,3625,4194,3667,4135,3713,4080,3765,4031,3825,3985,3894,3942,3983,3914,4045,3904,4116,3892,4197,3877,4285,3858,4379,3831,4480,3794,4584,3746,4676,3699,4776,3645,4830,3615,4886,3585,4944,3553,5004,3520,5066,3485,5129,3450,5194,3413,5260,3375,5328,3337,5397,3297,5468,3257,5540,3216,5612,3174,5686,3132,5760,3089,5835,3045,5911,3001,5987,2957,6064,2913,6141,2868,6219,2823,6296,2778,6374,2733,6452,2688,6529,2643,6606,2598,6683,2553,6760,2509,6836,2465,6911,2421,6986,2378,7060,2335,7133,2293,7205,2252,7276,2212,7345,2172e" filled="false" stroked="true" strokeweight="2.16pt" strokecolor="#bd4a47">
              <v:path arrowok="t"/>
              <v:stroke dashstyle="solid"/>
            </v:shape>
            <v:shape style="position:absolute;left:3203;top:1082;width:4142;height:4743" coordorigin="3204,1083" coordsize="4142,4743" path="m3204,5826l3211,5744,3218,5661,3225,5577,3233,5492,3240,5407,3247,5323,3254,5240,3261,5158,3269,5078,3276,5001,3283,4927,3290,4856,3299,4764,3308,4675,3316,4588,3324,4505,3332,4426,3341,4352,3351,4284,3363,4223,3409,4091,3449,4041,3496,4003,3549,3962,3638,3920,3700,3894,3767,3857,3833,3804,3894,3730,3938,3644,3974,3540,4006,3421,4022,3358,4039,3291,4057,3222,4077,3152,4100,3080,4125,3007,4155,2934,4188,2860,4226,2786,4269,2713,4318,2641,4374,2571,4436,2502,4506,2435,4584,2370,4681,2301,4733,2266,4788,2232,4845,2197,4904,2163,4966,2129,5030,2095,5095,2060,5163,2026,5232,1992,5303,1958,5375,1925,5449,1891,5524,1857,5601,1823,5678,1789,5756,1756,5835,1722,5915,1688,5996,1655,6076,1621,6158,1588,6239,1554,6321,1521,6403,1487,6484,1453,6566,1420,6647,1386,6728,1353,6808,1319,6888,1285,6966,1252,7044,1218,7121,1184,7197,1151,7272,1117,7345,1083e" filled="false" stroked="true" strokeweight="2.16pt" strokecolor="#97b853">
              <v:path arrowok="t"/>
              <v:stroke dashstyle="solid"/>
            </v:shape>
            <v:shape style="position:absolute;left:3203;top:2439;width:4142;height:3387" coordorigin="3204,2440" coordsize="4142,3387" path="m3204,5826l3209,5743,3215,5658,3220,5572,3225,5483,3231,5395,3236,5306,3242,5217,3247,5129,3252,5043,3258,4959,3263,4877,3269,4799,3274,4724,3279,4653,3285,4587,3290,4526,3301,4412,3312,4308,3323,4215,3334,4135,3347,4067,3376,3971,3409,3948,3448,3971,3495,4003,3549,4005,3659,3941,3727,3891,3805,3827,3894,3747,3956,3672,4021,3569,4057,3511,4097,3450,4143,3387,4194,3325,4253,3263,4321,3204,4397,3149,4485,3098,4584,3055,4689,3018,4747,2999,4807,2981,4870,2963,4936,2945,5004,2927,5074,2909,5147,2891,5222,2873,5299,2856,5378,2838,5458,2821,5540,2803,5623,2786,5707,2768,5792,2751,5879,2734,5966,2717,6053,2699,6141,2682,6230,2665,6319,2648,6407,2630,6496,2613,6584,2596,6672,2579,6760,2561,6847,2544,6933,2527,7018,2509,7102,2492,7184,2475,7266,2457,7345,2440e" filled="false" stroked="true" strokeweight="2.16pt" strokecolor="#7c5f9f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250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59"/>
        <w:ind w:left="1574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74208" from="439.799988pt,84.491486pt" to="458.999988pt,84.491486pt" stroked="true" strokeweight="2.16pt" strokecolor="#497dba">
            <v:stroke dashstyle="solid"/>
            <w10:wrap type="none"/>
          </v:line>
        </w:pict>
      </w: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spacing w:after="0"/>
        <w:rPr>
          <w:rFonts w:ascii="Calibri"/>
          <w:sz w:val="27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121.540001pt;margin-top:14.825009pt;width:12pt;height:46.1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Swelling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50"/>
        <w:ind w:left="0" w:right="38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75744" from="439.799988pt,30.721489pt" to="458.999988pt,30.721489pt" stroked="true" strokeweight="2.16pt" strokecolor="#7c5f9f">
            <v:stroke dashstyle="solid"/>
            <w10:wrap type="none"/>
          </v:line>
        </w:pict>
      </w: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line="355" w:lineRule="auto" w:before="0"/>
        <w:ind w:left="1574" w:right="2033" w:firstLine="0"/>
        <w:jc w:val="both"/>
        <w:rPr>
          <w:rFonts w:ascii="Calibri"/>
          <w:sz w:val="20"/>
        </w:rPr>
      </w:pPr>
      <w:r>
        <w:rPr>
          <w:rFonts w:ascii="Calibri"/>
          <w:sz w:val="20"/>
        </w:rPr>
        <w:t>F1 PB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pacing w:val="-1"/>
          <w:sz w:val="20"/>
        </w:rPr>
        <w:t>F1 </w:t>
      </w:r>
      <w:r>
        <w:rPr>
          <w:rFonts w:ascii="Calibri"/>
          <w:sz w:val="20"/>
        </w:rPr>
        <w:t>AB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F2 PB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pacing w:val="-1"/>
          <w:sz w:val="20"/>
        </w:rPr>
        <w:t>F2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AB</w:t>
      </w:r>
    </w:p>
    <w:p>
      <w:pPr>
        <w:spacing w:after="0" w:line="355" w:lineRule="auto"/>
        <w:jc w:val="both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920" w:space="4586"/>
            <w:col w:w="4074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1676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74720" from="439.799988pt,-69.338516pt" to="458.999988pt,-69.338516pt" stroked="true" strokeweight="2.16pt" strokecolor="#bd4a4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5232" from="439.799988pt,-51.218517pt" to="458.999988pt,-51.218517pt" stroked="true" strokeweight="2.16pt" strokecolor="#97b853">
            <v:stroke dashstyle="solid"/>
            <w10:wrap type="none"/>
          </v:line>
        </w:pict>
      </w: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spacing w:before="60"/>
        <w:ind w:left="0" w:right="6922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862" w:val="left" w:leader="none"/>
          <w:tab w:pos="1675" w:val="left" w:leader="none"/>
          <w:tab w:pos="2538" w:val="left" w:leader="none"/>
          <w:tab w:pos="3401" w:val="left" w:leader="none"/>
          <w:tab w:pos="4264" w:val="left" w:leader="none"/>
          <w:tab w:pos="5127" w:val="left" w:leader="none"/>
        </w:tabs>
        <w:spacing w:before="15"/>
        <w:ind w:left="0" w:right="1221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60"/>
        <w:ind w:left="141" w:right="1413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pStyle w:val="BodyText"/>
        <w:spacing w:line="451" w:lineRule="auto"/>
        <w:ind w:left="1200" w:right="1227" w:hanging="900"/>
      </w:pPr>
      <w:r>
        <w:rPr/>
        <w:t>Fig.4.16</w:t>
      </w:r>
      <w:r>
        <w:rPr>
          <w:spacing w:val="-3"/>
        </w:rPr>
        <w:t> </w:t>
      </w:r>
      <w:r>
        <w:rPr/>
        <w:t>Percent</w:t>
      </w:r>
      <w:r>
        <w:rPr>
          <w:spacing w:val="-1"/>
        </w:rPr>
        <w:t> </w:t>
      </w:r>
      <w:r>
        <w:rPr/>
        <w:t>axial</w:t>
      </w:r>
      <w:r>
        <w:rPr>
          <w:spacing w:val="-1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F2</w:t>
      </w:r>
      <w:r>
        <w:rPr>
          <w:spacing w:val="-1"/>
        </w:rPr>
        <w:t> </w:t>
      </w:r>
      <w:r>
        <w:rPr/>
        <w:t>matrix tablets</w:t>
      </w:r>
      <w:r>
        <w:rPr>
          <w:spacing w:val="-4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/>
        <w:t>Acid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(AB)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Phosphate</w:t>
      </w:r>
      <w:r>
        <w:rPr>
          <w:spacing w:val="-57"/>
        </w:rPr>
        <w:t> </w:t>
      </w:r>
      <w:r>
        <w:rPr/>
        <w:t>buffer (PB)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function of</w:t>
      </w:r>
      <w:r>
        <w:rPr>
          <w:spacing w:val="-1"/>
        </w:rPr>
        <w:t> </w:t>
      </w:r>
      <w:r>
        <w:rPr/>
        <w:t>time</w:t>
      </w:r>
    </w:p>
    <w:p>
      <w:pPr>
        <w:spacing w:after="0" w:line="451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91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9.040001pt;margin-top:6.401504pt;width:351.85pt;height:302.650pt;mso-position-horizontal-relative:page;mso-position-vertical-relative:paragraph;z-index:-22072832" coordorigin="2381,128" coordsize="7037,6053">
            <v:shape style="position:absolute;left:2380;top:135;width:6915;height:6039" coordorigin="2381,135" coordsize="6915,6039" path="m2443,6174l2443,135m2381,6174l2443,6174m2381,5312l2443,5312m2381,4448l2443,4448m2381,3586l2443,3586m2381,2722l2443,2722m2381,1861l2443,1861m2381,997l2443,997m2381,135l2443,135m2443,5312l9295,5312m2443,5312l2443,5374m3586,5312l3586,5374m4728,5312l4728,5374m5870,5312l5870,5374m7013,5312l7013,5374m8153,5312l8153,5374m9295,5312l9295,5374e" filled="false" stroked="true" strokeweight=".72pt" strokecolor="#858585">
              <v:path arrowok="t"/>
              <v:stroke dashstyle="solid"/>
            </v:shape>
            <v:shape style="position:absolute;left:2397;top:1181;width:5573;height:4450" coordorigin="2398,1182" coordsize="5573,4450" path="m2398,5312l2489,5312m2558,5406l2558,5206,2558,5005m2513,5406l2604,5406m2513,5005l2604,5005m2671,5007l2671,4678,2671,4352m2628,5007l2717,5007m2628,4352l2717,4352m2902,3464l2902,3234,2902,3001m2856,3464l2945,3464m2856,3001l2945,3001m3358,5180l3358,3361,3358,1542m3312,5180l3403,5180m3312,1542l3403,1542m4272,2922l4272,2533,4272,2144m4226,2922l4315,2922m4226,2144l4315,2144m7925,2250l7925,1825,7925,1400m7879,2250l7970,2250m7879,1400l7970,1400m2398,5312l2489,5312m2558,4995l2558,4647,2558,4299m2513,4995l2604,4995m2513,4299l2604,4299m2671,4755l2671,4268,2671,3781m2628,4755l2717,4755m2628,3781l2717,3781m2902,3003l2902,2751,2902,2497m2856,3003l2945,3003m2856,2497l2945,2497m3358,2173l3358,1873,3358,1573m3312,2173l3403,2173m3312,1573l3403,1573m4272,2053l4272,1616,4272,1182m4226,2053l4315,2053m4226,1182l4315,1182m7879,5312l7970,5312m2398,5312l2489,5312m2558,5391l2558,5312,2558,5233m2513,5391l2604,5391m2513,5233l2604,5233m2671,5305l2671,5084,2671,4863m2628,5305l2717,5305m2628,4863l2717,4863m2902,5149l2902,4906,2902,4666m2856,5149l2945,5149m2856,4666l2945,4666m3358,4887l3358,4580,3358,4273m3312,4887l3403,4887m3312,4273l3403,4273m4226,5312l4315,5312m2398,5312l2489,5312m2558,5631l2558,4789,2558,3946m2513,5631l2604,5631m2513,3946l2604,3946m2671,5142l2671,4498,2671,3855m2628,5142l2717,5142m2628,3855l2717,3855m2902,4400l2902,4045,2902,3687m2856,4400l2945,4400m2856,3687l2945,3687m3358,5444l3358,5130,3358,4818m3312,5444l3403,5444m3312,4818l3403,4818m4226,5312l4315,5312e" filled="false" stroked="true" strokeweight=".72pt" strokecolor="#000000">
              <v:path arrowok="t"/>
              <v:stroke dashstyle="solid"/>
            </v:shape>
            <v:shape style="position:absolute;left:2443;top:1824;width:5482;height:3487" coordorigin="2444,1824" coordsize="5482,3487" path="m2444,5311l2469,5295,2501,5277,2533,5250,2571,5164,2601,5047,2617,4971,2635,4885,2653,4787,2672,4679,2690,4558,2699,4486,2709,4407,2718,4324,2728,4236,2738,4146,2748,4054,2759,3961,2771,3869,2782,3778,2795,3689,2808,3604,2821,3524,2835,3450,2850,3382,2866,3323,2900,3233,2956,3179,2987,3182,3019,3200,3053,3228,3089,3261,3128,3297,3168,3331,3211,3358,3257,3375,3306,3378,3357,3362,3419,3312,3483,3233,3555,3132,3594,3076,3638,3017,3685,2957,3736,2896,3793,2835,3855,2775,3924,2718,3999,2665,4082,2615,4172,2571,4271,2532,4373,2500,4484,2468,4543,2452,4604,2436,4667,2420,4732,2405,4799,2389,4868,2374,4938,2358,5010,2343,5083,2328,5158,2313,5234,2298,5312,2282,5391,2267,5471,2252,5552,2238,5633,2223,5716,2208,5800,2193,5884,2178,5969,2163,6055,2149,6141,2134,6228,2119,6314,2105,6402,2090,6489,2075,6576,2061,6664,2046,6751,2031,6839,2017,6926,2002,7012,1987,7099,1973,7185,1958,7270,1943,7355,1929,7439,1914,7523,1899,7605,1884,7687,1869,7767,1854,7847,1839,7925,1824e" filled="false" stroked="true" strokeweight="2.16pt" strokecolor="#497dba">
              <v:path arrowok="t"/>
              <v:stroke dashstyle="solid"/>
            </v:shape>
            <v:shape style="position:absolute;left:2443;top:1524;width:5482;height:3787" coordorigin="2444,1524" coordsize="5482,3787" path="m2444,5311l2458,5226,2472,5138,2486,5049,2501,4961,2515,4875,2529,4793,2544,4716,2558,4647,2575,4585,2598,4523,2623,4454,2649,4371,2672,4267,2690,4153,2699,4085,2709,4012,2718,3933,2728,3851,2738,3765,2748,3676,2759,3586,2771,3495,2782,3403,2795,3311,2808,3221,2821,3133,2835,3048,2850,2967,2866,2889,2883,2817,2900,2751,2927,2661,2954,2574,2981,2492,3009,2413,3039,2338,3070,2267,3103,2200,3138,2136,3175,2076,3216,2019,3259,1967,3306,1918,3357,1872,3384,1849,3418,1818,3507,1742,3560,1701,3619,1660,3682,1621,3748,1586,3818,1557,3891,1536,3965,1524,4041,1525,4118,1539,4195,1569,4271,1617,4344,1674,4421,1737,4504,1808,4591,1885,4636,1926,4682,1968,4729,2012,4777,2057,4826,2103,4876,2151,4927,2200,4979,2250,5031,2302,5084,2354,5138,2408,5193,2462,5249,2518,5305,2575,5361,2632,5419,2691,5477,2750,5535,2810,5594,2871,5654,2933,5714,2995,5774,3058,5835,3121,5896,3185,5957,3250,6019,3314,6081,3380,6144,3445,6206,3511,6269,3577,6332,3644,6395,3711,6458,3777,6521,3844,6584,3911,6648,3978,6711,4045,6774,4112,6837,4179,6900,4245,6963,4312,7026,4378,7088,4444,7150,4509,7212,4574,7274,4639,7336,4703,7397,4767,7457,4830,7517,4893,7577,4955,7637,5016,7695,5077,7754,5137,7811,5196,7869,5254,7925,5311e" filled="false" stroked="true" strokeweight="2.16pt" strokecolor="#bd4a47">
              <v:path arrowok="t"/>
              <v:stroke dashstyle="solid"/>
            </v:shape>
            <v:shape style="position:absolute;left:2443;top:4570;width:1828;height:757" coordorigin="2444,4571" coordsize="1828,757" path="m2444,5311l2472,5316,2501,5325,2529,5327,2558,5311,2584,5269,2608,5208,2635,5142,2672,5083,2716,5039,2765,5002,2825,4961,2900,4908,2939,4872,2978,4825,3019,4770,3063,4714,3110,4661,3163,4616,3221,4584,3285,4571,3357,4580,3456,4624,3511,4658,3568,4699,3628,4745,3690,4796,3753,4851,3818,4908,3883,4968,3949,5028,4015,5088,4081,5148,4145,5205,4209,5260,4271,5311e" filled="false" stroked="true" strokeweight="2.16pt" strokecolor="#97b853">
              <v:path arrowok="t"/>
              <v:stroke dashstyle="solid"/>
            </v:shape>
            <v:shape style="position:absolute;left:2443;top:4027;width:1828;height:1284" coordorigin="2444,4028" coordsize="1828,1284" path="m2444,5311l2460,5234,2476,5155,2493,5075,2509,4996,2525,4921,2542,4851,2558,4789,2584,4704,2608,4640,2635,4578,2672,4499,2691,4447,2711,4379,2731,4303,2753,4224,2777,4150,2803,4088,2832,4045,2864,4028,2900,4044,2943,4112,2988,4228,3011,4300,3035,4378,3060,4461,3086,4548,3113,4635,3142,4722,3173,4806,3206,4887,3240,4961,3277,5028,3316,5085,3357,5131,3413,5174,3473,5208,3537,5234,3605,5253,3675,5266,3748,5275,3823,5280,3899,5283,3975,5285,4051,5288,4126,5292,4199,5300,4271,5311e" filled="false" stroked="true" strokeweight="2.16pt" strokecolor="#7c5f9f">
              <v:path arrowok="t"/>
              <v:stroke dashstyle="solid"/>
            </v:shape>
            <v:shape style="position:absolute;left:2393;top:547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35;top:547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627;top:547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769;top:547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911;top:547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054;top:547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195;top:547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spacing w:before="59"/>
        <w:ind w:left="9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spacing w:before="59"/>
        <w:ind w:left="9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tabs>
          <w:tab w:pos="8996" w:val="left" w:leader="none"/>
        </w:tabs>
        <w:spacing w:before="59"/>
        <w:ind w:left="915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-22072320" from="485.519989pt,11.611492pt" to="504.719989pt,11.611492pt" stroked="true" strokeweight="2.16pt" strokecolor="#497dba">
            <v:stroke dashstyle="solid"/>
            <w10:wrap type="none"/>
          </v:line>
        </w:pict>
      </w:r>
      <w:r>
        <w:rPr/>
        <w:pict>
          <v:shape style="position:absolute;margin-left:85.538002pt;margin-top:8.205026pt;width:12pt;height:46.1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Swelling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4"/>
          <w:sz w:val="20"/>
        </w:rPr>
        <w:t>30</w:t>
        <w:tab/>
      </w:r>
      <w:r>
        <w:rPr>
          <w:rFonts w:ascii="Calibri"/>
          <w:sz w:val="20"/>
        </w:rPr>
        <w:t>F3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AB</w:t>
      </w:r>
    </w:p>
    <w:p>
      <w:pPr>
        <w:spacing w:before="117"/>
        <w:ind w:left="8996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77792" from="485.519989pt,12.441484pt" to="504.719989pt,12.441484pt" stroked="true" strokeweight="2.16pt" strokecolor="#bd4a47">
            <v:stroke dashstyle="solid"/>
            <w10:wrap type="none"/>
          </v:line>
        </w:pict>
      </w:r>
      <w:r>
        <w:rPr>
          <w:rFonts w:ascii="Calibri"/>
          <w:sz w:val="20"/>
        </w:rPr>
        <w:t>F3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PB</w:t>
      </w:r>
    </w:p>
    <w:p>
      <w:pPr>
        <w:tabs>
          <w:tab w:pos="8996" w:val="left" w:leader="none"/>
        </w:tabs>
        <w:spacing w:before="118"/>
        <w:ind w:left="915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-22071296" from="485.519989pt,12.521488pt" to="504.719989pt,12.521488pt" stroked="true" strokeweight="2.16pt" strokecolor="#97b853">
            <v:stroke dashstyle="solid"/>
            <w10:wrap type="none"/>
          </v:line>
        </w:pict>
      </w:r>
      <w:r>
        <w:rPr>
          <w:rFonts w:ascii="Calibri"/>
          <w:position w:val="-9"/>
          <w:sz w:val="20"/>
        </w:rPr>
        <w:t>20</w:t>
        <w:tab/>
      </w:r>
      <w:r>
        <w:rPr>
          <w:rFonts w:ascii="Calibri"/>
          <w:sz w:val="20"/>
        </w:rPr>
        <w:t>F4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PB</w:t>
      </w:r>
    </w:p>
    <w:p>
      <w:pPr>
        <w:spacing w:before="18"/>
        <w:ind w:left="8996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78816" from="485.519989pt,7.561471pt" to="504.719989pt,7.561471pt" stroked="true" strokeweight="2.16pt" strokecolor="#7c5f9f">
            <v:stroke dashstyle="solid"/>
            <w10:wrap type="none"/>
          </v:line>
        </w:pict>
      </w:r>
      <w:r>
        <w:rPr>
          <w:rFonts w:ascii="Calibri"/>
          <w:sz w:val="20"/>
        </w:rPr>
        <w:t>F4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AB</w:t>
      </w:r>
    </w:p>
    <w:p>
      <w:pPr>
        <w:pStyle w:val="BodyText"/>
        <w:spacing w:before="4"/>
        <w:rPr>
          <w:rFonts w:ascii="Calibri"/>
        </w:rPr>
      </w:pPr>
    </w:p>
    <w:p>
      <w:pPr>
        <w:spacing w:before="59"/>
        <w:ind w:left="9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spacing w:before="59"/>
        <w:ind w:left="101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6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-10</w:t>
      </w:r>
    </w:p>
    <w:p>
      <w:pPr>
        <w:pStyle w:val="BodyText"/>
        <w:spacing w:before="2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854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159" w:space="2511"/>
            <w:col w:w="6910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BodyText"/>
        <w:spacing w:line="451" w:lineRule="auto"/>
        <w:ind w:left="1260" w:right="1048" w:hanging="960"/>
      </w:pPr>
      <w:r>
        <w:rPr/>
        <w:t>Fig. 4.17 Percent radial swelling of F3 and F4 matrix tablets in Acid buffer (AB) and Phosphate</w:t>
      </w:r>
      <w:r>
        <w:rPr>
          <w:spacing w:val="-57"/>
        </w:rPr>
        <w:t> </w:t>
      </w:r>
      <w:r>
        <w:rPr/>
        <w:t>buffer (PB)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 of</w:t>
      </w:r>
      <w:r>
        <w:rPr>
          <w:spacing w:val="-1"/>
        </w:rPr>
        <w:t> </w:t>
      </w:r>
      <w:r>
        <w:rPr/>
        <w:t>time</w:t>
      </w:r>
    </w:p>
    <w:p>
      <w:pPr>
        <w:spacing w:after="0" w:line="451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60"/>
        <w:ind w:left="101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8.880005pt;margin-top:9.231475pt;width:341.2pt;height:314.2pt;mso-position-horizontal-relative:page;mso-position-vertical-relative:paragraph;z-index:-22069760" coordorigin="2578,185" coordsize="6824,6284">
            <v:shape style="position:absolute;left:2577;top:191;width:6816;height:6269" coordorigin="2578,192" coordsize="6816,6269" path="m2642,6461l2642,192m2578,6461l2642,6461m2578,5892l2642,5892m2578,5321l2642,5321m2578,4752l2642,4752m2578,4183l2642,4183m2578,3612l2642,3612m2578,3043l2642,3043m2578,2472l2642,2472m2578,1903l2642,1903m2578,1332l2642,1332m2578,763l2642,763m2578,192l2642,192m2642,5321l9394,5321m2642,5321l2642,5385m3768,5321l3768,5385m4891,5321l4891,5385m6017,5321l6017,5385m7142,5321l7142,5385m8268,5321l8268,5385m9394,5321l9394,5385e" filled="false" stroked="true" strokeweight=".72pt" strokecolor="#858585">
              <v:path arrowok="t"/>
              <v:stroke dashstyle="solid"/>
            </v:shape>
            <v:shape style="position:absolute;left:2596;top:535;width:5492;height:5148" coordorigin="2597,535" coordsize="5492,5148" path="m2597,5321l2686,5321m2755,4226l2755,4077,2755,3926m2710,4226l2798,4226m2710,3926l2798,3926m2866,4478l2866,4205,2866,3931m2822,4478l2911,4478m2822,3931l2911,3931m3091,3617l3091,3489,3091,3365m3048,3617l3137,3617m3048,3365l3137,3365m3542,3593l3542,3456,3542,3321m3497,3593l3588,3593m3497,3321l3588,3321m4442,3746l4442,3537,4442,3326m4397,3746l4488,3746m4397,3326l4488,3326m7999,5321l8088,5321m2597,5321l2686,5321m2755,4613l2755,4524,2755,4433m2710,4613l2798,4613m2710,4433l2798,4433m2866,4603l2866,4269,2866,3938m2822,4603l2911,4603m2822,3938l2911,3938m3091,3996l3091,3931,3091,3866m3048,3996l3137,3996m3048,3866l3137,3866m3542,3861l3542,3629,3542,3398m3497,3861l3588,3861m3497,3398l3588,3398m4442,3773l4442,3360,4442,2949m4397,3773l4488,3773m4397,2949l4488,2949m8042,4694l8042,4574,8042,4454m7999,4694l8088,4694m7999,4454l8088,4454m2597,5321l2686,5321m2755,3605l2755,2573,2755,1541m2710,3605l2798,3605m2710,1541l2798,1541m2866,3708l2866,2585,2866,1461m2822,3708l2911,3708m2822,1461l2911,1461m3091,3425l3091,1980,3091,535m3048,3425l3137,3425m3048,535l3137,535m3542,5520l3542,3667,3542,1814m3497,5520l3588,5520m3497,1814l3588,1814m4397,5321l4488,5321m2597,5321l2686,5321m2755,5412l2755,4044,2755,2678m2710,5412l2798,5412m2710,2678l2798,2678m2866,4471l2866,3965,2866,3456m2822,4471l2911,4471m2822,3456l2911,3456m3091,4185l3091,3429,3091,2671m3048,4185l3137,4185m3048,2671l3137,2671m3542,5683l3542,4826,3542,3969m3497,5683l3588,5683m3497,3969l3588,3969m4397,5321l4488,5321e" filled="false" stroked="true" strokeweight=".72pt" strokecolor="#000000">
              <v:path arrowok="t"/>
              <v:stroke dashstyle="solid"/>
            </v:shape>
            <v:shape style="position:absolute;left:2641;top:3422;width:5402;height:1900" coordorigin="2642,3422" coordsize="5402,1900" path="m2642,5322l2649,5241,2656,5157,2663,5069,2670,4978,2677,4886,2684,4794,2691,4703,2698,4613,2705,4526,2712,4443,2719,4364,2726,4291,2733,4225,2747,4117,2770,4062,2794,4098,2821,4154,2847,4199,2901,4104,2919,4030,2938,3946,2958,3857,2980,3767,3004,3681,3031,3603,3060,3538,3140,3449,3245,3422,3306,3427,3374,3438,3452,3450,3542,3457,3578,3456,3623,3452,3677,3447,3738,3441,3807,3436,3883,3433,3964,3434,4051,3440,4143,3452,4239,3471,4339,3499,4442,3536,4536,3576,4639,3622,4749,3671,4807,3698,4866,3726,4927,3755,4990,3784,5054,3815,5119,3847,5186,3879,5254,3913,5324,3947,5395,3982,5467,4017,5539,4053,5613,4090,5688,4128,5764,4166,5840,4204,5917,4243,5995,4283,6074,4322,6153,4363,6232,4403,6312,4444,6393,4485,6473,4526,6554,4567,6635,4608,6716,4650,6797,4691,6878,4732,6959,4774,7039,4815,7120,4856,7200,4897,7280,4937,7359,4978,7438,5018,7516,5057,7594,5097,7671,5135,7747,5174,7823,5212,7897,5249,7971,5286,8043,5322e" filled="false" stroked="true" strokeweight="2.16pt" strokecolor="#497dba">
              <v:path arrowok="t"/>
              <v:stroke dashstyle="solid"/>
            </v:shape>
            <v:shape style="position:absolute;left:2641;top:3342;width:5402;height:1980" coordorigin="2642,3343" coordsize="5402,1980" path="m2642,5322l2653,5239,2664,5153,2675,5065,2687,4976,2698,4888,2709,4803,2720,4722,2732,4647,2743,4580,2778,4437,2805,4374,2867,4270,2901,4208,2938,4139,2980,4069,3031,3998,3092,3932,3140,3886,3191,3842,3245,3798,3306,3755,3374,3712,3452,3670,3542,3629,3577,3612,3617,3587,3664,3557,3716,3524,3774,3489,3837,3454,3907,3421,3982,3391,4063,3367,4149,3350,4241,3343,4339,3345,4442,3361,4541,3383,4648,3410,4763,3442,4824,3459,4886,3477,4950,3497,5016,3517,5084,3538,5153,3560,5223,3583,5295,3606,5368,3631,5442,3656,5518,3681,5595,3707,5672,3734,5751,3762,5831,3789,5911,3818,5992,3846,6074,3875,6156,3904,6239,3934,6322,3964,6406,3994,6490,4024,6574,4054,6658,4085,6743,4115,6827,4146,6912,4176,6996,4206,7080,4236,7163,4266,7247,4296,7329,4326,7412,4355,7494,4384,7575,4413,7655,4441,7735,4469,7813,4496,7891,4523,7968,4549,8043,4575e" filled="false" stroked="true" strokeweight="2.16pt" strokecolor="#bd4a47">
              <v:path arrowok="t"/>
              <v:stroke dashstyle="solid"/>
            </v:shape>
            <v:shape style="position:absolute;left:2641;top:1953;width:1801;height:3369" coordorigin="2642,1953" coordsize="1801,3369" path="m2642,5322l2645,5240,2648,5155,2652,5069,2655,4981,2658,4892,2662,4801,2665,4709,2668,4617,2671,4523,2675,4429,2678,4335,2681,4240,2685,4146,2688,4052,2691,3959,2695,3866,2698,3775,2701,3685,2705,3596,2708,3508,2711,3423,2715,3339,2718,3258,2721,3179,2724,3103,2728,3030,2731,2960,2734,2893,2738,2830,2744,2715,2751,2616,2773,2553,2810,2563,2847,2581,2867,2585,2893,2503,2906,2441,2920,2369,2935,2293,2950,2216,2966,2141,2984,2074,3022,1976,3044,1953,3067,1953,3107,2009,3138,2094,3170,2208,3186,2276,3203,2348,3220,2426,3238,2508,3256,2593,3275,2682,3294,2773,3315,2865,3336,2959,3358,3053,3381,3147,3405,3240,3430,3331,3456,3420,3483,3506,3512,3588,3542,3666,3571,3736,3601,3805,3633,3875,3666,3944,3700,4013,3735,4082,3772,4151,3809,4220,3847,4289,3885,4358,3924,4427,3964,4496,4004,4565,4044,4633,4085,4702,4125,4771,4166,4840,4207,4909,4247,4977,4287,5046,4327,5115,4366,5184,4404,5253,4442,5322e" filled="false" stroked="true" strokeweight="2.16pt" strokecolor="#97b853">
              <v:path arrowok="t"/>
              <v:stroke dashstyle="solid"/>
            </v:shape>
            <v:shape style="position:absolute;left:2641;top:3406;width:1801;height:1916" coordorigin="2642,3406" coordsize="1801,1916" path="m2642,5322l2649,5240,2656,5154,2663,5065,2670,4974,2677,4883,2684,4790,2691,4699,2698,4609,2705,4521,2712,4436,2719,4356,2726,4280,2733,4210,2740,4147,2754,4045,2808,3990,2844,3980,2867,3964,2882,3925,2898,3868,2914,3798,2931,3721,2949,3642,2968,3567,2989,3500,3036,3414,3062,3406,3092,3429,3127,3499,3164,3612,3183,3682,3202,3758,3222,3840,3242,3927,3264,4017,3286,4110,3309,4203,3333,4295,3359,4386,3386,4474,3414,4558,3443,4636,3475,4708,3507,4772,3542,4827,3592,4890,3647,4945,3705,4993,3766,5034,3830,5070,3896,5102,3964,5131,4033,5157,4102,5182,4172,5207,4241,5232,4310,5259,4377,5288,4442,5322e" filled="false" stroked="true" strokeweight="2.16pt" strokecolor="#7c5f9f">
              <v:path arrowok="t"/>
              <v:stroke dashstyle="solid"/>
            </v:shape>
            <v:line style="position:absolute" from="8885,2707" to="9269,2707" stroked="true" strokeweight="2.16pt" strokecolor="#497dba">
              <v:stroke dashstyle="solid"/>
            </v:line>
            <v:line style="position:absolute" from="8885,3069" to="9269,3069" stroked="true" strokeweight="2.16pt" strokecolor="#bd4a47">
              <v:stroke dashstyle="solid"/>
            </v:line>
            <v:line style="position:absolute" from="8885,3432" to="9269,3432" stroked="true" strokeweight="2.16pt" strokecolor="#97b853">
              <v:stroke dashstyle="solid"/>
            </v:line>
            <v:line style="position:absolute" from="8885,3794" to="9269,3794" stroked="true" strokeweight="2.16pt" strokecolor="#7c5f9f">
              <v:stroke dashstyle="solid"/>
            </v:line>
            <w10:wrap type="none"/>
          </v:group>
        </w:pict>
      </w:r>
      <w:r>
        <w:rPr>
          <w:rFonts w:ascii="Calibri"/>
          <w:sz w:val="20"/>
        </w:rPr>
        <w:t>450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59"/>
        <w:ind w:left="101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59"/>
        <w:ind w:left="101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350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59"/>
        <w:ind w:left="101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pgSz w:w="12240" w:h="15840"/>
          <w:pgMar w:header="0" w:footer="935" w:top="1500" w:bottom="1200" w:left="1140" w:right="5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82.561996pt;margin-top:.405038pt;width:12pt;height:46.1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Swelling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250</w:t>
      </w: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spacing w:before="9"/>
        <w:rPr>
          <w:rFonts w:ascii="Calibri"/>
          <w:sz w:val="26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2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355" w:lineRule="auto" w:before="0"/>
        <w:ind w:left="1012" w:right="1943" w:firstLine="0"/>
        <w:jc w:val="both"/>
        <w:rPr>
          <w:rFonts w:ascii="Calibri"/>
          <w:sz w:val="20"/>
        </w:rPr>
      </w:pPr>
      <w:r>
        <w:rPr>
          <w:rFonts w:ascii="Calibri"/>
          <w:sz w:val="20"/>
        </w:rPr>
        <w:t>F3 PB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pacing w:val="-1"/>
          <w:sz w:val="20"/>
        </w:rPr>
        <w:t>F3 AB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F4 PB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pacing w:val="-1"/>
          <w:sz w:val="20"/>
        </w:rPr>
        <w:t>F4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AB</w:t>
      </w:r>
    </w:p>
    <w:p>
      <w:pPr>
        <w:spacing w:after="0" w:line="355" w:lineRule="auto"/>
        <w:jc w:val="both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358" w:space="5802"/>
            <w:col w:w="3420"/>
          </w:cols>
        </w:sect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60"/>
        <w:ind w:left="111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spacing w:before="59"/>
        <w:ind w:left="1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before="16"/>
        <w:ind w:left="145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before="66"/>
        <w:ind w:left="10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-50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tabs>
          <w:tab w:pos="2059" w:val="left" w:leader="none"/>
          <w:tab w:pos="3184" w:val="left" w:leader="none"/>
          <w:tab w:pos="4310" w:val="left" w:leader="none"/>
          <w:tab w:pos="5435" w:val="left" w:leader="none"/>
          <w:tab w:pos="6561" w:val="left" w:leader="none"/>
        </w:tabs>
        <w:spacing w:before="0"/>
        <w:ind w:left="98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553" w:space="40"/>
            <w:col w:w="8987"/>
          </w:cols>
        </w:sect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spacing w:before="6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-100</w:t>
      </w:r>
    </w:p>
    <w:p>
      <w:pPr>
        <w:spacing w:before="98"/>
        <w:ind w:left="951" w:right="0" w:firstLine="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357" w:space="2226"/>
            <w:col w:w="6997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pStyle w:val="BodyText"/>
        <w:spacing w:line="448" w:lineRule="auto"/>
        <w:ind w:left="1860" w:right="1612" w:hanging="960"/>
      </w:pPr>
      <w:r>
        <w:rPr/>
        <w:t>Fig.</w:t>
      </w:r>
      <w:r>
        <w:rPr>
          <w:spacing w:val="-2"/>
        </w:rPr>
        <w:t> </w:t>
      </w:r>
      <w:r>
        <w:rPr/>
        <w:t>4.18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axial</w:t>
      </w:r>
      <w:r>
        <w:rPr>
          <w:spacing w:val="-1"/>
        </w:rPr>
        <w:t> </w:t>
      </w:r>
      <w:r>
        <w:rPr/>
        <w:t>swelling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F2</w:t>
      </w:r>
      <w:r>
        <w:rPr>
          <w:spacing w:val="-2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  <w:r>
        <w:rPr>
          <w:spacing w:val="-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/>
        <w:t>Acid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(AB)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buffer (PB) as a</w:t>
      </w:r>
      <w:r>
        <w:rPr>
          <w:spacing w:val="1"/>
        </w:rPr>
        <w:t> </w:t>
      </w:r>
      <w:r>
        <w:rPr/>
        <w:t>function of time</w:t>
      </w:r>
    </w:p>
    <w:p>
      <w:pPr>
        <w:spacing w:after="0" w:line="448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ListParagraph"/>
        <w:numPr>
          <w:ilvl w:val="3"/>
          <w:numId w:val="34"/>
        </w:numPr>
        <w:tabs>
          <w:tab w:pos="1021" w:val="left" w:leader="none"/>
        </w:tabs>
        <w:spacing w:line="240" w:lineRule="auto" w:before="74" w:after="0"/>
        <w:ind w:left="1020" w:right="0" w:hanging="721"/>
        <w:jc w:val="both"/>
        <w:rPr>
          <w:sz w:val="24"/>
        </w:rPr>
      </w:pPr>
      <w:r>
        <w:rPr>
          <w:sz w:val="24"/>
        </w:rPr>
        <w:t>Polymer</w:t>
      </w:r>
      <w:r>
        <w:rPr>
          <w:spacing w:val="-3"/>
          <w:sz w:val="24"/>
        </w:rPr>
        <w:t> </w:t>
      </w:r>
      <w:r>
        <w:rPr>
          <w:sz w:val="24"/>
        </w:rPr>
        <w:t>transition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0" w:right="918"/>
        <w:jc w:val="both"/>
      </w:pPr>
      <w:r>
        <w:rPr/>
        <w:t>During the 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dissolution,</w:t>
      </w:r>
      <w:r>
        <w:rPr>
          <w:spacing w:val="1"/>
        </w:rPr>
        <w:t> </w:t>
      </w:r>
      <w:r>
        <w:rPr/>
        <w:t>the integrity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3-dimensional</w:t>
      </w:r>
      <w:r>
        <w:rPr>
          <w:spacing w:val="1"/>
        </w:rPr>
        <w:t> </w:t>
      </w:r>
      <w:r>
        <w:rPr/>
        <w:t>structure of the tablets</w:t>
      </w:r>
      <w:r>
        <w:rPr>
          <w:spacing w:val="1"/>
        </w:rPr>
        <w:t> </w:t>
      </w:r>
      <w:r>
        <w:rPr/>
        <w:t>formulated with high polymer concentrations (F1 &amp; F2) and low polymer concentration (F3)</w:t>
      </w:r>
      <w:r>
        <w:rPr>
          <w:spacing w:val="1"/>
        </w:rPr>
        <w:t> </w:t>
      </w:r>
      <w:r>
        <w:rPr/>
        <w:t>remained intact until 24 h, except in texture. The initial hard</w:t>
      </w:r>
      <w:r>
        <w:rPr>
          <w:spacing w:val="60"/>
        </w:rPr>
        <w:t> </w:t>
      </w:r>
      <w:r>
        <w:rPr/>
        <w:t>and dry compact (glassy) turned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rubbery</w:t>
      </w:r>
      <w:r>
        <w:rPr>
          <w:spacing w:val="-5"/>
        </w:rPr>
        <w:t> </w:t>
      </w:r>
      <w:r>
        <w:rPr/>
        <w:t>mass (Plate VIII</w:t>
      </w:r>
      <w:r>
        <w:rPr>
          <w:spacing w:val="-1"/>
        </w:rPr>
        <w:t> </w:t>
      </w:r>
      <w:r>
        <w:rPr/>
        <w:t>and Plate</w:t>
      </w:r>
      <w:r>
        <w:rPr>
          <w:spacing w:val="1"/>
        </w:rPr>
        <w:t> </w:t>
      </w:r>
      <w:r>
        <w:rPr/>
        <w:t>IX</w:t>
      </w:r>
      <w:r>
        <w:rPr>
          <w:spacing w:val="2"/>
        </w:rPr>
        <w:t> </w:t>
      </w:r>
      <w:r>
        <w:rPr/>
        <w:t>).</w:t>
      </w:r>
    </w:p>
    <w:p>
      <w:pPr>
        <w:pStyle w:val="BodyText"/>
        <w:spacing w:line="480" w:lineRule="auto" w:before="118"/>
        <w:ind w:left="300" w:right="918"/>
        <w:jc w:val="both"/>
      </w:pPr>
      <w:r>
        <w:rPr/>
        <w:t>In addition, transition of matrix tablets during swelling revealed anisotropic (Plate X ) and</w:t>
      </w:r>
      <w:r>
        <w:rPr>
          <w:spacing w:val="1"/>
        </w:rPr>
        <w:t> </w:t>
      </w:r>
      <w:r>
        <w:rPr/>
        <w:t>isotropic</w:t>
      </w:r>
      <w:r>
        <w:rPr>
          <w:spacing w:val="-3"/>
        </w:rPr>
        <w:t> </w:t>
      </w:r>
      <w:r>
        <w:rPr/>
        <w:t>(XI) types of swelling</w:t>
      </w:r>
      <w:r>
        <w:rPr>
          <w:spacing w:val="-2"/>
        </w:rPr>
        <w:t> </w:t>
      </w:r>
      <w:r>
        <w:rPr/>
        <w:t>in F1</w:t>
      </w:r>
      <w:r>
        <w:rPr>
          <w:spacing w:val="2"/>
        </w:rPr>
        <w:t> </w:t>
      </w:r>
      <w:r>
        <w:rPr/>
        <w:t>and F2 matrices respectively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8 h.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3577" w:val="left" w:leader="none"/>
          <w:tab w:pos="5469" w:val="left" w:leader="none"/>
        </w:tabs>
        <w:spacing w:line="240" w:lineRule="auto"/>
        <w:ind w:left="314" w:right="0" w:firstLine="0"/>
        <w:rPr>
          <w:sz w:val="20"/>
        </w:rPr>
      </w:pPr>
      <w:r>
        <w:rPr>
          <w:position w:val="10"/>
          <w:sz w:val="20"/>
        </w:rPr>
        <w:pict>
          <v:group style="width:135.950pt;height:108.8pt;mso-position-horizontal-relative:char;mso-position-vertical-relative:line" coordorigin="0,0" coordsize="2719,2176">
            <v:shape style="position:absolute;left:15;top:14;width:2689;height:2146" type="#_x0000_t75" stroked="false">
              <v:imagedata r:id="rId67" o:title=""/>
            </v:shape>
            <v:rect style="position:absolute;left:7;top:7;width:2704;height:2161" filled="false" stroked="true" strokeweight=".75pt" strokecolor="#c0504d">
              <v:stroke dashstyle="solid"/>
            </v:rect>
          </v:group>
        </w:pict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position w:val="58"/>
          <w:sz w:val="20"/>
        </w:rPr>
        <w:pict>
          <v:group style="width:77.650pt;height:39pt;mso-position-horizontal-relative:char;mso-position-vertical-relative:line" coordorigin="0,0" coordsize="1553,780">
            <v:shape style="position:absolute;left:7;top:7;width:1538;height:765" coordorigin="8,8" coordsize="1538,765" path="m1161,8l1161,199,8,199,8,581,1161,581,1161,773,1545,390,1161,8xe" filled="false" stroked="true" strokeweight=".75pt" strokecolor="#000000">
              <v:path arrowok="t"/>
              <v:stroke dashstyle="solid"/>
            </v:shape>
          </v:group>
        </w:pict>
      </w:r>
      <w:r>
        <w:rPr>
          <w:position w:val="58"/>
          <w:sz w:val="20"/>
        </w:rPr>
      </w:r>
      <w:r>
        <w:rPr>
          <w:position w:val="58"/>
          <w:sz w:val="20"/>
        </w:rPr>
        <w:tab/>
      </w:r>
      <w:r>
        <w:rPr>
          <w:sz w:val="20"/>
        </w:rPr>
        <w:pict>
          <v:group style="width:169.2pt;height:127.95pt;mso-position-horizontal-relative:char;mso-position-vertical-relative:line" coordorigin="0,0" coordsize="3384,2559">
            <v:shape style="position:absolute;left:0;top:0;width:3384;height:2559" type="#_x0000_t75" stroked="false">
              <v:imagedata r:id="rId68" o:title=""/>
            </v:shape>
            <v:shape style="position:absolute;left:181;top:179;width:3022;height:2197" type="#_x0000_t75" stroked="false">
              <v:imagedata r:id="rId69" o:title=""/>
            </v:shape>
            <v:rect style="position:absolute;left:173;top:172;width:3037;height:2212" filled="false" stroked="true" strokeweight=".75pt" strokecolor="#c0504d">
              <v:stroke dashstyl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4"/>
          <w:numId w:val="34"/>
        </w:numPr>
        <w:tabs>
          <w:tab w:pos="934" w:val="left" w:leader="none"/>
          <w:tab w:pos="6020" w:val="left" w:leader="none"/>
        </w:tabs>
        <w:spacing w:line="240" w:lineRule="auto" w:before="144" w:after="0"/>
        <w:ind w:left="933" w:right="0" w:hanging="394"/>
        <w:jc w:val="left"/>
        <w:rPr>
          <w:sz w:val="24"/>
        </w:rPr>
      </w:pPr>
      <w:r>
        <w:rPr>
          <w:sz w:val="24"/>
        </w:rPr>
        <w:t>glassy/dry</w:t>
      </w:r>
      <w:r>
        <w:rPr>
          <w:spacing w:val="-6"/>
          <w:sz w:val="24"/>
        </w:rPr>
        <w:t> </w:t>
      </w:r>
      <w:r>
        <w:rPr>
          <w:sz w:val="24"/>
        </w:rPr>
        <w:t>state</w:t>
        <w:tab/>
        <w:t>(B)</w:t>
      </w:r>
      <w:r>
        <w:rPr>
          <w:spacing w:val="1"/>
          <w:sz w:val="24"/>
        </w:rPr>
        <w:t> </w:t>
      </w:r>
      <w:r>
        <w:rPr>
          <w:sz w:val="24"/>
        </w:rPr>
        <w:t>Rubbery</w:t>
      </w:r>
      <w:r>
        <w:rPr>
          <w:spacing w:val="-3"/>
          <w:sz w:val="24"/>
        </w:rPr>
        <w:t> </w:t>
      </w:r>
      <w:r>
        <w:rPr>
          <w:sz w:val="24"/>
        </w:rPr>
        <w:t>state</w:t>
      </w:r>
    </w:p>
    <w:p>
      <w:pPr>
        <w:pStyle w:val="BodyText"/>
        <w:spacing w:before="196"/>
        <w:ind w:left="1440" w:right="1318" w:hanging="1140"/>
      </w:pPr>
      <w:r>
        <w:rPr/>
        <w:t>Plate</w:t>
      </w:r>
      <w:r>
        <w:rPr>
          <w:spacing w:val="-2"/>
        </w:rPr>
        <w:t> </w:t>
      </w:r>
      <w:r>
        <w:rPr/>
        <w:t>VIII:</w:t>
      </w:r>
      <w:r>
        <w:rPr>
          <w:spacing w:val="59"/>
        </w:rPr>
        <w:t> </w:t>
      </w:r>
      <w:r>
        <w:rPr/>
        <w:t>Glassy</w:t>
      </w:r>
      <w:r>
        <w:rPr>
          <w:spacing w:val="-5"/>
        </w:rPr>
        <w:t> </w:t>
      </w:r>
      <w:r>
        <w:rPr/>
        <w:t>(A)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rubbery</w:t>
      </w:r>
      <w:r>
        <w:rPr>
          <w:spacing w:val="-5"/>
        </w:rPr>
        <w:t> </w:t>
      </w:r>
      <w:r>
        <w:rPr/>
        <w:t>(B)</w:t>
      </w:r>
      <w:r>
        <w:rPr>
          <w:spacing w:val="-2"/>
        </w:rPr>
        <w:t> </w:t>
      </w:r>
      <w:r>
        <w:rPr/>
        <w:t>polymer transition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tablets</w:t>
      </w:r>
      <w:r>
        <w:rPr>
          <w:spacing w:val="-1"/>
        </w:rPr>
        <w:t> </w:t>
      </w:r>
      <w:r>
        <w:rPr/>
        <w:t>at completion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24 h of</w:t>
      </w:r>
      <w:r>
        <w:rPr>
          <w:spacing w:val="-1"/>
        </w:rPr>
        <w:t> </w:t>
      </w:r>
      <w:r>
        <w:rPr>
          <w:i/>
        </w:rPr>
        <w:t>in vitro </w:t>
      </w:r>
      <w:r>
        <w:rPr/>
        <w:t>dissolution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9"/>
        </w:rPr>
      </w:pPr>
    </w:p>
    <w:p>
      <w:pPr>
        <w:tabs>
          <w:tab w:pos="3817" w:val="left" w:leader="none"/>
          <w:tab w:pos="6060" w:val="left" w:leader="none"/>
        </w:tabs>
        <w:spacing w:line="240" w:lineRule="auto"/>
        <w:ind w:left="5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13699" cy="1546478"/>
            <wp:effectExtent l="0" t="0" r="0" b="0"/>
            <wp:docPr id="4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699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7"/>
          <w:sz w:val="20"/>
        </w:rPr>
        <w:pict>
          <v:group style="width:77.650pt;height:39pt;mso-position-horizontal-relative:char;mso-position-vertical-relative:line" coordorigin="0,0" coordsize="1553,780">
            <v:shape style="position:absolute;left:7;top:7;width:1538;height:765" coordorigin="8,8" coordsize="1538,765" path="m1161,8l1161,199,8,199,8,581,1161,581,1161,773,1545,390,1161,8xe" filled="false" stroked="true" strokeweight=".75pt" strokecolor="#000000">
              <v:path arrowok="t"/>
              <v:stroke dashstyle="solid"/>
            </v:shape>
          </v:group>
        </w:pict>
      </w:r>
      <w:r>
        <w:rPr>
          <w:position w:val="47"/>
          <w:sz w:val="20"/>
        </w:rPr>
      </w:r>
      <w:r>
        <w:rPr>
          <w:position w:val="47"/>
          <w:sz w:val="20"/>
        </w:rPr>
        <w:tab/>
      </w:r>
      <w:r>
        <w:rPr>
          <w:sz w:val="20"/>
        </w:rPr>
        <w:drawing>
          <wp:inline distT="0" distB="0" distL="0" distR="0">
            <wp:extent cx="2157794" cy="1416177"/>
            <wp:effectExtent l="0" t="0" r="0" b="0"/>
            <wp:docPr id="43" name="image65.jpeg" descr="WP_20150_0.t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94" cy="14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6380" w:val="left" w:leader="none"/>
        </w:tabs>
        <w:spacing w:before="90"/>
        <w:ind w:left="420"/>
      </w:pPr>
      <w:r>
        <w:rPr/>
        <w:t>(A) glassy/dry</w:t>
      </w:r>
      <w:r>
        <w:rPr>
          <w:spacing w:val="-5"/>
        </w:rPr>
        <w:t> </w:t>
      </w:r>
      <w:r>
        <w:rPr/>
        <w:t>state</w:t>
        <w:tab/>
        <w:t>(B)</w:t>
      </w:r>
      <w:r>
        <w:rPr>
          <w:spacing w:val="-1"/>
        </w:rPr>
        <w:t> </w:t>
      </w:r>
      <w:r>
        <w:rPr/>
        <w:t>Rubbery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320" w:right="981" w:hanging="960"/>
      </w:pPr>
      <w:r>
        <w:rPr/>
        <w:t>Plate IX: Glassy (A) – rubbery (B) polymer transition of F3 matrix tablets at completion of 24 h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in vitro </w:t>
      </w:r>
      <w:r>
        <w:rPr/>
        <w:t>dissolution</w:t>
      </w:r>
    </w:p>
    <w:p>
      <w:pPr>
        <w:spacing w:after="0" w:line="480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788"/>
        <w:rPr>
          <w:sz w:val="20"/>
        </w:rPr>
      </w:pPr>
      <w:r>
        <w:rPr>
          <w:sz w:val="20"/>
        </w:rPr>
        <w:pict>
          <v:group style="width:77.650pt;height:39pt;mso-position-horizontal-relative:char;mso-position-vertical-relative:line" coordorigin="0,0" coordsize="1553,780">
            <v:shape style="position:absolute;left:7;top:7;width:1538;height:765" coordorigin="8,8" coordsize="1538,765" path="m1161,8l1161,199,8,199,8,581,1161,581,1161,773,1545,390,1161,8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32"/>
        <w:ind w:left="141" w:right="2051"/>
        <w:jc w:val="center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933450</wp:posOffset>
            </wp:positionH>
            <wp:positionV relativeFrom="paragraph">
              <wp:posOffset>-1382990</wp:posOffset>
            </wp:positionV>
            <wp:extent cx="2076450" cy="1676400"/>
            <wp:effectExtent l="0" t="0" r="0" b="0"/>
            <wp:wrapNone/>
            <wp:docPr id="4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4303014</wp:posOffset>
            </wp:positionH>
            <wp:positionV relativeFrom="paragraph">
              <wp:posOffset>-1611463</wp:posOffset>
            </wp:positionV>
            <wp:extent cx="2285999" cy="1904873"/>
            <wp:effectExtent l="0" t="0" r="0" b="0"/>
            <wp:wrapNone/>
            <wp:docPr id="47" name="image67.jpeg" descr="C:\Users\Amma\AppData\Local\Microsoft\Windows\Temporary Internet Files\Content.Word\rubbery stat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190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Transition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5926" w:val="left" w:leader="none"/>
        </w:tabs>
        <w:spacing w:line="652" w:lineRule="auto" w:before="1"/>
        <w:ind w:left="300" w:right="1581" w:firstLine="120"/>
      </w:pPr>
      <w:r>
        <w:rPr/>
        <w:t>Glassy/ dry</w:t>
      </w:r>
      <w:r>
        <w:rPr>
          <w:spacing w:val="-5"/>
        </w:rPr>
        <w:t> </w:t>
      </w:r>
      <w:r>
        <w:rPr/>
        <w:t>tablets</w:t>
        <w:tab/>
        <w:t>Rubbery elongated tablet mass</w:t>
      </w:r>
      <w:r>
        <w:rPr>
          <w:spacing w:val="1"/>
        </w:rPr>
        <w:t> </w:t>
      </w:r>
      <w:r>
        <w:rPr/>
        <w:t>Plate</w:t>
      </w:r>
      <w:r>
        <w:rPr>
          <w:spacing w:val="-2"/>
        </w:rPr>
        <w:t> </w:t>
      </w:r>
      <w:r>
        <w:rPr/>
        <w:t>X: Anisotropic</w:t>
      </w:r>
      <w:r>
        <w:rPr>
          <w:spacing w:val="-2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 axial relaxation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polymer in F1 matrix</w:t>
      </w:r>
      <w:r>
        <w:rPr>
          <w:spacing w:val="2"/>
        </w:rPr>
        <w:t> </w:t>
      </w:r>
      <w:r>
        <w:rPr/>
        <w:t>tablets</w:t>
      </w:r>
      <w:r>
        <w:rPr>
          <w:spacing w:val="1"/>
        </w:rPr>
        <w:t> </w:t>
      </w:r>
      <w:r>
        <w:rPr/>
        <w:t>at 8</w:t>
      </w:r>
      <w:r>
        <w:rPr>
          <w:spacing w:val="-1"/>
        </w:rPr>
        <w:t> </w:t>
      </w:r>
      <w:r>
        <w:rPr/>
        <w:t>h</w:t>
      </w:r>
    </w:p>
    <w:p>
      <w:pPr>
        <w:spacing w:after="0" w:line="652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3667"/>
        <w:rPr>
          <w:sz w:val="20"/>
        </w:rPr>
      </w:pPr>
      <w:r>
        <w:rPr>
          <w:sz w:val="20"/>
        </w:rPr>
        <w:pict>
          <v:group style="width:77.650pt;height:39pt;mso-position-horizontal-relative:char;mso-position-vertical-relative:line" coordorigin="0,0" coordsize="1553,780">
            <v:shape style="position:absolute;left:7;top:7;width:1538;height:765" coordorigin="8,8" coordsize="1538,765" path="m1161,8l1161,199,8,199,8,581,1161,581,1161,773,1545,390,1161,8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43" w:lineRule="exact"/>
        <w:ind w:left="141" w:right="1878"/>
        <w:jc w:val="center"/>
      </w:pPr>
      <w:r>
        <w:rPr/>
        <w:pict>
          <v:group style="position:absolute;margin-left:73.5pt;margin-top:-38.110001pt;width:155.4pt;height:48pt;mso-position-horizontal-relative:page;mso-position-vertical-relative:paragraph;z-index:15784960" coordorigin="1470,-762" coordsize="3108,960">
            <v:shape style="position:absolute;left:1470;top:-763;width:1008;height:960" type="#_x0000_t75" stroked="false">
              <v:imagedata r:id="rId74" o:title=""/>
            </v:shape>
            <v:shape style="position:absolute;left:2520;top:-763;width:1008;height:960" type="#_x0000_t75" stroked="false">
              <v:imagedata r:id="rId74" o:title=""/>
            </v:shape>
            <v:shape style="position:absolute;left:3570;top:-763;width:1008;height:960" type="#_x0000_t75" stroked="false">
              <v:imagedata r:id="rId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4283964</wp:posOffset>
            </wp:positionH>
            <wp:positionV relativeFrom="paragraph">
              <wp:posOffset>-1626997</wp:posOffset>
            </wp:positionV>
            <wp:extent cx="2057400" cy="1752600"/>
            <wp:effectExtent l="0" t="0" r="0" b="0"/>
            <wp:wrapNone/>
            <wp:docPr id="49" name="image69.jpeg" descr="HPMC 1_0.t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Transition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5686" w:val="left" w:leader="none"/>
        </w:tabs>
        <w:spacing w:line="655" w:lineRule="auto"/>
        <w:ind w:left="300" w:right="1358"/>
      </w:pPr>
      <w:r>
        <w:rPr/>
        <w:t>Glassy</w:t>
      </w:r>
      <w:r>
        <w:rPr>
          <w:spacing w:val="-4"/>
        </w:rPr>
        <w:t> </w:t>
      </w:r>
      <w:r>
        <w:rPr/>
        <w:t>/dry</w:t>
      </w:r>
      <w:r>
        <w:rPr>
          <w:spacing w:val="-4"/>
        </w:rPr>
        <w:t> </w:t>
      </w:r>
      <w:r>
        <w:rPr/>
        <w:t>tablets</w:t>
        <w:tab/>
        <w:t>Rubbery mass (lost original shape)</w:t>
      </w:r>
      <w:r>
        <w:rPr>
          <w:spacing w:val="1"/>
        </w:rPr>
        <w:t> </w:t>
      </w:r>
      <w:r>
        <w:rPr/>
        <w:t>Plate</w:t>
      </w:r>
      <w:r>
        <w:rPr>
          <w:spacing w:val="-2"/>
        </w:rPr>
        <w:t> </w:t>
      </w:r>
      <w:r>
        <w:rPr/>
        <w:t>XI:</w:t>
      </w:r>
      <w:r>
        <w:rPr>
          <w:spacing w:val="3"/>
        </w:rPr>
        <w:t> </w:t>
      </w:r>
      <w:r>
        <w:rPr/>
        <w:t>Isotropic</w:t>
      </w:r>
      <w:r>
        <w:rPr>
          <w:spacing w:val="-2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of F2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until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loss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shape</w:t>
      </w:r>
      <w:r>
        <w:rPr>
          <w:spacing w:val="3"/>
        </w:rPr>
        <w:t> </w:t>
      </w:r>
      <w:r>
        <w:rPr/>
        <w:t>at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h</w:t>
      </w:r>
    </w:p>
    <w:p>
      <w:pPr>
        <w:spacing w:after="0" w:line="655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Heading1"/>
        <w:numPr>
          <w:ilvl w:val="1"/>
          <w:numId w:val="36"/>
        </w:numPr>
        <w:tabs>
          <w:tab w:pos="661" w:val="left" w:leader="none"/>
        </w:tabs>
        <w:spacing w:line="240" w:lineRule="auto" w:before="79" w:after="0"/>
        <w:ind w:left="660" w:right="0" w:hanging="361"/>
        <w:jc w:val="both"/>
      </w:pPr>
      <w:r>
        <w:rPr/>
        <w:t>MATHEMATICAL</w:t>
      </w:r>
      <w:r>
        <w:rPr>
          <w:spacing w:val="-1"/>
        </w:rPr>
        <w:t> </w:t>
      </w:r>
      <w:r>
        <w:rPr/>
        <w:t>MODELLING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913"/>
        <w:jc w:val="both"/>
      </w:pPr>
      <w:r>
        <w:rPr/>
        <w:t>Although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dissolution data was fitted into the various release models, the mathematical release model with</w:t>
      </w:r>
      <w:r>
        <w:rPr>
          <w:spacing w:val="1"/>
        </w:rPr>
        <w:t> </w:t>
      </w:r>
      <w:r>
        <w:rPr/>
        <w:t>the highest regression (R</w:t>
      </w:r>
      <w:r>
        <w:rPr>
          <w:vertAlign w:val="superscript"/>
        </w:rPr>
        <w:t>2</w:t>
      </w:r>
      <w:r>
        <w:rPr>
          <w:vertAlign w:val="baseline"/>
        </w:rPr>
        <w:t> ) value was found to be Higuchi model while the Korsmeyer-Peppas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ranged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0.49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1.4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F3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1.0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60"/>
          <w:vertAlign w:val="baseline"/>
        </w:rPr>
        <w:t> </w:t>
      </w:r>
      <w:r>
        <w:rPr>
          <w:vertAlign w:val="baseline"/>
        </w:rPr>
        <w:t>exception.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Interestingly, the </w:t>
      </w:r>
      <w:r>
        <w:rPr>
          <w:i/>
          <w:vertAlign w:val="baseline"/>
        </w:rPr>
        <w:t>K</w:t>
      </w:r>
      <w:r>
        <w:rPr>
          <w:vertAlign w:val="baseline"/>
        </w:rPr>
        <w:t>-constant value for First order kinetics of all the formulations was 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4.7).</w:t>
      </w:r>
    </w:p>
    <w:p>
      <w:pPr>
        <w:pStyle w:val="Heading1"/>
        <w:numPr>
          <w:ilvl w:val="2"/>
          <w:numId w:val="36"/>
        </w:numPr>
        <w:tabs>
          <w:tab w:pos="841" w:val="left" w:leader="none"/>
        </w:tabs>
        <w:spacing w:line="240" w:lineRule="auto" w:before="208" w:after="0"/>
        <w:ind w:left="840" w:right="0" w:hanging="541"/>
        <w:jc w:val="both"/>
      </w:pPr>
      <w:r>
        <w:rPr/>
        <w:t>Prediction</w:t>
      </w:r>
      <w:r>
        <w:rPr>
          <w:spacing w:val="-1"/>
        </w:rPr>
        <w:t> </w:t>
      </w:r>
      <w:r>
        <w:rPr/>
        <w:t>of complete</w:t>
      </w:r>
      <w:r>
        <w:rPr>
          <w:spacing w:val="-3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mean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0" w:right="917"/>
        <w:jc w:val="both"/>
      </w:pPr>
      <w:r>
        <w:rPr/>
        <w:t>Theoretical and practical (actual) percent of MPT released showed no significant difference. 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rate of MPT release determined fitted</w:t>
      </w:r>
      <w:r>
        <w:rPr>
          <w:spacing w:val="1"/>
        </w:rPr>
        <w:t> </w:t>
      </w:r>
      <w:r>
        <w:rPr/>
        <w:t>into Zero order model and</w:t>
      </w:r>
      <w:r>
        <w:rPr>
          <w:spacing w:val="60"/>
        </w:rPr>
        <w:t> </w:t>
      </w:r>
      <w:r>
        <w:rPr/>
        <w:t>yielded a straight</w:t>
      </w:r>
      <w:r>
        <w:rPr>
          <w:spacing w:val="1"/>
        </w:rPr>
        <w:t> </w:t>
      </w:r>
      <w:r>
        <w:rPr/>
        <w:t>line</w:t>
      </w:r>
      <w:r>
        <w:rPr>
          <w:spacing w:val="-2"/>
        </w:rPr>
        <w:t> </w:t>
      </w:r>
      <w:r>
        <w:rPr/>
        <w:t>curve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compared with F2 (Table 4.8)</w:t>
      </w:r>
      <w:r>
        <w:rPr>
          <w:spacing w:val="-2"/>
        </w:rPr>
        <w:t> </w:t>
      </w:r>
      <w:r>
        <w:rPr/>
        <w:t>.</w:t>
      </w:r>
    </w:p>
    <w:p>
      <w:pPr>
        <w:pStyle w:val="Heading1"/>
        <w:numPr>
          <w:ilvl w:val="2"/>
          <w:numId w:val="36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r>
        <w:rPr/>
        <w:t>Compatibility</w:t>
      </w:r>
      <w:r>
        <w:rPr>
          <w:spacing w:val="-3"/>
        </w:rPr>
        <w:t> </w:t>
      </w:r>
      <w:r>
        <w:rPr/>
        <w:t>studies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matrix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line="480" w:lineRule="auto" w:before="233"/>
        <w:ind w:left="300" w:right="918"/>
        <w:jc w:val="both"/>
      </w:pPr>
      <w:r>
        <w:rPr/>
        <w:t>Compatibility studies revealed that F1 and F2 compacts and binary mixes melted in a similar</w:t>
      </w:r>
      <w:r>
        <w:rPr>
          <w:spacing w:val="1"/>
        </w:rPr>
        <w:t> </w:t>
      </w:r>
      <w:r>
        <w:rPr/>
        <w:t>fashion yielding two endothermic peaks- a narrow initial and a broad peak before returning to</w:t>
      </w:r>
      <w:r>
        <w:rPr>
          <w:spacing w:val="1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point as depicted in Fig. 4.19 and</w:t>
      </w:r>
      <w:r>
        <w:rPr>
          <w:spacing w:val="2"/>
        </w:rPr>
        <w:t> </w:t>
      </w:r>
      <w:r>
        <w:rPr/>
        <w:t>Fig.4.20.</w:t>
      </w:r>
    </w:p>
    <w:p>
      <w:pPr>
        <w:pStyle w:val="Heading1"/>
        <w:numPr>
          <w:ilvl w:val="2"/>
          <w:numId w:val="36"/>
        </w:numPr>
        <w:tabs>
          <w:tab w:pos="841" w:val="left" w:leader="none"/>
        </w:tabs>
        <w:spacing w:line="240" w:lineRule="auto" w:before="209" w:after="0"/>
        <w:ind w:left="840" w:right="0" w:hanging="54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7"/>
        <w:jc w:val="both"/>
      </w:pPr>
      <w:r>
        <w:rPr/>
        <w:t>Statistical analysis carried out to verify similarities or difference between the purified plant</w:t>
      </w:r>
      <w:r>
        <w:rPr>
          <w:spacing w:val="1"/>
        </w:rPr>
        <w:t> </w:t>
      </w:r>
      <w:r>
        <w:rPr/>
        <w:t>extract ADM and the standard semi-synthetic polymer-(HPMC</w:t>
      </w:r>
      <w:r>
        <w:rPr>
          <w:vertAlign w:val="subscript"/>
        </w:rPr>
        <w:t>60SH4000</w:t>
      </w:r>
      <w:r>
        <w:rPr>
          <w:vertAlign w:val="baseline"/>
        </w:rPr>
        <w:t>) in the formulation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prolonged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4"/>
          <w:vertAlign w:val="baseline"/>
        </w:rPr>
        <w:t> </w:t>
      </w:r>
      <w:r>
        <w:rPr>
          <w:vertAlign w:val="baseline"/>
        </w:rPr>
        <w:t>using One way</w:t>
      </w:r>
      <w:r>
        <w:rPr>
          <w:spacing w:val="-4"/>
          <w:vertAlign w:val="baseline"/>
        </w:rPr>
        <w:t> </w:t>
      </w:r>
      <w:r>
        <w:rPr>
          <w:vertAlign w:val="baseline"/>
        </w:rPr>
        <w:t>ANOVA</w:t>
      </w:r>
      <w:r>
        <w:rPr>
          <w:spacing w:val="3"/>
          <w:vertAlign w:val="baseline"/>
        </w:rPr>
        <w:t> </w:t>
      </w:r>
      <w:r>
        <w:rPr>
          <w:vertAlign w:val="baseline"/>
        </w:rPr>
        <w:t>(P</w:t>
      </w:r>
      <w:r>
        <w:rPr>
          <w:spacing w:val="3"/>
          <w:vertAlign w:val="baseline"/>
        </w:rPr>
        <w:t> </w:t>
      </w:r>
      <w:r>
        <w:rPr>
          <w:vertAlign w:val="baseline"/>
        </w:rPr>
        <w:t>&lt; 0.05)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3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0.9251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(p</w:t>
      </w:r>
    </w:p>
    <w:p>
      <w:pPr>
        <w:pStyle w:val="BodyText"/>
        <w:spacing w:before="3"/>
        <w:ind w:left="300"/>
        <w:jc w:val="both"/>
      </w:pPr>
      <w:r>
        <w:rPr/>
        <w:t>&lt;</w:t>
      </w:r>
      <w:r>
        <w:rPr>
          <w:spacing w:val="-1"/>
        </w:rPr>
        <w:t> </w:t>
      </w:r>
      <w:r>
        <w:rPr/>
        <w:t>0.05)</w:t>
      </w:r>
      <w:r>
        <w:rPr>
          <w:spacing w:val="-1"/>
        </w:rPr>
        <w:t> </w:t>
      </w:r>
      <w:r>
        <w:rPr/>
        <w:t>and with</w:t>
      </w:r>
      <w:r>
        <w:rPr>
          <w:spacing w:val="-1"/>
        </w:rPr>
        <w:t> </w:t>
      </w:r>
      <w:r>
        <w:rPr/>
        <w:t>no post</w:t>
      </w:r>
      <w:r>
        <w:rPr>
          <w:spacing w:val="2"/>
        </w:rPr>
        <w:t> </w:t>
      </w:r>
      <w:r>
        <w:rPr/>
        <w:t>test, p &gt;</w:t>
      </w:r>
      <w:r>
        <w:rPr>
          <w:spacing w:val="-1"/>
        </w:rPr>
        <w:t> </w:t>
      </w:r>
      <w:r>
        <w:rPr/>
        <w:t>0.05)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4.9).</w:t>
      </w:r>
    </w:p>
    <w:p>
      <w:pPr>
        <w:spacing w:after="0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2"/>
        <w:ind w:left="1260" w:right="1702" w:hanging="960"/>
      </w:pPr>
      <w:r>
        <w:rPr/>
        <w:pict>
          <v:shape style="position:absolute;margin-left:63.024002pt;margin-top:32.350761pt;width:487.2pt;height:.5pt;mso-position-horizontal-relative:page;mso-position-vertical-relative:paragraph;z-index:-15671296;mso-wrap-distance-left:0;mso-wrap-distance-right:0" coordorigin="1260,647" coordsize="9744,10" path="m4443,647l2724,647,2715,647,2715,647,1260,647,1260,657,2715,657,2715,657,2724,657,4443,657,4443,647xm4453,647l4443,647,4443,657,4453,657,4453,647xm7187,647l7177,647,6011,647,6011,647,6001,647,4453,647,4453,657,6001,657,6011,657,6011,657,7177,657,7187,657,7187,647xm9892,647l8361,647,8351,647,7187,647,7187,657,8351,657,8361,657,9892,657,9892,647xm11004,647l9902,647,9892,647,9892,657,9902,657,11004,657,11004,647xe" filled="true" fillcolor="#000000" stroked="false">
            <v:path arrowok="t"/>
            <v:fill type="solid"/>
            <w10:wrap type="topAndBottom"/>
          </v:shape>
        </w:pict>
      </w:r>
      <w:r>
        <w:rPr/>
        <w:t>Table 4.7 Release Kinetics and Mechanism of Metoprolol tartarate (MPT) transport from</w:t>
      </w:r>
      <w:r>
        <w:rPr>
          <w:spacing w:val="-58"/>
        </w:rPr>
        <w:t> </w:t>
      </w:r>
      <w:r>
        <w:rPr/>
        <w:t>matrices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ADM and HPMC</w:t>
      </w:r>
      <w:r>
        <w:rPr>
          <w:vertAlign w:val="subscript"/>
        </w:rPr>
        <w:t>60SH4000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"/>
          <w:vertAlign w:val="baseline"/>
        </w:rPr>
        <w:t> </w:t>
      </w:r>
      <w:r>
        <w:rPr>
          <w:vertAlign w:val="baseline"/>
        </w:rPr>
        <w:t>ratios</w:t>
      </w:r>
    </w:p>
    <w:p>
      <w:pPr>
        <w:pStyle w:val="BodyText"/>
        <w:tabs>
          <w:tab w:pos="1680" w:val="left" w:leader="none"/>
        </w:tabs>
        <w:ind w:left="228"/>
      </w:pPr>
      <w:r>
        <w:rPr/>
        <w:t>Formulation</w:t>
        <w:tab/>
        <w:t>Release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63.024002pt;margin-top:14.698895pt;width:487.2pt;height:.5pt;mso-position-horizontal-relative:page;mso-position-vertical-relative:paragraph;z-index:-15670784;mso-wrap-distance-left:0;mso-wrap-distance-right:0" coordorigin="1260,294" coordsize="9744,10" path="m4443,294l2724,294,2715,294,2715,294,1260,294,1260,304,2715,304,2715,304,2724,304,4443,304,4443,294xm4453,294l4443,294,4443,304,4453,304,4453,294xm7187,294l7177,294,6011,294,6011,294,6001,294,4453,294,4453,304,6001,304,6011,304,6011,304,7177,304,7187,304,7187,294xm9892,294l8361,294,8351,294,7187,294,7187,304,8351,304,8361,304,9892,304,9892,294xm11004,294l9902,294,9892,294,9892,304,9902,304,11004,304,11004,29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411" w:val="left" w:leader="none"/>
          <w:tab w:pos="6142" w:val="left" w:leader="none"/>
          <w:tab w:pos="7319" w:val="left" w:leader="none"/>
          <w:tab w:pos="8860" w:val="left" w:leader="none"/>
        </w:tabs>
        <w:spacing w:line="240" w:lineRule="exact"/>
        <w:ind w:left="1680"/>
      </w:pPr>
      <w:r>
        <w:rPr/>
        <w:t>Zero</w:t>
      </w:r>
      <w:r>
        <w:rPr>
          <w:spacing w:val="-1"/>
        </w:rPr>
        <w:t> </w:t>
      </w:r>
      <w:r>
        <w:rPr/>
        <w:t>order</w:t>
        <w:tab/>
        <w:t>First</w:t>
      </w:r>
      <w:r>
        <w:rPr>
          <w:spacing w:val="-2"/>
        </w:rPr>
        <w:t> </w:t>
      </w:r>
      <w:r>
        <w:rPr/>
        <w:t>order</w:t>
        <w:tab/>
        <w:t>Higuchi</w:t>
        <w:tab/>
        <w:t>Korsmeyer-</w:t>
        <w:tab/>
        <w:t>Peppas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971" w:val="left" w:leader="none"/>
          <w:tab w:pos="3529" w:val="left" w:leader="none"/>
          <w:tab w:pos="4703" w:val="left" w:leader="none"/>
          <w:tab w:pos="5879" w:val="left" w:leader="none"/>
          <w:tab w:pos="7420" w:val="left" w:leader="none"/>
        </w:tabs>
        <w:spacing w:before="130"/>
        <w:ind w:left="240"/>
        <w:jc w:val="center"/>
      </w:pPr>
      <w:r>
        <w:rPr/>
        <w:pict>
          <v:shape style="position:absolute;margin-left:223.089996pt;margin-top:37.743107pt;width:53.85pt;height:69.5pt;mso-position-horizontal-relative:page;mso-position-vertical-relative:paragraph;z-index:15788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7"/>
                  </w:tblGrid>
                  <w:tr>
                    <w:trPr>
                      <w:trHeight w:val="888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FF" w:color="auto" w:val="clear"/>
                          </w:rPr>
                          <w:t>-0.0817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FF" w:color="auto" w:val="clear"/>
                          </w:rPr>
                          <w:t>-0.0639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ab/>
        <w:t>K</w:t>
        <w:tab/>
        <w:t>R</w:t>
      </w:r>
      <w:r>
        <w:rPr>
          <w:vertAlign w:val="superscript"/>
        </w:rPr>
        <w:t>2</w:t>
      </w:r>
      <w:r>
        <w:rPr>
          <w:vertAlign w:val="baseline"/>
        </w:rPr>
        <w:tab/>
        <w:t>R</w:t>
      </w:r>
      <w:r>
        <w:rPr>
          <w:vertAlign w:val="superscript"/>
        </w:rPr>
        <w:t>2</w:t>
      </w:r>
      <w:r>
        <w:rPr>
          <w:vertAlign w:val="baseline"/>
        </w:rPr>
        <w:tab/>
        <w:t>R</w:t>
      </w:r>
      <w:r>
        <w:rPr>
          <w:vertAlign w:val="superscript"/>
        </w:rPr>
        <w:t>2</w:t>
      </w:r>
      <w:r>
        <w:rPr>
          <w:vertAlign w:val="baseline"/>
        </w:rPr>
        <w:tab/>
        <w:t>‗n‘</w:t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63.024002pt;margin-top:17.231295pt;width:487.2pt;height:.5pt;mso-position-horizontal-relative:page;mso-position-vertical-relative:paragraph;z-index:-15670272;mso-wrap-distance-left:0;mso-wrap-distance-right:0" coordorigin="1260,345" coordsize="9744,10" path="m4443,345l2724,345,2715,345,2715,345,1260,345,1260,354,2715,354,2715,354,2724,354,4443,354,4443,345xm4453,345l4443,345,4443,354,4453,354,4453,345xm7187,345l7177,345,6011,345,6011,345,6001,345,4453,345,4453,354,6001,354,6011,354,6011,354,7177,354,7187,354,7187,345xm9892,345l8361,345,8351,345,7187,345,7187,354,8351,354,8361,354,9892,354,9892,345xm11004,345l9902,345,9892,345,9892,354,9902,354,11004,354,11004,34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29"/>
        </w:rPr>
      </w:pPr>
    </w:p>
    <w:p>
      <w:pPr>
        <w:tabs>
          <w:tab w:pos="1562" w:val="left" w:leader="none"/>
        </w:tabs>
        <w:spacing w:before="0"/>
        <w:ind w:left="0" w:right="8170" w:firstLine="0"/>
        <w:jc w:val="right"/>
        <w:rPr>
          <w:sz w:val="20"/>
        </w:rPr>
      </w:pPr>
      <w:r>
        <w:rPr/>
        <w:pict>
          <v:shape style="position:absolute;margin-left:300.869995pt;margin-top:.431616pt;width:50.4pt;height:50.2pt;mso-position-horizontal-relative:page;mso-position-vertical-relative:paragraph;z-index:15788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0.8109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0.9548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9.670013pt;margin-top:.431616pt;width:50.4pt;height:50.2pt;mso-position-horizontal-relative:page;mso-position-vertical-relative:paragraph;z-index:15789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00" w:color="auto" w:val="clear"/>
                          </w:rPr>
                          <w:t>0.9899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00" w:color="auto" w:val="clear"/>
                          </w:rPr>
                          <w:t>0.9908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8.5pt;margin-top:.431616pt;width:50.4pt;height:50.2pt;mso-position-horizontal-relative:page;mso-position-vertical-relative:paragraph;z-index:15789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0.9806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0.8269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540009pt;margin-top:.431616pt;width:50.4pt;height:50.2pt;mso-position-horizontal-relative:page;mso-position-vertical-relative:paragraph;z-index:15790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0.6893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FFFF00" w:color="auto" w:val="clear"/>
                          </w:rPr>
                          <w:t>1.4560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F1</w:t>
        <w:tab/>
      </w:r>
      <w:r>
        <w:rPr>
          <w:sz w:val="22"/>
          <w:vertAlign w:val="subscript"/>
        </w:rPr>
        <w:t>^</w:t>
      </w:r>
      <w:r>
        <w:rPr>
          <w:sz w:val="20"/>
          <w:vertAlign w:val="baseline"/>
        </w:rPr>
        <w:t>0.9228</w:t>
      </w:r>
    </w:p>
    <w:p>
      <w:pPr>
        <w:pStyle w:val="BodyText"/>
        <w:rPr>
          <w:sz w:val="26"/>
        </w:rPr>
      </w:pPr>
    </w:p>
    <w:p>
      <w:pPr>
        <w:spacing w:before="226"/>
        <w:ind w:left="0" w:right="8167" w:firstLine="0"/>
        <w:jc w:val="right"/>
        <w:rPr>
          <w:sz w:val="20"/>
        </w:rPr>
      </w:pPr>
      <w:r>
        <w:rPr>
          <w:sz w:val="20"/>
          <w:shd w:fill="00FF00" w:color="auto" w:val="clear"/>
          <w:vertAlign w:val="superscript"/>
        </w:rPr>
        <w:t>*</w:t>
      </w:r>
      <w:r>
        <w:rPr>
          <w:sz w:val="20"/>
          <w:shd w:fill="00FF00" w:color="auto" w:val="clear"/>
          <w:vertAlign w:val="baseline"/>
        </w:rPr>
        <w:t>0.9564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228" w:right="0" w:firstLine="0"/>
        <w:jc w:val="left"/>
        <w:rPr>
          <w:sz w:val="22"/>
        </w:rPr>
      </w:pPr>
      <w:r>
        <w:rPr/>
        <w:pict>
          <v:shape style="position:absolute;margin-left:136.539993pt;margin-top:.431646pt;width:53.75pt;height:50.15pt;mso-position-horizontal-relative:page;mso-position-vertical-relative:paragraph;z-index:15790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4"/>
                  </w:tblGrid>
                  <w:tr>
                    <w:trPr>
                      <w:trHeight w:val="494" w:hRule="atLeast"/>
                    </w:trPr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8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vertAlign w:val="subscript"/>
                          </w:rPr>
                          <w:t>^</w:t>
                        </w:r>
                        <w:r>
                          <w:rPr>
                            <w:sz w:val="22"/>
                            <w:shd w:fill="FFFF00" w:color="auto" w:val="clear"/>
                            <w:vertAlign w:val="baseline"/>
                          </w:rPr>
                          <w:t>0.9120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vertAlign w:val="superscript"/>
                          </w:rPr>
                          <w:t>*</w:t>
                        </w:r>
                        <w:r>
                          <w:rPr>
                            <w:sz w:val="22"/>
                            <w:vertAlign w:val="baseline"/>
                          </w:rPr>
                          <w:t>0.8997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3.089996pt;margin-top:.431646pt;width:53.85pt;height:50.15pt;mso-position-horizontal-relative:page;mso-position-vertical-relative:paragraph;z-index:15791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FF" w:color="auto" w:val="clear"/>
                          </w:rPr>
                          <w:t>-0.0832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FF" w:color="auto" w:val="clear"/>
                          </w:rPr>
                          <w:t>-0.0749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869995pt;margin-top:.431646pt;width:50.4pt;height:50.15pt;mso-position-horizontal-relative:page;mso-position-vertical-relative:paragraph;z-index:15791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0.8694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9.670013pt;margin-top:.431646pt;width:50.4pt;height:50.15pt;mso-position-horizontal-relative:page;mso-position-vertical-relative:paragraph;z-index:1579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FFFF00" w:color="auto" w:val="clear"/>
                          </w:rPr>
                          <w:t>0.9818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FFFF00" w:color="auto" w:val="clear"/>
                          </w:rPr>
                          <w:t>0.9777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8.5pt;margin-top:.431646pt;width:50.4pt;height:50.15pt;mso-position-horizontal-relative:page;mso-position-vertical-relative:paragraph;z-index:15792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0.9886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0.9801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540009pt;margin-top:.431646pt;width:50.4pt;height:50.15pt;mso-position-horizontal-relative:page;mso-position-vertical-relative:paragraph;z-index:15793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0.5775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0.6594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F2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228" w:right="0" w:firstLine="0"/>
        <w:jc w:val="left"/>
        <w:rPr>
          <w:sz w:val="22"/>
        </w:rPr>
      </w:pPr>
      <w:r>
        <w:rPr/>
        <w:pict>
          <v:shape style="position:absolute;margin-left:136.539993pt;margin-top:.431626pt;width:53.75pt;height:50.2pt;mso-position-horizontal-relative:page;mso-position-vertical-relative:paragraph;z-index:1579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4"/>
                  </w:tblGrid>
                  <w:tr>
                    <w:trPr>
                      <w:trHeight w:val="494" w:hRule="atLeast"/>
                    </w:trPr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8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vertAlign w:val="subscript"/>
                          </w:rPr>
                          <w:t>^</w:t>
                        </w:r>
                        <w:r>
                          <w:rPr>
                            <w:sz w:val="22"/>
                            <w:vertAlign w:val="baseline"/>
                          </w:rPr>
                          <w:t>0.7701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vertAlign w:val="superscript"/>
                          </w:rPr>
                          <w:t>*</w:t>
                        </w:r>
                        <w:r>
                          <w:rPr>
                            <w:sz w:val="22"/>
                            <w:vertAlign w:val="baseline"/>
                          </w:rPr>
                          <w:t>0.9280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3.089996pt;margin-top:.431626pt;width:53.85pt;height:50.2pt;mso-position-horizontal-relative:page;mso-position-vertical-relative:paragraph;z-index:15794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FF" w:color="auto" w:val="clear"/>
                          </w:rPr>
                          <w:t>-0.3972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FF" w:color="auto" w:val="clear"/>
                          </w:rPr>
                          <w:t>-0.2290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869995pt;margin-top:.431626pt;width:50.4pt;height:50.2pt;mso-position-horizontal-relative:page;mso-position-vertical-relative:paragraph;z-index:15794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FFFF00" w:color="auto" w:val="clear"/>
                          </w:rPr>
                          <w:t>0.9917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0.9808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9.670013pt;margin-top:.431626pt;width:50.4pt;height:50.2pt;mso-position-horizontal-relative:page;mso-position-vertical-relative:paragraph;z-index:1579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0.8857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FFFF00" w:color="auto" w:val="clear"/>
                          </w:rPr>
                          <w:t>0.9848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8.5pt;margin-top:.431626pt;width:50.4pt;height:50.2pt;mso-position-horizontal-relative:page;mso-position-vertical-relative:paragraph;z-index:1579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0.8659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0.8934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540009pt;margin-top:.431626pt;width:50.4pt;height:50.2pt;mso-position-horizontal-relative:page;mso-position-vertical-relative:paragraph;z-index:15796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FFFF00" w:color="auto" w:val="clear"/>
                          </w:rPr>
                          <w:t>0.3236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0.4924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F3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228" w:right="0" w:firstLine="0"/>
        <w:jc w:val="left"/>
        <w:rPr>
          <w:sz w:val="22"/>
        </w:rPr>
      </w:pPr>
      <w:r>
        <w:rPr/>
        <w:pict>
          <v:shape style="position:absolute;margin-left:136.539993pt;margin-top:.431648pt;width:53.75pt;height:62.9pt;mso-position-horizontal-relative:page;mso-position-vertical-relative:paragraph;z-index:1579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4"/>
                  </w:tblGrid>
                  <w:tr>
                    <w:trPr>
                      <w:trHeight w:val="495" w:hRule="atLeast"/>
                    </w:trPr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8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00" w:color="auto" w:val="clear"/>
                            <w:vertAlign w:val="subscript"/>
                          </w:rPr>
                          <w:t>^</w:t>
                        </w:r>
                        <w:r>
                          <w:rPr>
                            <w:sz w:val="22"/>
                            <w:shd w:fill="00FF00" w:color="auto" w:val="clear"/>
                            <w:vertAlign w:val="baseline"/>
                          </w:rPr>
                          <w:t>0.9572</w:t>
                        </w: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00" w:color="auto" w:val="clear"/>
                            <w:vertAlign w:val="superscript"/>
                          </w:rPr>
                          <w:t>*</w:t>
                        </w:r>
                        <w:r>
                          <w:rPr>
                            <w:sz w:val="22"/>
                            <w:shd w:fill="00FF00" w:color="auto" w:val="clear"/>
                            <w:vertAlign w:val="baseline"/>
                          </w:rPr>
                          <w:t>0.9900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3.089996pt;margin-top:.431648pt;width:53.85pt;height:50.3pt;mso-position-horizontal-relative:page;mso-position-vertical-relative:paragraph;z-index:15797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7"/>
                  </w:tblGrid>
                  <w:tr>
                    <w:trPr>
                      <w:trHeight w:val="502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FF" w:color="auto" w:val="clear"/>
                          </w:rPr>
                          <w:t>-0.3019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79" w:right="1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00FFFF" w:color="auto" w:val="clear"/>
                          </w:rPr>
                          <w:t>-0.1307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869995pt;margin-top:.431648pt;width:50.4pt;height:50.3pt;mso-position-horizontal-relative:page;mso-position-vertical-relative:paragraph;z-index:15797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2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0.9950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0.8384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9.670013pt;margin-top:.431648pt;width:50.4pt;height:50.3pt;mso-position-horizontal-relative:page;mso-position-vertical-relative:paragraph;z-index:15798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2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shd w:fill="FFFF00" w:color="auto" w:val="clear"/>
                          </w:rPr>
                          <w:t>0.9934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0.9560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8.5pt;margin-top:.431648pt;width:50.4pt;height:50.3pt;mso-position-horizontal-relative:page;mso-position-vertical-relative:paragraph;z-index:15798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2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0.9906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0.9340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540009pt;margin-top:.431648pt;width:50.4pt;height:50.4pt;mso-position-horizontal-relative:page;mso-position-vertical-relative:paragraph;z-index:15799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7"/>
                  </w:tblGrid>
                  <w:tr>
                    <w:trPr>
                      <w:trHeight w:val="503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0.6589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8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F4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rect style="position:absolute;margin-left:62.304005pt;margin-top:15.926867pt;width:487.900023pt;height:.479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300"/>
      </w:pPr>
      <w:r>
        <w:rPr>
          <w:u w:val="single"/>
        </w:rPr>
        <w:t>Key:</w:t>
      </w:r>
    </w:p>
    <w:p>
      <w:pPr>
        <w:pStyle w:val="BodyText"/>
        <w:ind w:left="300"/>
      </w:pPr>
      <w:r>
        <w:rPr/>
        <w:t>^=</w:t>
      </w:r>
      <w:r>
        <w:rPr>
          <w:spacing w:val="-2"/>
        </w:rPr>
        <w:t> </w:t>
      </w:r>
      <w:r>
        <w:rPr/>
        <w:t>entire</w:t>
      </w:r>
      <w:r>
        <w:rPr>
          <w:spacing w:val="-3"/>
        </w:rPr>
        <w:t> </w:t>
      </w:r>
      <w:r>
        <w:rPr/>
        <w:t>row</w:t>
      </w:r>
      <w:r>
        <w:rPr>
          <w:spacing w:val="-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conditioned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1.0</w:t>
      </w:r>
    </w:p>
    <w:p>
      <w:pPr>
        <w:pStyle w:val="BodyText"/>
        <w:ind w:left="420"/>
      </w:pPr>
      <w:r>
        <w:rPr/>
        <w:t>*=</w:t>
      </w:r>
      <w:r>
        <w:rPr>
          <w:spacing w:val="-3"/>
        </w:rPr>
        <w:t> </w:t>
      </w:r>
      <w:r>
        <w:rPr/>
        <w:t>entire</w:t>
      </w:r>
      <w:r>
        <w:rPr>
          <w:spacing w:val="-3"/>
        </w:rPr>
        <w:t> </w:t>
      </w:r>
      <w:r>
        <w:rPr/>
        <w:t>row</w:t>
      </w:r>
      <w:r>
        <w:rPr>
          <w:spacing w:val="-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matrix formulation</w:t>
      </w:r>
      <w:r>
        <w:rPr>
          <w:spacing w:val="-1"/>
        </w:rPr>
        <w:t> </w:t>
      </w:r>
      <w:r>
        <w:rPr/>
        <w:t>conditioned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6.8</w:t>
      </w:r>
    </w:p>
    <w:p>
      <w:pPr>
        <w:pStyle w:val="BodyText"/>
        <w:tabs>
          <w:tab w:pos="4620" w:val="left" w:leader="none"/>
        </w:tabs>
        <w:ind w:left="300"/>
      </w:pPr>
      <w:r>
        <w:rPr/>
        <w:t>F1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(20:80)</w:t>
      </w:r>
      <w:r>
        <w:rPr>
          <w:spacing w:val="-1"/>
        </w:rPr>
        <w:t> </w:t>
      </w:r>
      <w:r>
        <w:rPr/>
        <w:t>MPT/ ADM,</w:t>
        <w:tab/>
        <w:t>F2=</w:t>
      </w:r>
      <w:r>
        <w:rPr>
          <w:spacing w:val="-1"/>
        </w:rPr>
        <w:t> </w:t>
      </w:r>
      <w:r>
        <w:rPr/>
        <w:t>(20:80) MPT</w:t>
      </w:r>
      <w:r>
        <w:rPr>
          <w:spacing w:val="-1"/>
        </w:rPr>
        <w:t> </w:t>
      </w:r>
      <w:r>
        <w:rPr/>
        <w:t>/HPMC,</w:t>
      </w:r>
    </w:p>
    <w:p>
      <w:pPr>
        <w:pStyle w:val="BodyText"/>
        <w:tabs>
          <w:tab w:pos="4620" w:val="left" w:leader="none"/>
        </w:tabs>
        <w:ind w:left="300"/>
      </w:pPr>
      <w:r>
        <w:rPr/>
        <w:t>F3=</w:t>
      </w:r>
      <w:r>
        <w:rPr>
          <w:spacing w:val="-2"/>
        </w:rPr>
        <w:t> </w:t>
      </w:r>
      <w:r>
        <w:rPr/>
        <w:t>(50:50)</w:t>
      </w:r>
      <w:r>
        <w:rPr>
          <w:spacing w:val="-1"/>
        </w:rPr>
        <w:t> </w:t>
      </w:r>
      <w:r>
        <w:rPr/>
        <w:t>MPT</w:t>
      </w:r>
      <w:r>
        <w:rPr>
          <w:spacing w:val="-1"/>
        </w:rPr>
        <w:t> </w:t>
      </w:r>
      <w:r>
        <w:rPr/>
        <w:t>/ADM,</w:t>
        <w:tab/>
        <w:t>F4=</w:t>
      </w:r>
      <w:r>
        <w:rPr>
          <w:spacing w:val="-1"/>
        </w:rPr>
        <w:t> </w:t>
      </w:r>
      <w:r>
        <w:rPr/>
        <w:t>(50:50) MPT</w:t>
      </w:r>
      <w:r>
        <w:rPr>
          <w:spacing w:val="-1"/>
        </w:rPr>
        <w:t> </w:t>
      </w:r>
      <w:r>
        <w:rPr/>
        <w:t>/HPMC</w:t>
      </w:r>
    </w:p>
    <w:p>
      <w:pPr>
        <w:pStyle w:val="BodyText"/>
        <w:ind w:left="300" w:right="3840"/>
      </w:pPr>
      <w:r>
        <w:rPr/>
        <w:t>Zero order if R</w:t>
      </w:r>
      <w:r>
        <w:rPr>
          <w:vertAlign w:val="superscript"/>
        </w:rPr>
        <w:t>2</w:t>
      </w:r>
      <w:r>
        <w:rPr>
          <w:vertAlign w:val="baseline"/>
        </w:rPr>
        <w:t> ≥ 0.975, near zero order if R</w:t>
      </w:r>
      <w:r>
        <w:rPr>
          <w:vertAlign w:val="superscript"/>
        </w:rPr>
        <w:t>2</w:t>
      </w:r>
      <w:r>
        <w:rPr>
          <w:vertAlign w:val="baseline"/>
        </w:rPr>
        <w:t> ≥ 0.950 &lt; R</w:t>
      </w:r>
      <w:r>
        <w:rPr>
          <w:vertAlign w:val="superscript"/>
        </w:rPr>
        <w:t>2</w:t>
      </w:r>
      <w:r>
        <w:rPr>
          <w:vertAlign w:val="baseline"/>
        </w:rPr>
        <w:t>&lt; 0.975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No</w:t>
      </w:r>
      <w:r>
        <w:rPr>
          <w:vertAlign w:val="baseline"/>
        </w:rPr>
        <w:t> </w:t>
      </w:r>
      <w:r>
        <w:rPr>
          <w:spacing w:val="-1"/>
          <w:vertAlign w:val="baseline"/>
        </w:rPr>
        <w:t>zero</w:t>
      </w:r>
      <w:r>
        <w:rPr>
          <w:vertAlign w:val="baseline"/>
        </w:rPr>
        <w:t> order if</w:t>
      </w:r>
      <w:r>
        <w:rPr>
          <w:spacing w:val="-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≤ 0.950.</w:t>
      </w:r>
    </w:p>
    <w:p>
      <w:pPr>
        <w:pStyle w:val="BodyText"/>
        <w:ind w:left="300" w:right="5234"/>
      </w:pPr>
      <w:r>
        <w:rPr/>
        <w:t>Fickian</w:t>
      </w:r>
      <w:r>
        <w:rPr>
          <w:spacing w:val="-3"/>
        </w:rPr>
        <w:t> </w:t>
      </w:r>
      <w:r>
        <w:rPr/>
        <w:t>diffusion:</w:t>
      </w:r>
      <w:r>
        <w:rPr>
          <w:spacing w:val="-3"/>
        </w:rPr>
        <w:t> </w:t>
      </w:r>
      <w:r>
        <w:rPr/>
        <w:t>n=0.45;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II</w:t>
      </w:r>
      <w:r>
        <w:rPr>
          <w:spacing w:val="-6"/>
        </w:rPr>
        <w:t> </w:t>
      </w:r>
      <w:r>
        <w:rPr/>
        <w:t>transport:</w:t>
      </w:r>
      <w:r>
        <w:rPr>
          <w:spacing w:val="-3"/>
        </w:rPr>
        <w:t> </w:t>
      </w:r>
      <w:r>
        <w:rPr/>
        <w:t>n=0.89;</w:t>
      </w:r>
      <w:r>
        <w:rPr>
          <w:spacing w:val="-57"/>
        </w:rPr>
        <w:t> </w:t>
      </w:r>
      <w:r>
        <w:rPr/>
        <w:t>Fickian diffusion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case</w:t>
      </w:r>
      <w:r>
        <w:rPr>
          <w:spacing w:val="1"/>
        </w:rPr>
        <w:t> </w:t>
      </w:r>
      <w:r>
        <w:rPr/>
        <w:t>II</w:t>
      </w:r>
      <w:r>
        <w:rPr>
          <w:spacing w:val="-4"/>
        </w:rPr>
        <w:t> </w:t>
      </w:r>
      <w:r>
        <w:rPr/>
        <w:t>transport: n=</w:t>
      </w:r>
      <w:r>
        <w:rPr>
          <w:spacing w:val="-1"/>
        </w:rPr>
        <w:t> </w:t>
      </w:r>
      <w:r>
        <w:rPr/>
        <w:t>0.45-</w:t>
      </w:r>
      <w:r>
        <w:rPr>
          <w:spacing w:val="-1"/>
        </w:rPr>
        <w:t> </w:t>
      </w:r>
      <w:r>
        <w:rPr/>
        <w:t>0.89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63" w:lineRule="auto" w:before="74"/>
        <w:ind w:left="1260" w:right="1444" w:hanging="960"/>
      </w:pPr>
      <w:r>
        <w:rPr/>
        <w:pict>
          <v:shape style="position:absolute;margin-left:66.624001pt;margin-top:118.363113pt;width:471.1pt;height:.5pt;mso-position-horizontal-relative:page;mso-position-vertical-relative:paragraph;z-index:-22049792" coordorigin="1332,2367" coordsize="9422,10" path="m4112,2367l3408,2367,3399,2367,2816,2367,2806,2367,2806,2367,1332,2367,1332,2377,2806,2377,2806,2377,2816,2377,3399,2377,3408,2377,4112,2377,4112,2367xm6510,2367l6501,2367,6501,2367,5672,2367,5663,2367,4959,2367,4950,2367,4122,2367,4112,2367,4112,2377,4122,2377,4950,2377,4959,2377,5663,2377,5672,2377,6501,2377,6501,2377,6510,2377,6510,2367xm7336,2367l6510,2367,6510,2377,7336,2377,7336,2367xm8510,2367l7345,2367,7336,2367,7336,2377,7345,2377,8510,2377,8510,2367xm10754,2367l9768,2367,9758,2367,8520,2367,8510,2367,8510,2377,8520,2377,9758,2377,9768,2377,10754,2377,10754,2367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4.8</w:t>
      </w:r>
      <w:r>
        <w:rPr>
          <w:spacing w:val="-2"/>
        </w:rPr>
        <w:t> </w:t>
      </w:r>
      <w:r>
        <w:rPr/>
        <w:t>Prediction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release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matrix</w:t>
      </w:r>
      <w:r>
        <w:rPr>
          <w:spacing w:val="-57"/>
        </w:rPr>
        <w:t> </w:t>
      </w:r>
      <w:r>
        <w:rPr/>
        <w:t>tablets</w:t>
      </w:r>
      <w:r>
        <w:rPr>
          <w:spacing w:val="-1"/>
        </w:rPr>
        <w:t> </w:t>
      </w:r>
      <w:r>
        <w:rPr/>
        <w:t>in dissolution media</w:t>
      </w:r>
      <w:r>
        <w:rPr>
          <w:spacing w:val="-1"/>
        </w:rPr>
        <w:t> </w:t>
      </w:r>
      <w:r>
        <w:rPr/>
        <w:t>simulated</w:t>
      </w:r>
    </w:p>
    <w:p>
      <w:pPr>
        <w:pStyle w:val="BodyText"/>
        <w:spacing w:before="5"/>
        <w:rPr>
          <w:sz w:val="11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4"/>
        <w:gridCol w:w="590"/>
        <w:gridCol w:w="712"/>
        <w:gridCol w:w="834"/>
        <w:gridCol w:w="714"/>
        <w:gridCol w:w="833"/>
        <w:gridCol w:w="874"/>
        <w:gridCol w:w="1150"/>
        <w:gridCol w:w="1244"/>
        <w:gridCol w:w="1022"/>
      </w:tblGrid>
      <w:tr>
        <w:trPr>
          <w:trHeight w:val="939" w:hRule="atLeast"/>
        </w:trPr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Formulation</w:t>
            </w:r>
          </w:p>
        </w:tc>
        <w:tc>
          <w:tcPr>
            <w:tcW w:w="130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144" w:right="171"/>
              <w:rPr>
                <w:sz w:val="24"/>
              </w:rPr>
            </w:pPr>
            <w:r>
              <w:rPr>
                <w:sz w:val="24"/>
              </w:rPr>
              <w:t>Mean rate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(mg)/h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Theoretical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MPT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released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151" w:right="98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7" w:right="146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57"/>
                <w:sz w:val="24"/>
              </w:rPr>
              <w:t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Vs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58" w:hRule="atLeast"/>
        </w:trPr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44" w:right="126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47" w:right="24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48" w:right="366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52" w:right="242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51" w:right="362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53" w:right="401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17" w:right="118"/>
              <w:rPr>
                <w:sz w:val="24"/>
              </w:rPr>
            </w:pPr>
            <w:r>
              <w:rPr>
                <w:sz w:val="24"/>
              </w:rPr>
              <w:t>P value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(P&lt;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41"/>
              <w:rPr>
                <w:sz w:val="24"/>
              </w:rPr>
            </w:pPr>
            <w:r>
              <w:rPr>
                <w:sz w:val="24"/>
              </w:rPr>
              <w:t>Equation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5" w:lineRule="exact" w:before="113"/>
              <w:ind w:left="306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736" w:hRule="atLeast"/>
        </w:trPr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106.3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92.7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104.9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0.5893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y=9.835x</w:t>
            </w: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30.767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0.9528</w:t>
            </w:r>
          </w:p>
        </w:tc>
      </w:tr>
      <w:tr>
        <w:trPr>
          <w:trHeight w:val="993" w:hRule="atLeast"/>
        </w:trPr>
        <w:tc>
          <w:tcPr>
            <w:tcW w:w="1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spacing w:before="182"/>
              <w:ind w:left="141" w:right="119"/>
              <w:rPr>
                <w:sz w:val="24"/>
              </w:rPr>
            </w:pPr>
            <w:r>
              <w:rPr>
                <w:sz w:val="24"/>
              </w:rPr>
              <w:t>y=8.5728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+13.816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2"/>
              <w:ind w:left="145"/>
              <w:rPr>
                <w:sz w:val="24"/>
              </w:rPr>
            </w:pPr>
            <w:r>
              <w:rPr>
                <w:sz w:val="24"/>
              </w:rPr>
              <w:t>0.9566</w:t>
            </w:r>
          </w:p>
        </w:tc>
      </w:tr>
      <w:tr>
        <w:trPr>
          <w:trHeight w:val="949" w:hRule="atLeast"/>
        </w:trPr>
        <w:tc>
          <w:tcPr>
            <w:tcW w:w="144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59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83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1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5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33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98.96</w:t>
            </w:r>
          </w:p>
        </w:tc>
        <w:tc>
          <w:tcPr>
            <w:tcW w:w="87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99.07</w:t>
            </w:r>
          </w:p>
        </w:tc>
        <w:tc>
          <w:tcPr>
            <w:tcW w:w="115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0.8975</w:t>
            </w:r>
          </w:p>
        </w:tc>
        <w:tc>
          <w:tcPr>
            <w:tcW w:w="124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y=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7.447x</w:t>
            </w: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46.869</w:t>
            </w:r>
          </w:p>
        </w:tc>
        <w:tc>
          <w:tcPr>
            <w:tcW w:w="102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0.8923</w:t>
            </w:r>
          </w:p>
        </w:tc>
      </w:tr>
      <w:tr>
        <w:trPr>
          <w:trHeight w:val="1247" w:hRule="atLeast"/>
        </w:trPr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41"/>
              <w:rPr>
                <w:sz w:val="24"/>
              </w:rPr>
            </w:pPr>
            <w:r>
              <w:rPr>
                <w:sz w:val="24"/>
              </w:rPr>
              <w:t>y=7.8437</w:t>
            </w:r>
          </w:p>
          <w:p>
            <w:pPr>
              <w:pStyle w:val="TableParagraph"/>
              <w:ind w:left="141" w:right="423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39.527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45"/>
              <w:rPr>
                <w:sz w:val="24"/>
              </w:rPr>
            </w:pPr>
            <w:r>
              <w:rPr>
                <w:sz w:val="24"/>
              </w:rPr>
              <w:t>0.8998</w:t>
            </w:r>
          </w:p>
        </w:tc>
      </w:tr>
    </w:tbl>
    <w:p>
      <w:pPr>
        <w:pStyle w:val="BodyText"/>
        <w:ind w:left="300"/>
      </w:pPr>
      <w:r>
        <w:rPr>
          <w:u w:val="single"/>
        </w:rPr>
        <w:t>Key;</w:t>
      </w:r>
    </w:p>
    <w:p>
      <w:pPr>
        <w:pStyle w:val="BodyText"/>
        <w:ind w:left="300"/>
      </w:pPr>
      <w:r>
        <w:rPr/>
        <w:t>F1</w:t>
      </w:r>
      <w:r>
        <w:rPr>
          <w:spacing w:val="-2"/>
        </w:rPr>
        <w:t> </w:t>
      </w:r>
      <w:r>
        <w:rPr/>
        <w:t>(20:80)</w:t>
      </w:r>
      <w:r>
        <w:rPr>
          <w:spacing w:val="-1"/>
        </w:rPr>
        <w:t> </w:t>
      </w:r>
      <w:r>
        <w:rPr/>
        <w:t>MPT/ADM</w:t>
      </w:r>
    </w:p>
    <w:p>
      <w:pPr>
        <w:pStyle w:val="BodyText"/>
        <w:spacing w:before="131"/>
        <w:ind w:left="300"/>
      </w:pPr>
      <w:r>
        <w:rPr/>
        <w:t>F2</w:t>
      </w:r>
      <w:r>
        <w:rPr>
          <w:spacing w:val="-1"/>
        </w:rPr>
        <w:t> </w:t>
      </w:r>
      <w:r>
        <w:rPr/>
        <w:t>(20:80)</w:t>
      </w:r>
      <w:r>
        <w:rPr>
          <w:spacing w:val="-1"/>
        </w:rPr>
        <w:t> </w:t>
      </w:r>
      <w:r>
        <w:rPr/>
        <w:t>MPT/HPMC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9"/>
        </w:r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41632" cy="6505956"/>
            <wp:effectExtent l="0" t="0" r="0" b="0"/>
            <wp:docPr id="5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32" cy="650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412" w:lineRule="auto" w:before="90"/>
        <w:ind w:left="1260" w:right="1447" w:hanging="960"/>
      </w:pPr>
      <w:r>
        <w:rPr/>
        <w:t>Fig. 4.19 Overlay of DSC thermograms of MPT (-), ADM (---); MPT and ADM binary mix</w:t>
      </w:r>
      <w:r>
        <w:rPr>
          <w:spacing w:val="-58"/>
        </w:rPr>
        <w:t> </w:t>
      </w:r>
      <w:r>
        <w:rPr/>
        <w:t>(</w:t>
      </w:r>
      <w:r>
        <w:rPr>
          <w:rFonts w:ascii="Symbol" w:hAnsi="Symbol"/>
        </w:rPr>
        <w:t>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-)</w:t>
      </w:r>
      <w:r>
        <w:rPr>
          <w:spacing w:val="1"/>
        </w:rPr>
        <w:t> </w:t>
      </w:r>
      <w:r>
        <w:rPr/>
        <w:t>and compact (</w:t>
      </w:r>
      <w:r>
        <w:rPr>
          <w:rFonts w:ascii="Symbol" w:hAnsi="Symbol"/>
        </w:rPr>
        <w:t></w:t>
      </w:r>
      <w:r>
        <w:rPr/>
        <w:t>)</w:t>
      </w:r>
    </w:p>
    <w:p>
      <w:pPr>
        <w:spacing w:after="0" w:line="412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9"/>
        </w:r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38297" cy="6775704"/>
            <wp:effectExtent l="0" t="0" r="0" b="0"/>
            <wp:docPr id="5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297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403" w:lineRule="auto" w:before="100"/>
        <w:ind w:left="1440" w:right="1103" w:hanging="960"/>
      </w:pPr>
      <w:r>
        <w:rPr/>
        <w:t>Fig.4.20 Overlay of DSC thermograms of MPT (-), HPMC (</w:t>
      </w:r>
      <w:r>
        <w:rPr>
          <w:rFonts w:ascii="Symbol" w:hAnsi="Symbol"/>
        </w:rPr>
        <w:t></w:t>
      </w:r>
      <w:r>
        <w:rPr/>
        <w:t>); MPT and HPMC binary mix</w:t>
      </w:r>
      <w:r>
        <w:rPr>
          <w:spacing w:val="-57"/>
        </w:rPr>
        <w:t> </w:t>
      </w:r>
      <w:r>
        <w:rPr/>
        <w:t>(--) and compact (</w:t>
      </w:r>
      <w:r>
        <w:rPr>
          <w:rFonts w:ascii="Symbol" w:hAnsi="Symbol"/>
        </w:rPr>
        <w:t></w:t>
      </w:r>
      <w:r>
        <w:rPr/>
        <w:t>---)</w:t>
      </w:r>
    </w:p>
    <w:p>
      <w:pPr>
        <w:spacing w:after="0" w:line="403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before="74"/>
        <w:ind w:left="300"/>
      </w:pPr>
      <w:r>
        <w:rPr/>
        <w:t>Table</w:t>
      </w:r>
      <w:r>
        <w:rPr>
          <w:spacing w:val="-1"/>
        </w:rPr>
        <w:t> </w:t>
      </w:r>
      <w:r>
        <w:rPr/>
        <w:t>4.9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 by</w:t>
      </w:r>
      <w:r>
        <w:rPr>
          <w:spacing w:val="-6"/>
        </w:rPr>
        <w:t> </w:t>
      </w:r>
      <w:r>
        <w:rPr/>
        <w:t>One-way</w:t>
      </w:r>
      <w:r>
        <w:rPr>
          <w:spacing w:val="-5"/>
        </w:rPr>
        <w:t> </w:t>
      </w:r>
      <w:r>
        <w:rPr/>
        <w:t>ANOVA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F1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F2 dissolution</w:t>
      </w:r>
      <w:r>
        <w:rPr>
          <w:spacing w:val="-1"/>
        </w:rPr>
        <w:t> </w:t>
      </w:r>
      <w:r>
        <w:rPr/>
        <w:t>values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0"/>
        <w:gridCol w:w="5046"/>
      </w:tblGrid>
      <w:tr>
        <w:trPr>
          <w:trHeight w:val="410" w:hRule="atLeast"/>
        </w:trPr>
        <w:tc>
          <w:tcPr>
            <w:tcW w:w="4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One-way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analysis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  <w:tc>
          <w:tcPr>
            <w:tcW w:w="50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0.9251</w:t>
            </w:r>
          </w:p>
        </w:tc>
      </w:tr>
      <w:tr>
        <w:trPr>
          <w:trHeight w:val="551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summary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552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552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0.1561</w:t>
            </w:r>
          </w:p>
        </w:tc>
      </w:tr>
      <w:tr>
        <w:trPr>
          <w:trHeight w:val="827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0.01284</w:t>
            </w:r>
          </w:p>
        </w:tc>
      </w:tr>
      <w:tr>
        <w:trPr>
          <w:trHeight w:val="827" w:hRule="atLeast"/>
        </w:trPr>
        <w:tc>
          <w:tcPr>
            <w:tcW w:w="454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Bartlett's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variances</w:t>
            </w:r>
          </w:p>
        </w:tc>
        <w:tc>
          <w:tcPr>
            <w:tcW w:w="50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Bartlett's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(corrected)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0.2074</w:t>
            </w:r>
          </w:p>
        </w:tc>
      </w:tr>
      <w:tr>
        <w:trPr>
          <w:trHeight w:val="552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0.9764</w:t>
            </w:r>
          </w:p>
        </w:tc>
      </w:tr>
      <w:tr>
        <w:trPr>
          <w:trHeight w:val="552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summary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551" w:hRule="atLeast"/>
        </w:trPr>
        <w:tc>
          <w:tcPr>
            <w:tcW w:w="45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 signif.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5046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692" w:hRule="atLeast"/>
        </w:trPr>
        <w:tc>
          <w:tcPr>
            <w:tcW w:w="4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 tests. P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  <w:tc>
          <w:tcPr>
            <w:tcW w:w="50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2"/>
          <w:numId w:val="36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r>
        <w:rPr/>
        <w:t>Similarity</w:t>
      </w:r>
      <w:r>
        <w:rPr>
          <w:spacing w:val="-2"/>
        </w:rPr>
        <w:t> </w:t>
      </w:r>
      <w:r>
        <w:rPr/>
        <w:t>factor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2"/>
        <w:jc w:val="both"/>
      </w:pPr>
      <w:r>
        <w:rPr/>
        <w:t>Dissolution profiles of formulations F1 &amp; F2 as well as F3 &amp; F4</w:t>
      </w:r>
      <w:r>
        <w:rPr>
          <w:spacing w:val="60"/>
        </w:rPr>
        <w:t> </w:t>
      </w:r>
      <w:r>
        <w:rPr/>
        <w:t>yielded various similarity</w:t>
      </w:r>
      <w:r>
        <w:rPr>
          <w:spacing w:val="1"/>
        </w:rPr>
        <w:t> </w:t>
      </w:r>
      <w:r>
        <w:rPr/>
        <w:t>factors (</w:t>
      </w:r>
      <w:r>
        <w:rPr>
          <w:i/>
        </w:rPr>
        <w:t>f</w:t>
      </w:r>
      <w:r>
        <w:rPr>
          <w:i/>
          <w:vertAlign w:val="subscript"/>
        </w:rPr>
        <w:t>2</w:t>
      </w:r>
      <w:r>
        <w:rPr>
          <w:i/>
          <w:vertAlign w:val="baseline"/>
        </w:rPr>
        <w:t>) and difference factors (f</w:t>
      </w:r>
      <w:r>
        <w:rPr>
          <w:i/>
          <w:vertAlign w:val="subscript"/>
        </w:rPr>
        <w:t>1</w:t>
      </w:r>
      <w:r>
        <w:rPr>
          <w:i/>
          <w:vertAlign w:val="baseline"/>
        </w:rPr>
        <w:t>) </w:t>
      </w:r>
      <w:r>
        <w:rPr>
          <w:vertAlign w:val="baseline"/>
        </w:rPr>
        <w:t>from comparison of same strength of MPT from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(Table 4.9) and same strength (Table 4.10) matrix tablets in both dissolution media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experiment.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/>
        <w:ind w:left="1433" w:right="1395" w:hanging="1133"/>
      </w:pPr>
      <w:r>
        <w:rPr/>
        <w:t>Table</w:t>
      </w:r>
      <w:r>
        <w:rPr>
          <w:spacing w:val="-1"/>
        </w:rPr>
        <w:t> </w:t>
      </w:r>
      <w:r>
        <w:rPr/>
        <w:t>4.10</w:t>
      </w:r>
      <w:r>
        <w:rPr>
          <w:spacing w:val="47"/>
        </w:rPr>
        <w:t> </w:t>
      </w:r>
      <w:r>
        <w:rPr/>
        <w:t>Similarity</w:t>
      </w:r>
      <w:r>
        <w:rPr>
          <w:spacing w:val="-9"/>
        </w:rPr>
        <w:t> </w:t>
      </w:r>
      <w:r>
        <w:rPr/>
        <w:t>factors</w:t>
      </w:r>
      <w:r>
        <w:rPr>
          <w:spacing w:val="-1"/>
        </w:rPr>
        <w:t> </w:t>
      </w:r>
      <w:r>
        <w:rPr/>
        <w:t>(</w:t>
      </w:r>
      <w:r>
        <w:rPr>
          <w:i/>
        </w:rPr>
        <w:t>f</w:t>
      </w:r>
      <w:r>
        <w:rPr>
          <w:i/>
          <w:vertAlign w:val="subscript"/>
        </w:rPr>
        <w:t>2</w:t>
      </w:r>
      <w:r>
        <w:rPr>
          <w:i/>
          <w:vertAlign w:val="baseline"/>
        </w:rPr>
        <w:t>)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factors</w:t>
      </w:r>
      <w:r>
        <w:rPr>
          <w:spacing w:val="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f</w:t>
      </w:r>
      <w:r>
        <w:rPr>
          <w:i/>
          <w:vertAlign w:val="subscript"/>
        </w:rPr>
        <w:t>1</w:t>
      </w:r>
      <w:r>
        <w:rPr>
          <w:i/>
          <w:vertAlign w:val="baseline"/>
        </w:rPr>
        <w:t>)</w:t>
      </w:r>
      <w:r>
        <w:rPr>
          <w:i/>
          <w:spacing w:val="-5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comparison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same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-1"/>
          <w:vertAlign w:val="baseline"/>
        </w:rPr>
        <w:t> </w:t>
      </w:r>
      <w:r>
        <w:rPr>
          <w:vertAlign w:val="baseline"/>
        </w:rPr>
        <w:t>of MPT of different matrices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936"/>
        <w:gridCol w:w="1483"/>
        <w:gridCol w:w="1772"/>
        <w:gridCol w:w="1694"/>
      </w:tblGrid>
      <w:tr>
        <w:trPr>
          <w:trHeight w:val="275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Similarities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603"/>
              <w:rPr>
                <w:i/>
                <w:sz w:val="24"/>
              </w:rPr>
            </w:pPr>
            <w:r>
              <w:rPr>
                <w:i/>
                <w:sz w:val="24"/>
              </w:rPr>
              <w:t>Differences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5" w:hRule="atLeast"/>
        </w:trPr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Formulations</w:t>
            </w:r>
          </w:p>
        </w:tc>
        <w:tc>
          <w:tcPr>
            <w:tcW w:w="1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70" w:right="8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158" w:lineRule="exact" w:before="106"/>
              <w:ind w:left="470" w:right="83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in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pH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1.0</w:t>
            </w:r>
          </w:p>
        </w:tc>
        <w:tc>
          <w:tcPr>
            <w:tcW w:w="14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06" w:right="5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158" w:lineRule="exact" w:before="106"/>
              <w:ind w:left="308" w:right="53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in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pH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6.8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40" w:right="5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z w:val="24"/>
                <w:vertAlign w:val="subscript"/>
              </w:rPr>
              <w:t>1</w:t>
            </w:r>
          </w:p>
          <w:p>
            <w:pPr>
              <w:pStyle w:val="TableParagraph"/>
              <w:spacing w:line="158" w:lineRule="exact" w:before="106"/>
              <w:ind w:left="541" w:right="59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in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pH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1.0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93" w:right="4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z w:val="24"/>
                <w:vertAlign w:val="subscript"/>
              </w:rPr>
              <w:t>1</w:t>
            </w:r>
          </w:p>
          <w:p>
            <w:pPr>
              <w:pStyle w:val="TableParagraph"/>
              <w:spacing w:line="158" w:lineRule="exact" w:before="106"/>
              <w:ind w:left="594" w:right="46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in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pH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6.8</w:t>
            </w:r>
          </w:p>
        </w:tc>
      </w:tr>
      <w:tr>
        <w:trPr>
          <w:trHeight w:val="547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F2</w:t>
            </w:r>
          </w:p>
        </w:tc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70" w:right="830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46" w:hRule="atLeast"/>
        </w:trPr>
        <w:tc>
          <w:tcPr>
            <w:tcW w:w="187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F4</w:t>
            </w:r>
          </w:p>
        </w:tc>
        <w:tc>
          <w:tcPr>
            <w:tcW w:w="193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470" w:right="83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8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7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65.903999pt;margin-top:16.524734pt;width:438.556021pt;height:.479pt;mso-position-horizontal-relative:page;mso-position-vertical-relative:paragraph;z-index:-15656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00"/>
      </w:pPr>
      <w:r>
        <w:rPr>
          <w:u w:val="single"/>
        </w:rPr>
        <w:t>Key:</w:t>
      </w:r>
    </w:p>
    <w:p>
      <w:pPr>
        <w:pStyle w:val="BodyText"/>
        <w:spacing w:line="360" w:lineRule="auto" w:before="102"/>
        <w:ind w:left="300" w:right="7744"/>
      </w:pPr>
      <w:r>
        <w:rPr/>
        <w:t>F1 = (20:80) MPT/ADM</w:t>
      </w:r>
      <w:r>
        <w:rPr>
          <w:spacing w:val="1"/>
        </w:rPr>
        <w:t> </w:t>
      </w:r>
      <w:r>
        <w:rPr/>
        <w:t>F2 = (20:80) MPT/HPMC</w:t>
      </w:r>
      <w:r>
        <w:rPr>
          <w:spacing w:val="-57"/>
        </w:rPr>
        <w:t> </w:t>
      </w:r>
      <w:r>
        <w:rPr/>
        <w:t>F3 = (50:50) MPT/ADM</w:t>
      </w:r>
      <w:r>
        <w:rPr>
          <w:spacing w:val="1"/>
        </w:rPr>
        <w:t> </w:t>
      </w:r>
      <w:r>
        <w:rPr/>
        <w:t>F4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(50:50)</w:t>
      </w:r>
      <w:r>
        <w:rPr>
          <w:spacing w:val="-5"/>
        </w:rPr>
        <w:t> </w:t>
      </w:r>
      <w:r>
        <w:rPr/>
        <w:t>MPT/HPMC</w:t>
      </w:r>
    </w:p>
    <w:p>
      <w:pPr>
        <w:spacing w:after="0" w:line="360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440" w:right="1610" w:hanging="1140"/>
      </w:pPr>
      <w:r>
        <w:rPr/>
        <w:t>Table 4.11 Similarity factor (</w:t>
      </w:r>
      <w:r>
        <w:rPr>
          <w:i/>
        </w:rPr>
        <w:t>f</w:t>
      </w:r>
      <w:r>
        <w:rPr>
          <w:i/>
          <w:vertAlign w:val="subscript"/>
        </w:rPr>
        <w:t>2</w:t>
      </w:r>
      <w:r>
        <w:rPr>
          <w:i/>
          <w:vertAlign w:val="baseline"/>
        </w:rPr>
        <w:t>) </w:t>
      </w:r>
      <w:r>
        <w:rPr>
          <w:vertAlign w:val="baseline"/>
        </w:rPr>
        <w:t>and difference factor (</w:t>
      </w:r>
      <w:r>
        <w:rPr>
          <w:i/>
          <w:vertAlign w:val="baseline"/>
        </w:rPr>
        <w:t>f</w:t>
      </w:r>
      <w:r>
        <w:rPr>
          <w:i/>
          <w:vertAlign w:val="subscript"/>
        </w:rPr>
        <w:t>1</w:t>
      </w:r>
      <w:r>
        <w:rPr>
          <w:i/>
          <w:vertAlign w:val="baseline"/>
        </w:rPr>
        <w:t>) </w:t>
      </w:r>
      <w:r>
        <w:rPr>
          <w:vertAlign w:val="baseline"/>
        </w:rPr>
        <w:t>values from comparison of same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-1"/>
          <w:vertAlign w:val="baseline"/>
        </w:rPr>
        <w:t> </w:t>
      </w:r>
      <w:r>
        <w:rPr>
          <w:vertAlign w:val="baseline"/>
        </w:rPr>
        <w:t>of MPT of same matrices in 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SGF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3"/>
        <w:gridCol w:w="3332"/>
        <w:gridCol w:w="3099"/>
      </w:tblGrid>
      <w:tr>
        <w:trPr>
          <w:trHeight w:val="272" w:hRule="atLeast"/>
        </w:trPr>
        <w:tc>
          <w:tcPr>
            <w:tcW w:w="31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2" w:right="10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Similarities</w:t>
            </w:r>
          </w:p>
        </w:tc>
        <w:tc>
          <w:tcPr>
            <w:tcW w:w="3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21" w:right="9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Differences</w:t>
            </w:r>
          </w:p>
        </w:tc>
      </w:tr>
      <w:tr>
        <w:trPr>
          <w:trHeight w:val="554" w:hRule="atLeast"/>
        </w:trPr>
        <w:tc>
          <w:tcPr>
            <w:tcW w:w="3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Formulations</w:t>
            </w:r>
          </w:p>
        </w:tc>
        <w:tc>
          <w:tcPr>
            <w:tcW w:w="3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62" w:right="10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z w:val="24"/>
                <w:vertAlign w:val="subscript"/>
              </w:rPr>
              <w:t>2</w:t>
            </w:r>
          </w:p>
        </w:tc>
        <w:tc>
          <w:tcPr>
            <w:tcW w:w="3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21" w:right="9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z w:val="24"/>
                <w:vertAlign w:val="subscript"/>
              </w:rPr>
              <w:t>1</w:t>
            </w:r>
          </w:p>
        </w:tc>
      </w:tr>
      <w:tr>
        <w:trPr>
          <w:trHeight w:val="503" w:hRule="atLeast"/>
        </w:trPr>
        <w:tc>
          <w:tcPr>
            <w:tcW w:w="3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F1 </w:t>
            </w:r>
            <w:r>
              <w:rPr>
                <w:sz w:val="24"/>
                <w:vertAlign w:val="subscript"/>
              </w:rPr>
              <w:t>AB</w:t>
            </w:r>
            <w:r>
              <w:rPr>
                <w:spacing w:val="5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vs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subscript"/>
              </w:rPr>
              <w:t>PB</w:t>
            </w:r>
          </w:p>
        </w:tc>
        <w:tc>
          <w:tcPr>
            <w:tcW w:w="3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2" w:right="102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21" w:right="9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637" w:hRule="atLeast"/>
        </w:trPr>
        <w:tc>
          <w:tcPr>
            <w:tcW w:w="3153" w:type="dxa"/>
          </w:tcPr>
          <w:p>
            <w:pPr>
              <w:pStyle w:val="TableParagraph"/>
              <w:spacing w:before="211"/>
              <w:ind w:left="115"/>
              <w:rPr>
                <w:sz w:val="24"/>
              </w:rPr>
            </w:pPr>
            <w:r>
              <w:rPr>
                <w:sz w:val="24"/>
              </w:rPr>
              <w:t>F2</w:t>
            </w:r>
            <w:r>
              <w:rPr>
                <w:sz w:val="24"/>
                <w:vertAlign w:val="subscript"/>
              </w:rPr>
              <w:t>AB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vs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F2</w:t>
            </w:r>
            <w:r>
              <w:rPr>
                <w:i/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subscript"/>
              </w:rPr>
              <w:t>PB</w:t>
            </w:r>
          </w:p>
        </w:tc>
        <w:tc>
          <w:tcPr>
            <w:tcW w:w="3332" w:type="dxa"/>
          </w:tcPr>
          <w:p>
            <w:pPr>
              <w:pStyle w:val="TableParagraph"/>
              <w:spacing w:before="211"/>
              <w:ind w:left="1162" w:right="102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099" w:type="dxa"/>
          </w:tcPr>
          <w:p>
            <w:pPr>
              <w:pStyle w:val="TableParagraph"/>
              <w:spacing w:before="211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3153" w:type="dxa"/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F3</w:t>
            </w:r>
            <w:r>
              <w:rPr>
                <w:sz w:val="24"/>
                <w:vertAlign w:val="subscript"/>
              </w:rPr>
              <w:t>AB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vs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F3</w:t>
            </w:r>
            <w:r>
              <w:rPr>
                <w:i/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subscript"/>
              </w:rPr>
              <w:t>PB</w:t>
            </w:r>
          </w:p>
        </w:tc>
        <w:tc>
          <w:tcPr>
            <w:tcW w:w="3332" w:type="dxa"/>
          </w:tcPr>
          <w:p>
            <w:pPr>
              <w:pStyle w:val="TableParagraph"/>
              <w:spacing w:before="126"/>
              <w:ind w:left="1162" w:right="102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99" w:type="dxa"/>
          </w:tcPr>
          <w:p>
            <w:pPr>
              <w:pStyle w:val="TableParagraph"/>
              <w:spacing w:before="126"/>
              <w:ind w:left="1021" w:right="92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686" w:hRule="atLeast"/>
        </w:trPr>
        <w:tc>
          <w:tcPr>
            <w:tcW w:w="3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F4</w:t>
            </w:r>
            <w:r>
              <w:rPr>
                <w:sz w:val="24"/>
                <w:vertAlign w:val="subscript"/>
              </w:rPr>
              <w:t>AB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vs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F4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subscript"/>
              </w:rPr>
              <w:t>PB</w:t>
            </w:r>
          </w:p>
        </w:tc>
        <w:tc>
          <w:tcPr>
            <w:tcW w:w="3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162" w:right="102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021" w:right="9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pStyle w:val="BodyText"/>
        <w:ind w:left="300"/>
      </w:pPr>
      <w:r>
        <w:rPr>
          <w:u w:val="single"/>
        </w:rPr>
        <w:t>Key:</w:t>
      </w:r>
    </w:p>
    <w:p>
      <w:pPr>
        <w:pStyle w:val="BodyText"/>
        <w:spacing w:line="412" w:lineRule="auto" w:before="196"/>
        <w:ind w:left="300" w:right="7744"/>
      </w:pPr>
      <w:r>
        <w:rPr/>
        <w:t>F1 = (20:80) MPT/ADM</w:t>
      </w:r>
      <w:r>
        <w:rPr>
          <w:spacing w:val="1"/>
        </w:rPr>
        <w:t> </w:t>
      </w:r>
      <w:r>
        <w:rPr/>
        <w:t>F2 = (20:80) MPT/HPMC</w:t>
      </w:r>
      <w:r>
        <w:rPr>
          <w:spacing w:val="-57"/>
        </w:rPr>
        <w:t> </w:t>
      </w:r>
      <w:r>
        <w:rPr/>
        <w:t>F3 = (50:50) MPT/ADM</w:t>
      </w:r>
      <w:r>
        <w:rPr>
          <w:spacing w:val="1"/>
        </w:rPr>
        <w:t> </w:t>
      </w:r>
      <w:r>
        <w:rPr/>
        <w:t>F4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(50:50)</w:t>
      </w:r>
      <w:r>
        <w:rPr>
          <w:spacing w:val="-5"/>
        </w:rPr>
        <w:t> </w:t>
      </w:r>
      <w:r>
        <w:rPr/>
        <w:t>MPT/HPMC</w:t>
      </w:r>
    </w:p>
    <w:p>
      <w:pPr>
        <w:pStyle w:val="BodyText"/>
        <w:spacing w:before="4"/>
        <w:ind w:left="300"/>
      </w:pPr>
      <w:r>
        <w:rPr/>
        <w:t>AB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acid buffer</w:t>
      </w:r>
      <w:r>
        <w:rPr>
          <w:spacing w:val="1"/>
        </w:rPr>
        <w:t> </w:t>
      </w:r>
      <w:r>
        <w:rPr/>
        <w:t>(pH</w:t>
      </w:r>
      <w:r>
        <w:rPr>
          <w:spacing w:val="-3"/>
        </w:rPr>
        <w:t> </w:t>
      </w:r>
      <w:r>
        <w:rPr/>
        <w:t>1.0)</w:t>
      </w:r>
    </w:p>
    <w:p>
      <w:pPr>
        <w:pStyle w:val="BodyText"/>
        <w:spacing w:before="200"/>
        <w:ind w:left="300"/>
      </w:pPr>
      <w:r>
        <w:rPr/>
        <w:t>PB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phosphate buffer</w:t>
      </w:r>
      <w:r>
        <w:rPr>
          <w:spacing w:val="-1"/>
        </w:rPr>
        <w:t> </w:t>
      </w:r>
      <w:r>
        <w:rPr/>
        <w:t>pH (6.8)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ListParagraph"/>
        <w:numPr>
          <w:ilvl w:val="1"/>
          <w:numId w:val="36"/>
        </w:numPr>
        <w:tabs>
          <w:tab w:pos="661" w:val="left" w:leader="none"/>
        </w:tabs>
        <w:spacing w:line="240" w:lineRule="auto" w:before="79" w:after="0"/>
        <w:ind w:left="660" w:right="0" w:hanging="361"/>
        <w:jc w:val="both"/>
        <w:rPr>
          <w:b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VIVO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EVALUATION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0" w:right="913"/>
        <w:jc w:val="both"/>
      </w:pPr>
      <w:r>
        <w:rPr/>
        <w:t>Results of the preceding investigations showed that F1 tablets released 100 % MPT in 24 h and</w:t>
      </w:r>
      <w:r>
        <w:rPr>
          <w:spacing w:val="1"/>
        </w:rPr>
        <w:t> </w:t>
      </w:r>
      <w:r>
        <w:rPr/>
        <w:t>was statistically not different from F2. The evaluation of MPT </w:t>
      </w:r>
      <w:r>
        <w:rPr>
          <w:i/>
        </w:rPr>
        <w:t>in vivo </w:t>
      </w:r>
      <w:r>
        <w:rPr/>
        <w:t>was thus necessary to</w:t>
      </w:r>
      <w:r>
        <w:rPr>
          <w:spacing w:val="1"/>
        </w:rPr>
        <w:t> </w:t>
      </w:r>
      <w:r>
        <w:rPr/>
        <w:t>understand the extent and rate of absorption. The mean plasma concentration – time profile</w:t>
      </w:r>
      <w:r>
        <w:rPr>
          <w:spacing w:val="1"/>
        </w:rPr>
        <w:t> </w:t>
      </w:r>
      <w:r>
        <w:rPr/>
        <w:t>profiles (n=6) after oral administration of F1 and F5 to dogs is presented   in Fig. 4.21 whereas</w:t>
      </w:r>
      <w:r>
        <w:rPr>
          <w:spacing w:val="1"/>
        </w:rPr>
        <w:t> </w:t>
      </w:r>
      <w:r>
        <w:rPr/>
        <w:t>the C</w:t>
      </w:r>
      <w:r>
        <w:rPr>
          <w:vertAlign w:val="subscript"/>
        </w:rPr>
        <w:t>max</w:t>
      </w:r>
      <w:r>
        <w:rPr>
          <w:vertAlign w:val="baseline"/>
        </w:rPr>
        <w:t>, T</w:t>
      </w:r>
      <w:r>
        <w:rPr>
          <w:vertAlign w:val="subscript"/>
        </w:rPr>
        <w:t>max</w:t>
      </w:r>
      <w:r>
        <w:rPr>
          <w:vertAlign w:val="baseline"/>
        </w:rPr>
        <w:t>, AUC</w:t>
      </w:r>
      <w:r>
        <w:rPr>
          <w:vertAlign w:val="subscript"/>
        </w:rPr>
        <w:t>0-36</w:t>
      </w:r>
      <w:r>
        <w:rPr>
          <w:vertAlign w:val="baseline"/>
        </w:rPr>
        <w:t> and HVD</w:t>
      </w:r>
      <w:r>
        <w:rPr>
          <w:vertAlign w:val="subscript"/>
        </w:rPr>
        <w:t>t50%Cmax</w:t>
      </w:r>
      <w:r>
        <w:rPr>
          <w:vertAlign w:val="baseline"/>
        </w:rPr>
        <w:t> which are the mean pharmacokinetic parameter are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in Table 4.11</w:t>
      </w:r>
    </w:p>
    <w:p>
      <w:pPr>
        <w:pStyle w:val="Heading1"/>
        <w:spacing w:before="208"/>
        <w:ind w:left="300"/>
        <w:jc w:val="both"/>
      </w:pPr>
      <w:r>
        <w:rPr/>
        <w:t>Method</w:t>
      </w:r>
      <w:r>
        <w:rPr>
          <w:spacing w:val="-2"/>
        </w:rPr>
        <w:t> </w:t>
      </w:r>
      <w:r>
        <w:rPr/>
        <w:t>specificity</w:t>
      </w:r>
    </w:p>
    <w:p>
      <w:pPr>
        <w:pStyle w:val="BodyText"/>
        <w:spacing w:line="480" w:lineRule="auto" w:before="192"/>
        <w:ind w:left="300" w:right="917"/>
        <w:jc w:val="both"/>
      </w:pPr>
      <w:r>
        <w:rPr/>
        <w:t>Chromatograms of blank plasma after extraction, plasma spiked with Bisoprolol (IS) and plasma</w:t>
      </w:r>
      <w:r>
        <w:rPr>
          <w:spacing w:val="1"/>
        </w:rPr>
        <w:t> </w:t>
      </w:r>
      <w:r>
        <w:rPr/>
        <w:t>spiked with MPT showed no interference between MPT and endogenous compounds and also</w:t>
      </w:r>
      <w:r>
        <w:rPr>
          <w:spacing w:val="1"/>
        </w:rPr>
        <w:t> </w:t>
      </w:r>
      <w:r>
        <w:rPr/>
        <w:t>separation between MPT and the IS was complete with reference to the retention times of   14</w:t>
      </w:r>
      <w:r>
        <w:rPr>
          <w:spacing w:val="1"/>
        </w:rPr>
        <w:t> </w:t>
      </w:r>
      <w:r>
        <w:rPr/>
        <w:t>min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18 min for</w:t>
      </w:r>
      <w:r>
        <w:rPr>
          <w:spacing w:val="-2"/>
        </w:rPr>
        <w:t> </w:t>
      </w:r>
      <w:r>
        <w:rPr/>
        <w:t>MPT and Bisoprolol respectively.</w:t>
      </w:r>
    </w:p>
    <w:p>
      <w:pPr>
        <w:pStyle w:val="BodyText"/>
        <w:spacing w:line="480" w:lineRule="auto" w:before="200"/>
        <w:ind w:left="300" w:right="916"/>
        <w:jc w:val="both"/>
      </w:pP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absorbed,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eliminated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circulation</w:t>
      </w:r>
      <w:r>
        <w:rPr>
          <w:spacing w:val="25"/>
        </w:rPr>
        <w:t> </w:t>
      </w:r>
      <w:r>
        <w:rPr/>
        <w:t>exemplified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dog</w:t>
      </w:r>
      <w:r>
        <w:rPr>
          <w:spacing w:val="26"/>
        </w:rPr>
        <w:t> </w:t>
      </w:r>
      <w:r>
        <w:rPr/>
        <w:t>blood</w:t>
      </w:r>
      <w:r>
        <w:rPr>
          <w:spacing w:val="25"/>
        </w:rPr>
        <w:t> </w:t>
      </w:r>
      <w:r>
        <w:rPr/>
        <w:t>plasma</w:t>
      </w:r>
      <w:r>
        <w:rPr>
          <w:spacing w:val="27"/>
        </w:rPr>
        <w:t> </w:t>
      </w:r>
      <w:r>
        <w:rPr/>
        <w:t>compared</w:t>
      </w:r>
      <w:r>
        <w:rPr>
          <w:spacing w:val="26"/>
        </w:rPr>
        <w:t> </w:t>
      </w:r>
      <w:r>
        <w:rPr/>
        <w:t>with</w:t>
      </w:r>
      <w:r>
        <w:rPr>
          <w:spacing w:val="29"/>
        </w:rPr>
        <w:t> </w:t>
      </w:r>
      <w:r>
        <w:rPr/>
        <w:t>Lopressor®</w:t>
      </w:r>
      <w:r>
        <w:rPr>
          <w:spacing w:val="25"/>
        </w:rPr>
        <w:t> </w:t>
      </w:r>
      <w:r>
        <w:rPr/>
        <w:t>(F5)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shown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Fig.</w:t>
      </w:r>
    </w:p>
    <w:p>
      <w:pPr>
        <w:pStyle w:val="BodyText"/>
        <w:spacing w:line="480" w:lineRule="auto"/>
        <w:ind w:left="300" w:right="916"/>
        <w:jc w:val="both"/>
      </w:pPr>
      <w:r>
        <w:rPr/>
        <w:t>4.21. The peak plasma concentration of MPT was reached for the two drug products at same time</w:t>
      </w:r>
      <w:r>
        <w:rPr>
          <w:spacing w:val="-57"/>
        </w:rPr>
        <w:t> </w:t>
      </w:r>
      <w:r>
        <w:rPr/>
        <w:t>(4 h). Area under the curve (AUC) did not differ significantly but C</w:t>
      </w:r>
      <w:r>
        <w:rPr>
          <w:vertAlign w:val="subscript"/>
        </w:rPr>
        <w:t>max</w:t>
      </w:r>
      <w:r>
        <w:rPr>
          <w:vertAlign w:val="baseline"/>
        </w:rPr>
        <w:t> was higher for F5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with F1 matrix tablets. While MPT in F5 became virtually undetectable in plasma by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18 h. The drug was still found in the dog plasma beyond 24 h, implying that the test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 has a more</w:t>
      </w:r>
      <w:r>
        <w:rPr>
          <w:spacing w:val="60"/>
          <w:vertAlign w:val="baseline"/>
        </w:rPr>
        <w:t> </w:t>
      </w:r>
      <w:r>
        <w:rPr>
          <w:vertAlign w:val="baseline"/>
        </w:rPr>
        <w:t>prolonged and sustained release of MPT. However, beyond 24 h, the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-2"/>
          <w:vertAlign w:val="baseline"/>
        </w:rPr>
        <w:t> </w:t>
      </w:r>
      <w:r>
        <w:rPr>
          <w:vertAlign w:val="baseline"/>
        </w:rPr>
        <w:t>was below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minimum effective</w:t>
      </w:r>
      <w:r>
        <w:rPr>
          <w:spacing w:val="3"/>
          <w:vertAlign w:val="baseline"/>
        </w:rPr>
        <w:t> </w:t>
      </w:r>
      <w:r>
        <w:rPr>
          <w:vertAlign w:val="baseline"/>
        </w:rPr>
        <w:t>concentration.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4"/>
        <w:ind w:left="159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2.880005pt;margin-top:10.751513pt;width:411.75pt;height:336.8pt;mso-position-horizontal-relative:page;mso-position-vertical-relative:paragraph;z-index:15800832" coordorigin="3058,215" coordsize="8235,6736">
            <v:shape style="position:absolute;left:3057;top:307;width:8112;height:6636" coordorigin="3058,307" coordsize="8112,6636" path="m3120,6943l3120,307m3058,6943l3120,6943m3058,6115l3120,6115m3058,5285l3120,5285m3058,4454l3120,4454m3058,3626l3120,3626m3058,2796l3120,2796m3058,1966l3120,1966m3058,1135l3120,1135m3058,307l3120,307m3120,6115l11170,6115m3120,6115l3120,6178m4126,6115l4126,6178m5134,6115l5134,6178m6139,6115l6139,6178m7145,6115l7145,6178m8150,6115l8150,6178m9156,6115l9156,6178m10164,6115l10164,6178m11170,6115l11170,6178e" filled="false" stroked="true" strokeweight=".72pt" strokecolor="#858585">
              <v:path arrowok="t"/>
              <v:stroke dashstyle="solid"/>
            </v:shape>
            <v:shape style="position:absolute;left:3074;top:1231;width:7335;height:5021" coordorigin="3074,1231" coordsize="7335,5021" path="m3074,6115l3166,6115m3221,6113l3221,5566,3221,5021m3175,6113l3266,6113m3175,5021l3266,5021m3322,5196l3322,4166,3322,3137m3276,5196l3367,5196m3276,3137l3367,3137m3523,4661l3523,3674,3523,2688m3478,4661l3566,4661m3478,2688l3566,2688m3924,5402l3924,3317,3924,1231m3881,5402l3970,5402m3881,1231l3970,1231m4327,5191l4327,4320,4327,3449m4282,5191l4373,5191m4282,3449l4373,3449m4730,5515l4730,5074,4730,4630m4685,5515l4776,5515m4685,4630l4776,4630m5534,5911l5534,5604,5534,5294m5489,5911l5580,5911m5489,5294l5580,5294m6341,6156l6341,6038,6341,5923m6295,6156l6384,6156m6295,5923l6384,5923m7949,6149l7949,6091,7949,6034m7906,6149l7994,6149m7906,6034l7994,6034m10320,6115l10409,6115m3074,6115l3166,6115m3221,6043l3221,5683,3221,5326m3175,6043l3266,6043m3175,5326l3266,5326m3322,5765l3322,5297,3322,4829m3276,5765l3367,5765m3276,4829l3367,4829m3523,5712l3523,5083,3523,4454m3478,5712l3566,5712m3478,4454l3566,4454m3924,6192l3924,4486,3924,2779m3881,6192l3970,6192m3881,2779l3970,2779m4327,5738l4327,5021,4327,4301m4282,5738l4373,5738m4282,4301l4373,4301m4730,5674l4730,5117,4730,4558m4685,5674l4776,5674m4685,4558l4776,4558m5534,5832l5534,5412,5534,4992m5489,5832l5580,5832m5489,4992l5580,4992m7949,6194l7949,5705,7949,5213m7906,6194l7994,6194m7906,5213l7994,5213m10366,6252l10366,6106,10366,5957m10320,6252l10409,6252m10320,5957l10409,5957e" filled="false" stroked="true" strokeweight=".72pt" strokecolor="#000000">
              <v:path arrowok="t"/>
              <v:stroke dashstyle="solid"/>
            </v:shape>
            <v:shape style="position:absolute;left:3120;top:3296;width:7245;height:2819" coordorigin="3120,3296" coordsize="7245,2819" path="m3120,6115l3133,6050,3148,5986,3163,5920,3178,5849,3193,5769,3208,5676,3221,5566,3231,5443,3236,5372,3241,5295,3246,5214,3250,5129,3255,5042,3260,4953,3265,4863,3270,4773,3275,4684,3280,4597,3286,4513,3292,4433,3299,4357,3306,4287,3313,4223,3341,4063,3365,3975,3392,3900,3421,3835,3453,3777,3487,3725,3523,3674,3558,3621,3598,3559,3642,3494,3688,3431,3735,3375,3783,3330,3879,3296,3925,3317,3983,3391,4011,3446,4040,3511,4069,3585,4098,3664,4126,3749,4155,3836,4184,3924,4212,4012,4241,4097,4270,4178,4299,4252,4327,4320,4362,4398,4395,4475,4426,4549,4457,4621,4488,4691,4520,4760,4554,4826,4591,4890,4632,4953,4678,5014,4730,5073,4783,5125,4841,5175,4903,5223,4968,5270,5037,5314,5107,5358,5179,5400,5252,5441,5324,5482,5396,5523,5467,5563,5535,5603,5599,5644,5660,5686,5717,5728,5773,5770,5830,5811,5887,5851,5947,5890,6012,5926,6082,5960,6159,5990,6245,6017,6340,6039,6401,6051,6465,6060,6530,6068,6597,6075,6667,6080,6738,6084,6812,6087,6887,6089,6965,6090,7044,6091,7126,6091,7209,6091,7295,6090,7382,6090,7472,6089,7563,6089,7657,6089,7753,6089,7850,6090,7950,6091,8018,6092,8087,6093,8159,6095,8231,6096,8306,6097,8381,6098,8458,6098,8536,6099,8615,6100,8695,6101,8776,6102,8858,6103,8940,6103,9023,6104,9107,6105,9191,6105,9275,6106,9360,6107,9445,6107,9530,6108,9615,6108,9700,6109,9784,6110,9869,6110,9953,6111,10036,6112,10119,6112,10202,6113,10284,6114,10365,6115e" filled="false" stroked="true" strokeweight="2.16pt" strokecolor="#497dba">
              <v:path arrowok="t"/>
              <v:stroke dashstyle="solid"/>
            </v:shape>
            <v:shape style="position:absolute;left:3120;top:4485;width:7245;height:1630" coordorigin="3120,4485" coordsize="7245,1630" path="m3120,6115l3137,6042,3154,5969,3170,5896,3187,5824,3204,5753,3221,5684,3239,5601,3256,5517,3274,5437,3295,5362,3321,5296,3359,5243,3406,5202,3460,5154,3523,5084,3555,5035,3590,4971,3629,4897,3669,4818,3711,4738,3754,4662,3798,4594,3841,4538,3925,4485,3965,4495,4046,4576,4086,4638,4126,4709,4167,4783,4207,4856,4247,4923,4287,4979,4389,5058,4446,5076,4567,5086,4641,5094,4730,5116,4824,5154,4935,5208,4999,5238,5070,5270,5147,5301,5231,5332,5324,5362,5425,5388,5535,5411,5649,5431,5711,5440,5776,5449,5844,5459,5915,5468,5988,5477,6063,5487,6141,5496,6221,5505,6302,5514,6385,5523,6469,5532,6555,5541,6642,5551,6729,5560,6818,5569,6907,5579,6996,5589,7085,5598,7175,5608,7264,5618,7353,5628,7441,5638,7529,5649,7615,5659,7701,5670,7785,5681,7868,5692,7950,5704,8028,5715,8106,5726,8184,5738,8261,5750,8339,5762,8417,5774,8495,5787,8573,5799,8651,5812,8729,5825,8807,5838,8885,5851,8962,5864,9040,5877,9118,5891,9196,5904,9274,5918,9352,5931,9430,5945,9508,5958,9586,5972,9664,5985,9741,5999,9819,6012,9897,6026,9975,6039,10053,6052,10131,6066,10209,6079,10287,6092,10365,6105e" filled="false" stroked="true" strokeweight="2.16pt" strokecolor="#bd4a47">
              <v:path arrowok="t"/>
              <v:stroke dashstyle="solid"/>
            </v:shape>
            <v:line style="position:absolute" from="7697,348" to="8081,348" stroked="true" strokeweight="2.16pt" strokecolor="#bd4a47">
              <v:stroke dashstyle="solid"/>
            </v:line>
            <v:shape style="position:absolute;left:3955;top:215;width:3336;height:242" type="#_x0000_t202" filled="false" stroked="false">
              <v:textbox inset="0,0,0,0">
                <w:txbxContent>
                  <w:p>
                    <w:pPr>
                      <w:tabs>
                        <w:tab w:pos="424" w:val="left" w:leader="none"/>
                      </w:tabs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position w:val="4"/>
                        <w:sz w:val="20"/>
                        <w:u w:val="thick" w:color="497DBA"/>
                      </w:rPr>
                      <w:t> </w:t>
                    </w:r>
                    <w:r>
                      <w:rPr>
                        <w:rFonts w:ascii="Calibri"/>
                        <w:position w:val="4"/>
                        <w:sz w:val="20"/>
                        <w:u w:val="thick" w:color="497DBA"/>
                      </w:rPr>
                      <w:tab/>
                    </w:r>
                    <w:r>
                      <w:rPr>
                        <w:rFonts w:ascii="Calibri"/>
                        <w:position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F5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(Slow-lopressor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200mg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divitabs)</w:t>
                    </w:r>
                  </w:p>
                </w:txbxContent>
              </v:textbox>
              <w10:wrap type="none"/>
            </v:shape>
            <v:shape style="position:absolute;left:8168;top:257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F1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(MPT20/ADM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80)</w:t>
                    </w:r>
                  </w:p>
                </w:txbxContent>
              </v:textbox>
              <w10:wrap type="none"/>
            </v:shape>
            <v:shape style="position:absolute;left:3070;top:628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76;top:628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031;top:628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038;top:628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045;top:628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051;top:628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057;top:628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0064;top:628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1070;top:628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60"/>
        <w:ind w:left="159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60"/>
        <w:ind w:left="159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59"/>
        <w:ind w:left="1693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0.531998pt;margin-top:-15.307715pt;width:12pt;height:133.050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MPT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 w:hAns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(µg/mL)*Kg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spacing w:before="59"/>
        <w:ind w:left="16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60"/>
        <w:ind w:left="16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60"/>
        <w:ind w:left="16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59"/>
        <w:ind w:left="16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spacing w:before="59"/>
        <w:ind w:left="1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-2</w:t>
      </w:r>
    </w:p>
    <w:p>
      <w:pPr>
        <w:spacing w:before="81"/>
        <w:ind w:left="503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5"/>
        </w:rPr>
      </w:pPr>
    </w:p>
    <w:p>
      <w:pPr>
        <w:pStyle w:val="BodyText"/>
        <w:spacing w:line="412" w:lineRule="auto" w:before="90"/>
        <w:ind w:left="2521" w:right="950" w:hanging="901"/>
      </w:pPr>
      <w:r>
        <w:rPr/>
        <w:t>Fig.</w:t>
      </w:r>
      <w:r>
        <w:rPr>
          <w:spacing w:val="-2"/>
        </w:rPr>
        <w:t> </w:t>
      </w:r>
      <w:r>
        <w:rPr/>
        <w:t>4.21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plasma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profile</w:t>
      </w:r>
      <w:r>
        <w:rPr>
          <w:spacing w:val="-3"/>
        </w:rPr>
        <w:t> </w:t>
      </w:r>
      <w:r>
        <w:rPr/>
        <w:t>±</w:t>
      </w:r>
      <w:r>
        <w:rPr>
          <w:spacing w:val="-1"/>
        </w:rPr>
        <w:t> </w:t>
      </w:r>
      <w:r>
        <w:rPr/>
        <w:t>SD</w:t>
      </w:r>
      <w:r>
        <w:rPr>
          <w:spacing w:val="-1"/>
        </w:rPr>
        <w:t> </w:t>
      </w:r>
      <w:r>
        <w:rPr/>
        <w:t>after Oral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F1</w:t>
      </w:r>
      <w:r>
        <w:rPr>
          <w:spacing w:val="1"/>
        </w:rPr>
        <w:t> </w:t>
      </w:r>
      <w:r>
        <w:rPr/>
        <w:t>(20:80</w:t>
      </w:r>
      <w:r>
        <w:rPr>
          <w:spacing w:val="1"/>
        </w:rPr>
        <w:t> </w:t>
      </w:r>
      <w:r>
        <w:rPr/>
        <w:t>MPT/ADM)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200</w:t>
      </w:r>
      <w:r>
        <w:rPr>
          <w:spacing w:val="2"/>
        </w:rPr>
        <w:t> </w:t>
      </w:r>
      <w:r>
        <w:rPr/>
        <w:t>mg</w:t>
      </w:r>
      <w:r>
        <w:rPr>
          <w:spacing w:val="-1"/>
        </w:rPr>
        <w:t> </w:t>
      </w:r>
      <w:r>
        <w:rPr/>
        <w:t>slow-Lopressor</w:t>
      </w:r>
      <w:r>
        <w:rPr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(F5) matrix</w:t>
      </w:r>
      <w:r>
        <w:rPr>
          <w:spacing w:val="2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Dogs (n=6)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0"/>
        <w:ind w:left="300"/>
      </w:pPr>
      <w:r>
        <w:rPr/>
        <w:t>.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Heading1"/>
        <w:ind w:left="300"/>
      </w:pPr>
      <w:r>
        <w:rPr/>
        <w:t>4.3.5</w:t>
      </w:r>
      <w:r>
        <w:rPr>
          <w:spacing w:val="-3"/>
        </w:rPr>
        <w:t> </w:t>
      </w:r>
      <w:r>
        <w:rPr/>
        <w:t>Pharmacokinetic</w:t>
      </w:r>
      <w:r>
        <w:rPr>
          <w:spacing w:val="-3"/>
        </w:rPr>
        <w:t> </w:t>
      </w:r>
      <w:r>
        <w:rPr/>
        <w:t>parameters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916"/>
        <w:jc w:val="both"/>
      </w:pP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formulation are presented in Table 4.10. The time span during which the plasma concentration</w:t>
      </w:r>
      <w:r>
        <w:rPr>
          <w:spacing w:val="1"/>
        </w:rPr>
        <w:t> </w:t>
      </w:r>
      <w:r>
        <w:rPr/>
        <w:t>exceeded Cmax, the retard quotient which describes the quality of retardation is much shorter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(F5) compared</w:t>
      </w:r>
      <w:r>
        <w:rPr>
          <w:spacing w:val="2"/>
        </w:rPr>
        <w:t> </w:t>
      </w:r>
      <w:r>
        <w:rPr/>
        <w:t>with the test drug</w:t>
      </w:r>
      <w:r>
        <w:rPr>
          <w:spacing w:val="-2"/>
        </w:rPr>
        <w:t> </w:t>
      </w:r>
      <w:r>
        <w:rPr/>
        <w:t>(F1).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2"/>
        <w:ind w:left="1718" w:right="915" w:hanging="1419"/>
        <w:jc w:val="both"/>
      </w:pPr>
      <w:r>
        <w:rPr/>
        <w:t>Table 4.12  </w:t>
      </w:r>
      <w:r>
        <w:rPr>
          <w:spacing w:val="1"/>
        </w:rPr>
        <w:t> </w:t>
      </w:r>
      <w:r>
        <w:rPr/>
        <w:t>Mean pharmacokinetic</w:t>
      </w:r>
      <w:r>
        <w:rPr>
          <w:spacing w:val="60"/>
        </w:rPr>
        <w:t> </w:t>
      </w:r>
      <w:r>
        <w:rPr/>
        <w:t>parameters (±SD, n=6)</w:t>
      </w:r>
      <w:r>
        <w:rPr>
          <w:spacing w:val="60"/>
        </w:rPr>
        <w:t> </w:t>
      </w:r>
      <w:r>
        <w:rPr/>
        <w:t>after oral administration of</w:t>
      </w:r>
      <w:r>
        <w:rPr>
          <w:spacing w:val="60"/>
        </w:rPr>
        <w:t> </w:t>
      </w:r>
      <w:r>
        <w:rPr/>
        <w:t>F5</w:t>
      </w:r>
      <w:r>
        <w:rPr>
          <w:spacing w:val="1"/>
        </w:rPr>
        <w:t> </w:t>
      </w:r>
      <w:r>
        <w:rPr/>
        <w:t>(MPT 200 mg to dogs as Slow-Lopressor Divitab®) and F1 (MPT/ADM (20:80))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1469"/>
        <w:gridCol w:w="1494"/>
        <w:gridCol w:w="1794"/>
        <w:gridCol w:w="1422"/>
        <w:gridCol w:w="861"/>
        <w:gridCol w:w="1222"/>
      </w:tblGrid>
      <w:tr>
        <w:trPr>
          <w:trHeight w:val="830" w:hRule="atLeast"/>
        </w:trPr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529"/>
              <w:rPr>
                <w:sz w:val="24"/>
              </w:rPr>
            </w:pPr>
            <w:r>
              <w:rPr>
                <w:sz w:val="24"/>
              </w:rPr>
              <w:t>Cmax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(µg/mL)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Tmax (h)</w:t>
            </w:r>
          </w:p>
        </w:tc>
        <w:tc>
          <w:tcPr>
            <w:tcW w:w="1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193"/>
              <w:rPr>
                <w:sz w:val="16"/>
              </w:rPr>
            </w:pPr>
            <w:r>
              <w:rPr>
                <w:position w:val="3"/>
                <w:sz w:val="24"/>
              </w:rPr>
              <w:t>AUC</w:t>
            </w:r>
            <w:r>
              <w:rPr>
                <w:sz w:val="16"/>
              </w:rPr>
              <w:t>0-36h</w:t>
            </w:r>
          </w:p>
          <w:p>
            <w:pPr>
              <w:pStyle w:val="TableParagraph"/>
              <w:spacing w:line="269" w:lineRule="exact"/>
              <w:ind w:left="193"/>
              <w:rPr>
                <w:sz w:val="24"/>
              </w:rPr>
            </w:pPr>
            <w:r>
              <w:rPr>
                <w:sz w:val="24"/>
              </w:rPr>
              <w:t>(µg/mL/h)</w:t>
            </w:r>
          </w:p>
        </w:tc>
        <w:tc>
          <w:tcPr>
            <w:tcW w:w="1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/>
              <w:ind w:left="269"/>
              <w:rPr>
                <w:sz w:val="16"/>
              </w:rPr>
            </w:pPr>
            <w:r>
              <w:rPr>
                <w:position w:val="3"/>
                <w:sz w:val="24"/>
              </w:rPr>
              <w:t>HVD</w:t>
            </w:r>
            <w:r>
              <w:rPr>
                <w:sz w:val="16"/>
              </w:rPr>
              <w:t>t50%</w:t>
            </w:r>
          </w:p>
          <w:p>
            <w:pPr>
              <w:pStyle w:val="TableParagraph"/>
              <w:spacing w:before="92"/>
              <w:ind w:left="269"/>
              <w:rPr>
                <w:sz w:val="16"/>
              </w:rPr>
            </w:pPr>
            <w:r>
              <w:rPr>
                <w:sz w:val="16"/>
              </w:rPr>
              <w:t>Cmax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82"/>
              <w:rPr>
                <w:sz w:val="22"/>
              </w:rPr>
            </w:pPr>
            <w:r>
              <w:rPr>
                <w:sz w:val="22"/>
              </w:rPr>
              <w:t>RΔ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0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vertAlign w:val="subscript"/>
              </w:rPr>
              <w:t>rel</w:t>
            </w:r>
            <w:r>
              <w:rPr>
                <w:spacing w:val="-2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(%)</w:t>
            </w:r>
          </w:p>
        </w:tc>
      </w:tr>
      <w:tr>
        <w:trPr>
          <w:trHeight w:val="963" w:hRule="atLeast"/>
        </w:trPr>
        <w:tc>
          <w:tcPr>
            <w:tcW w:w="1322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4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3.92 ±1. 14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3.16 ±1.83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3"/>
              <w:rPr>
                <w:sz w:val="24"/>
              </w:rPr>
            </w:pPr>
            <w:r>
              <w:rPr>
                <w:sz w:val="24"/>
              </w:rPr>
              <w:t>51.66 ± 34.57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11.85±7.5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104.8</w:t>
            </w:r>
          </w:p>
        </w:tc>
      </w:tr>
      <w:tr>
        <w:trPr>
          <w:trHeight w:val="1242" w:hRule="atLeast"/>
        </w:trPr>
        <w:tc>
          <w:tcPr>
            <w:tcW w:w="132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6.74 ± 2.53</w:t>
            </w:r>
          </w:p>
        </w:tc>
        <w:tc>
          <w:tcPr>
            <w:tcW w:w="14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3.16 ±1.83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49.26 ± 22.28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5.61± 1.3</w:t>
            </w:r>
          </w:p>
        </w:tc>
        <w:tc>
          <w:tcPr>
            <w:tcW w:w="8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5" w:right="233" w:firstLine="60"/>
              <w:rPr>
                <w:sz w:val="24"/>
              </w:rPr>
            </w:pPr>
            <w:r>
              <w:rPr>
                <w:sz w:val="24"/>
              </w:rPr>
              <w:t>F1 Vs F5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0.2872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0.8716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0.0749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63"/>
        <w:jc w:val="center"/>
      </w:pP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4066" w:right="0" w:firstLine="0"/>
        <w:jc w:val="left"/>
        <w:rPr>
          <w:b/>
          <w:sz w:val="24"/>
        </w:rPr>
      </w:pPr>
      <w:r>
        <w:rPr>
          <w:b/>
          <w:sz w:val="24"/>
        </w:rPr>
        <w:t>5.0 DISCUSSION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  <w:spacing w:before="1"/>
        <w:ind w:left="300"/>
        <w:jc w:val="both"/>
      </w:pPr>
      <w:r>
        <w:rPr/>
        <w:t>Physicochemical</w:t>
      </w:r>
      <w:r>
        <w:rPr>
          <w:spacing w:val="-4"/>
        </w:rPr>
        <w:t> </w:t>
      </w:r>
      <w:r>
        <w:rPr/>
        <w:t>characterization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300"/>
        <w:jc w:val="both"/>
      </w:pPr>
      <w:r>
        <w:rPr/>
        <w:t>A</w:t>
      </w:r>
      <w:r>
        <w:rPr>
          <w:spacing w:val="8"/>
        </w:rPr>
        <w:t> </w:t>
      </w:r>
      <w:r>
        <w:rPr/>
        <w:t>low</w:t>
      </w:r>
      <w:r>
        <w:rPr>
          <w:spacing w:val="9"/>
        </w:rPr>
        <w:t> </w:t>
      </w:r>
      <w:r>
        <w:rPr/>
        <w:t>percentage</w:t>
      </w:r>
      <w:r>
        <w:rPr>
          <w:spacing w:val="13"/>
        </w:rPr>
        <w:t> </w:t>
      </w:r>
      <w:r>
        <w:rPr/>
        <w:t>yield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Adansonia</w:t>
      </w:r>
      <w:r>
        <w:rPr>
          <w:i/>
          <w:spacing w:val="9"/>
        </w:rPr>
        <w:t> </w:t>
      </w:r>
      <w:r>
        <w:rPr>
          <w:i/>
        </w:rPr>
        <w:t>digitata</w:t>
      </w:r>
      <w:r>
        <w:rPr>
          <w:i/>
          <w:spacing w:val="9"/>
        </w:rPr>
        <w:t> </w:t>
      </w:r>
      <w:r>
        <w:rPr/>
        <w:t>obtained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study</w:t>
      </w:r>
      <w:r>
        <w:rPr>
          <w:spacing w:val="4"/>
        </w:rPr>
        <w:t> </w:t>
      </w:r>
      <w:r>
        <w:rPr/>
        <w:t>is</w:t>
      </w:r>
      <w:r>
        <w:rPr>
          <w:spacing w:val="10"/>
        </w:rPr>
        <w:t> </w:t>
      </w:r>
      <w:r>
        <w:rPr/>
        <w:t>similar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value</w:t>
      </w:r>
      <w:r>
        <w:rPr>
          <w:spacing w:val="11"/>
        </w:rPr>
        <w:t> </w:t>
      </w:r>
      <w:r>
        <w:rPr/>
        <w:t>(3.99</w:t>
      </w:r>
    </w:p>
    <w:p>
      <w:pPr>
        <w:pStyle w:val="BodyText"/>
      </w:pPr>
    </w:p>
    <w:p>
      <w:pPr>
        <w:pStyle w:val="BodyText"/>
        <w:spacing w:line="480" w:lineRule="auto"/>
        <w:ind w:left="300" w:right="916"/>
        <w:jc w:val="both"/>
      </w:pPr>
      <w:r>
        <w:rPr/>
        <w:t>%) reported by Tapiwa </w:t>
      </w:r>
      <w:r>
        <w:rPr>
          <w:i/>
        </w:rPr>
        <w:t>et al </w:t>
      </w:r>
      <w:r>
        <w:rPr/>
        <w:t>(2015) but much lower than the 7 % obtained by Shyale </w:t>
      </w:r>
      <w:r>
        <w:rPr>
          <w:i/>
        </w:rPr>
        <w:t>et al </w:t>
      </w:r>
      <w:r>
        <w:rPr/>
        <w:t>(2013)</w:t>
      </w:r>
      <w:r>
        <w:rPr>
          <w:spacing w:val="-57"/>
        </w:rPr>
        <w:t> </w:t>
      </w:r>
      <w:r>
        <w:rPr/>
        <w:t>probably due to the extraction method. When the method described by Shayle </w:t>
      </w:r>
      <w:r>
        <w:rPr>
          <w:i/>
        </w:rPr>
        <w:t>et al </w:t>
      </w:r>
      <w:r>
        <w:rPr/>
        <w:t>(2013) was</w:t>
      </w:r>
      <w:r>
        <w:rPr>
          <w:spacing w:val="1"/>
        </w:rPr>
        <w:t> </w:t>
      </w:r>
      <w:r>
        <w:rPr/>
        <w:t>employed, the extracted mucilage maintained the green colour of the leaves and yielded a very</w:t>
      </w:r>
      <w:r>
        <w:rPr>
          <w:spacing w:val="1"/>
        </w:rPr>
        <w:t> </w:t>
      </w:r>
      <w:r>
        <w:rPr/>
        <w:t>broad peak,</w:t>
      </w:r>
      <w:r>
        <w:rPr>
          <w:spacing w:val="1"/>
        </w:rPr>
        <w:t> </w:t>
      </w:r>
      <w:r>
        <w:rPr/>
        <w:t>a low melting temperature of 140</w:t>
      </w:r>
      <w:r>
        <w:rPr>
          <w:spacing w:val="1"/>
        </w:rPr>
        <w:t> </w:t>
      </w:r>
      <w:r>
        <w:rPr/>
        <w:t>°C and decomposition temperature</w:t>
      </w:r>
      <w:r>
        <w:rPr>
          <w:spacing w:val="1"/>
        </w:rPr>
        <w:t> </w:t>
      </w:r>
      <w:r>
        <w:rPr/>
        <w:t>at 200</w:t>
      </w:r>
      <w:r>
        <w:rPr>
          <w:spacing w:val="60"/>
        </w:rPr>
        <w:t> </w:t>
      </w:r>
      <w:r>
        <w:rPr/>
        <w:t>°C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suggests presence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impurities.</w:t>
      </w:r>
    </w:p>
    <w:p>
      <w:pPr>
        <w:pStyle w:val="BodyText"/>
        <w:spacing w:line="480" w:lineRule="auto" w:before="200"/>
        <w:ind w:left="300" w:right="915"/>
        <w:jc w:val="both"/>
      </w:pPr>
      <w:r>
        <w:rPr/>
        <w:t>Although, separation of the mucilage from leaf particulates was quite a difficult task but a more</w:t>
      </w:r>
      <w:r>
        <w:rPr>
          <w:spacing w:val="1"/>
        </w:rPr>
        <w:t> </w:t>
      </w:r>
      <w:r>
        <w:rPr/>
        <w:t>thorough procedure that will remove completely the mucilage from the very fine particles of the</w:t>
      </w:r>
      <w:r>
        <w:rPr>
          <w:spacing w:val="1"/>
        </w:rPr>
        <w:t> </w:t>
      </w:r>
      <w:r>
        <w:rPr/>
        <w:t>macerated leaves and decrease the volume of water used for the maceration process may increase</w:t>
      </w:r>
      <w:r>
        <w:rPr>
          <w:spacing w:val="-57"/>
        </w:rPr>
        <w:t> </w:t>
      </w:r>
      <w:r>
        <w:rPr/>
        <w:t>the yield and reduce solvent use in the extraction process. For instance, separation processes such</w:t>
      </w:r>
      <w:r>
        <w:rPr>
          <w:spacing w:val="-57"/>
        </w:rPr>
        <w:t> </w:t>
      </w:r>
      <w:r>
        <w:rPr/>
        <w:t>as centrifugation by ultra centrifuges (bulk separation) or the use of several folds of ultra fine</w:t>
      </w:r>
      <w:r>
        <w:rPr>
          <w:spacing w:val="1"/>
        </w:rPr>
        <w:t> </w:t>
      </w:r>
      <w:r>
        <w:rPr/>
        <w:t>calico cloth followed by dehydration of the supernatant, prior to addition of a limited volume of</w:t>
      </w:r>
      <w:r>
        <w:rPr>
          <w:spacing w:val="1"/>
        </w:rPr>
        <w:t> </w:t>
      </w:r>
      <w:r>
        <w:rPr/>
        <w:t>water and final precipitation with an organic solvent may be useful in increasing the yield of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precipitating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required.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thoroughness of the extraction procedure is directly associated with product yield. The limitation</w:t>
      </w:r>
      <w:r>
        <w:rPr>
          <w:spacing w:val="1"/>
        </w:rPr>
        <w:t> </w:t>
      </w:r>
      <w:r>
        <w:rPr/>
        <w:t>here</w:t>
      </w:r>
      <w:r>
        <w:rPr>
          <w:spacing w:val="-3"/>
        </w:rPr>
        <w:t> </w:t>
      </w:r>
      <w:r>
        <w:rPr/>
        <w:t>was the absence</w:t>
      </w:r>
      <w:r>
        <w:rPr>
          <w:spacing w:val="-2"/>
        </w:rPr>
        <w:t> </w:t>
      </w:r>
      <w:r>
        <w:rPr/>
        <w:t>of an ultra</w:t>
      </w:r>
      <w:r>
        <w:rPr>
          <w:spacing w:val="-3"/>
        </w:rPr>
        <w:t> </w:t>
      </w:r>
      <w:r>
        <w:rPr/>
        <w:t>centrifuge</w:t>
      </w:r>
      <w:r>
        <w:rPr>
          <w:spacing w:val="-1"/>
        </w:rPr>
        <w:t> </w:t>
      </w:r>
      <w:r>
        <w:rPr/>
        <w:t>which resulted to</w:t>
      </w:r>
      <w:r>
        <w:rPr>
          <w:spacing w:val="-1"/>
        </w:rPr>
        <w:t> </w:t>
      </w:r>
      <w:r>
        <w:rPr/>
        <w:t>net increase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extraction time.</w:t>
      </w:r>
    </w:p>
    <w:p>
      <w:pPr>
        <w:pStyle w:val="BodyText"/>
        <w:spacing w:line="480" w:lineRule="auto" w:before="121"/>
        <w:ind w:left="300" w:right="911"/>
        <w:jc w:val="both"/>
      </w:pPr>
      <w:r>
        <w:rPr/>
        <w:t>The aqueous solubility of ADM could not be determined by the method of Nep and Conway</w:t>
      </w:r>
      <w:r>
        <w:rPr>
          <w:spacing w:val="1"/>
        </w:rPr>
        <w:t> </w:t>
      </w:r>
      <w:r>
        <w:rPr/>
        <w:t>(2011) as described in the text. This was because on dispersion of ADM</w:t>
      </w:r>
      <w:r>
        <w:rPr>
          <w:spacing w:val="60"/>
        </w:rPr>
        <w:t> </w:t>
      </w:r>
      <w:r>
        <w:rPr/>
        <w:t>in distilled water,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1</w:t>
      </w:r>
      <w:r>
        <w:rPr>
          <w:spacing w:val="7"/>
        </w:rPr>
        <w:t> </w:t>
      </w:r>
      <w:r>
        <w:rPr/>
        <w:t>%</w:t>
      </w:r>
      <w:r>
        <w:rPr>
          <w:spacing w:val="6"/>
        </w:rPr>
        <w:t> </w:t>
      </w:r>
      <w:r>
        <w:rPr/>
        <w:t>mixture</w:t>
      </w:r>
      <w:r>
        <w:rPr>
          <w:spacing w:val="8"/>
        </w:rPr>
        <w:t> </w:t>
      </w:r>
      <w:r>
        <w:rPr/>
        <w:t>hydrated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formed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very</w:t>
      </w:r>
      <w:r>
        <w:rPr>
          <w:spacing w:val="1"/>
        </w:rPr>
        <w:t> </w:t>
      </w:r>
      <w:r>
        <w:rPr/>
        <w:t>viscous</w:t>
      </w:r>
      <w:r>
        <w:rPr>
          <w:spacing w:val="12"/>
        </w:rPr>
        <w:t> </w:t>
      </w:r>
      <w:r>
        <w:rPr/>
        <w:t>gel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was</w:t>
      </w:r>
      <w:r>
        <w:rPr>
          <w:spacing w:val="9"/>
        </w:rPr>
        <w:t> </w:t>
      </w:r>
      <w:r>
        <w:rPr/>
        <w:t>unable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pass</w:t>
      </w:r>
      <w:r>
        <w:rPr>
          <w:spacing w:val="6"/>
        </w:rPr>
        <w:t> </w:t>
      </w:r>
      <w:r>
        <w:rPr/>
        <w:t>through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6"/>
        <w:jc w:val="both"/>
      </w:pPr>
      <w:r>
        <w:rPr/>
        <w:t>the porous filter paper used. This viscous gelling nature of ADM is consistent with findings of</w:t>
      </w:r>
      <w:r>
        <w:rPr>
          <w:spacing w:val="1"/>
        </w:rPr>
        <w:t> </w:t>
      </w:r>
      <w:r>
        <w:rPr/>
        <w:t>Shah </w:t>
      </w:r>
      <w:r>
        <w:rPr>
          <w:i/>
        </w:rPr>
        <w:t>et al </w:t>
      </w:r>
      <w:r>
        <w:rPr/>
        <w:t>(2009) who stated that mucilages are composed of several sugar monomers and do not</w:t>
      </w:r>
      <w:r>
        <w:rPr>
          <w:spacing w:val="-57"/>
        </w:rPr>
        <w:t> </w:t>
      </w:r>
      <w:r>
        <w:rPr/>
        <w:t>dissolve but form slimy mass, viscous solutions or gels in water. Further, the nature of the</w:t>
      </w:r>
      <w:r>
        <w:rPr>
          <w:spacing w:val="1"/>
        </w:rPr>
        <w:t> </w:t>
      </w:r>
      <w:r>
        <w:rPr/>
        <w:t>compounds presents in mucilage influence these properties. Linear polysaccharides occupy more</w:t>
      </w:r>
      <w:r>
        <w:rPr>
          <w:spacing w:val="-57"/>
        </w:rPr>
        <w:t> </w:t>
      </w:r>
      <w:r>
        <w:rPr/>
        <w:t>space and are more viscous than highly branched compounds of the same molecular weight</w:t>
      </w:r>
      <w:r>
        <w:rPr>
          <w:spacing w:val="1"/>
        </w:rPr>
        <w:t> </w:t>
      </w:r>
      <w:r>
        <w:rPr/>
        <w:t>whereas the branched compounds form gels more easily and are more stable because extensive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along</w:t>
      </w:r>
      <w:r>
        <w:rPr>
          <w:spacing w:val="-3"/>
        </w:rPr>
        <w:t> </w:t>
      </w:r>
      <w:r>
        <w:rPr/>
        <w:t>the chains is not possible</w:t>
      </w:r>
      <w:r>
        <w:rPr>
          <w:spacing w:val="-1"/>
        </w:rPr>
        <w:t> </w:t>
      </w:r>
      <w:r>
        <w:rPr/>
        <w:t>(Jani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480" w:lineRule="auto" w:before="121"/>
        <w:ind w:left="300" w:right="915"/>
        <w:jc w:val="both"/>
      </w:pPr>
      <w:r>
        <w:rPr/>
        <w:t>Though, viscosity is not a functional character of hydrophilic matrix formers, it can be used as 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dosage</w:t>
      </w:r>
      <w:r>
        <w:rPr>
          <w:spacing w:val="60"/>
        </w:rPr>
        <w:t> </w:t>
      </w:r>
      <w:r>
        <w:rPr/>
        <w:t>forms</w:t>
      </w:r>
      <w:r>
        <w:rPr>
          <w:spacing w:val="1"/>
        </w:rPr>
        <w:t> </w:t>
      </w:r>
      <w:r>
        <w:rPr/>
        <w:t>(Collett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Moreton,</w:t>
      </w:r>
      <w:r>
        <w:rPr>
          <w:spacing w:val="1"/>
        </w:rPr>
        <w:t> </w:t>
      </w:r>
      <w:r>
        <w:rPr/>
        <w:t>2007)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mucilage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pseudo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increasing in viscosity with increasing shear stress.</w:t>
      </w:r>
      <w:r>
        <w:rPr>
          <w:spacing w:val="60"/>
        </w:rPr>
        <w:t> </w:t>
      </w:r>
      <w:r>
        <w:rPr/>
        <w:t>Most gelling polysaccharides are known to</w:t>
      </w:r>
      <w:r>
        <w:rPr>
          <w:spacing w:val="1"/>
        </w:rPr>
        <w:t> </w:t>
      </w:r>
      <w:r>
        <w:rPr/>
        <w:t>be</w:t>
      </w:r>
      <w:r>
        <w:rPr>
          <w:spacing w:val="26"/>
        </w:rPr>
        <w:t> </w:t>
      </w:r>
      <w:r>
        <w:rPr/>
        <w:t>stiff</w:t>
      </w:r>
      <w:r>
        <w:rPr>
          <w:spacing w:val="26"/>
        </w:rPr>
        <w:t> </w:t>
      </w:r>
      <w:r>
        <w:rPr/>
        <w:t>molecules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computer</w:t>
      </w:r>
      <w:r>
        <w:rPr>
          <w:spacing w:val="26"/>
        </w:rPr>
        <w:t> </w:t>
      </w:r>
      <w:r>
        <w:rPr/>
        <w:t>simulations</w:t>
      </w:r>
      <w:r>
        <w:rPr>
          <w:spacing w:val="29"/>
        </w:rPr>
        <w:t> </w:t>
      </w:r>
      <w:r>
        <w:rPr/>
        <w:t>showed</w:t>
      </w:r>
      <w:r>
        <w:rPr>
          <w:spacing w:val="27"/>
        </w:rPr>
        <w:t> </w:t>
      </w:r>
      <w:r>
        <w:rPr/>
        <w:t>that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minimum</w:t>
      </w:r>
      <w:r>
        <w:rPr>
          <w:spacing w:val="28"/>
        </w:rPr>
        <w:t> </w:t>
      </w:r>
      <w:r>
        <w:rPr/>
        <w:t>concentration</w:t>
      </w:r>
      <w:r>
        <w:rPr>
          <w:spacing w:val="30"/>
        </w:rPr>
        <w:t> </w:t>
      </w:r>
      <w:r>
        <w:rPr/>
        <w:t>required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(George,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Perhaps,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viscosity of ADM depends on molecular weights and conformation as a result of which it formed</w:t>
      </w:r>
      <w:r>
        <w:rPr>
          <w:spacing w:val="-57"/>
        </w:rPr>
        <w:t> </w:t>
      </w:r>
      <w:r>
        <w:rPr/>
        <w:t>very</w:t>
      </w:r>
      <w:r>
        <w:rPr>
          <w:spacing w:val="-6"/>
        </w:rPr>
        <w:t> </w:t>
      </w:r>
      <w:r>
        <w:rPr/>
        <w:t>viscous</w:t>
      </w:r>
      <w:r>
        <w:rPr>
          <w:spacing w:val="2"/>
        </w:rPr>
        <w:t> </w:t>
      </w:r>
      <w:r>
        <w:rPr/>
        <w:t>gelling</w:t>
      </w:r>
      <w:r>
        <w:rPr>
          <w:spacing w:val="-2"/>
        </w:rPr>
        <w:t> </w:t>
      </w:r>
      <w:r>
        <w:rPr/>
        <w:t>solution</w:t>
      </w:r>
      <w:r>
        <w:rPr>
          <w:spacing w:val="2"/>
        </w:rPr>
        <w:t> </w:t>
      </w:r>
      <w:r>
        <w:rPr/>
        <w:t>as low as at 1%</w:t>
      </w:r>
      <w:r>
        <w:rPr>
          <w:spacing w:val="-1"/>
        </w:rPr>
        <w:t> </w:t>
      </w:r>
      <w:r>
        <w:rPr/>
        <w:t>concentration.</w:t>
      </w:r>
    </w:p>
    <w:p>
      <w:pPr>
        <w:pStyle w:val="BodyText"/>
        <w:spacing w:line="480" w:lineRule="auto" w:before="121"/>
        <w:ind w:left="300" w:right="915"/>
        <w:jc w:val="both"/>
      </w:pPr>
      <w:r>
        <w:rPr/>
        <w:t>ADM was found to be weakly acidic (6.07).</w:t>
      </w:r>
      <w:r>
        <w:rPr>
          <w:spacing w:val="1"/>
        </w:rPr>
        <w:t> </w:t>
      </w:r>
      <w:r>
        <w:rPr/>
        <w:t>The acidic nature of </w:t>
      </w:r>
      <w:r>
        <w:rPr>
          <w:i/>
        </w:rPr>
        <w:t>Adansonia digitata </w:t>
      </w:r>
      <w:r>
        <w:rPr/>
        <w:t>mucilage</w:t>
      </w:r>
      <w:r>
        <w:rPr>
          <w:spacing w:val="1"/>
        </w:rPr>
        <w:t> </w:t>
      </w:r>
      <w:r>
        <w:rPr/>
        <w:t>has earlier been reported by Mark </w:t>
      </w:r>
      <w:r>
        <w:rPr>
          <w:i/>
        </w:rPr>
        <w:t>et al </w:t>
      </w:r>
      <w:r>
        <w:rPr/>
        <w:t>(1977). This supports the assertion by Peter </w:t>
      </w:r>
      <w:r>
        <w:rPr>
          <w:i/>
        </w:rPr>
        <w:t>et al </w:t>
      </w:r>
      <w:r>
        <w:rPr/>
        <w:t>(2006)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mucilages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acidic</w:t>
      </w:r>
      <w:r>
        <w:rPr>
          <w:spacing w:val="1"/>
        </w:rPr>
        <w:t> </w:t>
      </w:r>
      <w:r>
        <w:rPr/>
        <w:t>polysaccharides.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acidic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acidic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stomach, as a result of its acidic groups that</w:t>
      </w:r>
      <w:r>
        <w:rPr>
          <w:spacing w:val="-1"/>
        </w:rPr>
        <w:t> </w:t>
      </w:r>
      <w:r>
        <w:rPr/>
        <w:t>will not ionize</w:t>
      </w:r>
      <w:r>
        <w:rPr>
          <w:spacing w:val="-1"/>
        </w:rPr>
        <w:t> </w:t>
      </w:r>
      <w:r>
        <w:rPr/>
        <w:t>at this pH.</w:t>
      </w:r>
    </w:p>
    <w:p>
      <w:pPr>
        <w:pStyle w:val="BodyText"/>
        <w:spacing w:line="480" w:lineRule="auto" w:before="121"/>
        <w:ind w:left="300" w:right="915"/>
        <w:jc w:val="both"/>
      </w:pPr>
      <w:r>
        <w:rPr/>
        <w:t>The relative high percentages of unbound and bound moisture contents indicated that ADM is</w:t>
      </w:r>
      <w:r>
        <w:rPr>
          <w:spacing w:val="1"/>
        </w:rPr>
        <w:t> </w:t>
      </w:r>
      <w:r>
        <w:rPr/>
        <w:t>hygroscopic. This high</w:t>
      </w:r>
      <w:r>
        <w:rPr>
          <w:spacing w:val="1"/>
        </w:rPr>
        <w:t> </w:t>
      </w:r>
      <w:r>
        <w:rPr/>
        <w:t>percentage of</w:t>
      </w:r>
      <w:r>
        <w:rPr>
          <w:spacing w:val="1"/>
        </w:rPr>
        <w:t> </w:t>
      </w:r>
      <w:r>
        <w:rPr/>
        <w:t>moisture</w:t>
      </w:r>
      <w:r>
        <w:rPr>
          <w:spacing w:val="60"/>
        </w:rPr>
        <w:t> </w:t>
      </w:r>
      <w:r>
        <w:rPr/>
        <w:t>could be due to adsorption of water molecules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may</w:t>
      </w:r>
      <w:r>
        <w:rPr>
          <w:spacing w:val="3"/>
        </w:rPr>
        <w:t> </w:t>
      </w:r>
      <w:r>
        <w:rPr/>
        <w:t>form</w:t>
      </w:r>
      <w:r>
        <w:rPr>
          <w:spacing w:val="9"/>
        </w:rPr>
        <w:t> </w:t>
      </w:r>
      <w:r>
        <w:rPr/>
        <w:t>single</w:t>
      </w:r>
      <w:r>
        <w:rPr>
          <w:spacing w:val="7"/>
        </w:rPr>
        <w:t> </w:t>
      </w:r>
      <w:r>
        <w:rPr/>
        <w:t>or</w:t>
      </w:r>
      <w:r>
        <w:rPr>
          <w:spacing w:val="10"/>
        </w:rPr>
        <w:t> </w:t>
      </w:r>
      <w:r>
        <w:rPr/>
        <w:t>more</w:t>
      </w:r>
      <w:r>
        <w:rPr>
          <w:spacing w:val="8"/>
        </w:rPr>
        <w:t> </w:t>
      </w:r>
      <w:r>
        <w:rPr/>
        <w:t>layers</w:t>
      </w:r>
      <w:r>
        <w:rPr>
          <w:spacing w:val="7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surface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solid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entrapped</w:t>
      </w:r>
      <w:r>
        <w:rPr>
          <w:spacing w:val="8"/>
        </w:rPr>
        <w:t> </w:t>
      </w:r>
      <w:r>
        <w:rPr/>
        <w:t>liquid</w:t>
      </w:r>
      <w:r>
        <w:rPr>
          <w:spacing w:val="9"/>
        </w:rPr>
        <w:t> </w:t>
      </w:r>
      <w:r>
        <w:rPr/>
        <w:t>within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3"/>
        <w:jc w:val="both"/>
      </w:pPr>
      <w:r>
        <w:rPr/>
        <w:t>the capillaries of the solid as a result</w:t>
      </w:r>
      <w:r>
        <w:rPr>
          <w:spacing w:val="1"/>
        </w:rPr>
        <w:t> </w:t>
      </w:r>
      <w:r>
        <w:rPr/>
        <w:t>of which it cannot evaporate easily (Aulton, 2007).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was confirmed by water sorption studies which described the mechanism of water uptake by</w:t>
      </w:r>
      <w:r>
        <w:rPr>
          <w:spacing w:val="1"/>
        </w:rPr>
        <w:t> </w:t>
      </w:r>
      <w:r>
        <w:rPr/>
        <w:t>ADM to be, an initial surface penetration (adsorption) at a low relative humidity (RH 10 %)</w:t>
      </w:r>
      <w:r>
        <w:rPr>
          <w:spacing w:val="1"/>
        </w:rPr>
        <w:t> </w:t>
      </w:r>
      <w:r>
        <w:rPr/>
        <w:t>above which bulk penetration (absorption) dominated and as a result, slow diffusion of water</w:t>
      </w:r>
      <w:r>
        <w:rPr>
          <w:spacing w:val="1"/>
        </w:rPr>
        <w:t> </w:t>
      </w:r>
      <w:r>
        <w:rPr/>
        <w:t>from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sample</w:t>
      </w:r>
      <w:r>
        <w:rPr>
          <w:spacing w:val="32"/>
        </w:rPr>
        <w:t> </w:t>
      </w:r>
      <w:r>
        <w:rPr/>
        <w:t>during</w:t>
      </w:r>
      <w:r>
        <w:rPr>
          <w:spacing w:val="32"/>
        </w:rPr>
        <w:t> </w:t>
      </w:r>
      <w:r>
        <w:rPr/>
        <w:t>desorption</w:t>
      </w:r>
      <w:r>
        <w:rPr>
          <w:spacing w:val="33"/>
        </w:rPr>
        <w:t> </w:t>
      </w:r>
      <w:r>
        <w:rPr/>
        <w:t>occured.</w:t>
      </w:r>
      <w:r>
        <w:rPr>
          <w:spacing w:val="32"/>
        </w:rPr>
        <w:t> </w:t>
      </w:r>
      <w:r>
        <w:rPr/>
        <w:t>This</w:t>
      </w:r>
      <w:r>
        <w:rPr>
          <w:spacing w:val="35"/>
        </w:rPr>
        <w:t> </w:t>
      </w:r>
      <w:r>
        <w:rPr/>
        <w:t>resulted</w:t>
      </w:r>
      <w:r>
        <w:rPr>
          <w:spacing w:val="32"/>
        </w:rPr>
        <w:t> </w:t>
      </w:r>
      <w:r>
        <w:rPr/>
        <w:t>into</w:t>
      </w:r>
      <w:r>
        <w:rPr>
          <w:spacing w:val="31"/>
        </w:rPr>
        <w:t> </w:t>
      </w:r>
      <w:r>
        <w:rPr/>
        <w:t>entrapment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water</w:t>
      </w:r>
      <w:r>
        <w:rPr>
          <w:spacing w:val="31"/>
        </w:rPr>
        <w:t> </w:t>
      </w:r>
      <w:r>
        <w:rPr/>
        <w:t>molecules</w:t>
      </w:r>
      <w:r>
        <w:rPr>
          <w:spacing w:val="-58"/>
        </w:rPr>
        <w:t> </w:t>
      </w:r>
      <w:r>
        <w:rPr/>
        <w:t>into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structure due to</w:t>
      </w:r>
      <w:r>
        <w:rPr>
          <w:spacing w:val="1"/>
        </w:rPr>
        <w:t> </w:t>
      </w:r>
      <w:r>
        <w:rPr/>
        <w:t>re-crystallization</w:t>
      </w:r>
      <w:r>
        <w:rPr>
          <w:spacing w:val="1"/>
        </w:rPr>
        <w:t> </w:t>
      </w:r>
      <w:r>
        <w:rPr/>
        <w:t>caused by moisture induced</w:t>
      </w:r>
      <w:r>
        <w:rPr>
          <w:spacing w:val="1"/>
        </w:rPr>
        <w:t> </w:t>
      </w:r>
      <w:r>
        <w:rPr/>
        <w:t>lowering of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transition (Tg) of amorphous regions in the sample as observed during desorption and defined by</w:t>
      </w:r>
      <w:r>
        <w:rPr>
          <w:spacing w:val="-57"/>
        </w:rPr>
        <w:t> </w:t>
      </w:r>
      <w:r>
        <w:rPr/>
        <w:t>rapid increase in molecular mobility of ADM at 70 % RH and a rapid desorption in a similar</w:t>
      </w:r>
      <w:r>
        <w:rPr>
          <w:spacing w:val="1"/>
        </w:rPr>
        <w:t> </w:t>
      </w:r>
      <w:r>
        <w:rPr/>
        <w:t>manner.</w:t>
      </w:r>
      <w:r>
        <w:rPr>
          <w:spacing w:val="-1"/>
        </w:rPr>
        <w:t> </w:t>
      </w:r>
      <w:r>
        <w:rPr/>
        <w:t>As a consequence,  hydrate</w:t>
      </w:r>
      <w:r>
        <w:rPr>
          <w:spacing w:val="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occurred.</w:t>
      </w:r>
    </w:p>
    <w:p>
      <w:pPr>
        <w:pStyle w:val="BodyText"/>
        <w:spacing w:line="480" w:lineRule="auto" w:before="121"/>
        <w:ind w:left="300" w:right="915"/>
        <w:jc w:val="both"/>
      </w:pPr>
      <w:r>
        <w:rPr/>
        <w:t>A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hysteresis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RH 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 80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 water</w:t>
      </w:r>
      <w:r>
        <w:rPr>
          <w:spacing w:val="60"/>
        </w:rPr>
        <w:t> </w:t>
      </w:r>
      <w:r>
        <w:rPr/>
        <w:t>vapour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further explained the extent of water absorption. Additionally, between 80 % and 90 %</w:t>
      </w:r>
      <w:r>
        <w:rPr>
          <w:spacing w:val="-57"/>
        </w:rPr>
        <w:t> </w:t>
      </w:r>
      <w:r>
        <w:rPr/>
        <w:t>RH, irreversible formation of hydrate which remained stable above 90 % RH confirmed the</w:t>
      </w:r>
      <w:r>
        <w:rPr>
          <w:spacing w:val="1"/>
        </w:rPr>
        <w:t> </w:t>
      </w:r>
      <w:r>
        <w:rPr/>
        <w:t>hydrophilicity and hygroscopic nature of ADM. Besides, stability of hydrate depends on 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compound,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</w:t>
      </w:r>
      <w:r>
        <w:rPr>
          <w:spacing w:val="1"/>
        </w:rPr>
        <w:t> </w:t>
      </w:r>
      <w:r>
        <w:rPr/>
        <w:t>(Surface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2015).</w:t>
      </w:r>
      <w:r>
        <w:rPr>
          <w:spacing w:val="60"/>
        </w:rPr>
        <w:t> </w:t>
      </w:r>
      <w:r>
        <w:rPr/>
        <w:t>Buckton</w:t>
      </w:r>
      <w:r>
        <w:rPr>
          <w:spacing w:val="-57"/>
        </w:rPr>
        <w:t> </w:t>
      </w:r>
      <w:r>
        <w:rPr/>
        <w:t>(2007) described a hydrate as a material while crystallizing traps molecules of water within its</w:t>
      </w:r>
      <w:r>
        <w:rPr>
          <w:spacing w:val="1"/>
        </w:rPr>
        <w:t> </w:t>
      </w:r>
      <w:r>
        <w:rPr/>
        <w:t>lattice. The irreversible nature of the formed hydrate indicated that water molecules have been</w:t>
      </w:r>
      <w:r>
        <w:rPr>
          <w:spacing w:val="1"/>
        </w:rPr>
        <w:t> </w:t>
      </w:r>
      <w:r>
        <w:rPr/>
        <w:t>incorporated into the structure of ADM and will not be released even when grinded thus may not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harmful to added formulation components.</w:t>
      </w:r>
    </w:p>
    <w:p>
      <w:pPr>
        <w:pStyle w:val="BodyText"/>
        <w:spacing w:line="480" w:lineRule="auto" w:before="121"/>
        <w:ind w:left="300" w:right="912"/>
        <w:jc w:val="both"/>
      </w:pPr>
      <w:r>
        <w:rPr/>
        <w:t>In addition, high water content promotes biocompatibility of hydrogel due to similarities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natural composition and mechanical strength of its extracellular matrix especially those that are</w:t>
      </w:r>
      <w:r>
        <w:rPr>
          <w:spacing w:val="1"/>
        </w:rPr>
        <w:t> </w:t>
      </w:r>
      <w:r>
        <w:rPr/>
        <w:t>carbohydrate based (Todd </w:t>
      </w:r>
      <w:r>
        <w:rPr>
          <w:i/>
        </w:rPr>
        <w:t>et al</w:t>
      </w:r>
      <w:r>
        <w:rPr/>
        <w:t>., 2009). Moreover, </w:t>
      </w:r>
      <w:r>
        <w:rPr>
          <w:i/>
        </w:rPr>
        <w:t>Adansonia </w:t>
      </w:r>
      <w:r>
        <w:rPr/>
        <w:t>has been found to be among the</w:t>
      </w:r>
      <w:r>
        <w:rPr>
          <w:spacing w:val="1"/>
        </w:rPr>
        <w:t> </w:t>
      </w:r>
      <w:r>
        <w:rPr/>
        <w:t>most effective plants that prevent water loss (Ebert, 2012).   Notwithstanding, ADM requires to</w:t>
      </w:r>
      <w:r>
        <w:rPr>
          <w:spacing w:val="1"/>
        </w:rPr>
        <w:t> </w:t>
      </w:r>
      <w:r>
        <w:rPr/>
        <w:t>be</w:t>
      </w:r>
      <w:r>
        <w:rPr>
          <w:spacing w:val="7"/>
        </w:rPr>
        <w:t> </w:t>
      </w:r>
      <w:r>
        <w:rPr/>
        <w:t>processed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low</w:t>
      </w:r>
      <w:r>
        <w:rPr>
          <w:spacing w:val="8"/>
        </w:rPr>
        <w:t> </w:t>
      </w:r>
      <w:r>
        <w:rPr/>
        <w:t>humidity</w:t>
      </w:r>
      <w:r>
        <w:rPr>
          <w:spacing w:val="59"/>
        </w:rPr>
        <w:t> </w:t>
      </w:r>
      <w:r>
        <w:rPr/>
        <w:t>conditions.</w:t>
      </w:r>
      <w:r>
        <w:rPr>
          <w:spacing w:val="7"/>
        </w:rPr>
        <w:t> </w:t>
      </w:r>
      <w:r>
        <w:rPr/>
        <w:t>Additional</w:t>
      </w:r>
      <w:r>
        <w:rPr>
          <w:spacing w:val="8"/>
        </w:rPr>
        <w:t> </w:t>
      </w:r>
      <w:r>
        <w:rPr/>
        <w:t>packaging</w:t>
      </w:r>
      <w:r>
        <w:rPr>
          <w:spacing w:val="7"/>
        </w:rPr>
        <w:t> </w:t>
      </w:r>
      <w:r>
        <w:rPr/>
        <w:t>material/conditions</w:t>
      </w:r>
      <w:r>
        <w:rPr>
          <w:spacing w:val="8"/>
        </w:rPr>
        <w:t> </w:t>
      </w:r>
      <w:r>
        <w:rPr/>
        <w:t>(tightly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20"/>
        <w:jc w:val="both"/>
      </w:pPr>
      <w:r>
        <w:rPr/>
        <w:t>sealed in a cool, dry place) should be used to prevent it from degradation on storage and also 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its economic</w:t>
      </w:r>
      <w:r>
        <w:rPr>
          <w:spacing w:val="-1"/>
        </w:rPr>
        <w:t> </w:t>
      </w:r>
      <w:r>
        <w:rPr/>
        <w:t>importance</w:t>
      </w:r>
      <w:r>
        <w:rPr>
          <w:spacing w:val="3"/>
        </w:rPr>
        <w:t> </w:t>
      </w:r>
      <w:r>
        <w:rPr/>
        <w:t>and industrial application.</w:t>
      </w:r>
    </w:p>
    <w:p>
      <w:pPr>
        <w:pStyle w:val="BodyText"/>
        <w:spacing w:line="480" w:lineRule="auto" w:before="120"/>
        <w:ind w:left="300" w:right="917"/>
        <w:jc w:val="both"/>
      </w:pPr>
      <w:r>
        <w:rPr/>
        <w:t>The only technique that measures multiple values of particles is microscopy or automated image</w:t>
      </w:r>
      <w:r>
        <w:rPr>
          <w:spacing w:val="1"/>
        </w:rPr>
        <w:t> </w:t>
      </w:r>
      <w:r>
        <w:rPr/>
        <w:t>analysis of which Qicpic is an example. The procedure provided valid statistical and quality</w:t>
      </w:r>
      <w:r>
        <w:rPr>
          <w:spacing w:val="1"/>
        </w:rPr>
        <w:t> </w:t>
      </w:r>
      <w:r>
        <w:rPr/>
        <w:t>information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number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shape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particles</w:t>
      </w:r>
      <w:r>
        <w:rPr>
          <w:spacing w:val="15"/>
        </w:rPr>
        <w:t> </w:t>
      </w:r>
      <w:r>
        <w:rPr/>
        <w:t>imaged.</w:t>
      </w:r>
      <w:r>
        <w:rPr>
          <w:spacing w:val="16"/>
        </w:rPr>
        <w:t> </w:t>
      </w:r>
      <w:r>
        <w:rPr/>
        <w:t>Several</w:t>
      </w:r>
      <w:r>
        <w:rPr>
          <w:spacing w:val="16"/>
        </w:rPr>
        <w:t> </w:t>
      </w:r>
      <w:r>
        <w:rPr/>
        <w:t>modes</w:t>
      </w:r>
      <w:r>
        <w:rPr>
          <w:spacing w:val="15"/>
        </w:rPr>
        <w:t> </w:t>
      </w:r>
      <w:r>
        <w:rPr/>
        <w:t>appeared</w:t>
      </w:r>
      <w:r>
        <w:rPr>
          <w:spacing w:val="16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presence</w:t>
      </w:r>
      <w:r>
        <w:rPr>
          <w:spacing w:val="-58"/>
        </w:rPr>
        <w:t> </w:t>
      </w:r>
      <w:r>
        <w:rPr/>
        <w:t>of large conglomerates or long thin fibrous particles in the frequency distribution curve   of</w:t>
      </w:r>
      <w:r>
        <w:rPr>
          <w:spacing w:val="1"/>
        </w:rPr>
        <w:t> </w:t>
      </w:r>
      <w:r>
        <w:rPr/>
        <w:t>ADM,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crumbled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shredded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mucilage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precipitated</w:t>
      </w:r>
      <w:r>
        <w:rPr>
          <w:spacing w:val="-1"/>
        </w:rPr>
        <w:t> </w:t>
      </w:r>
      <w:r>
        <w:rPr/>
        <w:t>and dried respectively.</w:t>
      </w:r>
    </w:p>
    <w:p>
      <w:pPr>
        <w:pStyle w:val="BodyText"/>
        <w:spacing w:line="480" w:lineRule="auto" w:before="121"/>
        <w:ind w:left="300" w:right="915"/>
        <w:jc w:val="both"/>
      </w:pPr>
      <w:r>
        <w:rPr/>
        <w:t>It is quite tempting to attribute a specific number for particle size distribution (PSD) such as the</w:t>
      </w:r>
      <w:r>
        <w:rPr>
          <w:spacing w:val="1"/>
        </w:rPr>
        <w:t> </w:t>
      </w:r>
      <w:r>
        <w:rPr/>
        <w:t>mean particle size to a product. However,   it is not the best because a single data point ignores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width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distribution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not</w:t>
      </w:r>
      <w:r>
        <w:rPr>
          <w:spacing w:val="38"/>
        </w:rPr>
        <w:t> </w:t>
      </w:r>
      <w:r>
        <w:rPr/>
        <w:t>adequately</w:t>
      </w:r>
      <w:r>
        <w:rPr>
          <w:spacing w:val="33"/>
        </w:rPr>
        <w:t> </w:t>
      </w:r>
      <w:r>
        <w:rPr/>
        <w:t>descriptive</w:t>
      </w:r>
      <w:r>
        <w:rPr>
          <w:spacing w:val="38"/>
        </w:rPr>
        <w:t> </w:t>
      </w:r>
      <w:r>
        <w:rPr/>
        <w:t>(Horiba,</w:t>
      </w:r>
      <w:r>
        <w:rPr>
          <w:spacing w:val="37"/>
        </w:rPr>
        <w:t> </w:t>
      </w:r>
      <w:r>
        <w:rPr/>
        <w:t>2012).</w:t>
      </w:r>
      <w:r>
        <w:rPr>
          <w:spacing w:val="38"/>
        </w:rPr>
        <w:t> </w:t>
      </w:r>
      <w:r>
        <w:rPr/>
        <w:t>So,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PSD was described by two points (x10 and x90) in addition to one of the central values (x50</w:t>
      </w:r>
      <w:r>
        <w:rPr>
          <w:spacing w:val="1"/>
        </w:rPr>
        <w:t> </w:t>
      </w:r>
      <w:r>
        <w:rPr/>
        <w:t>median).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particulates.</w:t>
      </w:r>
    </w:p>
    <w:p>
      <w:pPr>
        <w:pStyle w:val="BodyText"/>
        <w:spacing w:line="480" w:lineRule="auto" w:before="121"/>
        <w:ind w:left="300" w:right="918"/>
        <w:jc w:val="both"/>
      </w:pPr>
      <w:r>
        <w:rPr/>
        <w:t>The aspect ratio of 0.82 indicated that 90 % of small particles had the highest aspect ratio which</w:t>
      </w:r>
      <w:r>
        <w:rPr>
          <w:spacing w:val="1"/>
        </w:rPr>
        <w:t> </w:t>
      </w:r>
      <w:r>
        <w:rPr/>
        <w:t>decreased as the particle sizes increased, as a result of increase in perimeter caused by the</w:t>
      </w:r>
      <w:r>
        <w:rPr>
          <w:spacing w:val="1"/>
        </w:rPr>
        <w:t> </w:t>
      </w:r>
      <w:r>
        <w:rPr/>
        <w:t>irregularity in shape as particles increase in size. A 10 % of the sample deviated from the ideal</w:t>
      </w:r>
      <w:r>
        <w:rPr>
          <w:spacing w:val="1"/>
        </w:rPr>
        <w:t> </w:t>
      </w:r>
      <w:r>
        <w:rPr/>
        <w:t>length:</w:t>
      </w:r>
      <w:r>
        <w:rPr>
          <w:spacing w:val="-1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with an</w:t>
      </w:r>
      <w:r>
        <w:rPr>
          <w:spacing w:val="2"/>
        </w:rPr>
        <w:t> </w:t>
      </w:r>
      <w:r>
        <w:rPr/>
        <w:t>aspect ratio of 0.48</w:t>
      </w:r>
    </w:p>
    <w:p>
      <w:pPr>
        <w:pStyle w:val="BodyText"/>
        <w:spacing w:line="480" w:lineRule="auto" w:before="120"/>
        <w:ind w:left="300" w:right="915"/>
        <w:jc w:val="both"/>
      </w:pPr>
      <w:r>
        <w:rPr/>
        <w:t>Shape factors</w:t>
      </w:r>
      <w:r>
        <w:rPr>
          <w:spacing w:val="1"/>
        </w:rPr>
        <w:t> </w:t>
      </w:r>
      <w:r>
        <w:rPr/>
        <w:t>are quantities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 no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 numerical</w:t>
      </w:r>
      <w:r>
        <w:rPr>
          <w:spacing w:val="1"/>
        </w:rPr>
        <w:t> </w:t>
      </w:r>
      <w:r>
        <w:rPr/>
        <w:t>value used in</w:t>
      </w:r>
      <w:r>
        <w:rPr>
          <w:spacing w:val="60"/>
        </w:rPr>
        <w:t> </w:t>
      </w:r>
      <w:r>
        <w:rPr/>
        <w:t>image</w:t>
      </w:r>
      <w:r>
        <w:rPr>
          <w:spacing w:val="1"/>
        </w:rPr>
        <w:t> </w:t>
      </w:r>
      <w:r>
        <w:rPr/>
        <w:t>analysis to describe the shape of a particle independent of its size. They usually represent the</w:t>
      </w:r>
      <w:r>
        <w:rPr>
          <w:spacing w:val="1"/>
        </w:rPr>
        <w:t> </w:t>
      </w:r>
      <w:r>
        <w:rPr/>
        <w:t>degree of deviation from an ideal shape, in this case, a sphere. In pharmaceutical analysis,</w:t>
      </w:r>
      <w:r>
        <w:rPr>
          <w:spacing w:val="1"/>
        </w:rPr>
        <w:t> </w:t>
      </w:r>
      <w:r>
        <w:rPr/>
        <w:t>particles are assumed to be spherical in shape (Staniforth and Aulton, 2007). The shape factors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often normalized,</w:t>
      </w:r>
      <w:r>
        <w:rPr>
          <w:spacing w:val="1"/>
        </w:rPr>
        <w:t> </w:t>
      </w:r>
      <w:r>
        <w:rPr/>
        <w:t>assuming</w:t>
      </w:r>
      <w:r>
        <w:rPr>
          <w:spacing w:val="-1"/>
        </w:rPr>
        <w:t> </w:t>
      </w:r>
      <w:r>
        <w:rPr/>
        <w:t>a value from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1.</w:t>
      </w:r>
      <w:r>
        <w:rPr>
          <w:spacing w:val="2"/>
        </w:rPr>
        <w:t> </w:t>
      </w:r>
      <w:r>
        <w:rPr/>
        <w:t>An ideal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assume a shape</w:t>
      </w:r>
      <w:r>
        <w:rPr>
          <w:spacing w:val="-1"/>
        </w:rPr>
        <w:t> </w:t>
      </w:r>
      <w:r>
        <w:rPr/>
        <w:t>factor of</w:t>
      </w:r>
      <w:r>
        <w:rPr>
          <w:spacing w:val="1"/>
        </w:rPr>
        <w:t> </w:t>
      </w:r>
      <w:r>
        <w:rPr/>
        <w:t>1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3"/>
        <w:jc w:val="both"/>
      </w:pPr>
      <w:r>
        <w:rPr/>
        <w:t>while values close to 0 represent great deformation (curled fibres). The most common shape</w:t>
      </w:r>
      <w:r>
        <w:rPr>
          <w:spacing w:val="1"/>
        </w:rPr>
        <w:t> </w:t>
      </w:r>
      <w:r>
        <w:rPr/>
        <w:t>factor is the aspect ratio which is a function of the largest diameter and the smallest diameter</w:t>
      </w:r>
      <w:r>
        <w:rPr>
          <w:spacing w:val="1"/>
        </w:rPr>
        <w:t> </w:t>
      </w:r>
      <w:r>
        <w:rPr/>
        <w:t>perpendicular to it (Wojnar and Kurzydlowski, 2000). The median sphericity (another shape</w:t>
      </w:r>
      <w:r>
        <w:rPr>
          <w:spacing w:val="1"/>
        </w:rPr>
        <w:t> </w:t>
      </w:r>
      <w:r>
        <w:rPr/>
        <w:t>factor) further described 90 % of the particles tending towards unity while 10 % remained</w:t>
      </w:r>
      <w:r>
        <w:rPr>
          <w:spacing w:val="1"/>
        </w:rPr>
        <w:t> </w:t>
      </w:r>
      <w:r>
        <w:rPr/>
        <w:t>irregular. This is an indication that the particles in diameter did not deviate much from the ideal</w:t>
      </w:r>
      <w:r>
        <w:rPr>
          <w:spacing w:val="1"/>
        </w:rPr>
        <w:t> </w:t>
      </w:r>
      <w:r>
        <w:rPr/>
        <w:t>sphere. Besides, particles with similar and narrow distribution are less prone to segregation and</w:t>
      </w:r>
      <w:r>
        <w:rPr>
          <w:spacing w:val="1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  <w:r>
        <w:rPr>
          <w:spacing w:val="41"/>
        </w:rPr>
        <w:t> </w:t>
      </w:r>
      <w:r>
        <w:rPr/>
        <w:t>considered</w:t>
      </w:r>
      <w:r>
        <w:rPr>
          <w:spacing w:val="41"/>
        </w:rPr>
        <w:t> </w:t>
      </w:r>
      <w:r>
        <w:rPr/>
        <w:t>when</w:t>
      </w:r>
      <w:r>
        <w:rPr>
          <w:spacing w:val="41"/>
        </w:rPr>
        <w:t> </w:t>
      </w:r>
      <w:r>
        <w:rPr/>
        <w:t>manufacturing</w:t>
      </w:r>
      <w:r>
        <w:rPr>
          <w:spacing w:val="37"/>
        </w:rPr>
        <w:t> </w:t>
      </w:r>
      <w:r>
        <w:rPr/>
        <w:t>tablets</w:t>
      </w:r>
      <w:r>
        <w:rPr>
          <w:spacing w:val="40"/>
        </w:rPr>
        <w:t> </w:t>
      </w:r>
      <w:r>
        <w:rPr/>
        <w:t>by</w:t>
      </w:r>
      <w:r>
        <w:rPr>
          <w:spacing w:val="37"/>
        </w:rPr>
        <w:t> </w:t>
      </w:r>
      <w:r>
        <w:rPr/>
        <w:t>direct</w:t>
      </w:r>
      <w:r>
        <w:rPr>
          <w:spacing w:val="40"/>
        </w:rPr>
        <w:t> </w:t>
      </w:r>
      <w:r>
        <w:rPr/>
        <w:t>compression</w:t>
      </w:r>
      <w:r>
        <w:rPr>
          <w:spacing w:val="39"/>
        </w:rPr>
        <w:t> </w:t>
      </w:r>
      <w:r>
        <w:rPr/>
        <w:t>where</w:t>
      </w:r>
      <w:r>
        <w:rPr>
          <w:spacing w:val="37"/>
        </w:rPr>
        <w:t> </w:t>
      </w:r>
      <w:r>
        <w:rPr/>
        <w:t>segregation</w:t>
      </w:r>
      <w:r>
        <w:rPr>
          <w:spacing w:val="39"/>
        </w:rPr>
        <w:t> </w:t>
      </w:r>
      <w:r>
        <w:rPr/>
        <w:t>may</w:t>
      </w:r>
      <w:r>
        <w:rPr>
          <w:spacing w:val="-57"/>
        </w:rPr>
        <w:t> </w:t>
      </w:r>
      <w:r>
        <w:rPr/>
        <w:t>pose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problem.</w:t>
      </w:r>
    </w:p>
    <w:p>
      <w:pPr>
        <w:pStyle w:val="BodyText"/>
        <w:spacing w:line="480" w:lineRule="auto" w:before="121"/>
        <w:ind w:left="300" w:right="912"/>
        <w:jc w:val="both"/>
      </w:pPr>
      <w:r>
        <w:rPr/>
        <w:t>Powders do not usually exist as single discrete particles but in clusters or agglomerates which</w:t>
      </w:r>
      <w:r>
        <w:rPr>
          <w:spacing w:val="1"/>
        </w:rPr>
        <w:t> </w:t>
      </w:r>
      <w:r>
        <w:rPr/>
        <w:t>could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loose</w:t>
      </w:r>
      <w:r>
        <w:rPr>
          <w:spacing w:val="29"/>
        </w:rPr>
        <w:t> </w:t>
      </w:r>
      <w:r>
        <w:rPr/>
        <w:t>or</w:t>
      </w:r>
      <w:r>
        <w:rPr>
          <w:spacing w:val="27"/>
        </w:rPr>
        <w:t> </w:t>
      </w:r>
      <w:r>
        <w:rPr/>
        <w:t>tightly</w:t>
      </w:r>
      <w:r>
        <w:rPr>
          <w:spacing w:val="27"/>
        </w:rPr>
        <w:t> </w:t>
      </w:r>
      <w:r>
        <w:rPr/>
        <w:t>bounded.</w:t>
      </w:r>
      <w:r>
        <w:rPr>
          <w:spacing w:val="28"/>
        </w:rPr>
        <w:t> </w:t>
      </w:r>
      <w:r>
        <w:rPr/>
        <w:t>Most</w:t>
      </w:r>
      <w:r>
        <w:rPr>
          <w:spacing w:val="30"/>
        </w:rPr>
        <w:t> </w:t>
      </w:r>
      <w:r>
        <w:rPr/>
        <w:t>times,</w:t>
      </w:r>
      <w:r>
        <w:rPr>
          <w:spacing w:val="28"/>
        </w:rPr>
        <w:t> </w:t>
      </w:r>
      <w:r>
        <w:rPr/>
        <w:t>they</w:t>
      </w:r>
      <w:r>
        <w:rPr>
          <w:spacing w:val="27"/>
        </w:rPr>
        <w:t> </w:t>
      </w:r>
      <w:r>
        <w:rPr/>
        <w:t>cannot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separated</w:t>
      </w:r>
      <w:r>
        <w:rPr>
          <w:spacing w:val="31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clusters</w:t>
      </w:r>
      <w:r>
        <w:rPr>
          <w:spacing w:val="28"/>
        </w:rPr>
        <w:t> </w:t>
      </w:r>
      <w:r>
        <w:rPr/>
        <w:t>may</w:t>
      </w:r>
      <w:r>
        <w:rPr>
          <w:spacing w:val="-57"/>
        </w:rPr>
        <w:t> </w:t>
      </w:r>
      <w:r>
        <w:rPr/>
        <w:t>then behave as though they are a single particle. The external features of ADM primary particles</w:t>
      </w:r>
      <w:r>
        <w:rPr>
          <w:spacing w:val="1"/>
        </w:rPr>
        <w:t> </w:t>
      </w:r>
      <w:r>
        <w:rPr/>
        <w:t>which include shape characteristics such as aspect ratio and sphericity determined by Qicpic</w:t>
      </w:r>
      <w:r>
        <w:rPr>
          <w:spacing w:val="1"/>
        </w:rPr>
        <w:t> </w:t>
      </w:r>
      <w:r>
        <w:rPr/>
        <w:t>corroborated well with the SEM images that revealed elongated irregular and curled fibrous</w:t>
      </w:r>
      <w:r>
        <w:rPr>
          <w:spacing w:val="1"/>
        </w:rPr>
        <w:t> </w:t>
      </w:r>
      <w:r>
        <w:rPr/>
        <w:t>particles which when related to Qicpic image analysis can be attributed to low aspect ratio value</w:t>
      </w:r>
      <w:r>
        <w:rPr>
          <w:spacing w:val="1"/>
        </w:rPr>
        <w:t> </w:t>
      </w:r>
      <w:r>
        <w:rPr/>
        <w:t>of 0.48 and median particle diameter of 663.57 µm. These implied that the particles are relatively</w:t>
      </w:r>
      <w:r>
        <w:rPr>
          <w:spacing w:val="-57"/>
        </w:rPr>
        <w:t> </w:t>
      </w:r>
      <w:r>
        <w:rPr/>
        <w:t>large with low aspect ratio and irregular. Carlson and Hancock (2006) were able to correlate data</w:t>
      </w:r>
      <w:r>
        <w:rPr>
          <w:spacing w:val="-57"/>
        </w:rPr>
        <w:t> </w:t>
      </w:r>
      <w:r>
        <w:rPr/>
        <w:t>obtained from laser diffraction and SEM images of different grades of microcrystalline cellulose</w:t>
      </w:r>
      <w:r>
        <w:rPr>
          <w:spacing w:val="1"/>
        </w:rPr>
        <w:t> </w:t>
      </w:r>
      <w:r>
        <w:rPr/>
        <w:t>and found out that fine and coarse particles were well estimated by both physical techniques</w:t>
      </w:r>
      <w:r>
        <w:rPr>
          <w:spacing w:val="1"/>
        </w:rPr>
        <w:t> </w:t>
      </w:r>
      <w:r>
        <w:rPr/>
        <w:t>which supported one another. The particle sizes of HPMC were larger than those of ADM as a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several fold</w:t>
      </w:r>
      <w:r>
        <w:rPr>
          <w:spacing w:val="2"/>
        </w:rPr>
        <w:t> </w:t>
      </w:r>
      <w:r>
        <w:rPr/>
        <w:t>enlargements of</w:t>
      </w:r>
      <w:r>
        <w:rPr>
          <w:spacing w:val="1"/>
        </w:rPr>
        <w:t> </w:t>
      </w:r>
      <w:r>
        <w:rPr/>
        <w:t>HPMC.</w:t>
      </w:r>
    </w:p>
    <w:p>
      <w:pPr>
        <w:pStyle w:val="BodyText"/>
        <w:spacing w:line="480" w:lineRule="auto" w:before="122"/>
        <w:ind w:left="300" w:right="915"/>
        <w:jc w:val="both"/>
      </w:pPr>
      <w:r>
        <w:rPr/>
        <w:t>Elemental analysis by the CHN method showed the presence of Carbon, Hydrogen and Nitrogen</w:t>
      </w:r>
      <w:r>
        <w:rPr>
          <w:spacing w:val="1"/>
        </w:rPr>
        <w:t> </w:t>
      </w:r>
      <w:r>
        <w:rPr/>
        <w:t>in compositions less than 100 %, an indication that other elements are present. The CHN method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qualitative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quantitative</w:t>
      </w:r>
      <w:r>
        <w:rPr>
          <w:spacing w:val="2"/>
        </w:rPr>
        <w:t> </w:t>
      </w:r>
      <w:r>
        <w:rPr/>
        <w:t>method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determines</w:t>
      </w:r>
      <w:r>
        <w:rPr>
          <w:spacing w:val="2"/>
        </w:rPr>
        <w:t> </w:t>
      </w:r>
      <w:r>
        <w:rPr/>
        <w:t>both</w:t>
      </w:r>
      <w:r>
        <w:rPr>
          <w:spacing w:val="4"/>
        </w:rPr>
        <w:t> </w:t>
      </w:r>
      <w:r>
        <w:rPr/>
        <w:t>purity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structural</w:t>
      </w:r>
      <w:r>
        <w:rPr>
          <w:spacing w:val="4"/>
        </w:rPr>
        <w:t> </w:t>
      </w:r>
      <w:r>
        <w:rPr/>
        <w:t>composition</w:t>
      </w:r>
      <w:r>
        <w:rPr>
          <w:spacing w:val="1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7"/>
        <w:jc w:val="both"/>
      </w:pPr>
      <w:r>
        <w:rPr/>
        <w:t>synthesized compounds. The carbon and hydrogen</w:t>
      </w:r>
      <w:r>
        <w:rPr>
          <w:spacing w:val="1"/>
        </w:rPr>
        <w:t> </w:t>
      </w:r>
      <w:r>
        <w:rPr/>
        <w:t>present form the backbone of carbohydrate</w:t>
      </w:r>
      <w:r>
        <w:rPr>
          <w:spacing w:val="1"/>
        </w:rPr>
        <w:t> </w:t>
      </w:r>
      <w:r>
        <w:rPr/>
        <w:t>molecules. The nitrogen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 ADM (0.64</w:t>
      </w:r>
      <w:r>
        <w:rPr>
          <w:spacing w:val="60"/>
        </w:rPr>
        <w:t> </w:t>
      </w:r>
      <w:r>
        <w:rPr/>
        <w:t>%) obtained indicated the presence of amino</w:t>
      </w:r>
      <w:r>
        <w:rPr>
          <w:spacing w:val="1"/>
        </w:rPr>
        <w:t> </w:t>
      </w:r>
      <w:r>
        <w:rPr/>
        <w:t>acids</w:t>
      </w:r>
      <w:r>
        <w:rPr>
          <w:spacing w:val="9"/>
        </w:rPr>
        <w:t> </w:t>
      </w:r>
      <w:r>
        <w:rPr/>
        <w:t>which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/>
        <w:t>been</w:t>
      </w:r>
      <w:r>
        <w:rPr>
          <w:spacing w:val="10"/>
        </w:rPr>
        <w:t> </w:t>
      </w:r>
      <w:r>
        <w:rPr/>
        <w:t>found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plant</w:t>
      </w:r>
      <w:r>
        <w:rPr>
          <w:spacing w:val="10"/>
        </w:rPr>
        <w:t> </w:t>
      </w:r>
      <w:r>
        <w:rPr/>
        <w:t>gums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small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relatively</w:t>
      </w:r>
      <w:r>
        <w:rPr>
          <w:spacing w:val="5"/>
        </w:rPr>
        <w:t> </w:t>
      </w:r>
      <w:r>
        <w:rPr/>
        <w:t>large</w:t>
      </w:r>
      <w:r>
        <w:rPr>
          <w:spacing w:val="10"/>
        </w:rPr>
        <w:t> </w:t>
      </w:r>
      <w:r>
        <w:rPr/>
        <w:t>quantities</w:t>
      </w:r>
      <w:r>
        <w:rPr>
          <w:spacing w:val="8"/>
        </w:rPr>
        <w:t> </w:t>
      </w:r>
      <w:r>
        <w:rPr/>
        <w:t>ranging</w:t>
      </w:r>
      <w:r>
        <w:rPr>
          <w:spacing w:val="6"/>
        </w:rPr>
        <w:t> </w:t>
      </w:r>
      <w:r>
        <w:rPr/>
        <w:t>from</w:t>
      </w:r>
    </w:p>
    <w:p>
      <w:pPr>
        <w:pStyle w:val="ListParagraph"/>
        <w:numPr>
          <w:ilvl w:val="1"/>
          <w:numId w:val="37"/>
        </w:numPr>
        <w:tabs>
          <w:tab w:pos="829" w:val="left" w:leader="none"/>
        </w:tabs>
        <w:spacing w:line="480" w:lineRule="auto" w:before="0" w:after="0"/>
        <w:ind w:left="300" w:right="917" w:firstLine="0"/>
        <w:jc w:val="both"/>
        <w:rPr>
          <w:sz w:val="24"/>
        </w:rPr>
      </w:pPr>
      <w:r>
        <w:rPr>
          <w:sz w:val="24"/>
        </w:rPr>
        <w:t>% in </w:t>
      </w:r>
      <w:r>
        <w:rPr>
          <w:i/>
          <w:sz w:val="24"/>
        </w:rPr>
        <w:t>Acacia leucoclada </w:t>
      </w:r>
      <w:r>
        <w:rPr>
          <w:sz w:val="24"/>
        </w:rPr>
        <w:t>to 5.6 % in </w:t>
      </w:r>
      <w:r>
        <w:rPr>
          <w:i/>
          <w:sz w:val="24"/>
        </w:rPr>
        <w:t>Azadirachta indica </w:t>
      </w:r>
      <w:r>
        <w:rPr>
          <w:sz w:val="24"/>
        </w:rPr>
        <w:t>gum. The higher the nitrogen</w:t>
      </w:r>
      <w:r>
        <w:rPr>
          <w:spacing w:val="1"/>
          <w:sz w:val="24"/>
        </w:rPr>
        <w:t> </w:t>
      </w:r>
      <w:r>
        <w:rPr>
          <w:sz w:val="24"/>
        </w:rPr>
        <w:t>content in the plant gum, the more insoluble gel it forms in aqueous dispersions (Anderson,</w:t>
      </w:r>
      <w:r>
        <w:rPr>
          <w:spacing w:val="1"/>
          <w:sz w:val="24"/>
        </w:rPr>
        <w:t> </w:t>
      </w:r>
      <w:r>
        <w:rPr>
          <w:sz w:val="24"/>
        </w:rPr>
        <w:t>1972). This could explain the viscous and gelling nature of ADM, although it is mucilage.</w:t>
      </w:r>
      <w:r>
        <w:rPr>
          <w:spacing w:val="1"/>
          <w:sz w:val="24"/>
        </w:rPr>
        <w:t> </w:t>
      </w:r>
      <w:r>
        <w:rPr>
          <w:sz w:val="24"/>
        </w:rPr>
        <w:t>Furthermore, the percent composition of carbon to hydrogen and nitrogen suggested the presence</w:t>
      </w:r>
      <w:r>
        <w:rPr>
          <w:spacing w:val="-57"/>
          <w:sz w:val="24"/>
        </w:rPr>
        <w:t> </w:t>
      </w:r>
      <w:r>
        <w:rPr>
          <w:sz w:val="24"/>
        </w:rPr>
        <w:t>of long chain of polysaccharide with a considerable amount of unsaturation due to presence of</w:t>
      </w:r>
      <w:r>
        <w:rPr>
          <w:spacing w:val="1"/>
          <w:sz w:val="24"/>
        </w:rPr>
        <w:t> </w:t>
      </w:r>
      <w:r>
        <w:rPr>
          <w:sz w:val="24"/>
        </w:rPr>
        <w:t>aromatic</w:t>
      </w:r>
      <w:r>
        <w:rPr>
          <w:spacing w:val="-2"/>
          <w:sz w:val="24"/>
        </w:rPr>
        <w:t> </w:t>
      </w:r>
      <w:r>
        <w:rPr>
          <w:sz w:val="24"/>
        </w:rPr>
        <w:t>rings (Moghbel</w:t>
      </w:r>
      <w:r>
        <w:rPr>
          <w:spacing w:val="4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2015).</w:t>
      </w:r>
    </w:p>
    <w:p>
      <w:pPr>
        <w:pStyle w:val="BodyText"/>
        <w:spacing w:line="480" w:lineRule="auto" w:before="121"/>
        <w:ind w:left="300" w:right="913"/>
        <w:jc w:val="both"/>
      </w:pPr>
      <w:r>
        <w:rPr/>
        <w:t>The isotherm of ADM (absorbed (endothermic) and produced (exothermic) energies measured as</w:t>
      </w:r>
      <w:r>
        <w:rPr>
          <w:spacing w:val="-57"/>
        </w:rPr>
        <w:t> </w:t>
      </w:r>
      <w:r>
        <w:rPr/>
        <w:t>a</w:t>
      </w:r>
      <w:r>
        <w:rPr>
          <w:spacing w:val="9"/>
        </w:rPr>
        <w:t> </w:t>
      </w:r>
      <w:r>
        <w:rPr/>
        <w:t>function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temperature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time)</w:t>
      </w:r>
      <w:r>
        <w:rPr>
          <w:spacing w:val="10"/>
        </w:rPr>
        <w:t> </w:t>
      </w:r>
      <w:r>
        <w:rPr/>
        <w:t>showed</w:t>
      </w:r>
      <w:r>
        <w:rPr>
          <w:spacing w:val="11"/>
        </w:rPr>
        <w:t> </w:t>
      </w:r>
      <w:r>
        <w:rPr/>
        <w:t>ADM</w:t>
      </w:r>
      <w:r>
        <w:rPr>
          <w:spacing w:val="11"/>
        </w:rPr>
        <w:t> </w:t>
      </w:r>
      <w:r>
        <w:rPr/>
        <w:t>powder</w:t>
      </w:r>
      <w:r>
        <w:rPr>
          <w:spacing w:val="10"/>
        </w:rPr>
        <w:t> </w:t>
      </w:r>
      <w:r>
        <w:rPr/>
        <w:t>neither</w:t>
      </w:r>
      <w:r>
        <w:rPr>
          <w:spacing w:val="10"/>
        </w:rPr>
        <w:t> </w:t>
      </w:r>
      <w:r>
        <w:rPr/>
        <w:t>decomposed</w:t>
      </w:r>
      <w:r>
        <w:rPr>
          <w:spacing w:val="10"/>
        </w:rPr>
        <w:t> </w:t>
      </w:r>
      <w:r>
        <w:rPr/>
        <w:t>nor</w:t>
      </w:r>
      <w:r>
        <w:rPr>
          <w:spacing w:val="10"/>
        </w:rPr>
        <w:t> </w:t>
      </w:r>
      <w:r>
        <w:rPr/>
        <w:t>solidified</w:t>
      </w:r>
      <w:r>
        <w:rPr>
          <w:spacing w:val="14"/>
        </w:rPr>
        <w:t> </w:t>
      </w:r>
      <w:r>
        <w:rPr/>
        <w:t>into</w:t>
      </w:r>
      <w:r>
        <w:rPr>
          <w:spacing w:val="-57"/>
        </w:rPr>
        <w:t> </w:t>
      </w:r>
      <w:r>
        <w:rPr/>
        <w:t>a glassy amorphous material. The observed nature of the curve (broad, concave and Tg of 74 °C)</w:t>
      </w:r>
      <w:r>
        <w:rPr>
          <w:spacing w:val="1"/>
        </w:rPr>
        <w:t> </w:t>
      </w:r>
      <w:r>
        <w:rPr/>
        <w:t>could be due to the amorphous and partially crystalline nature of ADM (Buckton, 2007). The</w:t>
      </w:r>
      <w:r>
        <w:rPr>
          <w:spacing w:val="1"/>
        </w:rPr>
        <w:t> </w:t>
      </w:r>
      <w:r>
        <w:rPr/>
        <w:t>irreversible hydrate formation showed that some regions of the material could crystallize during</w:t>
      </w:r>
      <w:r>
        <w:rPr>
          <w:spacing w:val="1"/>
        </w:rPr>
        <w:t> </w:t>
      </w:r>
      <w:r>
        <w:rPr/>
        <w:t>drying. This finding also agrees with Gill </w:t>
      </w:r>
      <w:r>
        <w:rPr>
          <w:i/>
        </w:rPr>
        <w:t>et al</w:t>
      </w:r>
      <w:r>
        <w:rPr/>
        <w:t>. (2010), Venkata </w:t>
      </w:r>
      <w:r>
        <w:rPr>
          <w:i/>
        </w:rPr>
        <w:t>et al </w:t>
      </w:r>
      <w:r>
        <w:rPr/>
        <w:t>(2012)</w:t>
      </w:r>
      <w:r>
        <w:rPr>
          <w:spacing w:val="1"/>
        </w:rPr>
        <w:t> </w:t>
      </w:r>
      <w:r>
        <w:rPr/>
        <w:t>and Vishal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(2015) who observed broad curves in thermograms of polymeric materials. Moreover, partially</w:t>
      </w:r>
      <w:r>
        <w:rPr>
          <w:spacing w:val="1"/>
        </w:rPr>
        <w:t> </w:t>
      </w:r>
      <w:r>
        <w:rPr/>
        <w:t>crystalline polymers give rise to very broad melting peaks because of the size distribution of the</w:t>
      </w:r>
      <w:r>
        <w:rPr>
          <w:spacing w:val="1"/>
        </w:rPr>
        <w:t> </w:t>
      </w:r>
      <w:r>
        <w:rPr/>
        <w:t>crystallites which can melt over a wide range of temperature. Such materials are characterized by</w:t>
      </w:r>
      <w:r>
        <w:rPr>
          <w:spacing w:val="-57"/>
        </w:rPr>
        <w:t> </w:t>
      </w:r>
      <w:r>
        <w:rPr/>
        <w:t>the temperature of their peak maxima. Besides, the purer the substances and the smaller the</w:t>
      </w:r>
      <w:r>
        <w:rPr>
          <w:spacing w:val="1"/>
        </w:rPr>
        <w:t> </w:t>
      </w:r>
      <w:r>
        <w:rPr/>
        <w:t>sample size, the sharper its melting temperature (Usercom, 2000; Mayda </w:t>
      </w:r>
      <w:r>
        <w:rPr>
          <w:i/>
        </w:rPr>
        <w:t>et al</w:t>
      </w:r>
      <w:r>
        <w:rPr/>
        <w:t>; 2006). This</w:t>
      </w:r>
      <w:r>
        <w:rPr>
          <w:spacing w:val="1"/>
        </w:rPr>
        <w:t> </w:t>
      </w:r>
      <w:r>
        <w:rPr/>
        <w:t>therefore, explains the broadness and concavity of the curves obtained in the thermograms of</w:t>
      </w:r>
      <w:r>
        <w:rPr>
          <w:spacing w:val="1"/>
        </w:rPr>
        <w:t> </w:t>
      </w:r>
      <w:r>
        <w:rPr/>
        <w:t>ADM.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3"/>
        <w:jc w:val="both"/>
      </w:pPr>
      <w:r>
        <w:rPr/>
        <w:t>Impure substances often show several peaks, this was not seen in the ADM thermograms and</w:t>
      </w:r>
      <w:r>
        <w:rPr>
          <w:spacing w:val="1"/>
        </w:rPr>
        <w:t> </w:t>
      </w:r>
      <w:r>
        <w:rPr/>
        <w:t>thus,</w:t>
      </w:r>
      <w:r>
        <w:rPr>
          <w:spacing w:val="15"/>
        </w:rPr>
        <w:t> </w:t>
      </w:r>
      <w:r>
        <w:rPr/>
        <w:t>suggested</w:t>
      </w:r>
      <w:r>
        <w:rPr>
          <w:spacing w:val="15"/>
        </w:rPr>
        <w:t> </w:t>
      </w:r>
      <w:r>
        <w:rPr/>
        <w:t>that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purification</w:t>
      </w:r>
      <w:r>
        <w:rPr>
          <w:spacing w:val="18"/>
        </w:rPr>
        <w:t> </w:t>
      </w:r>
      <w:r>
        <w:rPr/>
        <w:t>was</w:t>
      </w:r>
      <w:r>
        <w:rPr>
          <w:spacing w:val="15"/>
        </w:rPr>
        <w:t> </w:t>
      </w:r>
      <w:r>
        <w:rPr/>
        <w:t>achieved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extraction</w:t>
      </w:r>
      <w:r>
        <w:rPr>
          <w:spacing w:val="17"/>
        </w:rPr>
        <w:t> </w:t>
      </w:r>
      <w:r>
        <w:rPr/>
        <w:t>stage</w:t>
      </w:r>
      <w:r>
        <w:rPr>
          <w:spacing w:val="16"/>
        </w:rPr>
        <w:t> </w:t>
      </w:r>
      <w:r>
        <w:rPr/>
        <w:t>when</w:t>
      </w:r>
      <w:r>
        <w:rPr>
          <w:spacing w:val="18"/>
        </w:rPr>
        <w:t> </w:t>
      </w:r>
      <w:r>
        <w:rPr/>
        <w:t>compared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boiled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ADM.</w:t>
      </w:r>
      <w:r>
        <w:rPr>
          <w:spacing w:val="1"/>
        </w:rPr>
        <w:t> </w:t>
      </w:r>
      <w:r>
        <w:rPr/>
        <w:t>Besides,</w:t>
      </w:r>
      <w:r>
        <w:rPr>
          <w:spacing w:val="1"/>
        </w:rPr>
        <w:t> </w:t>
      </w:r>
      <w:r>
        <w:rPr/>
        <w:t>mucilage,</w:t>
      </w:r>
      <w:r>
        <w:rPr>
          <w:spacing w:val="1"/>
        </w:rPr>
        <w:t> </w:t>
      </w:r>
      <w:r>
        <w:rPr/>
        <w:t>carbohydrate,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polysaccharide were confirmed to be present in ADM from the preliminary phytochemical tests</w:t>
      </w:r>
      <w:r>
        <w:rPr>
          <w:spacing w:val="1"/>
        </w:rPr>
        <w:t> </w:t>
      </w:r>
      <w:r>
        <w:rPr/>
        <w:t>while other bioactive substances present in the crude leaf powder such as terpenes, amino acids,</w:t>
      </w:r>
      <w:r>
        <w:rPr>
          <w:spacing w:val="1"/>
        </w:rPr>
        <w:t> </w:t>
      </w:r>
      <w:r>
        <w:rPr/>
        <w:t>flavonoids and tannins were not found in ADM (Jani </w:t>
      </w:r>
      <w:r>
        <w:rPr>
          <w:i/>
        </w:rPr>
        <w:t>et al</w:t>
      </w:r>
      <w:r>
        <w:rPr/>
        <w:t>., 2009). Polysaccharides are known to</w:t>
      </w:r>
      <w:r>
        <w:rPr>
          <w:spacing w:val="1"/>
        </w:rPr>
        <w:t> </w:t>
      </w:r>
      <w:r>
        <w:rPr/>
        <w:t>contain carboxylic groups, thermal scission of which will lead to evolution of CO</w:t>
      </w:r>
      <w:r>
        <w:rPr>
          <w:vertAlign w:val="subscript"/>
        </w:rPr>
        <w:t>2</w:t>
      </w:r>
      <w:r>
        <w:rPr>
          <w:vertAlign w:val="baseline"/>
        </w:rPr>
        <w:t>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 carbohydrate backbone and may be responsible for the thermal transition (Sunil </w:t>
      </w:r>
      <w:r>
        <w:rPr>
          <w:i/>
          <w:vertAlign w:val="baseline"/>
        </w:rPr>
        <w:t>et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2012). In addition, the high Tg above room temperature is an indication that powdered ADM</w:t>
      </w:r>
      <w:r>
        <w:rPr>
          <w:spacing w:val="1"/>
          <w:vertAlign w:val="baseline"/>
        </w:rPr>
        <w:t> </w:t>
      </w:r>
      <w:r>
        <w:rPr>
          <w:vertAlign w:val="baseline"/>
        </w:rPr>
        <w:t>will remain stable in the amorphous state at room temperature, that is, in its glassy state 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conversion into crystalline phase</w:t>
      </w:r>
      <w:r>
        <w:rPr>
          <w:spacing w:val="1"/>
          <w:vertAlign w:val="baseline"/>
        </w:rPr>
        <w:t> </w:t>
      </w:r>
      <w:r>
        <w:rPr>
          <w:vertAlign w:val="baseline"/>
        </w:rPr>
        <w:t>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lack of</w:t>
      </w:r>
      <w:r>
        <w:rPr>
          <w:spacing w:val="1"/>
          <w:vertAlign w:val="baseline"/>
        </w:rPr>
        <w:t> </w:t>
      </w:r>
      <w:r>
        <w:rPr>
          <w:vertAlign w:val="baseline"/>
        </w:rPr>
        <w:t>mobility of the molecules</w:t>
      </w:r>
      <w:r>
        <w:rPr>
          <w:spacing w:val="1"/>
          <w:vertAlign w:val="baseline"/>
        </w:rPr>
        <w:t> </w:t>
      </w:r>
      <w:r>
        <w:rPr>
          <w:vertAlign w:val="baseline"/>
        </w:rPr>
        <w:t>(Buckton,</w:t>
      </w:r>
      <w:r>
        <w:rPr>
          <w:spacing w:val="60"/>
          <w:vertAlign w:val="baseline"/>
        </w:rPr>
        <w:t> </w:t>
      </w:r>
      <w:r>
        <w:rPr>
          <w:vertAlign w:val="baseline"/>
        </w:rPr>
        <w:t>2007).</w:t>
      </w:r>
      <w:r>
        <w:rPr>
          <w:spacing w:val="1"/>
          <w:vertAlign w:val="baseline"/>
        </w:rPr>
        <w:t> </w:t>
      </w:r>
      <w:r>
        <w:rPr>
          <w:vertAlign w:val="baseline"/>
        </w:rPr>
        <w:t>When compared to other mucilages, the Tg and Tm of ADM were close to those of Okra (Tg of</w:t>
      </w:r>
      <w:r>
        <w:rPr>
          <w:spacing w:val="1"/>
          <w:vertAlign w:val="baseline"/>
        </w:rPr>
        <w:t> </w:t>
      </w:r>
      <w:r>
        <w:rPr>
          <w:vertAlign w:val="baseline"/>
        </w:rPr>
        <w:t>60°C and Tm of 180°C) obtained by Nurul Dhania </w:t>
      </w:r>
      <w:r>
        <w:rPr>
          <w:i/>
          <w:vertAlign w:val="baseline"/>
        </w:rPr>
        <w:t>et al </w:t>
      </w:r>
      <w:r>
        <w:rPr>
          <w:vertAlign w:val="baseline"/>
        </w:rPr>
        <w:t>(2014). It should be noted that this 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first time</w:t>
      </w:r>
      <w:r>
        <w:rPr>
          <w:spacing w:val="-1"/>
          <w:vertAlign w:val="baseline"/>
        </w:rPr>
        <w:t> </w:t>
      </w:r>
      <w:r>
        <w:rPr>
          <w:vertAlign w:val="baseline"/>
        </w:rPr>
        <w:t>DSC scans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purified ADM used herein was performed.</w:t>
      </w:r>
    </w:p>
    <w:p>
      <w:pPr>
        <w:pStyle w:val="BodyText"/>
        <w:spacing w:line="480" w:lineRule="auto" w:before="122"/>
        <w:ind w:left="300" w:right="915"/>
        <w:jc w:val="both"/>
      </w:pPr>
      <w:r>
        <w:rPr/>
        <w:t>Attenuated total reflectance infra red spectroscopy offers the advantage of analysing samples</w:t>
      </w:r>
      <w:r>
        <w:rPr>
          <w:spacing w:val="1"/>
        </w:rPr>
        <w:t> </w:t>
      </w:r>
      <w:r>
        <w:rPr/>
        <w:t>directly without dilution in a few seconds. It identifies</w:t>
      </w:r>
      <w:r>
        <w:rPr>
          <w:spacing w:val="1"/>
        </w:rPr>
        <w:t> </w:t>
      </w:r>
      <w:r>
        <w:rPr/>
        <w:t>C= O, C-H and N-H groups present in 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Carbonyl,</w:t>
      </w:r>
      <w:r>
        <w:rPr>
          <w:spacing w:val="1"/>
        </w:rPr>
        <w:t> </w:t>
      </w:r>
      <w:r>
        <w:rPr/>
        <w:t>methyl,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carboxylic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penetrations.</w:t>
      </w:r>
      <w:r>
        <w:rPr>
          <w:spacing w:val="1"/>
        </w:rPr>
        <w:t> </w:t>
      </w:r>
      <w:r>
        <w:rPr/>
        <w:t>Abdrurrhaman</w:t>
      </w:r>
      <w:r>
        <w:rPr>
          <w:spacing w:val="1"/>
        </w:rPr>
        <w:t> </w:t>
      </w:r>
      <w:r>
        <w:rPr>
          <w:i/>
        </w:rPr>
        <w:t>et al </w:t>
      </w:r>
      <w:r>
        <w:rPr/>
        <w:t>(2015) also reported</w:t>
      </w:r>
      <w:r>
        <w:rPr>
          <w:spacing w:val="1"/>
        </w:rPr>
        <w:t> </w:t>
      </w:r>
      <w:r>
        <w:rPr/>
        <w:t>presence of carboxylic acid at 1726 cm</w:t>
      </w:r>
      <w:r>
        <w:rPr>
          <w:vertAlign w:val="superscript"/>
        </w:rPr>
        <w:t>-1</w:t>
      </w:r>
      <w:r>
        <w:rPr>
          <w:vertAlign w:val="baseline"/>
        </w:rPr>
        <w:t> frequency in</w:t>
      </w:r>
      <w:r>
        <w:rPr>
          <w:spacing w:val="1"/>
          <w:vertAlign w:val="baseline"/>
        </w:rPr>
        <w:t> </w:t>
      </w:r>
      <w:r>
        <w:rPr>
          <w:vertAlign w:val="baseline"/>
        </w:rPr>
        <w:t>cashew gum.The results of ATR-FTIR as well as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elemental analysis indicated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amide groups and nitrogen in ADM. Furthermore, the presence of Azo aromatic (-N=N-) 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ADM</w:t>
      </w:r>
      <w:r>
        <w:rPr>
          <w:spacing w:val="24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24"/>
          <w:vertAlign w:val="baseline"/>
        </w:rPr>
        <w:t> </w:t>
      </w:r>
      <w:r>
        <w:rPr>
          <w:vertAlign w:val="baseline"/>
        </w:rPr>
        <w:t>that</w:t>
      </w:r>
      <w:r>
        <w:rPr>
          <w:spacing w:val="24"/>
          <w:vertAlign w:val="baseline"/>
        </w:rPr>
        <w:t> </w:t>
      </w:r>
      <w:r>
        <w:rPr>
          <w:vertAlign w:val="baseline"/>
        </w:rPr>
        <w:t>they</w:t>
      </w:r>
      <w:r>
        <w:rPr>
          <w:spacing w:val="18"/>
          <w:vertAlign w:val="baseline"/>
        </w:rPr>
        <w:t> </w:t>
      </w:r>
      <w:r>
        <w:rPr>
          <w:vertAlign w:val="baseline"/>
        </w:rPr>
        <w:t>can</w:t>
      </w:r>
      <w:r>
        <w:rPr>
          <w:spacing w:val="23"/>
          <w:vertAlign w:val="baseline"/>
        </w:rPr>
        <w:t> </w:t>
      </w:r>
      <w:r>
        <w:rPr>
          <w:vertAlign w:val="baseline"/>
        </w:rPr>
        <w:t>be</w:t>
      </w:r>
      <w:r>
        <w:rPr>
          <w:spacing w:val="22"/>
          <w:vertAlign w:val="baseline"/>
        </w:rPr>
        <w:t> </w:t>
      </w:r>
      <w:r>
        <w:rPr>
          <w:vertAlign w:val="baseline"/>
        </w:rPr>
        <w:t>degraded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small</w:t>
      </w:r>
      <w:r>
        <w:rPr>
          <w:spacing w:val="24"/>
          <w:vertAlign w:val="baseline"/>
        </w:rPr>
        <w:t> </w:t>
      </w:r>
      <w:r>
        <w:rPr>
          <w:vertAlign w:val="baseline"/>
        </w:rPr>
        <w:t>intestine</w:t>
      </w:r>
      <w:r>
        <w:rPr>
          <w:spacing w:val="22"/>
          <w:vertAlign w:val="baseline"/>
        </w:rPr>
        <w:t> </w:t>
      </w:r>
      <w:r>
        <w:rPr>
          <w:vertAlign w:val="baseline"/>
        </w:rPr>
        <w:t>where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enzyme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9"/>
        <w:jc w:val="both"/>
      </w:pPr>
      <w:r>
        <w:rPr/>
        <w:t>diazoreductase responsible for its degradation</w:t>
      </w:r>
      <w:r>
        <w:rPr>
          <w:spacing w:val="60"/>
        </w:rPr>
        <w:t> </w:t>
      </w:r>
      <w:r>
        <w:rPr/>
        <w:t>is present (Perrie and Thomas, 2010) and thus</w:t>
      </w:r>
      <w:r>
        <w:rPr>
          <w:spacing w:val="1"/>
        </w:rPr>
        <w:t> </w:t>
      </w:r>
      <w:r>
        <w:rPr/>
        <w:t>pose</w:t>
      </w:r>
      <w:r>
        <w:rPr>
          <w:spacing w:val="-1"/>
        </w:rPr>
        <w:t> </w:t>
      </w:r>
      <w:r>
        <w:rPr/>
        <w:t>no toxicity</w:t>
      </w:r>
      <w:r>
        <w:rPr>
          <w:spacing w:val="-8"/>
        </w:rPr>
        <w:t> </w:t>
      </w:r>
      <w:r>
        <w:rPr/>
        <w:t>to the</w:t>
      </w:r>
      <w:r>
        <w:rPr>
          <w:spacing w:val="-1"/>
        </w:rPr>
        <w:t> </w:t>
      </w:r>
      <w:r>
        <w:rPr/>
        <w:t>body.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0" w:right="912"/>
        <w:jc w:val="both"/>
      </w:pPr>
      <w:r>
        <w:rPr/>
        <w:t>In relation to sugar components of the mucilage, the hydroxyl, carbonyl and methyl functional</w:t>
      </w:r>
      <w:r>
        <w:rPr>
          <w:spacing w:val="1"/>
        </w:rPr>
        <w:t> </w:t>
      </w:r>
      <w:r>
        <w:rPr/>
        <w:t>groups represent the backbone structure of carbohydrates. The presence of C= O</w:t>
      </w:r>
      <w:r>
        <w:rPr>
          <w:spacing w:val="1"/>
        </w:rPr>
        <w:t> </w:t>
      </w:r>
      <w:r>
        <w:rPr/>
        <w:t>denotes the</w:t>
      </w:r>
      <w:r>
        <w:rPr>
          <w:spacing w:val="1"/>
        </w:rPr>
        <w:t> </w:t>
      </w:r>
      <w:r>
        <w:rPr/>
        <w:t>possible presence of monosaccharide reducing sugars such as galactose, glucose and fructose</w:t>
      </w:r>
      <w:r>
        <w:rPr>
          <w:spacing w:val="1"/>
        </w:rPr>
        <w:t> </w:t>
      </w:r>
      <w:r>
        <w:rPr/>
        <w:t>which are found in foods (Davidson </w:t>
      </w:r>
      <w:r>
        <w:rPr>
          <w:i/>
        </w:rPr>
        <w:t>et al</w:t>
      </w:r>
      <w:r>
        <w:rPr/>
        <w:t>., 2015). C-O</w:t>
      </w:r>
      <w:r>
        <w:rPr>
          <w:spacing w:val="1"/>
        </w:rPr>
        <w:t> </w:t>
      </w:r>
      <w:r>
        <w:rPr/>
        <w:t>stretch at 1239</w:t>
      </w:r>
      <w:r>
        <w:rPr>
          <w:spacing w:val="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 represented aromatic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compounds of rhamnose, galactose and galactoronic acid and the medium peak at 1725 cm</w:t>
      </w:r>
      <w:r>
        <w:rPr>
          <w:vertAlign w:val="superscript"/>
        </w:rPr>
        <w:t>-1</w:t>
      </w:r>
      <w:r>
        <w:rPr>
          <w:vertAlign w:val="baseline"/>
        </w:rPr>
        <w:t> due</w:t>
      </w:r>
      <w:r>
        <w:rPr>
          <w:spacing w:val="1"/>
          <w:vertAlign w:val="baseline"/>
        </w:rPr>
        <w:t> </w:t>
      </w:r>
      <w:r>
        <w:rPr>
          <w:vertAlign w:val="baseline"/>
        </w:rPr>
        <w:t>to C= O may be related to galactorunic acid. This corroborates with the findings of Nurul Dhania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et al </w:t>
      </w:r>
      <w:r>
        <w:rPr>
          <w:vertAlign w:val="baseline"/>
        </w:rPr>
        <w:t>(2014) on Okra mucilage and other literatures (Burkill, 1985; Mark </w:t>
      </w:r>
      <w:r>
        <w:rPr>
          <w:i/>
          <w:vertAlign w:val="baseline"/>
        </w:rPr>
        <w:t>et al</w:t>
      </w:r>
      <w:r>
        <w:rPr>
          <w:vertAlign w:val="baseline"/>
        </w:rPr>
        <w:t>., 1977)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59"/>
          <w:vertAlign w:val="baseline"/>
        </w:rPr>
        <w:t> </w:t>
      </w:r>
      <w:r>
        <w:rPr>
          <w:vertAlign w:val="baseline"/>
        </w:rPr>
        <w:t>the 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sugars in ADM.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0" w:right="915"/>
        <w:jc w:val="both"/>
      </w:pPr>
      <w:r>
        <w:rPr/>
        <w:t>Carbon -</w:t>
      </w:r>
      <w:r>
        <w:rPr>
          <w:vertAlign w:val="superscript"/>
        </w:rPr>
        <w:t>13</w:t>
      </w:r>
      <w:r>
        <w:rPr>
          <w:vertAlign w:val="baseline"/>
        </w:rPr>
        <w:t> NMR confirmed the presence of these sugars in ADM structure.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 carbon groups which denotes Rhamnose and Arabinose and exo cyclic hydroxyl methyl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such as glucose and the open – form sugar carbons bearing hydroxyl group 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 the presence of sugar containing compounds. The presence of alfa anomer carbon at</w:t>
      </w:r>
      <w:r>
        <w:rPr>
          <w:spacing w:val="1"/>
          <w:vertAlign w:val="baseline"/>
        </w:rPr>
        <w:t> </w:t>
      </w:r>
      <w:r>
        <w:rPr>
          <w:vertAlign w:val="baseline"/>
        </w:rPr>
        <w:t>furanose</w:t>
      </w:r>
      <w:r>
        <w:rPr>
          <w:spacing w:val="1"/>
          <w:vertAlign w:val="baseline"/>
        </w:rPr>
        <w:t> </w:t>
      </w:r>
      <w:r>
        <w:rPr>
          <w:vertAlign w:val="baseline"/>
        </w:rPr>
        <w:t>ring</w:t>
      </w:r>
      <w:r>
        <w:rPr>
          <w:spacing w:val="1"/>
          <w:vertAlign w:val="baseline"/>
        </w:rPr>
        <w:t> </w:t>
      </w:r>
      <w:r>
        <w:rPr>
          <w:vertAlign w:val="baseline"/>
        </w:rPr>
        <w:t>closure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anomeric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monosaccharide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glucose,</w:t>
      </w:r>
      <w:r>
        <w:rPr>
          <w:spacing w:val="1"/>
          <w:vertAlign w:val="baseline"/>
        </w:rPr>
        <w:t> </w:t>
      </w:r>
      <w:r>
        <w:rPr>
          <w:vertAlign w:val="baseline"/>
        </w:rPr>
        <w:t>galactose and fructose types and sugar acids. These findings are in agreement with works of</w:t>
      </w:r>
      <w:r>
        <w:rPr>
          <w:spacing w:val="1"/>
          <w:vertAlign w:val="baseline"/>
        </w:rPr>
        <w:t> </w:t>
      </w:r>
      <w:r>
        <w:rPr>
          <w:vertAlign w:val="baseline"/>
        </w:rPr>
        <w:t>Mark,</w:t>
      </w:r>
      <w:r>
        <w:rPr>
          <w:spacing w:val="13"/>
          <w:vertAlign w:val="baseline"/>
        </w:rPr>
        <w:t> </w:t>
      </w:r>
      <w:r>
        <w:rPr>
          <w:vertAlign w:val="baseline"/>
        </w:rPr>
        <w:t>(1977),</w:t>
      </w:r>
      <w:r>
        <w:rPr>
          <w:spacing w:val="15"/>
          <w:vertAlign w:val="baseline"/>
        </w:rPr>
        <w:t> </w:t>
      </w:r>
      <w:r>
        <w:rPr>
          <w:vertAlign w:val="baseline"/>
        </w:rPr>
        <w:t>Burkill</w:t>
      </w:r>
      <w:r>
        <w:rPr>
          <w:spacing w:val="13"/>
          <w:vertAlign w:val="baseline"/>
        </w:rPr>
        <w:t> </w:t>
      </w:r>
      <w:r>
        <w:rPr>
          <w:vertAlign w:val="baseline"/>
        </w:rPr>
        <w:t>(1985)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Sidibe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Williams</w:t>
      </w:r>
      <w:r>
        <w:rPr>
          <w:spacing w:val="16"/>
          <w:vertAlign w:val="baseline"/>
        </w:rPr>
        <w:t> </w:t>
      </w:r>
      <w:r>
        <w:rPr>
          <w:vertAlign w:val="baseline"/>
        </w:rPr>
        <w:t>(2002)</w:t>
      </w:r>
      <w:r>
        <w:rPr>
          <w:spacing w:val="12"/>
          <w:vertAlign w:val="baseline"/>
        </w:rPr>
        <w:t> </w:t>
      </w:r>
      <w:r>
        <w:rPr>
          <w:vertAlign w:val="baseline"/>
        </w:rPr>
        <w:t>who</w:t>
      </w:r>
      <w:r>
        <w:rPr>
          <w:spacing w:val="15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16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types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sugar  in </w:t>
      </w:r>
      <w:r>
        <w:rPr>
          <w:i/>
          <w:vertAlign w:val="baseline"/>
        </w:rPr>
        <w:t>Adansonia digitata </w:t>
      </w:r>
      <w:r>
        <w:rPr>
          <w:vertAlign w:val="baseline"/>
        </w:rPr>
        <w:t>mucilage.</w:t>
      </w:r>
    </w:p>
    <w:p>
      <w:pPr>
        <w:pStyle w:val="Heading1"/>
        <w:spacing w:before="206"/>
        <w:ind w:left="300" w:right="917"/>
        <w:jc w:val="both"/>
      </w:pPr>
      <w:r>
        <w:rPr/>
        <w:t>Properties of Formulated Immediate Release Metoprolol tartarate (MPT) Granules and</w:t>
      </w:r>
      <w:r>
        <w:rPr>
          <w:spacing w:val="1"/>
        </w:rPr>
        <w:t> </w:t>
      </w:r>
      <w:r>
        <w:rPr/>
        <w:t>Tablets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Bulk and tapped densities, flow properties described by Hausner‘s ratio and granule friability are</w:t>
      </w:r>
      <w:r>
        <w:rPr>
          <w:spacing w:val="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binder concentration.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4"/>
        <w:jc w:val="both"/>
      </w:pPr>
      <w:r>
        <w:rPr/>
        <w:t>The small differences between bulk</w:t>
      </w:r>
      <w:r>
        <w:rPr>
          <w:spacing w:val="1"/>
        </w:rPr>
        <w:t> </w:t>
      </w:r>
      <w:r>
        <w:rPr/>
        <w:t>and tapped densities of G1 and G2</w:t>
      </w:r>
      <w:r>
        <w:rPr>
          <w:spacing w:val="1"/>
        </w:rPr>
        <w:t> </w:t>
      </w:r>
      <w:r>
        <w:rPr/>
        <w:t>showed that</w:t>
      </w:r>
      <w:r>
        <w:rPr>
          <w:spacing w:val="60"/>
        </w:rPr>
        <w:t> </w:t>
      </w:r>
      <w:r>
        <w:rPr/>
        <w:t>that they</w:t>
      </w:r>
      <w:r>
        <w:rPr>
          <w:spacing w:val="1"/>
        </w:rPr>
        <w:t> </w:t>
      </w:r>
      <w:r>
        <w:rPr/>
        <w:t>have better flow compared to G3 with larger difference (WHO, 2012) – this might be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average granule size. Based on the Carr‘s index values, G1 and G2 batches could be classified as</w:t>
      </w:r>
      <w:r>
        <w:rPr>
          <w:spacing w:val="1"/>
        </w:rPr>
        <w:t> </w:t>
      </w:r>
      <w:r>
        <w:rPr/>
        <w:t>excellent flowing while</w:t>
      </w:r>
      <w:r>
        <w:rPr>
          <w:spacing w:val="1"/>
        </w:rPr>
        <w:t> </w:t>
      </w:r>
      <w:r>
        <w:rPr/>
        <w:t>G3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flowing</w:t>
      </w:r>
      <w:r>
        <w:rPr>
          <w:spacing w:val="1"/>
        </w:rPr>
        <w:t> </w:t>
      </w:r>
      <w:r>
        <w:rPr/>
        <w:t>(Staniforth, 2007). This 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confirmed by the values of Hausner‘s ratio which also indicated free flowing granules with less</w:t>
      </w:r>
      <w:r>
        <w:rPr>
          <w:spacing w:val="1"/>
        </w:rPr>
        <w:t> </w:t>
      </w:r>
      <w:r>
        <w:rPr/>
        <w:t>inter</w:t>
      </w:r>
      <w:r>
        <w:rPr>
          <w:spacing w:val="-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friction.</w:t>
      </w:r>
    </w:p>
    <w:p>
      <w:pPr>
        <w:pStyle w:val="BodyText"/>
        <w:spacing w:line="480" w:lineRule="auto"/>
        <w:ind w:left="300" w:right="914"/>
        <w:jc w:val="both"/>
      </w:pPr>
      <w:r>
        <w:rPr/>
        <w:t>For all batches, friability, an estimate of granule strength, was low between 13.0 and 18.0 %.</w:t>
      </w:r>
      <w:r>
        <w:rPr>
          <w:spacing w:val="1"/>
        </w:rPr>
        <w:t> </w:t>
      </w:r>
      <w:r>
        <w:rPr/>
        <w:t>However, the lowest</w:t>
      </w:r>
      <w:r>
        <w:rPr>
          <w:spacing w:val="1"/>
        </w:rPr>
        <w:t> </w:t>
      </w:r>
      <w:r>
        <w:rPr/>
        <w:t>binder concentration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friable granules.</w:t>
      </w:r>
      <w:r>
        <w:rPr>
          <w:spacing w:val="1"/>
        </w:rPr>
        <w:t> </w:t>
      </w:r>
      <w:r>
        <w:rPr/>
        <w:t>Besides,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MPT dissolved in the granulating fluid due to its hydrophilic nature which may result in the</w:t>
      </w:r>
      <w:r>
        <w:rPr>
          <w:spacing w:val="1"/>
        </w:rPr>
        <w:t> </w:t>
      </w:r>
      <w:r>
        <w:rPr/>
        <w:t>formation of solid bridges after drying and consequently, improved granule strength. This is in</w:t>
      </w:r>
      <w:r>
        <w:rPr>
          <w:spacing w:val="1"/>
        </w:rPr>
        <w:t> </w:t>
      </w:r>
      <w:r>
        <w:rPr/>
        <w:t>agreement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Haaf</w:t>
      </w:r>
      <w:r>
        <w:rPr>
          <w:spacing w:val="40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>
          <w:i/>
          <w:spacing w:val="40"/>
        </w:rPr>
        <w:t> </w:t>
      </w:r>
      <w:r>
        <w:rPr/>
        <w:t>(1985)</w:t>
      </w:r>
      <w:r>
        <w:rPr>
          <w:spacing w:val="39"/>
        </w:rPr>
        <w:t> </w:t>
      </w:r>
      <w:r>
        <w:rPr/>
        <w:t>who</w:t>
      </w:r>
      <w:r>
        <w:rPr>
          <w:spacing w:val="39"/>
        </w:rPr>
        <w:t> </w:t>
      </w:r>
      <w:r>
        <w:rPr/>
        <w:t>stated</w:t>
      </w:r>
      <w:r>
        <w:rPr>
          <w:spacing w:val="39"/>
        </w:rPr>
        <w:t> </w:t>
      </w:r>
      <w:r>
        <w:rPr/>
        <w:t>that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more</w:t>
      </w:r>
      <w:r>
        <w:rPr>
          <w:spacing w:val="38"/>
        </w:rPr>
        <w:t> </w:t>
      </w:r>
      <w:r>
        <w:rPr/>
        <w:t>dilute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binder</w:t>
      </w:r>
      <w:r>
        <w:rPr>
          <w:spacing w:val="38"/>
        </w:rPr>
        <w:t> </w:t>
      </w:r>
      <w:r>
        <w:rPr/>
        <w:t>solution,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less</w:t>
      </w:r>
      <w:r>
        <w:rPr>
          <w:spacing w:val="-58"/>
        </w:rPr>
        <w:t> </w:t>
      </w:r>
      <w:r>
        <w:rPr/>
        <w:t>friable</w:t>
      </w:r>
      <w:r>
        <w:rPr>
          <w:spacing w:val="16"/>
        </w:rPr>
        <w:t> </w:t>
      </w:r>
      <w:r>
        <w:rPr/>
        <w:t>granules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produced.</w:t>
      </w:r>
      <w:r>
        <w:rPr>
          <w:spacing w:val="18"/>
        </w:rPr>
        <w:t> </w:t>
      </w:r>
      <w:r>
        <w:rPr/>
        <w:t>It</w:t>
      </w:r>
      <w:r>
        <w:rPr>
          <w:spacing w:val="15"/>
        </w:rPr>
        <w:t> </w:t>
      </w:r>
      <w:r>
        <w:rPr/>
        <w:t>further</w:t>
      </w:r>
      <w:r>
        <w:rPr>
          <w:spacing w:val="14"/>
        </w:rPr>
        <w:t> </w:t>
      </w:r>
      <w:r>
        <w:rPr/>
        <w:t>implied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more</w:t>
      </w:r>
      <w:r>
        <w:rPr>
          <w:spacing w:val="13"/>
        </w:rPr>
        <w:t> </w:t>
      </w:r>
      <w:r>
        <w:rPr/>
        <w:t>mobile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granulating</w:t>
      </w:r>
      <w:r>
        <w:rPr>
          <w:spacing w:val="13"/>
        </w:rPr>
        <w:t> </w:t>
      </w:r>
      <w:r>
        <w:rPr/>
        <w:t>fluid</w:t>
      </w:r>
      <w:r>
        <w:rPr>
          <w:spacing w:val="18"/>
        </w:rPr>
        <w:t> </w:t>
      </w:r>
      <w:r>
        <w:rPr/>
        <w:t>(due</w:t>
      </w:r>
      <w:r>
        <w:rPr>
          <w:spacing w:val="-58"/>
        </w:rPr>
        <w:t> </w:t>
      </w:r>
      <w:r>
        <w:rPr/>
        <w:t>to decrease concentration and viscosity), the better the distribution through the powder bed</w:t>
      </w:r>
      <w:r>
        <w:rPr>
          <w:spacing w:val="1"/>
        </w:rPr>
        <w:t> </w:t>
      </w:r>
      <w:r>
        <w:rPr/>
        <w:t>becomes.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increasing the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(between</w:t>
      </w:r>
      <w:r>
        <w:rPr>
          <w:spacing w:val="1"/>
        </w:rPr>
        <w:t> </w:t>
      </w:r>
      <w:r>
        <w:rPr/>
        <w:t>binder drops and powder bed) increased and hindered binder spreading. Strong granules will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preventing</w:t>
      </w:r>
      <w:r>
        <w:rPr>
          <w:spacing w:val="-3"/>
        </w:rPr>
        <w:t> </w:t>
      </w:r>
      <w:r>
        <w:rPr/>
        <w:t>flowability</w:t>
      </w:r>
      <w:r>
        <w:rPr>
          <w:spacing w:val="-5"/>
        </w:rPr>
        <w:t> </w:t>
      </w:r>
      <w:r>
        <w:rPr/>
        <w:t>problems (Alanazi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spacing w:line="480" w:lineRule="auto" w:before="2"/>
        <w:ind w:left="300" w:right="914"/>
        <w:jc w:val="both"/>
      </w:pPr>
      <w:r>
        <w:rPr/>
        <w:t>The larger percentage of fines or small granules present in G3 described the ineffective spreading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 bonding of particles.</w:t>
      </w:r>
      <w:r>
        <w:rPr>
          <w:spacing w:val="1"/>
        </w:rPr>
        <w:t> </w:t>
      </w:r>
      <w:r>
        <w:rPr/>
        <w:t>This indicated that a 1.0 % w/w concentration of ADM was too</w:t>
      </w:r>
      <w:r>
        <w:rPr>
          <w:spacing w:val="1"/>
        </w:rPr>
        <w:t> </w:t>
      </w:r>
      <w:r>
        <w:rPr/>
        <w:t>viscous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binder</w:t>
      </w:r>
      <w:r>
        <w:rPr>
          <w:spacing w:val="-57"/>
        </w:rPr>
        <w:t> </w:t>
      </w:r>
      <w:r>
        <w:rPr/>
        <w:t>concentration to 0.33 % also</w:t>
      </w:r>
      <w:r>
        <w:rPr>
          <w:spacing w:val="60"/>
        </w:rPr>
        <w:t> </w:t>
      </w:r>
      <w:r>
        <w:rPr/>
        <w:t>yielded small sized granules resulting from dilution of the slurry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increased</w:t>
      </w:r>
      <w:r>
        <w:rPr>
          <w:spacing w:val="3"/>
        </w:rPr>
        <w:t> </w:t>
      </w:r>
      <w:r>
        <w:rPr/>
        <w:t>dissolution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MPT.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large</w:t>
      </w:r>
      <w:r>
        <w:rPr>
          <w:spacing w:val="2"/>
        </w:rPr>
        <w:t> </w:t>
      </w:r>
      <w:r>
        <w:rPr/>
        <w:t>granules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G2</w:t>
      </w:r>
      <w:r>
        <w:rPr>
          <w:spacing w:val="3"/>
        </w:rPr>
        <w:t> </w:t>
      </w:r>
      <w:r>
        <w:rPr/>
        <w:t>batch</w:t>
      </w:r>
      <w:r>
        <w:rPr>
          <w:spacing w:val="3"/>
        </w:rPr>
        <w:t> </w:t>
      </w:r>
      <w:r>
        <w:rPr/>
        <w:t>indicated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effective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5"/>
        <w:jc w:val="both"/>
      </w:pPr>
      <w:r>
        <w:rPr/>
        <w:t>concentration to be 0.5 %, with granules sizes close to the nominal size of 1 mm shown by the</w:t>
      </w:r>
      <w:r>
        <w:rPr>
          <w:spacing w:val="1"/>
        </w:rPr>
        <w:t> </w:t>
      </w:r>
      <w:r>
        <w:rPr/>
        <w:t>median granule size distribution (x50).</w:t>
      </w:r>
      <w:r>
        <w:rPr>
          <w:spacing w:val="1"/>
        </w:rPr>
        <w:t> </w:t>
      </w:r>
      <w:r>
        <w:rPr/>
        <w:t>Though, it is rare and almost impossible to have mono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spherical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(Staniforth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Aulton,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median sphericity and aspect ratio values which approached unity,</w:t>
      </w:r>
      <w:r>
        <w:rPr>
          <w:spacing w:val="60"/>
        </w:rPr>
        <w:t> </w:t>
      </w:r>
      <w:r>
        <w:rPr/>
        <w:t>implied that irrespective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binder concentration</w:t>
      </w:r>
      <w:r>
        <w:rPr>
          <w:spacing w:val="-1"/>
        </w:rPr>
        <w:t> </w:t>
      </w:r>
      <w:r>
        <w:rPr/>
        <w:t>used,</w:t>
      </w:r>
      <w:r>
        <w:rPr>
          <w:spacing w:val="1"/>
        </w:rPr>
        <w:t> </w:t>
      </w:r>
      <w:r>
        <w:rPr/>
        <w:t>granules</w:t>
      </w:r>
      <w:r>
        <w:rPr>
          <w:spacing w:val="3"/>
        </w:rPr>
        <w:t> </w:t>
      </w:r>
      <w:r>
        <w:rPr/>
        <w:t>with</w:t>
      </w:r>
      <w:r>
        <w:rPr>
          <w:spacing w:val="-1"/>
        </w:rPr>
        <w:t> </w:t>
      </w:r>
      <w:r>
        <w:rPr/>
        <w:t>acceptable shapes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obtained.</w:t>
      </w:r>
    </w:p>
    <w:p>
      <w:pPr>
        <w:pStyle w:val="BodyText"/>
        <w:spacing w:line="480" w:lineRule="auto" w:before="199"/>
        <w:ind w:left="300" w:right="918"/>
        <w:jc w:val="both"/>
      </w:pPr>
      <w:r>
        <w:rPr/>
        <w:t>The role of binder concentration on granular structure and morphology in the pharmaceutical</w:t>
      </w:r>
      <w:r>
        <w:rPr>
          <w:spacing w:val="1"/>
        </w:rPr>
        <w:t> </w:t>
      </w:r>
      <w:r>
        <w:rPr/>
        <w:t>behaviour of granules and tablet as a sequence is significant. SEM micrograph of G1 which</w:t>
      </w:r>
      <w:r>
        <w:rPr>
          <w:spacing w:val="1"/>
        </w:rPr>
        <w:t> </w:t>
      </w:r>
      <w:r>
        <w:rPr/>
        <w:t>showed the uneven granule bonding and inadequate binder distribution supported the description</w:t>
      </w:r>
      <w:r>
        <w:rPr>
          <w:spacing w:val="1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granulation</w:t>
      </w:r>
      <w:r>
        <w:rPr>
          <w:spacing w:val="27"/>
        </w:rPr>
        <w:t> </w:t>
      </w:r>
      <w:r>
        <w:rPr/>
        <w:t>process</w:t>
      </w:r>
      <w:r>
        <w:rPr>
          <w:spacing w:val="28"/>
        </w:rPr>
        <w:t> </w:t>
      </w:r>
      <w:r>
        <w:rPr/>
        <w:t>where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binder</w:t>
      </w:r>
      <w:r>
        <w:rPr>
          <w:spacing w:val="26"/>
        </w:rPr>
        <w:t> </w:t>
      </w:r>
      <w:r>
        <w:rPr/>
        <w:t>solution</w:t>
      </w:r>
      <w:r>
        <w:rPr>
          <w:spacing w:val="28"/>
        </w:rPr>
        <w:t> </w:t>
      </w:r>
      <w:r>
        <w:rPr/>
        <w:t>did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spread</w:t>
      </w:r>
      <w:r>
        <w:rPr>
          <w:spacing w:val="27"/>
        </w:rPr>
        <w:t> </w:t>
      </w:r>
      <w:r>
        <w:rPr/>
        <w:t>completely</w:t>
      </w:r>
      <w:r>
        <w:rPr>
          <w:spacing w:val="22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powder</w:t>
      </w:r>
      <w:r>
        <w:rPr>
          <w:spacing w:val="-58"/>
        </w:rPr>
        <w:t> </w:t>
      </w:r>
      <w:r>
        <w:rPr/>
        <w:t>b</w:t>
      </w:r>
      <w:r>
        <w:rPr>
          <w:spacing w:val="-1"/>
        </w:rPr>
        <w:t>e</w:t>
      </w:r>
      <w:r>
        <w:rPr/>
        <w:t>d </w:t>
      </w:r>
      <w:r>
        <w:rPr>
          <w:spacing w:val="-29"/>
        </w:rPr>
        <w:t> </w:t>
      </w:r>
      <w:r>
        <w:rPr/>
        <w:t>but </w:t>
      </w:r>
      <w:r>
        <w:rPr>
          <w:spacing w:val="-29"/>
        </w:rPr>
        <w:t> </w:t>
      </w:r>
      <w:r>
        <w:rPr>
          <w:w w:val="99"/>
        </w:rPr>
        <w:t>inst</w:t>
      </w:r>
      <w:r>
        <w:rPr>
          <w:spacing w:val="-1"/>
        </w:rPr>
        <w:t>ea</w:t>
      </w:r>
      <w:r>
        <w:rPr/>
        <w:t>d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30"/>
        </w:rPr>
        <w:t> </w:t>
      </w:r>
      <w:r>
        <w:rPr/>
        <w:t>d</w:t>
      </w:r>
      <w:r>
        <w:rPr>
          <w:spacing w:val="-1"/>
        </w:rPr>
        <w:t>r</w:t>
      </w:r>
      <w:r>
        <w:rPr/>
        <w:t>op </w:t>
      </w:r>
      <w:r>
        <w:rPr>
          <w:spacing w:val="-30"/>
        </w:rPr>
        <w:t> </w:t>
      </w:r>
      <w:r>
        <w:rPr/>
        <w:t>r</w:t>
      </w:r>
      <w:r>
        <w:rPr>
          <w:spacing w:val="-2"/>
        </w:rPr>
        <w:t>e</w:t>
      </w:r>
      <w:r>
        <w:rPr/>
        <w:t>main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a </w:t>
      </w:r>
      <w:r>
        <w:rPr>
          <w:spacing w:val="-30"/>
        </w:rPr>
        <w:t> </w:t>
      </w:r>
      <w:r>
        <w:rPr/>
        <w:t>d</w:t>
      </w:r>
      <w:r>
        <w:rPr>
          <w:spacing w:val="-1"/>
        </w:rPr>
        <w:t>r</w:t>
      </w:r>
      <w:r>
        <w:rPr>
          <w:w w:val="112"/>
        </w:rPr>
        <w:t>op‖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/>
        <w:t>a </w:t>
      </w:r>
      <w:r>
        <w:rPr>
          <w:spacing w:val="-28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/>
        <w:t> </w:t>
      </w:r>
      <w:r>
        <w:rPr>
          <w:spacing w:val="-29"/>
        </w:rPr>
        <w:t> </w:t>
      </w:r>
      <w:r>
        <w:rPr/>
        <w:t>of </w:t>
      </w:r>
      <w:r>
        <w:rPr>
          <w:spacing w:val="-30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>
          <w:spacing w:val="-1"/>
        </w:rPr>
        <w:t>ac</w:t>
      </w:r>
      <w:r>
        <w:rPr/>
        <w:t>t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le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>
          <w:w w:val="99"/>
        </w:rPr>
        <w:t>sur</w:t>
      </w:r>
      <w:r>
        <w:rPr>
          <w:spacing w:val="-2"/>
          <w:w w:val="99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e tension and therefore unable to bind completely the drug particles. The addition of surfactant and</w:t>
      </w:r>
      <w:r>
        <w:rPr>
          <w:spacing w:val="-57"/>
        </w:rPr>
        <w:t> </w:t>
      </w:r>
      <w:r>
        <w:rPr/>
        <w:t>reduced binder concentration resulted into over wetting of mix (G3) while more discreet granules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formed with moderate binder concentration (G2).</w:t>
      </w:r>
    </w:p>
    <w:p>
      <w:pPr>
        <w:pStyle w:val="BodyText"/>
        <w:spacing w:line="480" w:lineRule="auto" w:before="201"/>
        <w:ind w:left="300" w:right="916"/>
        <w:jc w:val="both"/>
      </w:pPr>
      <w:r>
        <w:rPr/>
        <w:t>The hardness values of the formulated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 within recommended</w:t>
      </w:r>
      <w:r>
        <w:rPr>
          <w:spacing w:val="1"/>
        </w:rPr>
        <w:t> </w:t>
      </w:r>
      <w:r>
        <w:rPr/>
        <w:t>values of 4</w:t>
      </w:r>
      <w:r>
        <w:rPr>
          <w:spacing w:val="60"/>
        </w:rPr>
        <w:t> </w:t>
      </w:r>
      <w:r>
        <w:rPr/>
        <w:t>- 8 KgF.</w:t>
      </w:r>
      <w:r>
        <w:rPr>
          <w:spacing w:val="1"/>
        </w:rPr>
        <w:t> </w:t>
      </w:r>
      <w:r>
        <w:rPr/>
        <w:t>The tablet hardness, tensile strength and crushing strength friability and disintegration ratio</w:t>
      </w:r>
      <w:r>
        <w:rPr>
          <w:spacing w:val="1"/>
        </w:rPr>
        <w:t> </w:t>
      </w:r>
      <w:r>
        <w:rPr/>
        <w:t>(CSFR/DT) were in the order G1 &gt; G2 &gt; G3. Fischer </w:t>
      </w:r>
      <w:r>
        <w:rPr>
          <w:i/>
        </w:rPr>
        <w:t>et al </w:t>
      </w:r>
      <w:r>
        <w:rPr/>
        <w:t>(2009) mentioned that the 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(contact</w:t>
      </w:r>
      <w:r>
        <w:rPr>
          <w:spacing w:val="1"/>
        </w:rPr>
        <w:t> </w:t>
      </w:r>
      <w:r>
        <w:rPr/>
        <w:t>angle,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concentration). Mechanical properties increased</w:t>
      </w:r>
      <w:r>
        <w:rPr>
          <w:spacing w:val="1"/>
        </w:rPr>
        <w:t> </w:t>
      </w:r>
      <w:r>
        <w:rPr/>
        <w:t>with increasing binder</w:t>
      </w:r>
      <w:r>
        <w:rPr>
          <w:spacing w:val="60"/>
        </w:rPr>
        <w:t> </w:t>
      </w:r>
      <w:r>
        <w:rPr/>
        <w:t>concentration until a</w:t>
      </w:r>
      <w:r>
        <w:rPr>
          <w:spacing w:val="1"/>
        </w:rPr>
        <w:t> </w:t>
      </w:r>
      <w:r>
        <w:rPr/>
        <w:t>limit above which increase in binder concentration hinders spreading thus creating weak regions</w:t>
      </w:r>
      <w:r>
        <w:rPr>
          <w:spacing w:val="1"/>
        </w:rPr>
        <w:t> </w:t>
      </w:r>
      <w:r>
        <w:rPr/>
        <w:t>in the compact that lead to reduced mechanical strength. Besides, it has the highest value for</w:t>
      </w:r>
      <w:r>
        <w:rPr>
          <w:spacing w:val="1"/>
        </w:rPr>
        <w:t> </w:t>
      </w:r>
      <w:r>
        <w:rPr/>
        <w:t>packing density and dense particles</w:t>
      </w:r>
      <w:r>
        <w:rPr>
          <w:spacing w:val="1"/>
        </w:rPr>
        <w:t> </w:t>
      </w:r>
      <w:r>
        <w:rPr/>
        <w:t>are usually less cohesive</w:t>
      </w:r>
      <w:r>
        <w:rPr>
          <w:spacing w:val="1"/>
        </w:rPr>
        <w:t> </w:t>
      </w:r>
      <w:r>
        <w:rPr/>
        <w:t>than less</w:t>
      </w:r>
      <w:r>
        <w:rPr>
          <w:spacing w:val="1"/>
        </w:rPr>
        <w:t> </w:t>
      </w:r>
      <w:r>
        <w:rPr/>
        <w:t>dense particles 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22"/>
        </w:rPr>
        <w:t> </w:t>
      </w:r>
      <w:r>
        <w:rPr/>
        <w:t>size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shape</w:t>
      </w:r>
      <w:r>
        <w:rPr>
          <w:spacing w:val="21"/>
        </w:rPr>
        <w:t> </w:t>
      </w:r>
      <w:r>
        <w:rPr/>
        <w:t>(Staniforth</w:t>
      </w:r>
      <w:r>
        <w:rPr>
          <w:spacing w:val="23"/>
        </w:rPr>
        <w:t> </w:t>
      </w:r>
      <w:r>
        <w:rPr/>
        <w:t>&amp;Aulton,</w:t>
      </w:r>
      <w:r>
        <w:rPr>
          <w:spacing w:val="23"/>
        </w:rPr>
        <w:t> </w:t>
      </w:r>
      <w:r>
        <w:rPr/>
        <w:t>2007).</w:t>
      </w:r>
      <w:r>
        <w:rPr>
          <w:spacing w:val="26"/>
        </w:rPr>
        <w:t> </w:t>
      </w:r>
      <w:r>
        <w:rPr/>
        <w:t>Although,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tablet</w:t>
      </w:r>
      <w:r>
        <w:rPr>
          <w:spacing w:val="23"/>
        </w:rPr>
        <w:t> </w:t>
      </w:r>
      <w:r>
        <w:rPr/>
        <w:t>hardness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8"/>
        <w:jc w:val="both"/>
      </w:pPr>
      <w:r>
        <w:rPr/>
        <w:t>consistent, they were non friable, having friability values ≤ 1.0 %, implying that they will be able</w:t>
      </w:r>
      <w:r>
        <w:rPr>
          <w:spacing w:val="-57"/>
        </w:rPr>
        <w:t> </w:t>
      </w:r>
      <w:r>
        <w:rPr/>
        <w:t>to withstand handling and abrasive motion when transported and hence friability test is sufficient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set of tablets.</w:t>
      </w:r>
    </w:p>
    <w:p>
      <w:pPr>
        <w:pStyle w:val="BodyText"/>
        <w:spacing w:line="480" w:lineRule="auto" w:before="120"/>
        <w:ind w:left="300" w:right="915"/>
        <w:jc w:val="both"/>
      </w:pPr>
      <w:r>
        <w:rPr/>
        <w:t>Weight variation and diameters of the tablets were consistent with Pharmacopoeia specifications.</w:t>
      </w:r>
      <w:r>
        <w:rPr>
          <w:spacing w:val="-57"/>
        </w:rPr>
        <w:t> </w:t>
      </w:r>
      <w:r>
        <w:rPr/>
        <w:t>Though the tablets from the three batches had disintegration times of 5-6 minutes, their high</w:t>
      </w:r>
      <w:r>
        <w:rPr>
          <w:spacing w:val="1"/>
        </w:rPr>
        <w:t> </w:t>
      </w:r>
      <w:r>
        <w:rPr/>
        <w:t>values of CSFR/DT indicates a better balance between binding property and disintegration time</w:t>
      </w:r>
      <w:r>
        <w:rPr>
          <w:spacing w:val="1"/>
        </w:rPr>
        <w:t> </w:t>
      </w:r>
      <w:r>
        <w:rPr/>
        <w:t>(Alebiowu and Adeagbo, 2009). It should be noted that surfactant effect on G1 batch improved</w:t>
      </w:r>
      <w:r>
        <w:rPr>
          <w:spacing w:val="1"/>
        </w:rPr>
        <w:t> </w:t>
      </w:r>
      <w:r>
        <w:rPr/>
        <w:t>penetration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 analysis did not reveal any significant difference between G1 and G2 at p &lt; 0.05.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G2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strength.</w:t>
      </w:r>
    </w:p>
    <w:p>
      <w:pPr>
        <w:pStyle w:val="Heading1"/>
        <w:spacing w:before="126"/>
        <w:ind w:left="300"/>
        <w:jc w:val="both"/>
      </w:pPr>
      <w:r>
        <w:rPr/>
        <w:t>Properties</w:t>
      </w:r>
      <w:r>
        <w:rPr>
          <w:spacing w:val="-3"/>
        </w:rPr>
        <w:t> </w:t>
      </w:r>
      <w:r>
        <w:rPr/>
        <w:t>of Formulated</w:t>
      </w:r>
      <w:r>
        <w:rPr>
          <w:spacing w:val="-3"/>
        </w:rPr>
        <w:t> </w:t>
      </w:r>
      <w:r>
        <w:rPr/>
        <w:t>Prolonged</w:t>
      </w:r>
      <w:r>
        <w:rPr>
          <w:spacing w:val="-3"/>
        </w:rPr>
        <w:t> </w:t>
      </w:r>
      <w:r>
        <w:rPr/>
        <w:t>Release</w:t>
      </w:r>
      <w:r>
        <w:rPr>
          <w:spacing w:val="-3"/>
        </w:rPr>
        <w:t> </w:t>
      </w:r>
      <w:r>
        <w:rPr/>
        <w:t>Matrix</w:t>
      </w:r>
      <w:r>
        <w:rPr>
          <w:spacing w:val="-3"/>
        </w:rPr>
        <w:t> </w:t>
      </w:r>
      <w:r>
        <w:rPr/>
        <w:t>Tablets of</w:t>
      </w:r>
      <w:r>
        <w:rPr>
          <w:spacing w:val="-2"/>
        </w:rPr>
        <w:t> </w:t>
      </w:r>
      <w:r>
        <w:rPr/>
        <w:t>MPT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300" w:right="917"/>
        <w:jc w:val="both"/>
      </w:pPr>
      <w:r>
        <w:rPr/>
        <w:t>The ease, simplicity and requirement for absence of moisture due to the nature of the formulation</w:t>
      </w:r>
      <w:r>
        <w:rPr>
          <w:spacing w:val="-57"/>
        </w:rPr>
        <w:t> </w:t>
      </w:r>
      <w:r>
        <w:rPr/>
        <w:t>components informed the choice of direct compression method for this aspect of the research.</w:t>
      </w:r>
      <w:r>
        <w:rPr>
          <w:spacing w:val="1"/>
        </w:rPr>
        <w:t> </w:t>
      </w:r>
      <w:r>
        <w:rPr/>
        <w:t>Furthermore, the viscous nature of ADM does not make it suitable for formulation of matrix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Although the choice of </w:t>
      </w:r>
      <w:r>
        <w:rPr>
          <w:color w:val="221F1F"/>
        </w:rPr>
        <w:t>manufacturing processes such as direct blending or granulation typically</w:t>
      </w:r>
      <w:r>
        <w:rPr>
          <w:color w:val="221F1F"/>
          <w:spacing w:val="1"/>
        </w:rPr>
        <w:t> </w:t>
      </w:r>
      <w:r>
        <w:rPr>
          <w:color w:val="221F1F"/>
        </w:rPr>
        <w:t>does not affect product performance significantly, however exceptions do exist (Saltzman, 2001).</w:t>
      </w:r>
      <w:r>
        <w:rPr>
          <w:color w:val="221F1F"/>
          <w:spacing w:val="-57"/>
        </w:rPr>
        <w:t> </w:t>
      </w:r>
      <w:r>
        <w:rPr>
          <w:color w:val="221F1F"/>
        </w:rPr>
        <w:t>The key formulation variables are matrix dimension and shape, polymer level and molecular</w:t>
      </w:r>
      <w:r>
        <w:rPr>
          <w:color w:val="221F1F"/>
          <w:spacing w:val="1"/>
        </w:rPr>
        <w:t> </w:t>
      </w:r>
      <w:r>
        <w:rPr>
          <w:color w:val="221F1F"/>
        </w:rPr>
        <w:t>weight, and drug load and solubility. Other factors such as tablet hardness, type of inactive</w:t>
      </w:r>
      <w:r>
        <w:rPr>
          <w:color w:val="221F1F"/>
          <w:spacing w:val="1"/>
        </w:rPr>
        <w:t> </w:t>
      </w:r>
      <w:r>
        <w:rPr>
          <w:color w:val="221F1F"/>
        </w:rPr>
        <w:t>ingredients, and processing</w:t>
      </w:r>
      <w:r>
        <w:rPr>
          <w:color w:val="221F1F"/>
          <w:spacing w:val="-3"/>
        </w:rPr>
        <w:t> </w:t>
      </w:r>
      <w:r>
        <w:rPr>
          <w:color w:val="221F1F"/>
        </w:rPr>
        <w:t>normally</w:t>
      </w:r>
      <w:r>
        <w:rPr>
          <w:color w:val="221F1F"/>
          <w:spacing w:val="-5"/>
        </w:rPr>
        <w:t> </w:t>
      </w:r>
      <w:r>
        <w:rPr>
          <w:color w:val="221F1F"/>
        </w:rPr>
        <w:t>play</w:t>
      </w:r>
      <w:r>
        <w:rPr>
          <w:color w:val="221F1F"/>
          <w:spacing w:val="-5"/>
        </w:rPr>
        <w:t> </w:t>
      </w:r>
      <w:r>
        <w:rPr>
          <w:color w:val="221F1F"/>
        </w:rPr>
        <w:t>secondary</w:t>
      </w:r>
      <w:r>
        <w:rPr>
          <w:color w:val="221F1F"/>
          <w:spacing w:val="-5"/>
        </w:rPr>
        <w:t> </w:t>
      </w:r>
      <w:r>
        <w:rPr>
          <w:color w:val="221F1F"/>
        </w:rPr>
        <w:t>roles.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4"/>
        <w:jc w:val="both"/>
      </w:pPr>
      <w:r>
        <w:rPr/>
        <w:t>Generally,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MPT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acceptable limits.</w:t>
      </w:r>
      <w:r>
        <w:rPr>
          <w:spacing w:val="1"/>
        </w:rPr>
        <w:t> </w:t>
      </w:r>
      <w:r>
        <w:rPr/>
        <w:t>The higher hardness values obtained with batches containing ADM as matrix</w:t>
      </w:r>
      <w:r>
        <w:rPr>
          <w:spacing w:val="1"/>
        </w:rPr>
        <w:t> </w:t>
      </w:r>
      <w:r>
        <w:rPr/>
        <w:t>compared with those formulated with HPMC might be due to the fact that ADM is less dense</w:t>
      </w:r>
      <w:r>
        <w:rPr>
          <w:spacing w:val="1"/>
        </w:rPr>
        <w:t> </w:t>
      </w:r>
      <w:r>
        <w:rPr/>
        <w:t>than HPMC, thereby allowing effective pressure transmission during compression which resulted</w:t>
      </w:r>
      <w:r>
        <w:rPr>
          <w:spacing w:val="-57"/>
        </w:rPr>
        <w:t> </w:t>
      </w:r>
      <w:r>
        <w:rPr/>
        <w:t>into</w:t>
      </w:r>
      <w:r>
        <w:rPr>
          <w:spacing w:val="12"/>
        </w:rPr>
        <w:t> </w:t>
      </w:r>
      <w:r>
        <w:rPr/>
        <w:t>well</w:t>
      </w:r>
      <w:r>
        <w:rPr>
          <w:spacing w:val="12"/>
        </w:rPr>
        <w:t> </w:t>
      </w:r>
      <w:r>
        <w:rPr/>
        <w:t>knitted</w:t>
      </w:r>
      <w:r>
        <w:rPr>
          <w:spacing w:val="13"/>
        </w:rPr>
        <w:t> </w:t>
      </w:r>
      <w:r>
        <w:rPr/>
        <w:t>particles.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lower</w:t>
      </w:r>
      <w:r>
        <w:rPr>
          <w:spacing w:val="11"/>
        </w:rPr>
        <w:t> </w:t>
      </w:r>
      <w:r>
        <w:rPr/>
        <w:t>hardness</w:t>
      </w:r>
      <w:r>
        <w:rPr>
          <w:spacing w:val="12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Formulation</w:t>
      </w:r>
      <w:r>
        <w:rPr>
          <w:spacing w:val="10"/>
        </w:rPr>
        <w:t> </w:t>
      </w:r>
      <w:r>
        <w:rPr/>
        <w:t>F3</w:t>
      </w:r>
      <w:r>
        <w:rPr>
          <w:spacing w:val="12"/>
        </w:rPr>
        <w:t> </w:t>
      </w:r>
      <w:r>
        <w:rPr/>
        <w:t>compared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F4</w:t>
      </w:r>
      <w:r>
        <w:rPr>
          <w:spacing w:val="-58"/>
        </w:rPr>
        <w:t> </w:t>
      </w:r>
      <w:r>
        <w:rPr/>
        <w:t>is probably due to</w:t>
      </w:r>
      <w:r>
        <w:rPr>
          <w:spacing w:val="1"/>
        </w:rPr>
        <w:t> </w:t>
      </w:r>
      <w:r>
        <w:rPr/>
        <w:t>low packing in F3 as a result of the 50:50 ADM/MPT which could affect</w:t>
      </w:r>
      <w:r>
        <w:rPr>
          <w:spacing w:val="1"/>
        </w:rPr>
        <w:t> </w:t>
      </w:r>
      <w:r>
        <w:rPr/>
        <w:t>formation of very hard compact in addition to the quantity compressed that resulted into thinner</w:t>
      </w:r>
      <w:r>
        <w:rPr>
          <w:spacing w:val="1"/>
        </w:rPr>
        <w:t> </w:t>
      </w:r>
      <w:r>
        <w:rPr/>
        <w:t>tablets.</w:t>
      </w:r>
    </w:p>
    <w:p>
      <w:pPr>
        <w:pStyle w:val="Heading1"/>
        <w:spacing w:before="126"/>
        <w:ind w:left="300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Binder</w:t>
      </w:r>
      <w:r>
        <w:rPr>
          <w:spacing w:val="-3"/>
        </w:rPr>
        <w:t> </w:t>
      </w:r>
      <w:r>
        <w:rPr/>
        <w:t>Concentration 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release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MPT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0" w:right="916"/>
        <w:jc w:val="both"/>
      </w:pP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environments,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MPT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Formulations F1 and F2. The pH independent release of metoprolol tartarate from F1 and F2</w:t>
      </w:r>
      <w:r>
        <w:rPr>
          <w:spacing w:val="1"/>
        </w:rPr>
        <w:t> </w:t>
      </w:r>
      <w:r>
        <w:rPr/>
        <w:t>formulations suggested that HPMC polymer is not affected by changes in ionic strength 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but rather interact with fluid once they come in contact with it (Paolo </w:t>
      </w:r>
      <w:r>
        <w:rPr>
          <w:i/>
        </w:rPr>
        <w:t>et al</w:t>
      </w:r>
      <w:r>
        <w:rPr/>
        <w:t>., 2000).</w:t>
      </w:r>
      <w:r>
        <w:rPr>
          <w:spacing w:val="1"/>
        </w:rPr>
        <w:t> </w:t>
      </w:r>
      <w:r>
        <w:rPr/>
        <w:t>pH independent release has been shown to be a typical property of HPMC esspecially in highly</w:t>
      </w:r>
      <w:r>
        <w:rPr>
          <w:spacing w:val="1"/>
        </w:rPr>
        <w:t> </w:t>
      </w:r>
      <w:r>
        <w:rPr/>
        <w:t>soluble</w:t>
      </w:r>
      <w:r>
        <w:rPr>
          <w:spacing w:val="7"/>
        </w:rPr>
        <w:t> </w:t>
      </w:r>
      <w:r>
        <w:rPr/>
        <w:t>drugs</w:t>
      </w:r>
      <w:r>
        <w:rPr>
          <w:spacing w:val="9"/>
        </w:rPr>
        <w:t> </w:t>
      </w:r>
      <w:r>
        <w:rPr/>
        <w:t>(Esra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Taner,</w:t>
      </w:r>
      <w:r>
        <w:rPr>
          <w:spacing w:val="7"/>
        </w:rPr>
        <w:t> </w:t>
      </w:r>
      <w:r>
        <w:rPr/>
        <w:t>2010).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linearity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drug</w:t>
      </w:r>
      <w:r>
        <w:rPr>
          <w:spacing w:val="9"/>
        </w:rPr>
        <w:t> </w:t>
      </w:r>
      <w:r>
        <w:rPr/>
        <w:t>release</w:t>
      </w:r>
      <w:r>
        <w:rPr>
          <w:spacing w:val="10"/>
        </w:rPr>
        <w:t> </w:t>
      </w:r>
      <w:r>
        <w:rPr/>
        <w:t>especially</w:t>
      </w:r>
      <w:r>
        <w:rPr>
          <w:spacing w:val="4"/>
        </w:rPr>
        <w:t> </w:t>
      </w:r>
      <w:r>
        <w:rPr/>
        <w:t>between</w:t>
      </w:r>
      <w:r>
        <w:rPr>
          <w:spacing w:val="8"/>
        </w:rPr>
        <w:t> </w:t>
      </w:r>
      <w:r>
        <w:rPr/>
        <w:t>0.5</w:t>
      </w:r>
      <w:r>
        <w:rPr>
          <w:spacing w:val="9"/>
        </w:rPr>
        <w:t> </w:t>
      </w:r>
      <w:r>
        <w:rPr/>
        <w:t>h</w:t>
      </w:r>
      <w:r>
        <w:rPr>
          <w:spacing w:val="9"/>
        </w:rPr>
        <w:t> </w:t>
      </w:r>
      <w:r>
        <w:rPr/>
        <w:t>and</w:t>
      </w:r>
      <w:r>
        <w:rPr>
          <w:spacing w:val="-58"/>
        </w:rPr>
        <w:t> </w:t>
      </w:r>
      <w:r>
        <w:rPr/>
        <w:t>2 hr showed that no burst release occurred. This is an indication that matrix swelling occurred</w:t>
      </w:r>
      <w:r>
        <w:rPr>
          <w:spacing w:val="1"/>
        </w:rPr>
        <w:t> </w:t>
      </w:r>
      <w:r>
        <w:rPr/>
        <w:t>prior to drug diffusion. Burst release is a peculiar characteristic of hydrophillic polymers as a</w:t>
      </w:r>
      <w:r>
        <w:rPr>
          <w:spacing w:val="1"/>
        </w:rPr>
        <w:t> </w:t>
      </w:r>
      <w:r>
        <w:rPr/>
        <w:t>result of immediate diffusion of surface drug from the matrix once it comes in contact with fluid</w:t>
      </w:r>
      <w:r>
        <w:rPr>
          <w:spacing w:val="1"/>
        </w:rPr>
        <w:t> </w:t>
      </w:r>
      <w:r>
        <w:rPr/>
        <w:t>such that drug diffusion preceeds polymer swelling. Swelling controlled matrix systems have an</w:t>
      </w:r>
      <w:r>
        <w:rPr>
          <w:spacing w:val="1"/>
        </w:rPr>
        <w:t> </w:t>
      </w:r>
      <w:r>
        <w:rPr/>
        <w:t>edge over diffusion controlled matrix systems because burst effect does not occur as swelling has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prior</w:t>
      </w:r>
      <w:r>
        <w:rPr>
          <w:spacing w:val="-1"/>
        </w:rPr>
        <w:t> </w:t>
      </w:r>
      <w:r>
        <w:rPr/>
        <w:t>to drug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(Saltzman, 2001).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5"/>
        <w:jc w:val="both"/>
      </w:pPr>
      <w:r>
        <w:rPr/>
        <w:t>The faster drug release observed with F3 and F4 formulations could be attributed to several</w:t>
      </w:r>
      <w:r>
        <w:rPr>
          <w:spacing w:val="1"/>
        </w:rPr>
        <w:t> </w:t>
      </w:r>
      <w:r>
        <w:rPr/>
        <w:t>factors. The solubility of MPT and its loading in the matrix coupled with reduced gel layer</w:t>
      </w:r>
      <w:r>
        <w:rPr>
          <w:spacing w:val="1"/>
        </w:rPr>
        <w:t> </w:t>
      </w:r>
      <w:r>
        <w:rPr/>
        <w:t>thickness due to decrease F3 and F4 polymer concentrations, tablet shape and size (thin flat</w:t>
      </w:r>
      <w:r>
        <w:rPr>
          <w:spacing w:val="1"/>
        </w:rPr>
        <w:t> </w:t>
      </w:r>
      <w:r>
        <w:rPr/>
        <w:t>shaped) may be an explanation for the fast drug release. The increased surface area due to the</w:t>
      </w:r>
      <w:r>
        <w:rPr>
          <w:spacing w:val="1"/>
        </w:rPr>
        <w:t> </w:t>
      </w:r>
      <w:r>
        <w:rPr/>
        <w:t>reduced tablet thickness, results in increased drug diffusion resulting from high MPT solubility</w:t>
      </w:r>
      <w:r>
        <w:rPr>
          <w:spacing w:val="1"/>
        </w:rPr>
        <w:t> </w:t>
      </w:r>
      <w:r>
        <w:rPr/>
        <w:t>and loading coupled with increased polymer relaxation due to fast gel layer dilution. Generally, a</w:t>
      </w:r>
      <w:r>
        <w:rPr>
          <w:spacing w:val="-57"/>
        </w:rPr>
        <w:t> </w:t>
      </w:r>
      <w:r>
        <w:rPr/>
        <w:t>decrease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tablet</w:t>
      </w:r>
      <w:r>
        <w:rPr>
          <w:spacing w:val="34"/>
        </w:rPr>
        <w:t> </w:t>
      </w:r>
      <w:r>
        <w:rPr/>
        <w:t>size</w:t>
      </w:r>
      <w:r>
        <w:rPr>
          <w:spacing w:val="32"/>
        </w:rPr>
        <w:t> </w:t>
      </w:r>
      <w:r>
        <w:rPr/>
        <w:t>normally</w:t>
      </w:r>
      <w:r>
        <w:rPr>
          <w:spacing w:val="28"/>
        </w:rPr>
        <w:t> </w:t>
      </w:r>
      <w:r>
        <w:rPr/>
        <w:t>hastens</w:t>
      </w:r>
      <w:r>
        <w:rPr>
          <w:spacing w:val="33"/>
        </w:rPr>
        <w:t> </w:t>
      </w:r>
      <w:r>
        <w:rPr/>
        <w:t>drug</w:t>
      </w:r>
      <w:r>
        <w:rPr>
          <w:spacing w:val="31"/>
        </w:rPr>
        <w:t> </w:t>
      </w:r>
      <w:r>
        <w:rPr/>
        <w:t>release</w:t>
      </w:r>
      <w:r>
        <w:rPr>
          <w:spacing w:val="32"/>
        </w:rPr>
        <w:t> </w:t>
      </w:r>
      <w:r>
        <w:rPr/>
        <w:t>due</w:t>
      </w:r>
      <w:r>
        <w:rPr>
          <w:spacing w:val="32"/>
        </w:rPr>
        <w:t> </w:t>
      </w:r>
      <w:r>
        <w:rPr/>
        <w:t>to</w:t>
      </w:r>
      <w:r>
        <w:rPr>
          <w:spacing w:val="34"/>
        </w:rPr>
        <w:t> </w:t>
      </w:r>
      <w:r>
        <w:rPr/>
        <w:t>increased</w:t>
      </w:r>
      <w:r>
        <w:rPr>
          <w:spacing w:val="33"/>
        </w:rPr>
        <w:t> </w:t>
      </w:r>
      <w:r>
        <w:rPr/>
        <w:t>surface</w:t>
      </w:r>
      <w:r>
        <w:rPr>
          <w:spacing w:val="34"/>
        </w:rPr>
        <w:t> </w:t>
      </w:r>
      <w:r>
        <w:rPr/>
        <w:t>area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volume</w:t>
      </w:r>
      <w:r>
        <w:rPr>
          <w:spacing w:val="-58"/>
        </w:rPr>
        <w:t> </w:t>
      </w:r>
      <w:r>
        <w:rPr/>
        <w:t>ratio and decreased gel layer formation (Balaji, 2006). Reports by some workers has shown that</w:t>
      </w:r>
      <w:r>
        <w:rPr>
          <w:spacing w:val="1"/>
        </w:rPr>
        <w:t> </w:t>
      </w:r>
      <w:r>
        <w:rPr/>
        <w:t>higher MPT loading in fatty acid prills also yielded faster </w:t>
      </w:r>
      <w:r>
        <w:rPr>
          <w:i/>
        </w:rPr>
        <w:t>in vitro </w:t>
      </w:r>
      <w:r>
        <w:rPr/>
        <w:t>drug release (Verveack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On the other hand, the thickness of the gel layer in F1 and F2 matrix tablets made it</w:t>
      </w:r>
      <w:r>
        <w:rPr>
          <w:spacing w:val="1"/>
        </w:rPr>
        <w:t> </w:t>
      </w:r>
      <w:r>
        <w:rPr/>
        <w:t>difficult for dilution to occur as gel layer became</w:t>
      </w:r>
      <w:r>
        <w:rPr>
          <w:spacing w:val="1"/>
        </w:rPr>
        <w:t> </w:t>
      </w:r>
      <w:r>
        <w:rPr/>
        <w:t>more entangled and thereby retarded</w:t>
      </w:r>
      <w:r>
        <w:rPr>
          <w:spacing w:val="1"/>
        </w:rPr>
        <w:t> </w:t>
      </w:r>
      <w:r>
        <w:rPr/>
        <w:t>diffusion</w:t>
      </w:r>
      <w:r>
        <w:rPr>
          <w:spacing w:val="-57"/>
        </w:rPr>
        <w:t> </w:t>
      </w:r>
      <w:r>
        <w:rPr/>
        <w:t>and consequently slowed MPT release. Likewise, with high polymer concentrations, the gel layer</w:t>
      </w:r>
      <w:r>
        <w:rPr>
          <w:spacing w:val="-57"/>
        </w:rPr>
        <w:t> </w:t>
      </w:r>
      <w:r>
        <w:rPr/>
        <w:t>increases in viscosity, strength and thickness which serves as protective for the matrix against</w:t>
      </w:r>
      <w:r>
        <w:rPr>
          <w:spacing w:val="1"/>
        </w:rPr>
        <w:t> </w:t>
      </w:r>
      <w:r>
        <w:rPr/>
        <w:t>fluid penetration (Paolo </w:t>
      </w:r>
      <w:r>
        <w:rPr>
          <w:i/>
        </w:rPr>
        <w:t>et al</w:t>
      </w:r>
      <w:r>
        <w:rPr/>
        <w:t>., 2000). The effect of polymer concentration, viscosity or gel layer</w:t>
      </w:r>
      <w:r>
        <w:rPr>
          <w:spacing w:val="1"/>
        </w:rPr>
        <w:t> </w:t>
      </w:r>
      <w:r>
        <w:rPr/>
        <w:t>thickness and drug solubility affected the release of MPT from the formulated matrix tablets</w:t>
      </w:r>
      <w:r>
        <w:rPr>
          <w:spacing w:val="1"/>
        </w:rPr>
        <w:t> </w:t>
      </w:r>
      <w:r>
        <w:rPr/>
        <w:t>while polymer type had no effect on F1 and F2 but affected F3 and F4 as a result of increased</w:t>
      </w:r>
      <w:r>
        <w:rPr>
          <w:spacing w:val="1"/>
        </w:rPr>
        <w:t> </w:t>
      </w:r>
      <w:r>
        <w:rPr/>
        <w:t>duration of drug release observed in F3.</w:t>
      </w:r>
      <w:r>
        <w:rPr>
          <w:spacing w:val="60"/>
        </w:rPr>
        <w:t> </w:t>
      </w:r>
      <w:r>
        <w:rPr/>
        <w:t>Peppas (2000), Saltzman (2001) and Quinten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(2012)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listed</w:t>
      </w:r>
      <w:r>
        <w:rPr>
          <w:spacing w:val="59"/>
        </w:rPr>
        <w:t> </w:t>
      </w:r>
      <w:r>
        <w:rPr/>
        <w:t>these</w:t>
      </w:r>
      <w:r>
        <w:rPr>
          <w:spacing w:val="-3"/>
        </w:rPr>
        <w:t> </w:t>
      </w:r>
      <w:r>
        <w:rPr/>
        <w:t>factors among</w:t>
      </w:r>
      <w:r>
        <w:rPr>
          <w:spacing w:val="-4"/>
        </w:rPr>
        <w:t> </w:t>
      </w:r>
      <w:r>
        <w:rPr/>
        <w:t>others</w:t>
      </w:r>
      <w:r>
        <w:rPr>
          <w:spacing w:val="-1"/>
        </w:rPr>
        <w:t> </w:t>
      </w:r>
      <w:r>
        <w:rPr/>
        <w:t>that affect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release from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systems.</w:t>
      </w:r>
    </w:p>
    <w:p>
      <w:pPr>
        <w:pStyle w:val="BodyText"/>
        <w:spacing w:line="480" w:lineRule="auto" w:before="2"/>
        <w:ind w:left="300" w:right="918"/>
        <w:jc w:val="both"/>
      </w:pPr>
      <w:r>
        <w:rPr/>
        <w:t>The retention of the 3-dimensional matrix integrity of tablets formulated with ADM</w:t>
      </w:r>
      <w:r>
        <w:rPr>
          <w:spacing w:val="1"/>
        </w:rPr>
        <w:t> </w:t>
      </w:r>
      <w:r>
        <w:rPr/>
        <w:t>as transition</w:t>
      </w:r>
      <w:r>
        <w:rPr>
          <w:spacing w:val="-57"/>
        </w:rPr>
        <w:t> </w:t>
      </w:r>
      <w:r>
        <w:rPr/>
        <w:t>from glassy to rubbery state occurred indicates that ADM provided a better gel strength to the</w:t>
      </w:r>
      <w:r>
        <w:rPr>
          <w:spacing w:val="1"/>
        </w:rPr>
        <w:t> </w:t>
      </w:r>
      <w:r>
        <w:rPr/>
        <w:t>matrix and drug</w:t>
      </w:r>
      <w:r>
        <w:rPr>
          <w:spacing w:val="-3"/>
        </w:rPr>
        <w:t> </w:t>
      </w:r>
      <w:r>
        <w:rPr/>
        <w:t>release</w:t>
      </w:r>
      <w:r>
        <w:rPr>
          <w:spacing w:val="1"/>
        </w:rPr>
        <w:t> </w:t>
      </w:r>
      <w:r>
        <w:rPr/>
        <w:t>might be 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erosion mechanism.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spacing w:before="76"/>
        <w:ind w:left="300"/>
        <w:jc w:val="both"/>
      </w:pPr>
      <w:r>
        <w:rPr/>
        <w:t>Liquid</w:t>
      </w:r>
      <w:r>
        <w:rPr>
          <w:spacing w:val="-2"/>
        </w:rPr>
        <w:t> </w:t>
      </w:r>
      <w:r>
        <w:rPr/>
        <w:t>uptake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Swelling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914"/>
        <w:jc w:val="both"/>
      </w:pPr>
      <w:r>
        <w:rPr/>
        <w:t>The instant hydration and swelling up to 100 % in F1 and F2 formulations</w:t>
      </w:r>
      <w:r>
        <w:rPr>
          <w:spacing w:val="1"/>
        </w:rPr>
        <w:t> </w:t>
      </w:r>
      <w:r>
        <w:rPr/>
        <w:t>and 400 % in F3 and</w:t>
      </w:r>
      <w:r>
        <w:rPr>
          <w:spacing w:val="1"/>
        </w:rPr>
        <w:t> </w:t>
      </w:r>
      <w:r>
        <w:rPr/>
        <w:t>F4 formulation at first contact with dissolution fluid allowed thick gel layer formation around the</w:t>
      </w:r>
      <w:r>
        <w:rPr>
          <w:spacing w:val="-57"/>
        </w:rPr>
        <w:t> </w:t>
      </w:r>
      <w:r>
        <w:rPr/>
        <w:t>matrix. Perhaps,</w:t>
      </w:r>
      <w:r>
        <w:rPr>
          <w:spacing w:val="1"/>
        </w:rPr>
        <w:t> </w:t>
      </w:r>
      <w:r>
        <w:rPr/>
        <w:t>the high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 highly soluble MPT may have resulted in</w:t>
      </w:r>
      <w:r>
        <w:rPr>
          <w:spacing w:val="60"/>
        </w:rPr>
        <w:t> </w:t>
      </w:r>
      <w:r>
        <w:rPr/>
        <w:t>creation of</w:t>
      </w:r>
      <w:r>
        <w:rPr>
          <w:spacing w:val="1"/>
        </w:rPr>
        <w:t> </w:t>
      </w:r>
      <w:r>
        <w:rPr/>
        <w:t>more pores and channels in the matrix structure that aided drug leaching into the dissolution</w:t>
      </w:r>
      <w:r>
        <w:rPr>
          <w:spacing w:val="1"/>
        </w:rPr>
        <w:t> </w:t>
      </w:r>
      <w:r>
        <w:rPr/>
        <w:t>medium (Quinten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It is plausible that further liquid uptake increased matrix swelling which led to an increase in</w:t>
      </w:r>
      <w:r>
        <w:rPr>
          <w:spacing w:val="1"/>
        </w:rPr>
        <w:t> </w:t>
      </w:r>
      <w:r>
        <w:rPr/>
        <w:t>diffusion distance and a more uniform gel thickness. This allowed swelling and erosion to occur</w:t>
      </w:r>
      <w:r>
        <w:rPr>
          <w:spacing w:val="1"/>
        </w:rPr>
        <w:t> </w:t>
      </w:r>
      <w:r>
        <w:rPr/>
        <w:t>at a similar rate represented as a linear graphic in the various dissolution profiles. Increased</w:t>
      </w:r>
      <w:r>
        <w:rPr>
          <w:spacing w:val="1"/>
        </w:rPr>
        <w:t> </w:t>
      </w:r>
      <w:r>
        <w:rPr/>
        <w:t>matrix swelling in phosphate buffers in</w:t>
      </w:r>
      <w:r>
        <w:rPr>
          <w:spacing w:val="60"/>
        </w:rPr>
        <w:t> </w:t>
      </w:r>
      <w:r>
        <w:rPr/>
        <w:t>F1, F2 and F3 suggested an outward movement of</w:t>
      </w:r>
      <w:r>
        <w:rPr>
          <w:spacing w:val="1"/>
        </w:rPr>
        <w:t> </w:t>
      </w:r>
      <w:r>
        <w:rPr/>
        <w:t>erosion front while an inward movement</w:t>
      </w:r>
      <w:r>
        <w:rPr>
          <w:spacing w:val="1"/>
        </w:rPr>
        <w:t> </w:t>
      </w:r>
      <w:r>
        <w:rPr/>
        <w:t>suggested dissolution of F4 matrices</w:t>
      </w:r>
      <w:r>
        <w:rPr>
          <w:spacing w:val="60"/>
        </w:rPr>
        <w:t> </w:t>
      </w:r>
      <w:r>
        <w:rPr/>
        <w:t>as a result of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no rigid structure of</w:t>
      </w:r>
      <w:r>
        <w:rPr>
          <w:spacing w:val="-1"/>
        </w:rPr>
        <w:t> </w:t>
      </w:r>
      <w:r>
        <w:rPr/>
        <w:t>the formulation was obtainable.</w:t>
      </w:r>
    </w:p>
    <w:p>
      <w:pPr>
        <w:pStyle w:val="BodyText"/>
        <w:spacing w:line="480" w:lineRule="auto" w:before="1"/>
        <w:ind w:left="300" w:right="916"/>
        <w:jc w:val="both"/>
      </w:pPr>
      <w:r>
        <w:rPr/>
        <w:t>It is worthy of note that F1 &amp; F2 (in both dissolution media) and F3 in acid buffer did not</w:t>
      </w:r>
      <w:r>
        <w:rPr>
          <w:spacing w:val="1"/>
        </w:rPr>
        <w:t> </w:t>
      </w:r>
      <w:r>
        <w:rPr/>
        <w:t>completely erode but remained in the rubbery state with a rigid matrix structure while the gel</w:t>
      </w:r>
      <w:r>
        <w:rPr>
          <w:spacing w:val="1"/>
        </w:rPr>
        <w:t> </w:t>
      </w:r>
      <w:r>
        <w:rPr/>
        <w:t>layer thickness decreased. This means that at the concentration employed (50/50), ADM matrices</w:t>
      </w:r>
      <w:r>
        <w:rPr>
          <w:spacing w:val="-57"/>
        </w:rPr>
        <w:t> </w:t>
      </w:r>
      <w:r>
        <w:rPr/>
        <w:t>performed better than</w:t>
      </w:r>
      <w:r>
        <w:rPr>
          <w:spacing w:val="1"/>
        </w:rPr>
        <w:t> </w:t>
      </w:r>
      <w:r>
        <w:rPr/>
        <w:t>HPMC as</w:t>
      </w:r>
      <w:r>
        <w:rPr>
          <w:spacing w:val="1"/>
        </w:rPr>
        <w:t> </w:t>
      </w:r>
      <w:r>
        <w:rPr/>
        <w:t>a swellable hydrophilic matrix</w:t>
      </w:r>
      <w:r>
        <w:rPr>
          <w:spacing w:val="1"/>
        </w:rPr>
        <w:t> </w:t>
      </w:r>
      <w:r>
        <w:rPr/>
        <w:t>with regard to response to</w:t>
      </w:r>
      <w:r>
        <w:rPr>
          <w:spacing w:val="1"/>
        </w:rPr>
        <w:t> </w:t>
      </w:r>
      <w:r>
        <w:rPr/>
        <w:t>enhanced gel-layer thickness which offered more protection against fluid influx to the matrix and</w:t>
      </w:r>
      <w:r>
        <w:rPr>
          <w:spacing w:val="-57"/>
        </w:rPr>
        <w:t> </w:t>
      </w:r>
      <w:r>
        <w:rPr/>
        <w:t>improved prolonged MPT release. Moreover, the gel strength can play major role in controlling</w:t>
      </w:r>
      <w:r>
        <w:rPr>
          <w:spacing w:val="1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1"/>
        </w:rPr>
        <w:t> </w:t>
      </w:r>
      <w:r>
        <w:rPr/>
        <w:t>from hydrophilic</w:t>
      </w:r>
      <w:r>
        <w:rPr>
          <w:spacing w:val="1"/>
        </w:rPr>
        <w:t> </w:t>
      </w:r>
      <w:r>
        <w:rPr/>
        <w:t>matrices (Nokhodchi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480" w:lineRule="auto" w:before="200"/>
        <w:ind w:left="300" w:right="916"/>
        <w:jc w:val="both"/>
      </w:pPr>
      <w:r>
        <w:rPr/>
        <w:t>Despite the fact that drug release was not pH dependent, formulations F1, F2 &amp; F3 showed more</w:t>
      </w:r>
      <w:r>
        <w:rPr>
          <w:spacing w:val="1"/>
        </w:rPr>
        <w:t> </w:t>
      </w:r>
      <w:r>
        <w:rPr/>
        <w:t>tendency of liquid uptake when the pH shifted towards neutral, that is, in phosphate buffer.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be attributed to the fact that charge density of weakly acidic polymers depends on the pH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ionic</w:t>
      </w:r>
      <w:r>
        <w:rPr>
          <w:spacing w:val="7"/>
        </w:rPr>
        <w:t> </w:t>
      </w:r>
      <w:r>
        <w:rPr/>
        <w:t>composition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their</w:t>
      </w:r>
      <w:r>
        <w:rPr>
          <w:spacing w:val="8"/>
        </w:rPr>
        <w:t> </w:t>
      </w:r>
      <w:r>
        <w:rPr/>
        <w:t>immediate</w:t>
      </w:r>
      <w:r>
        <w:rPr>
          <w:spacing w:val="7"/>
        </w:rPr>
        <w:t> </w:t>
      </w:r>
      <w:r>
        <w:rPr/>
        <w:t>surroundings</w:t>
      </w:r>
      <w:r>
        <w:rPr>
          <w:spacing w:val="13"/>
        </w:rPr>
        <w:t> </w:t>
      </w:r>
      <w:r>
        <w:rPr/>
        <w:t>(Siegel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9"/>
        </w:rPr>
        <w:t> </w:t>
      </w:r>
      <w:r>
        <w:rPr/>
        <w:t>1992).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alteration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pH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5"/>
        <w:jc w:val="both"/>
      </w:pPr>
      <w:r>
        <w:rPr/>
        <w:t>of the polymer environment will either cause swelling or de swelling. At low pH, poly acidic</w:t>
      </w:r>
      <w:r>
        <w:rPr>
          <w:spacing w:val="1"/>
        </w:rPr>
        <w:t> </w:t>
      </w:r>
      <w:r>
        <w:rPr/>
        <w:t>polymers will not swell because the acidic groups will be protonated and therefore unionized but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pH</w:t>
      </w:r>
      <w:r>
        <w:rPr>
          <w:spacing w:val="-1"/>
        </w:rPr>
        <w:t> </w:t>
      </w:r>
      <w:r>
        <w:rPr/>
        <w:t>increases swelling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ionization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acidic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120"/>
        <w:ind w:left="300" w:right="915"/>
        <w:jc w:val="both"/>
      </w:pPr>
      <w:r>
        <w:rPr/>
        <w:t>The outward radial swelling observed in formulation F1 showed that it eroded while the inward</w:t>
      </w:r>
      <w:r>
        <w:rPr>
          <w:spacing w:val="1"/>
        </w:rPr>
        <w:t> </w:t>
      </w:r>
      <w:r>
        <w:rPr/>
        <w:t>swelling of F2 indicated dissolution around the matrix diameter.</w:t>
      </w:r>
      <w:r>
        <w:rPr>
          <w:spacing w:val="61"/>
        </w:rPr>
        <w:t> </w:t>
      </w:r>
      <w:r>
        <w:rPr/>
        <w:t>The fast dissolution of F2</w:t>
      </w:r>
      <w:r>
        <w:rPr>
          <w:spacing w:val="1"/>
        </w:rPr>
        <w:t> </w:t>
      </w:r>
      <w:r>
        <w:rPr/>
        <w:t>around the diameter resulted in its loss of original tablet shape and this resulted into similar</w:t>
      </w:r>
      <w:r>
        <w:rPr>
          <w:spacing w:val="1"/>
        </w:rPr>
        <w:t> </w:t>
      </w:r>
      <w:r>
        <w:rPr/>
        <w:t>pattern in both axial and radial swelling (isotropic) whereas swelling was anisotropic for F1</w:t>
      </w:r>
      <w:r>
        <w:rPr>
          <w:spacing w:val="1"/>
        </w:rPr>
        <w:t> </w:t>
      </w:r>
      <w:r>
        <w:rPr/>
        <w:t>matrices that is, more swelling along the tablet height. Similar observations during swelling with</w:t>
      </w:r>
      <w:r>
        <w:rPr>
          <w:spacing w:val="1"/>
        </w:rPr>
        <w:t> </w:t>
      </w:r>
      <w:r>
        <w:rPr/>
        <w:t>HPMC</w:t>
      </w:r>
      <w:r>
        <w:rPr>
          <w:spacing w:val="-1"/>
        </w:rPr>
        <w:t> </w:t>
      </w:r>
      <w:r>
        <w:rPr/>
        <w:t>compacts have</w:t>
      </w:r>
      <w:r>
        <w:rPr>
          <w:spacing w:val="-3"/>
        </w:rPr>
        <w:t> </w:t>
      </w:r>
      <w:r>
        <w:rPr/>
        <w:t>been reported (Gao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1996 cited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Verhoeven,</w:t>
      </w:r>
      <w:r>
        <w:rPr>
          <w:spacing w:val="1"/>
        </w:rPr>
        <w:t> </w:t>
      </w:r>
      <w:r>
        <w:rPr/>
        <w:t>2008a).</w:t>
      </w:r>
    </w:p>
    <w:p>
      <w:pPr>
        <w:pStyle w:val="BodyText"/>
        <w:spacing w:line="480" w:lineRule="auto" w:before="121"/>
        <w:ind w:left="300" w:right="914"/>
        <w:jc w:val="both"/>
      </w:pPr>
      <w:r>
        <w:rPr/>
        <w:t>Even though F4 matrices eroded after 4 h, F3 PB also eroded after 8 h, F3 AB matrices still</w:t>
      </w:r>
      <w:r>
        <w:rPr>
          <w:spacing w:val="1"/>
        </w:rPr>
        <w:t> </w:t>
      </w:r>
      <w:r>
        <w:rPr/>
        <w:t>maintained a rigid structure during erosion, and this indicated the pH dependence of the matrices</w:t>
      </w:r>
      <w:r>
        <w:rPr>
          <w:spacing w:val="1"/>
        </w:rPr>
        <w:t> </w:t>
      </w:r>
      <w:r>
        <w:rPr/>
        <w:t>at low concentration and stability of ADM in acidic medium even when employed at a low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Indeed,</w:t>
      </w:r>
      <w:r>
        <w:rPr>
          <w:spacing w:val="-1"/>
        </w:rPr>
        <w:t> </w:t>
      </w:r>
      <w:r>
        <w:rPr/>
        <w:t>it</w:t>
      </w:r>
      <w:r>
        <w:rPr>
          <w:spacing w:val="1"/>
        </w:rPr>
        <w:t> </w:t>
      </w:r>
      <w:r>
        <w:rPr/>
        <w:t>implied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ADM 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use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enteric</w:t>
      </w:r>
      <w:r>
        <w:rPr>
          <w:spacing w:val="-3"/>
        </w:rPr>
        <w:t> </w:t>
      </w:r>
      <w:r>
        <w:rPr/>
        <w:t>coating</w:t>
      </w:r>
      <w:r>
        <w:rPr>
          <w:spacing w:val="-2"/>
        </w:rPr>
        <w:t> </w:t>
      </w:r>
      <w:r>
        <w:rPr/>
        <w:t>agent.</w:t>
      </w:r>
    </w:p>
    <w:p>
      <w:pPr>
        <w:pStyle w:val="BodyText"/>
        <w:spacing w:line="480" w:lineRule="auto" w:before="121"/>
        <w:ind w:left="300" w:right="917"/>
        <w:jc w:val="both"/>
      </w:pPr>
      <w:r>
        <w:rPr/>
        <w:t>The observed higher axial swelling may also be attributed to the fact that the axial part of the</w:t>
      </w:r>
      <w:r>
        <w:rPr>
          <w:spacing w:val="1"/>
        </w:rPr>
        <w:t> </w:t>
      </w:r>
      <w:r>
        <w:rPr/>
        <w:t>tablet is superior in surface area while in contact with</w:t>
      </w:r>
      <w:r>
        <w:rPr>
          <w:spacing w:val="1"/>
        </w:rPr>
        <w:t> </w:t>
      </w:r>
      <w:r>
        <w:rPr/>
        <w:t>dissolution medium and also its relaxation</w:t>
      </w:r>
      <w:r>
        <w:rPr>
          <w:spacing w:val="-57"/>
        </w:rPr>
        <w:t> </w:t>
      </w:r>
      <w:r>
        <w:rPr/>
        <w:t>due to effect of compression force on the axis of the tablet during manufacture (Moussa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1996; Verhoeven, 2008a). Axial swelling showed a proof of drug retardation whereas radial</w:t>
      </w:r>
      <w:r>
        <w:rPr>
          <w:spacing w:val="1"/>
        </w:rPr>
        <w:t> </w:t>
      </w:r>
      <w:r>
        <w:rPr/>
        <w:t>swelling depicted the erosion kinetics of the formulated tablets.</w:t>
      </w:r>
      <w:r>
        <w:rPr>
          <w:spacing w:val="1"/>
        </w:rPr>
        <w:t> </w:t>
      </w:r>
      <w:r>
        <w:rPr/>
        <w:t>Swelling and erosion along the</w:t>
      </w:r>
      <w:r>
        <w:rPr>
          <w:spacing w:val="1"/>
        </w:rPr>
        <w:t> </w:t>
      </w:r>
      <w:r>
        <w:rPr/>
        <w:t>tablet thickness and diameter for up to 24 h indicated that fluid diffused into and MPT diffused</w:t>
      </w:r>
      <w:r>
        <w:rPr>
          <w:spacing w:val="1"/>
        </w:rPr>
        <w:t> </w:t>
      </w:r>
      <w:r>
        <w:rPr/>
        <w:t>out of the matrices throughout implying that there was prolonged drug release provided by rigid</w:t>
      </w:r>
      <w:r>
        <w:rPr>
          <w:spacing w:val="1"/>
        </w:rPr>
        <w:t> </w:t>
      </w:r>
      <w:r>
        <w:rPr/>
        <w:t>matrix structures.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spacing w:before="76"/>
        <w:ind w:left="300"/>
        <w:jc w:val="both"/>
      </w:pP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Mechanism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300" w:right="916"/>
        <w:jc w:val="both"/>
      </w:pPr>
      <w:r>
        <w:rPr/>
        <w:t>Mathematical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60"/>
        </w:rPr>
        <w:t> </w:t>
      </w:r>
      <w:r>
        <w:rPr/>
        <w:t>from</w:t>
      </w:r>
      <w:r>
        <w:rPr>
          <w:spacing w:val="-57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(Yao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Weiyuan,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Higuchi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predominated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regards to regression values (R</w:t>
      </w:r>
      <w:r>
        <w:rPr>
          <w:vertAlign w:val="superscript"/>
        </w:rPr>
        <w:t>2</w:t>
      </w:r>
      <w:r>
        <w:rPr>
          <w:vertAlign w:val="baseline"/>
        </w:rPr>
        <w:t>) of F1 and F2 matrix tablets in both dissolution media.. This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expected as polymer matrices have been reported to exhibit Higuchi drug release kinetics. When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 systems, come in contact with dissolution medium, dissolution/erosion of surface drug</w:t>
      </w:r>
      <w:r>
        <w:rPr>
          <w:spacing w:val="1"/>
          <w:vertAlign w:val="baseline"/>
        </w:rPr>
        <w:t> </w:t>
      </w:r>
      <w:r>
        <w:rPr>
          <w:vertAlign w:val="baseline"/>
        </w:rPr>
        <w:t>occurs and, triggers morphological changes in the tablet matrix leading to swelling and as 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result, drug/fluid diffusion path length increases due to drug depleted regions and changes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matrix. This results into release profile of a linear graphic as a function of square root of time</w:t>
      </w:r>
      <w:r>
        <w:rPr>
          <w:spacing w:val="60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parabola</w:t>
      </w:r>
      <w:r>
        <w:rPr>
          <w:spacing w:val="-1"/>
          <w:vertAlign w:val="baseline"/>
        </w:rPr>
        <w:t> </w:t>
      </w:r>
      <w:r>
        <w:rPr>
          <w:vertAlign w:val="baseline"/>
        </w:rPr>
        <w:t>as a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-2"/>
          <w:vertAlign w:val="baseline"/>
        </w:rPr>
        <w:t> </w:t>
      </w:r>
      <w:r>
        <w:rPr>
          <w:vertAlign w:val="baseline"/>
        </w:rPr>
        <w:t>(Perrie</w:t>
      </w:r>
      <w:r>
        <w:rPr>
          <w:spacing w:val="2"/>
          <w:vertAlign w:val="baseline"/>
        </w:rPr>
        <w:t> </w:t>
      </w:r>
      <w:r>
        <w:rPr>
          <w:vertAlign w:val="baseline"/>
        </w:rPr>
        <w:t>and Thomas, 2012).</w:t>
      </w:r>
    </w:p>
    <w:p>
      <w:pPr>
        <w:pStyle w:val="BodyText"/>
        <w:spacing w:line="480" w:lineRule="auto" w:before="121"/>
        <w:ind w:left="300" w:right="914"/>
        <w:jc w:val="both"/>
      </w:pPr>
      <w:r>
        <w:rPr/>
        <w:t>Korsmeyer and Peppas model that decided between the various fittings</w:t>
      </w:r>
      <w:r>
        <w:rPr>
          <w:spacing w:val="1"/>
        </w:rPr>
        <w:t> </w:t>
      </w:r>
      <w:r>
        <w:rPr/>
        <w:t>of release profile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MPT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anomalous</w:t>
      </w:r>
      <w:r>
        <w:rPr>
          <w:spacing w:val="60"/>
        </w:rPr>
        <w:t> </w:t>
      </w:r>
      <w:r>
        <w:rPr/>
        <w:t>Fickian</w:t>
      </w:r>
      <w:r>
        <w:rPr>
          <w:spacing w:val="1"/>
        </w:rPr>
        <w:t> </w:t>
      </w:r>
      <w:r>
        <w:rPr/>
        <w:t>diffusion in F1 and F2 in acid buffer medium and F2 in phosphate buffer medium whereas F1 in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mechanism of MPT release in formulation F1 in phosphate buffer medium   could be 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reference to the prominent matrix swelling observed in the phosphate buffer dissolution</w:t>
      </w:r>
      <w:r>
        <w:rPr>
          <w:spacing w:val="1"/>
        </w:rPr>
        <w:t> </w:t>
      </w:r>
      <w:r>
        <w:rPr/>
        <w:t>medium) - increased hydration and liquid uptake which led to increased drug diffusion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glassy to</w:t>
      </w:r>
      <w:r>
        <w:rPr>
          <w:spacing w:val="1"/>
        </w:rPr>
        <w:t> </w:t>
      </w:r>
      <w:r>
        <w:rPr/>
        <w:t>rubbery state.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rubbery state,</w:t>
      </w:r>
      <w:r>
        <w:rPr>
          <w:spacing w:val="1"/>
        </w:rPr>
        <w:t> </w:t>
      </w:r>
      <w:r>
        <w:rPr/>
        <w:t>mobility of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molecules and gel layer become enhanced thus enabling drug diffusion into the surrounding.</w:t>
      </w:r>
      <w:r>
        <w:rPr>
          <w:spacing w:val="1"/>
        </w:rPr>
        <w:t> </w:t>
      </w:r>
      <w:r>
        <w:rPr/>
        <w:t>Thus,</w:t>
      </w:r>
      <w:r>
        <w:rPr>
          <w:spacing w:val="-2"/>
        </w:rPr>
        <w:t> </w:t>
      </w:r>
      <w:r>
        <w:rPr/>
        <w:t>polymer (ADM)</w:t>
      </w:r>
      <w:r>
        <w:rPr>
          <w:spacing w:val="-1"/>
        </w:rPr>
        <w:t> </w:t>
      </w:r>
      <w:r>
        <w:rPr/>
        <w:t>swelling</w:t>
      </w:r>
      <w:r>
        <w:rPr>
          <w:spacing w:val="-2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MPT release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matrix.</w:t>
      </w:r>
    </w:p>
    <w:p>
      <w:pPr>
        <w:pStyle w:val="BodyText"/>
        <w:spacing w:line="480" w:lineRule="auto" w:before="201"/>
        <w:ind w:left="300" w:right="915"/>
        <w:jc w:val="both"/>
      </w:pPr>
      <w:r>
        <w:rPr/>
        <w:t>Furthermore, the negative values of </w:t>
      </w:r>
      <w:r>
        <w:rPr>
          <w:i/>
        </w:rPr>
        <w:t>K </w:t>
      </w:r>
      <w:r>
        <w:rPr/>
        <w:t>– constant derived from First order MPT release kinetics</w:t>
      </w:r>
      <w:r>
        <w:rPr>
          <w:spacing w:val="1"/>
        </w:rPr>
        <w:t> </w:t>
      </w:r>
      <w:r>
        <w:rPr/>
        <w:t>inferred</w:t>
      </w:r>
      <w:r>
        <w:rPr>
          <w:spacing w:val="55"/>
        </w:rPr>
        <w:t> </w:t>
      </w:r>
      <w:r>
        <w:rPr/>
        <w:t>that</w:t>
      </w:r>
      <w:r>
        <w:rPr>
          <w:spacing w:val="56"/>
        </w:rPr>
        <w:t> </w:t>
      </w:r>
      <w:r>
        <w:rPr/>
        <w:t>MPT</w:t>
      </w:r>
      <w:r>
        <w:rPr>
          <w:spacing w:val="55"/>
        </w:rPr>
        <w:t> </w:t>
      </w:r>
      <w:r>
        <w:rPr/>
        <w:t>transport</w:t>
      </w:r>
      <w:r>
        <w:rPr>
          <w:spacing w:val="56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matrices</w:t>
      </w:r>
      <w:r>
        <w:rPr>
          <w:spacing w:val="55"/>
        </w:rPr>
        <w:t> </w:t>
      </w:r>
      <w:r>
        <w:rPr/>
        <w:t>was</w:t>
      </w:r>
      <w:r>
        <w:rPr>
          <w:spacing w:val="56"/>
        </w:rPr>
        <w:t> </w:t>
      </w:r>
      <w:r>
        <w:rPr/>
        <w:t>Fickian</w:t>
      </w:r>
      <w:r>
        <w:rPr>
          <w:spacing w:val="55"/>
        </w:rPr>
        <w:t> </w:t>
      </w:r>
      <w:r>
        <w:rPr/>
        <w:t>diffusional</w:t>
      </w:r>
      <w:r>
        <w:rPr>
          <w:spacing w:val="59"/>
        </w:rPr>
        <w:t> </w:t>
      </w:r>
      <w:r>
        <w:rPr/>
        <w:t>based,</w:t>
      </w:r>
      <w:r>
        <w:rPr>
          <w:spacing w:val="55"/>
        </w:rPr>
        <w:t> </w:t>
      </w:r>
      <w:r>
        <w:rPr/>
        <w:t>from</w:t>
      </w:r>
      <w:r>
        <w:rPr>
          <w:spacing w:val="56"/>
        </w:rPr>
        <w:t> </w:t>
      </w:r>
      <w:r>
        <w:rPr/>
        <w:t>a</w:t>
      </w:r>
      <w:r>
        <w:rPr>
          <w:spacing w:val="54"/>
        </w:rPr>
        <w:t> </w:t>
      </w:r>
      <w:r>
        <w:rPr/>
        <w:t>more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6"/>
        <w:jc w:val="both"/>
      </w:pPr>
      <w:r>
        <w:rPr/>
        <w:t>concentrated</w:t>
      </w:r>
      <w:r>
        <w:rPr>
          <w:spacing w:val="1"/>
        </w:rPr>
        <w:t> </w:t>
      </w:r>
      <w:r>
        <w:rPr/>
        <w:t>(glassy)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(erosion)</w:t>
      </w:r>
      <w:r>
        <w:rPr>
          <w:spacing w:val="1"/>
        </w:rPr>
        <w:t> </w:t>
      </w:r>
      <w:r>
        <w:rPr/>
        <w:t>regions.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gradient</w:t>
      </w:r>
      <w:r>
        <w:rPr>
          <w:spacing w:val="1"/>
        </w:rPr>
        <w:t> </w:t>
      </w:r>
      <w:r>
        <w:rPr/>
        <w:t>(Perrie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net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MPT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diffusion,</w:t>
      </w:r>
      <w:r>
        <w:rPr>
          <w:spacing w:val="-1"/>
        </w:rPr>
        <w:t> </w:t>
      </w:r>
      <w:r>
        <w:rPr/>
        <w:t>swelling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erosion/dissolution.</w:t>
      </w:r>
    </w:p>
    <w:p>
      <w:pPr>
        <w:pStyle w:val="BodyText"/>
        <w:spacing w:line="480" w:lineRule="auto" w:before="199"/>
        <w:ind w:left="300" w:right="916"/>
        <w:jc w:val="both"/>
      </w:pPr>
      <w:r>
        <w:rPr/>
        <w:t>The predicted MPT release rate and completion and the displayed linear graphic in the equation</w:t>
      </w:r>
      <w:r>
        <w:rPr>
          <w:spacing w:val="1"/>
        </w:rPr>
        <w:t> </w:t>
      </w:r>
      <w:r>
        <w:rPr/>
        <w:t>inferred a near zero order release (Harris </w:t>
      </w:r>
      <w:r>
        <w:rPr>
          <w:i/>
        </w:rPr>
        <w:t>et al</w:t>
      </w:r>
      <w:r>
        <w:rPr/>
        <w:t>., 2010). The percentages for release completion</w:t>
      </w:r>
      <w:r>
        <w:rPr>
          <w:spacing w:val="1"/>
        </w:rPr>
        <w:t> </w:t>
      </w:r>
      <w:r>
        <w:rPr/>
        <w:t>with regards to F1 tablets were in accordance with the USP (2011) specifications for MPT</w:t>
      </w:r>
      <w:r>
        <w:rPr>
          <w:spacing w:val="1"/>
        </w:rPr>
        <w:t> </w:t>
      </w:r>
      <w:r>
        <w:rPr/>
        <w:t>content of 90 -104 % whereas F2 deviated from the content specified. This is because, F2</w:t>
      </w:r>
      <w:r>
        <w:rPr>
          <w:spacing w:val="1"/>
        </w:rPr>
        <w:t> </w:t>
      </w:r>
      <w:r>
        <w:rPr/>
        <w:t>originally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any zero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 the release completion but a diffusion based Higuchi model kinetic. This is an</w:t>
      </w:r>
      <w:r>
        <w:rPr>
          <w:spacing w:val="1"/>
        </w:rPr>
        <w:t> </w:t>
      </w:r>
      <w:r>
        <w:rPr/>
        <w:t>indication that swelling did not affect drug release from F2 matrices rather MPT release was</w:t>
      </w:r>
      <w:r>
        <w:rPr>
          <w:spacing w:val="1"/>
        </w:rPr>
        <w:t> </w:t>
      </w:r>
      <w:r>
        <w:rPr/>
        <w:t>based only</w:t>
      </w:r>
      <w:r>
        <w:rPr>
          <w:spacing w:val="-5"/>
        </w:rPr>
        <w:t> </w:t>
      </w:r>
      <w:r>
        <w:rPr/>
        <w:t>on drug</w:t>
      </w:r>
      <w:r>
        <w:rPr>
          <w:spacing w:val="-3"/>
        </w:rPr>
        <w:t> </w:t>
      </w:r>
      <w:r>
        <w:rPr/>
        <w:t>diffusion.</w:t>
      </w:r>
    </w:p>
    <w:p>
      <w:pPr>
        <w:pStyle w:val="BodyText"/>
        <w:spacing w:line="480" w:lineRule="auto" w:before="201"/>
        <w:ind w:left="300" w:right="913"/>
        <w:jc w:val="both"/>
      </w:pPr>
      <w:r>
        <w:rPr/>
        <w:t>Compatibility</w:t>
      </w:r>
      <w:r>
        <w:rPr>
          <w:spacing w:val="37"/>
        </w:rPr>
        <w:t> </w:t>
      </w:r>
      <w:r>
        <w:rPr/>
        <w:t>studies</w:t>
      </w:r>
      <w:r>
        <w:rPr>
          <w:spacing w:val="44"/>
        </w:rPr>
        <w:t> </w:t>
      </w:r>
      <w:r>
        <w:rPr/>
        <w:t>revealed</w:t>
      </w:r>
      <w:r>
        <w:rPr>
          <w:spacing w:val="47"/>
        </w:rPr>
        <w:t> </w:t>
      </w:r>
      <w:r>
        <w:rPr/>
        <w:t>that</w:t>
      </w:r>
      <w:r>
        <w:rPr>
          <w:spacing w:val="44"/>
        </w:rPr>
        <w:t> </w:t>
      </w:r>
      <w:r>
        <w:rPr/>
        <w:t>F1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F2</w:t>
      </w:r>
      <w:r>
        <w:rPr>
          <w:spacing w:val="46"/>
        </w:rPr>
        <w:t> </w:t>
      </w:r>
      <w:r>
        <w:rPr/>
        <w:t>compacts</w:t>
      </w:r>
      <w:r>
        <w:rPr>
          <w:spacing w:val="45"/>
        </w:rPr>
        <w:t> </w:t>
      </w:r>
      <w:r>
        <w:rPr/>
        <w:t>melted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similar</w:t>
      </w:r>
      <w:r>
        <w:rPr>
          <w:spacing w:val="47"/>
        </w:rPr>
        <w:t> </w:t>
      </w:r>
      <w:r>
        <w:rPr/>
        <w:t>fashion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their</w:t>
      </w:r>
      <w:r>
        <w:rPr>
          <w:spacing w:val="-57"/>
        </w:rPr>
        <w:t> </w:t>
      </w:r>
      <w:r>
        <w:rPr/>
        <w:t>binary mixes with MPT at 100 °C and 114 °C</w:t>
      </w:r>
      <w:r>
        <w:rPr>
          <w:spacing w:val="60"/>
        </w:rPr>
        <w:t> </w:t>
      </w:r>
      <w:r>
        <w:rPr/>
        <w:t>respectively, relative to the pure drug which</w:t>
      </w:r>
      <w:r>
        <w:rPr>
          <w:spacing w:val="1"/>
        </w:rPr>
        <w:t> </w:t>
      </w:r>
      <w:r>
        <w:rPr/>
        <w:t>melted at 124 °C. The endothermic peaks at these temperatures were narrower and represent</w:t>
      </w:r>
      <w:r>
        <w:rPr>
          <w:spacing w:val="1"/>
        </w:rPr>
        <w:t> </w:t>
      </w:r>
      <w:r>
        <w:rPr/>
        <w:t>improved transition temperature of MPT/ADM or MPT/HPMC mix.</w:t>
      </w:r>
      <w:r>
        <w:rPr>
          <w:spacing w:val="1"/>
        </w:rPr>
        <w:t> </w:t>
      </w:r>
      <w:r>
        <w:rPr/>
        <w:t>Further transitions that</w:t>
      </w:r>
      <w:r>
        <w:rPr>
          <w:spacing w:val="1"/>
        </w:rPr>
        <w:t> </w:t>
      </w:r>
      <w:r>
        <w:rPr/>
        <w:t>occurred in all the thermograms beyond 124 °C are indicative of melting with decomposition</w:t>
      </w:r>
      <w:r>
        <w:rPr>
          <w:spacing w:val="1"/>
        </w:rPr>
        <w:t> </w:t>
      </w:r>
      <w:r>
        <w:rPr/>
        <w:t>which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typical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many</w:t>
      </w:r>
      <w:r>
        <w:rPr>
          <w:spacing w:val="15"/>
        </w:rPr>
        <w:t> </w:t>
      </w:r>
      <w:r>
        <w:rPr/>
        <w:t>organic</w:t>
      </w:r>
      <w:r>
        <w:rPr>
          <w:spacing w:val="19"/>
        </w:rPr>
        <w:t> </w:t>
      </w:r>
      <w:r>
        <w:rPr/>
        <w:t>compounds</w:t>
      </w:r>
      <w:r>
        <w:rPr>
          <w:spacing w:val="20"/>
        </w:rPr>
        <w:t> </w:t>
      </w:r>
      <w:r>
        <w:rPr/>
        <w:t>whereas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broadened</w:t>
      </w:r>
      <w:r>
        <w:rPr>
          <w:spacing w:val="20"/>
        </w:rPr>
        <w:t> </w:t>
      </w:r>
      <w:r>
        <w:rPr/>
        <w:t>endothermic</w:t>
      </w:r>
      <w:r>
        <w:rPr>
          <w:spacing w:val="17"/>
        </w:rPr>
        <w:t> </w:t>
      </w:r>
      <w:r>
        <w:rPr/>
        <w:t>peaks</w:t>
      </w:r>
      <w:r>
        <w:rPr>
          <w:spacing w:val="19"/>
        </w:rPr>
        <w:t> </w:t>
      </w:r>
      <w:r>
        <w:rPr/>
        <w:t>could</w:t>
      </w:r>
      <w:r>
        <w:rPr>
          <w:spacing w:val="-58"/>
        </w:rPr>
        <w:t> </w:t>
      </w:r>
      <w:r>
        <w:rPr/>
        <w:t>be indicative of dehydration or temperature dependent phase behaviours of partially crystalline</w:t>
      </w:r>
      <w:r>
        <w:rPr>
          <w:spacing w:val="1"/>
        </w:rPr>
        <w:t> </w:t>
      </w:r>
      <w:r>
        <w:rPr/>
        <w:t>polymers (Usercom, 2000).</w:t>
      </w:r>
      <w:r>
        <w:rPr>
          <w:spacing w:val="60"/>
        </w:rPr>
        <w:t> </w:t>
      </w:r>
      <w:r>
        <w:rPr/>
        <w:t>Wells and Aulton (2007) asserted that a change in Tm, shape and</w:t>
      </w:r>
      <w:r>
        <w:rPr>
          <w:spacing w:val="1"/>
        </w:rPr>
        <w:t> </w:t>
      </w:r>
      <w:r>
        <w:rPr/>
        <w:t>area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endothermic</w:t>
      </w:r>
      <w:r>
        <w:rPr>
          <w:spacing w:val="11"/>
        </w:rPr>
        <w:t> </w:t>
      </w:r>
      <w:r>
        <w:rPr/>
        <w:t>peaks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mixing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drug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other</w:t>
      </w:r>
      <w:r>
        <w:rPr>
          <w:spacing w:val="10"/>
        </w:rPr>
        <w:t> </w:t>
      </w:r>
      <w:r>
        <w:rPr/>
        <w:t>excipient</w:t>
      </w:r>
      <w:r>
        <w:rPr>
          <w:spacing w:val="9"/>
        </w:rPr>
        <w:t> </w:t>
      </w:r>
      <w:r>
        <w:rPr/>
        <w:t>and</w:t>
      </w:r>
      <w:r>
        <w:rPr>
          <w:spacing w:val="18"/>
        </w:rPr>
        <w:t> </w:t>
      </w:r>
      <w:r>
        <w:rPr/>
        <w:t>may</w:t>
      </w:r>
      <w:r>
        <w:rPr>
          <w:spacing w:val="7"/>
        </w:rPr>
        <w:t> </w:t>
      </w:r>
      <w:r>
        <w:rPr/>
        <w:t>not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due</w:t>
      </w:r>
      <w:r>
        <w:rPr>
          <w:spacing w:val="-57"/>
        </w:rPr>
        <w:t> </w:t>
      </w:r>
      <w:r>
        <w:rPr/>
        <w:t>to any detrimental effect. Moreover, these temperatures are beyond normal room temperature at</w:t>
      </w:r>
      <w:r>
        <w:rPr>
          <w:spacing w:val="1"/>
        </w:rPr>
        <w:t> </w:t>
      </w:r>
      <w:r>
        <w:rPr/>
        <w:t>which the formulation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stored.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2" w:lineRule="auto" w:before="72"/>
        <w:ind w:left="300" w:right="915"/>
        <w:jc w:val="both"/>
      </w:pPr>
      <w:r>
        <w:rPr/>
        <w:t>In order to answer the question whether the naturally sourced mucilage (ADM) used as matrix in</w:t>
      </w:r>
      <w:r>
        <w:rPr>
          <w:spacing w:val="1"/>
        </w:rPr>
        <w:t> </w:t>
      </w:r>
      <w:r>
        <w:rPr/>
        <w:t>formulation of MPT tablets (F1&amp;F3) was comparable to the semi-synthetic polymer HPMC</w:t>
      </w:r>
      <w:r>
        <w:rPr>
          <w:vertAlign w:val="subscript"/>
        </w:rPr>
        <w:t>,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in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vitro </w:t>
      </w:r>
      <w:r>
        <w:rPr>
          <w:vertAlign w:val="baseline"/>
        </w:rPr>
        <w:t>and </w:t>
      </w:r>
      <w:r>
        <w:rPr>
          <w:i/>
          <w:vertAlign w:val="baseline"/>
        </w:rPr>
        <w:t>in vivo </w:t>
      </w:r>
      <w:r>
        <w:rPr>
          <w:vertAlign w:val="baseline"/>
        </w:rPr>
        <w:t>comparisons of data carried</w:t>
      </w:r>
      <w:r>
        <w:rPr>
          <w:spacing w:val="2"/>
          <w:vertAlign w:val="baseline"/>
        </w:rPr>
        <w:t> </w:t>
      </w:r>
      <w:r>
        <w:rPr>
          <w:vertAlign w:val="baseline"/>
        </w:rPr>
        <w:t>out.</w:t>
      </w:r>
    </w:p>
    <w:p>
      <w:pPr>
        <w:pStyle w:val="BodyText"/>
        <w:spacing w:line="480" w:lineRule="auto" w:before="191"/>
        <w:ind w:left="300" w:right="914"/>
        <w:jc w:val="both"/>
      </w:pPr>
      <w:r>
        <w:rPr/>
        <w:t>Similarity factor (</w:t>
      </w:r>
      <w:r>
        <w:rPr>
          <w:i/>
        </w:rPr>
        <w:t>f</w:t>
      </w:r>
      <w:r>
        <w:rPr>
          <w:i/>
          <w:vertAlign w:val="subscript"/>
        </w:rPr>
        <w:t>2</w:t>
      </w:r>
      <w:r>
        <w:rPr>
          <w:vertAlign w:val="baseline"/>
        </w:rPr>
        <w:t>) confirmed that the release of MPT from F1 &amp; F2 matrices in both pH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 used as GI simulations were not different. F3 &amp; F4 also displayed similarity in release</w:t>
      </w:r>
      <w:r>
        <w:rPr>
          <w:spacing w:val="-57"/>
          <w:vertAlign w:val="baseline"/>
        </w:rPr>
        <w:t> </w:t>
      </w:r>
      <w:r>
        <w:rPr>
          <w:vertAlign w:val="baseline"/>
        </w:rPr>
        <w:t>profile but their release profiles differed from one another in the different media simulated.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Generally, the similarity factors were in agreement with EMEA (2000) that specified</w:t>
      </w:r>
      <w:r>
        <w:rPr>
          <w:spacing w:val="60"/>
          <w:vertAlign w:val="baseline"/>
        </w:rPr>
        <w:t> </w:t>
      </w:r>
      <w:r>
        <w:rPr>
          <w:vertAlign w:val="baseline"/>
        </w:rPr>
        <w:t>similarity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of two</w:t>
      </w:r>
      <w:r>
        <w:rPr>
          <w:vertAlign w:val="baseline"/>
        </w:rPr>
        <w:t> </w:t>
      </w:r>
      <w:r>
        <w:rPr>
          <w:spacing w:val="-1"/>
          <w:vertAlign w:val="baseline"/>
        </w:rPr>
        <w:t>release </w:t>
      </w:r>
      <w:r>
        <w:rPr>
          <w:vertAlign w:val="baseline"/>
        </w:rPr>
        <w:t>profiles to have </w:t>
      </w:r>
      <w:r>
        <w:rPr>
          <w:i/>
          <w:vertAlign w:val="baseline"/>
        </w:rPr>
        <w:t>f</w:t>
      </w:r>
      <w:r>
        <w:rPr>
          <w:i/>
          <w:vertAlign w:val="subscript"/>
        </w:rPr>
        <w:t>2</w:t>
      </w:r>
      <w:r>
        <w:rPr>
          <w:i/>
          <w:spacing w:val="-18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20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2"/>
          <w:vertAlign w:val="baseline"/>
        </w:rPr>
        <w:t> </w:t>
      </w:r>
      <w:r>
        <w:rPr>
          <w:vertAlign w:val="baseline"/>
        </w:rPr>
        <w:t>and 100 and </w:t>
      </w:r>
      <w:r>
        <w:rPr>
          <w:i/>
          <w:vertAlign w:val="baseline"/>
        </w:rPr>
        <w:t>f</w:t>
      </w:r>
      <w:r>
        <w:rPr>
          <w:i/>
          <w:vertAlign w:val="subscript"/>
        </w:rPr>
        <w:t>1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values to be between 0 and 15.</w:t>
      </w:r>
    </w:p>
    <w:p>
      <w:pPr>
        <w:pStyle w:val="BodyText"/>
        <w:spacing w:line="480" w:lineRule="auto" w:before="203"/>
        <w:ind w:left="300" w:right="913"/>
        <w:jc w:val="both"/>
      </w:pPr>
      <w:r>
        <w:rPr/>
        <w:t>The prolonged </w:t>
      </w:r>
      <w:r>
        <w:rPr>
          <w:i/>
        </w:rPr>
        <w:t>in vitro </w:t>
      </w:r>
      <w:r>
        <w:rPr/>
        <w:t>release profile of F1 was confirmed by the slow absorption in the </w:t>
      </w:r>
      <w:r>
        <w:rPr>
          <w:i/>
        </w:rPr>
        <w:t>in vivo</w:t>
      </w:r>
      <w:r>
        <w:rPr>
          <w:i/>
          <w:spacing w:val="1"/>
        </w:rPr>
        <w:t> </w:t>
      </w:r>
      <w:r>
        <w:rPr/>
        <w:t>analysis. This finding is in agreement agreed with Steinijans (1990) who reported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common use of </w:t>
      </w:r>
      <w:r>
        <w:rPr>
          <w:i/>
        </w:rPr>
        <w:t>in vitro </w:t>
      </w:r>
      <w:r>
        <w:rPr/>
        <w:t>release data for specifications can only be justified when the </w:t>
      </w:r>
      <w:r>
        <w:rPr>
          <w:i/>
        </w:rPr>
        <w:t>in vitro</w:t>
      </w:r>
      <w:r>
        <w:rPr>
          <w:i/>
          <w:spacing w:val="1"/>
        </w:rPr>
        <w:t> </w:t>
      </w:r>
      <w:r>
        <w:rPr/>
        <w:t>method is able to detect a relevant difference </w:t>
      </w:r>
      <w:r>
        <w:rPr>
          <w:i/>
        </w:rPr>
        <w:t>in vivo </w:t>
      </w:r>
      <w:r>
        <w:rPr/>
        <w:t>in a monotone fashion, that is, faster release</w:t>
      </w:r>
      <w:r>
        <w:rPr>
          <w:spacing w:val="1"/>
        </w:rPr>
        <w:t> </w:t>
      </w:r>
      <w:r>
        <w:rPr>
          <w:i/>
          <w:spacing w:val="-1"/>
        </w:rPr>
        <w:t>in vitro </w:t>
      </w:r>
      <w:r>
        <w:rPr>
          <w:spacing w:val="-1"/>
        </w:rPr>
        <w:t>must be parallel </w:t>
      </w:r>
      <w:r>
        <w:rPr/>
        <w:t>to faster absorption </w:t>
      </w:r>
      <w:r>
        <w:rPr>
          <w:i/>
        </w:rPr>
        <w:t>in vivo</w:t>
      </w:r>
      <w:r>
        <w:rPr/>
        <w:t>. Although T</w:t>
      </w:r>
      <w:r>
        <w:rPr>
          <w:vertAlign w:val="subscript"/>
        </w:rPr>
        <w:t>max</w:t>
      </w:r>
      <w:r>
        <w:rPr>
          <w:vertAlign w:val="baseline"/>
        </w:rPr>
        <w:t> was equal for F1 and F5, and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max</w:t>
      </w:r>
      <w:r>
        <w:rPr>
          <w:spacing w:val="12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low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F1</w:t>
      </w:r>
      <w:r>
        <w:rPr>
          <w:spacing w:val="13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F5,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max</w:t>
      </w:r>
      <w:r>
        <w:rPr>
          <w:spacing w:val="12"/>
          <w:vertAlign w:val="baseline"/>
        </w:rPr>
        <w:t> </w:t>
      </w:r>
      <w:r>
        <w:rPr>
          <w:vertAlign w:val="baseline"/>
        </w:rPr>
        <w:t>did</w:t>
      </w:r>
      <w:r>
        <w:rPr>
          <w:spacing w:val="13"/>
          <w:vertAlign w:val="baseline"/>
        </w:rPr>
        <w:t> </w:t>
      </w:r>
      <w:r>
        <w:rPr>
          <w:vertAlign w:val="baseline"/>
        </w:rPr>
        <w:t>not</w:t>
      </w:r>
      <w:r>
        <w:rPr>
          <w:spacing w:val="13"/>
          <w:vertAlign w:val="baseline"/>
        </w:rPr>
        <w:t> </w:t>
      </w:r>
      <w:r>
        <w:rPr>
          <w:vertAlign w:val="baseline"/>
        </w:rPr>
        <w:t>reflect</w:t>
      </w:r>
      <w:r>
        <w:rPr>
          <w:spacing w:val="13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12"/>
          <w:vertAlign w:val="baseline"/>
        </w:rPr>
        <w:t> </w:t>
      </w:r>
      <w:r>
        <w:rPr>
          <w:vertAlign w:val="baseline"/>
        </w:rPr>
        <w:t>rate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extent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MPT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104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bioavailability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again</w:t>
      </w:r>
      <w:r>
        <w:rPr>
          <w:spacing w:val="-57"/>
          <w:vertAlign w:val="baseline"/>
        </w:rPr>
        <w:t> </w:t>
      </w:r>
      <w:r>
        <w:rPr>
          <w:vertAlign w:val="baseline"/>
        </w:rPr>
        <w:t>correlated with </w:t>
      </w:r>
      <w:r>
        <w:rPr>
          <w:i/>
          <w:vertAlign w:val="baseline"/>
        </w:rPr>
        <w:t>in vitro </w:t>
      </w:r>
      <w:r>
        <w:rPr>
          <w:vertAlign w:val="baseline"/>
        </w:rPr>
        <w:t>release of 100 %. This indicated a level C type of </w:t>
      </w:r>
      <w:r>
        <w:rPr>
          <w:i/>
          <w:vertAlign w:val="baseline"/>
        </w:rPr>
        <w:t>in vitro -in vivo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(IVIVC).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IVIVC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single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 parameter and a pharmacokinetic parameter for example, AUC, C</w:t>
      </w:r>
      <w:r>
        <w:rPr>
          <w:vertAlign w:val="subscript"/>
        </w:rPr>
        <w:t>max</w:t>
      </w:r>
      <w:r>
        <w:rPr>
          <w:vertAlign w:val="baseline"/>
        </w:rPr>
        <w:t> or T</w:t>
      </w:r>
      <w:r>
        <w:rPr>
          <w:vertAlign w:val="subscript"/>
        </w:rPr>
        <w:t>max</w:t>
      </w:r>
      <w:r>
        <w:rPr>
          <w:vertAlign w:val="baseline"/>
        </w:rPr>
        <w:t> (Cardot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2007) or a multi level C correlation when T</w:t>
      </w:r>
      <w:r>
        <w:rPr>
          <w:vertAlign w:val="subscript"/>
        </w:rPr>
        <w:t>max</w:t>
      </w:r>
      <w:r>
        <w:rPr>
          <w:vertAlign w:val="baseline"/>
        </w:rPr>
        <w:t> is considered. Level C correlations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useful in selecting pilot formulations in the early stage of formulation development while a multi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"/>
          <w:vertAlign w:val="baseline"/>
        </w:rPr>
        <w:t> </w:t>
      </w:r>
      <w:r>
        <w:rPr>
          <w:vertAlign w:val="baseline"/>
        </w:rPr>
        <w:t>C correlation 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useful in</w:t>
      </w:r>
      <w:r>
        <w:rPr>
          <w:spacing w:val="-1"/>
          <w:vertAlign w:val="baseline"/>
        </w:rPr>
        <w:t> </w:t>
      </w:r>
      <w:r>
        <w:rPr>
          <w:vertAlign w:val="baseline"/>
        </w:rPr>
        <w:t>optimising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2"/>
        <w:jc w:val="both"/>
      </w:pPr>
      <w:r>
        <w:rPr/>
        <w:t>The absence of any remains of F1 matrices in the faeces of the dogs indicated that drug diffusion</w:t>
      </w:r>
      <w:r>
        <w:rPr>
          <w:spacing w:val="1"/>
        </w:rPr>
        <w:t> </w:t>
      </w:r>
      <w:r>
        <w:rPr/>
        <w:t>along the GI was not impeded by the</w:t>
      </w:r>
      <w:r>
        <w:rPr>
          <w:spacing w:val="60"/>
        </w:rPr>
        <w:t> </w:t>
      </w:r>
      <w:r>
        <w:rPr/>
        <w:t>presence of the polymer. A retard quotient R</w:t>
      </w:r>
      <w:r>
        <w:rPr>
          <w:vertAlign w:val="subscript"/>
        </w:rPr>
        <w:t>Δ</w:t>
      </w:r>
      <w:r>
        <w:rPr>
          <w:vertAlign w:val="baseline"/>
        </w:rPr>
        <w:t> of 2.1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 to the reference drug (F5) showed intermediate retardation. This is comparable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 bioavailability of 94.4 with an R</w:t>
      </w:r>
      <w:r>
        <w:rPr>
          <w:vertAlign w:val="subscript"/>
        </w:rPr>
        <w:t>Δ</w:t>
      </w:r>
      <w:r>
        <w:rPr>
          <w:vertAlign w:val="baseline"/>
        </w:rPr>
        <w:t> of 2.2 observed in dog‘s plasma after administration of</w:t>
      </w:r>
      <w:r>
        <w:rPr>
          <w:spacing w:val="-57"/>
          <w:vertAlign w:val="baseline"/>
        </w:rPr>
        <w:t> </w:t>
      </w:r>
      <w:r>
        <w:rPr>
          <w:vertAlign w:val="baseline"/>
        </w:rPr>
        <w:t>mini matrices containing Xanthan gum (10 %) and MPT by Verhoeven (2008) with a high T</w:t>
      </w:r>
      <w:r>
        <w:rPr>
          <w:vertAlign w:val="subscript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and low C</w:t>
      </w:r>
      <w:r>
        <w:rPr>
          <w:vertAlign w:val="subscript"/>
        </w:rPr>
        <w:t>max</w:t>
      </w:r>
      <w:r>
        <w:rPr>
          <w:vertAlign w:val="baseline"/>
        </w:rPr>
        <w:t> typical for extended release formulations.</w:t>
      </w:r>
      <w:r>
        <w:rPr>
          <w:spacing w:val="60"/>
          <w:vertAlign w:val="baseline"/>
        </w:rPr>
        <w:t> </w:t>
      </w:r>
      <w:r>
        <w:rPr>
          <w:vertAlign w:val="baseline"/>
        </w:rPr>
        <w:t>Retard quotient values of 1.0; 1.5, 2.0</w:t>
      </w:r>
      <w:r>
        <w:rPr>
          <w:spacing w:val="1"/>
          <w:vertAlign w:val="baseline"/>
        </w:rPr>
        <w:t> </w:t>
      </w:r>
      <w:r>
        <w:rPr>
          <w:vertAlign w:val="baseline"/>
        </w:rPr>
        <w:t>and 3.0 denote no retardation, weak retardation; medium retardation with doubling of HVD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 retardation respectively. This describes the sustained release quality of the formulation.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However;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</w:t>
      </w:r>
      <w:r>
        <w:rPr>
          <w:spacing w:val="-3"/>
          <w:vertAlign w:val="baseline"/>
        </w:rPr>
        <w:t> </w:t>
      </w:r>
      <w:r>
        <w:rPr>
          <w:vertAlign w:val="baseline"/>
        </w:rPr>
        <w:t>is no</w:t>
      </w:r>
      <w:r>
        <w:rPr>
          <w:spacing w:val="-1"/>
          <w:vertAlign w:val="baseline"/>
        </w:rPr>
        <w:t> </w:t>
      </w:r>
      <w:r>
        <w:rPr>
          <w:vertAlign w:val="baseline"/>
        </w:rPr>
        <w:t>direct link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retard quotient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bioavailability</w:t>
      </w:r>
      <w:r>
        <w:rPr>
          <w:spacing w:val="-4"/>
          <w:vertAlign w:val="baseline"/>
        </w:rPr>
        <w:t> </w:t>
      </w:r>
      <w:r>
        <w:rPr>
          <w:vertAlign w:val="baseline"/>
        </w:rPr>
        <w:t>(Meier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1974)</w:t>
      </w:r>
    </w:p>
    <w:p>
      <w:pPr>
        <w:pStyle w:val="BodyText"/>
        <w:spacing w:line="480" w:lineRule="auto" w:before="200"/>
        <w:ind w:left="300" w:right="917"/>
        <w:jc w:val="both"/>
      </w:pPr>
      <w:r>
        <w:rPr/>
        <w:t>Quinten </w:t>
      </w:r>
      <w:r>
        <w:rPr>
          <w:i/>
        </w:rPr>
        <w:t>et al </w:t>
      </w:r>
      <w:r>
        <w:rPr/>
        <w:t>(2012) also obtained relative bioavailability of 130</w:t>
      </w:r>
      <w:r>
        <w:rPr>
          <w:spacing w:val="1"/>
        </w:rPr>
        <w:t> </w:t>
      </w:r>
      <w:r>
        <w:rPr/>
        <w:t>% after administration of</w:t>
      </w:r>
      <w:r>
        <w:rPr>
          <w:spacing w:val="1"/>
        </w:rPr>
        <w:t> </w:t>
      </w:r>
      <w:r>
        <w:rPr/>
        <w:t>injection moulded matrix tablets of 50:50 MPT/Eudragit RS to dogs. Statistical analysis of 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(T</w:t>
      </w:r>
      <w:r>
        <w:rPr>
          <w:vertAlign w:val="subscript"/>
        </w:rPr>
        <w:t>max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max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AUC</w:t>
      </w:r>
      <w:r>
        <w:rPr>
          <w:vertAlign w:val="subscript"/>
        </w:rPr>
        <w:t>0-36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HVD</w:t>
      </w:r>
      <w:r>
        <w:rPr>
          <w:vertAlign w:val="subscript"/>
        </w:rPr>
        <w:t>t50%Cmax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57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two formulations</w:t>
      </w:r>
      <w:r>
        <w:rPr>
          <w:spacing w:val="2"/>
          <w:vertAlign w:val="baseline"/>
        </w:rPr>
        <w:t> </w:t>
      </w:r>
      <w:r>
        <w:rPr>
          <w:vertAlign w:val="baseline"/>
        </w:rPr>
        <w:t>(p &gt;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spacing w:before="76"/>
        <w:ind w:right="762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38"/>
        </w:numPr>
        <w:tabs>
          <w:tab w:pos="2420" w:val="left" w:leader="none"/>
        </w:tabs>
        <w:spacing w:line="240" w:lineRule="auto" w:before="0" w:after="0"/>
        <w:ind w:left="2419" w:right="0" w:hanging="361"/>
        <w:jc w:val="left"/>
        <w:rPr>
          <w:b/>
          <w:sz w:val="24"/>
        </w:rPr>
      </w:pPr>
      <w:r>
        <w:rPr>
          <w:b/>
          <w:sz w:val="24"/>
        </w:rPr>
        <w:t>SUMMARY/CONCLUSION/RECOMMENDATION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Heading1"/>
        <w:numPr>
          <w:ilvl w:val="1"/>
          <w:numId w:val="38"/>
        </w:numPr>
        <w:tabs>
          <w:tab w:pos="661" w:val="left" w:leader="none"/>
        </w:tabs>
        <w:spacing w:line="240" w:lineRule="auto" w:before="90" w:after="0"/>
        <w:ind w:left="660" w:right="0" w:hanging="361"/>
        <w:jc w:val="left"/>
      </w:pPr>
      <w:r>
        <w:rPr/>
        <w:t>SUMMARY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0" w:right="916"/>
        <w:jc w:val="both"/>
      </w:pPr>
      <w:r>
        <w:rPr/>
        <w:t>Generally,</w:t>
      </w:r>
      <w:r>
        <w:rPr>
          <w:spacing w:val="26"/>
        </w:rPr>
        <w:t> </w:t>
      </w:r>
      <w:r>
        <w:rPr/>
        <w:t>oral</w:t>
      </w:r>
      <w:r>
        <w:rPr>
          <w:spacing w:val="28"/>
        </w:rPr>
        <w:t> </w:t>
      </w:r>
      <w:r>
        <w:rPr/>
        <w:t>solid</w:t>
      </w:r>
      <w:r>
        <w:rPr>
          <w:spacing w:val="27"/>
        </w:rPr>
        <w:t> </w:t>
      </w:r>
      <w:r>
        <w:rPr/>
        <w:t>dosage</w:t>
      </w:r>
      <w:r>
        <w:rPr>
          <w:spacing w:val="25"/>
        </w:rPr>
        <w:t> </w:t>
      </w:r>
      <w:r>
        <w:rPr/>
        <w:t>forms</w:t>
      </w:r>
      <w:r>
        <w:rPr>
          <w:spacing w:val="28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5"/>
        </w:rPr>
        <w:t> </w:t>
      </w:r>
      <w:r>
        <w:rPr/>
        <w:t>classified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immediate</w:t>
      </w:r>
      <w:r>
        <w:rPr>
          <w:spacing w:val="27"/>
        </w:rPr>
        <w:t> </w:t>
      </w:r>
      <w:r>
        <w:rPr/>
        <w:t>release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modified</w:t>
      </w:r>
      <w:r>
        <w:rPr>
          <w:spacing w:val="27"/>
        </w:rPr>
        <w:t> </w:t>
      </w:r>
      <w:r>
        <w:rPr/>
        <w:t>release,</w:t>
      </w:r>
      <w:r>
        <w:rPr>
          <w:spacing w:val="-58"/>
        </w:rPr>
        <w:t> </w:t>
      </w:r>
      <w:r>
        <w:rPr/>
        <w:t>and they constitute the major dosage forms of pharmaceutical industries. These dosage forms are</w:t>
      </w:r>
      <w:r>
        <w:rPr>
          <w:spacing w:val="1"/>
        </w:rPr>
        <w:t> </w:t>
      </w:r>
      <w:r>
        <w:rPr/>
        <w:t>seldom discussed together though they have many components that connect them. To develop</w:t>
      </w:r>
      <w:r>
        <w:rPr>
          <w:spacing w:val="1"/>
        </w:rPr>
        <w:t> </w:t>
      </w:r>
      <w:r>
        <w:rPr/>
        <w:t>any of these dosage forms, the physicochemical and biological properties of the drug has to be</w:t>
      </w:r>
      <w:r>
        <w:rPr>
          <w:spacing w:val="1"/>
        </w:rPr>
        <w:t> </w:t>
      </w:r>
      <w:r>
        <w:rPr/>
        <w:t>understood. Furthermore, the drug itself cannot be used alone and therefore requires the addition</w:t>
      </w:r>
      <w:r>
        <w:rPr>
          <w:spacing w:val="1"/>
        </w:rPr>
        <w:t> </w:t>
      </w:r>
      <w:r>
        <w:rPr/>
        <w:t>of suitable substances that will aid its handling, packaging and delivery at required site of action</w:t>
      </w:r>
      <w:r>
        <w:rPr>
          <w:spacing w:val="1"/>
        </w:rPr>
        <w:t> </w:t>
      </w:r>
      <w:r>
        <w:rPr/>
        <w:t>in the appropriate amount and time. The added substances are called excipients, and these are the</w:t>
      </w:r>
      <w:r>
        <w:rPr>
          <w:spacing w:val="-57"/>
        </w:rPr>
        <w:t> </w:t>
      </w:r>
      <w:r>
        <w:rPr/>
        <w:t>major link between immediate release and modified release. For example, an excipient in low</w:t>
      </w:r>
      <w:r>
        <w:rPr>
          <w:spacing w:val="1"/>
        </w:rPr>
        <w:t> </w:t>
      </w:r>
      <w:r>
        <w:rPr/>
        <w:t>concentration can be used as a binder in tablet formulation to hold drug particles together during</w:t>
      </w:r>
      <w:r>
        <w:rPr>
          <w:spacing w:val="1"/>
        </w:rPr>
        <w:t> </w:t>
      </w:r>
      <w:r>
        <w:rPr/>
        <w:t>granulation and to form a hard compact during compression. An increase in the quantity of this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can provide another function in</w:t>
      </w:r>
      <w:r>
        <w:rPr>
          <w:spacing w:val="1"/>
        </w:rPr>
        <w:t> </w:t>
      </w:r>
      <w:r>
        <w:rPr/>
        <w:t>the same dosage form by reducing the</w:t>
      </w:r>
      <w:r>
        <w:rPr>
          <w:spacing w:val="1"/>
        </w:rPr>
        <w:t> </w:t>
      </w:r>
      <w:r>
        <w:rPr/>
        <w:t>release rate of</w:t>
      </w:r>
      <w:r>
        <w:rPr>
          <w:spacing w:val="1"/>
        </w:rPr>
        <w:t> </w:t>
      </w:r>
      <w:r>
        <w:rPr/>
        <w:t>the drug and hence modified the dosage form. Thus, an understanding of the physicochemical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 is also required.</w:t>
      </w:r>
    </w:p>
    <w:p>
      <w:pPr>
        <w:pStyle w:val="BodyText"/>
        <w:spacing w:line="480" w:lineRule="auto" w:before="1"/>
        <w:ind w:left="300" w:right="921"/>
        <w:jc w:val="both"/>
      </w:pPr>
      <w:r>
        <w:rPr/>
        <w:t>Modified release includes targeted release (release drug at specified location) and prolonged</w:t>
      </w:r>
      <w:r>
        <w:rPr>
          <w:spacing w:val="1"/>
        </w:rPr>
        <w:t> </w:t>
      </w:r>
      <w:r>
        <w:rPr/>
        <w:t>release (also called extended release). Prolonged release dosage forms are further grouped into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(release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predetermined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environment)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sustained (releases the drug within the therapeutic concentration maintained over a prolonged</w:t>
      </w:r>
      <w:r>
        <w:rPr>
          <w:spacing w:val="1"/>
        </w:rPr>
        <w:t> </w:t>
      </w:r>
      <w:r>
        <w:rPr/>
        <w:t>period) release. The nomenclature is however interchangeable. Drug modification simply means</w:t>
      </w:r>
      <w:r>
        <w:rPr>
          <w:spacing w:val="1"/>
        </w:rPr>
        <w:t> </w:t>
      </w:r>
      <w:r>
        <w:rPr/>
        <w:t>an</w:t>
      </w:r>
      <w:r>
        <w:rPr>
          <w:spacing w:val="10"/>
        </w:rPr>
        <w:t> </w:t>
      </w:r>
      <w:r>
        <w:rPr/>
        <w:t>alteration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release</w:t>
      </w:r>
      <w:r>
        <w:rPr>
          <w:spacing w:val="13"/>
        </w:rPr>
        <w:t> </w:t>
      </w:r>
      <w:r>
        <w:rPr/>
        <w:t>profile,</w:t>
      </w:r>
      <w:r>
        <w:rPr>
          <w:spacing w:val="10"/>
        </w:rPr>
        <w:t> </w:t>
      </w:r>
      <w:r>
        <w:rPr/>
        <w:t>site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absorption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/>
        <w:t>absorption</w:t>
      </w:r>
      <w:r>
        <w:rPr>
          <w:spacing w:val="1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1"/>
        </w:rPr>
        <w:t> </w:t>
      </w:r>
      <w:r>
        <w:rPr/>
        <w:t>drug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plasma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order</w:t>
      </w:r>
      <w:r>
        <w:rPr>
          <w:spacing w:val="1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6"/>
        <w:jc w:val="both"/>
      </w:pPr>
      <w:r>
        <w:rPr/>
        <w:t>reduce dosing frequency, improve efficacy, patient compliance and safety. Having these clinical</w:t>
      </w:r>
      <w:r>
        <w:rPr>
          <w:spacing w:val="1"/>
        </w:rPr>
        <w:t> </w:t>
      </w:r>
      <w:r>
        <w:rPr/>
        <w:t>objectives in mind, alteration in release characteristics can be performed on exiting drugs or even</w:t>
      </w:r>
      <w:r>
        <w:rPr>
          <w:spacing w:val="-57"/>
        </w:rPr>
        <w:t> </w:t>
      </w:r>
      <w:r>
        <w:rPr/>
        <w:t>new drugs by use of polymers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currently the modulators</w:t>
      </w:r>
      <w:r>
        <w:rPr>
          <w:spacing w:val="1"/>
        </w:rPr>
        <w:t> </w:t>
      </w:r>
      <w:r>
        <w:rPr/>
        <w:t>of drug release used in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technologies today</w:t>
      </w:r>
      <w:r>
        <w:rPr>
          <w:spacing w:val="-3"/>
        </w:rPr>
        <w:t> </w:t>
      </w:r>
      <w:r>
        <w:rPr/>
        <w:t>(Yihong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Deliang,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/>
        <w:ind w:left="300" w:right="917"/>
        <w:jc w:val="both"/>
      </w:pPr>
      <w:r>
        <w:rPr/>
        <w:t>Polysaccharides including cellulose and its synthetic products are some of the polymeric material</w:t>
      </w:r>
      <w:r>
        <w:rPr>
          <w:spacing w:val="-57"/>
        </w:rPr>
        <w:t> </w:t>
      </w:r>
      <w:r>
        <w:rPr/>
        <w:t>used.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Hydroxy</w:t>
      </w:r>
      <w:r>
        <w:rPr>
          <w:spacing w:val="1"/>
        </w:rPr>
        <w:t> </w:t>
      </w:r>
      <w:r>
        <w:rPr/>
        <w:t>propyl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(HPMC),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methyl</w:t>
      </w:r>
      <w:r>
        <w:rPr>
          <w:spacing w:val="-57"/>
        </w:rPr>
        <w:t> </w:t>
      </w:r>
      <w:r>
        <w:rPr/>
        <w:t>cellulose.</w:t>
      </w:r>
    </w:p>
    <w:p>
      <w:pPr>
        <w:pStyle w:val="BodyText"/>
        <w:spacing w:line="480" w:lineRule="auto" w:before="1"/>
        <w:ind w:left="300" w:right="916"/>
        <w:jc w:val="both"/>
      </w:pPr>
      <w:r>
        <w:rPr/>
        <w:t>Recently, the research and use of natural polymers has become the trend in developing countries</w:t>
      </w:r>
      <w:r>
        <w:rPr>
          <w:spacing w:val="1"/>
        </w:rPr>
        <w:t> </w:t>
      </w:r>
      <w:r>
        <w:rPr/>
        <w:t>that have successfully used them, for example in India. The simple reason being that natural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appealing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functionalities offered by synthetic materials, in addition to being cost effective and abundant.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the abundance</w:t>
      </w:r>
      <w:r>
        <w:rPr>
          <w:spacing w:val="1"/>
        </w:rPr>
        <w:t> </w:t>
      </w:r>
      <w:r>
        <w:rPr/>
        <w:t>of plants</w:t>
      </w:r>
      <w:r>
        <w:rPr>
          <w:spacing w:val="1"/>
        </w:rPr>
        <w:t> </w:t>
      </w:r>
      <w:r>
        <w:rPr/>
        <w:t>producing polymeric material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 and</w:t>
      </w:r>
      <w:r>
        <w:rPr>
          <w:spacing w:val="60"/>
        </w:rPr>
        <w:t> </w:t>
      </w:r>
      <w:r>
        <w:rPr/>
        <w:t>especially in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which have</w:t>
      </w:r>
      <w:r>
        <w:rPr>
          <w:spacing w:val="-1"/>
        </w:rPr>
        <w:t> </w:t>
      </w:r>
      <w:r>
        <w:rPr/>
        <w:t>been explored and</w:t>
      </w:r>
      <w:r>
        <w:rPr>
          <w:spacing w:val="-1"/>
        </w:rPr>
        <w:t> </w:t>
      </w:r>
      <w:r>
        <w:rPr/>
        <w:t>many</w:t>
      </w:r>
      <w:r>
        <w:rPr>
          <w:spacing w:val="-1"/>
        </w:rPr>
        <w:t> </w:t>
      </w:r>
      <w:r>
        <w:rPr/>
        <w:t>yet</w:t>
      </w:r>
      <w:r>
        <w:rPr>
          <w:spacing w:val="4"/>
        </w:rPr>
        <w:t> </w:t>
      </w:r>
      <w:r>
        <w:rPr/>
        <w:t>to be</w:t>
      </w:r>
      <w:r>
        <w:rPr>
          <w:spacing w:val="-1"/>
        </w:rPr>
        <w:t> </w:t>
      </w:r>
      <w:r>
        <w:rPr/>
        <w:t>discovered.</w:t>
      </w:r>
    </w:p>
    <w:p>
      <w:pPr>
        <w:pStyle w:val="BodyText"/>
        <w:spacing w:line="480" w:lineRule="auto" w:before="1"/>
        <w:ind w:left="300" w:right="916"/>
        <w:jc w:val="both"/>
      </w:pPr>
      <w:r>
        <w:rPr/>
        <w:t>This study was designed to investigate the usefulness of </w:t>
      </w:r>
      <w:r>
        <w:rPr>
          <w:i/>
        </w:rPr>
        <w:t>Adansonia digitata </w:t>
      </w:r>
      <w:r>
        <w:rPr/>
        <w:t>mucilage (ADM) as</w:t>
      </w:r>
      <w:r>
        <w:rPr>
          <w:spacing w:val="1"/>
        </w:rPr>
        <w:t> </w:t>
      </w:r>
      <w:r>
        <w:rPr/>
        <w:t>matrix in prolonging drug release. The possibility of obtaining a new plant polymeric material in</w:t>
      </w:r>
      <w:r>
        <w:rPr>
          <w:spacing w:val="1"/>
        </w:rPr>
        <w:t> </w:t>
      </w:r>
      <w:r>
        <w:rPr/>
        <w:t>the field of drug delivery that retards drug release as semi- synthetic polymeric materials do is</w:t>
      </w:r>
      <w:r>
        <w:rPr>
          <w:spacing w:val="1"/>
        </w:rPr>
        <w:t> </w:t>
      </w:r>
      <w:r>
        <w:rPr/>
        <w:t>exemplified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 experiment.</w:t>
      </w:r>
    </w:p>
    <w:p>
      <w:pPr>
        <w:pStyle w:val="BodyText"/>
        <w:spacing w:line="480" w:lineRule="auto"/>
        <w:ind w:left="300" w:right="913"/>
        <w:jc w:val="both"/>
      </w:pPr>
      <w:r>
        <w:rPr>
          <w:i/>
        </w:rPr>
        <w:t>Adansonia digitata </w:t>
      </w:r>
      <w:r>
        <w:rPr/>
        <w:t>mucilage (ADM) was extracted from the leaves of </w:t>
      </w:r>
      <w:r>
        <w:rPr>
          <w:i/>
        </w:rPr>
        <w:t>Adansonia digitata </w:t>
      </w:r>
      <w:r>
        <w:rPr/>
        <w:t>plant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physicochemical characterization of </w:t>
      </w:r>
      <w:r>
        <w:rPr>
          <w:i/>
        </w:rPr>
        <w:t>Adansonia digitata </w:t>
      </w:r>
      <w:r>
        <w:rPr/>
        <w:t>mucilage (ADM) based on the different</w:t>
      </w:r>
      <w:r>
        <w:rPr>
          <w:spacing w:val="1"/>
        </w:rPr>
        <w:t> </w:t>
      </w:r>
      <w:r>
        <w:rPr/>
        <w:t>techniques used. The absence of several endothermic peaks in the DSC curve indicated a level of</w:t>
      </w:r>
      <w:r>
        <w:rPr>
          <w:spacing w:val="-57"/>
        </w:rPr>
        <w:t> </w:t>
      </w:r>
      <w:r>
        <w:rPr/>
        <w:t>purity in the extraction procedure used. The presence of several sugars identified by NMR and</w:t>
      </w:r>
      <w:r>
        <w:rPr>
          <w:spacing w:val="1"/>
        </w:rPr>
        <w:t> </w:t>
      </w:r>
      <w:r>
        <w:rPr/>
        <w:t>Nitrogen</w:t>
      </w:r>
      <w:r>
        <w:rPr>
          <w:spacing w:val="36"/>
        </w:rPr>
        <w:t> </w:t>
      </w:r>
      <w:r>
        <w:rPr/>
        <w:t>obtained</w:t>
      </w:r>
      <w:r>
        <w:rPr>
          <w:spacing w:val="36"/>
        </w:rPr>
        <w:t> </w:t>
      </w:r>
      <w:r>
        <w:rPr/>
        <w:t>by</w:t>
      </w:r>
      <w:r>
        <w:rPr>
          <w:spacing w:val="30"/>
        </w:rPr>
        <w:t> </w:t>
      </w:r>
      <w:r>
        <w:rPr/>
        <w:t>both</w:t>
      </w:r>
      <w:r>
        <w:rPr>
          <w:spacing w:val="36"/>
        </w:rPr>
        <w:t> </w:t>
      </w:r>
      <w:r>
        <w:rPr/>
        <w:t>elemental</w:t>
      </w:r>
      <w:r>
        <w:rPr>
          <w:spacing w:val="37"/>
        </w:rPr>
        <w:t> </w:t>
      </w:r>
      <w:r>
        <w:rPr/>
        <w:t>analysis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ATR-FTIR</w:t>
      </w:r>
      <w:r>
        <w:rPr>
          <w:spacing w:val="37"/>
        </w:rPr>
        <w:t> </w:t>
      </w:r>
      <w:r>
        <w:rPr/>
        <w:t>explained</w:t>
      </w:r>
      <w:r>
        <w:rPr>
          <w:spacing w:val="40"/>
        </w:rPr>
        <w:t> </w:t>
      </w:r>
      <w:r>
        <w:rPr/>
        <w:t>the</w:t>
      </w:r>
      <w:r>
        <w:rPr>
          <w:spacing w:val="34"/>
        </w:rPr>
        <w:t> </w:t>
      </w:r>
      <w:r>
        <w:rPr/>
        <w:t>high</w:t>
      </w:r>
      <w:r>
        <w:rPr>
          <w:spacing w:val="37"/>
        </w:rPr>
        <w:t> </w:t>
      </w:r>
      <w:r>
        <w:rPr/>
        <w:t>viscous</w:t>
      </w:r>
      <w:r>
        <w:rPr>
          <w:spacing w:val="3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8"/>
        <w:jc w:val="both"/>
      </w:pPr>
      <w:r>
        <w:rPr/>
        <w:t>gelling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mucilage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mucilage.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60"/>
        </w:rPr>
        <w:t> </w:t>
      </w:r>
      <w:r>
        <w:rPr/>
        <w:t>the hygroscopic</w:t>
      </w:r>
      <w:r>
        <w:rPr>
          <w:spacing w:val="1"/>
        </w:rPr>
        <w:t> </w:t>
      </w:r>
      <w:r>
        <w:rPr/>
        <w:t>nature of the mucilage with high water content is an indication that it is biocompatible whereas</w:t>
      </w:r>
      <w:r>
        <w:rPr>
          <w:spacing w:val="1"/>
        </w:rPr>
        <w:t> </w:t>
      </w:r>
      <w:r>
        <w:rPr/>
        <w:t>the presence of aromatic azo functional group suggested that it is biodegradable due to the</w:t>
      </w:r>
      <w:r>
        <w:rPr>
          <w:spacing w:val="1"/>
        </w:rPr>
        <w:t> </w:t>
      </w:r>
      <w:r>
        <w:rPr/>
        <w:t>presence of diazoreductase enzyme in the small intestines that is responsible for degrading</w:t>
      </w:r>
      <w:r>
        <w:rPr>
          <w:spacing w:val="1"/>
        </w:rPr>
        <w:t> </w:t>
      </w:r>
      <w:r>
        <w:rPr/>
        <w:t>hydrophilic</w:t>
      </w:r>
      <w:r>
        <w:rPr>
          <w:spacing w:val="-1"/>
        </w:rPr>
        <w:t> </w:t>
      </w:r>
      <w:r>
        <w:rPr/>
        <w:t>polymer coatings used in formulation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dosage</w:t>
      </w:r>
      <w:r>
        <w:rPr>
          <w:spacing w:val="2"/>
        </w:rPr>
        <w:t> </w:t>
      </w:r>
      <w:r>
        <w:rPr/>
        <w:t>forms.</w:t>
      </w:r>
    </w:p>
    <w:p>
      <w:pPr>
        <w:pStyle w:val="BodyText"/>
        <w:spacing w:line="480" w:lineRule="auto"/>
        <w:ind w:left="300" w:right="914"/>
        <w:jc w:val="both"/>
      </w:pPr>
      <w:r>
        <w:rPr/>
        <w:t>Besides,</w:t>
      </w:r>
      <w:r>
        <w:rPr>
          <w:spacing w:val="1"/>
        </w:rPr>
        <w:t> </w:t>
      </w:r>
      <w:r>
        <w:rPr/>
        <w:t>finger</w:t>
      </w:r>
      <w:r>
        <w:rPr>
          <w:spacing w:val="1"/>
        </w:rPr>
        <w:t> </w:t>
      </w:r>
      <w:r>
        <w:rPr/>
        <w:t>prints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properties. The moisture sorption and thermo analysis studies provided evidence for amorphous</w:t>
      </w:r>
      <w:r>
        <w:rPr>
          <w:spacing w:val="1"/>
        </w:rPr>
        <w:t> </w:t>
      </w:r>
      <w:r>
        <w:rPr/>
        <w:t>and partially crystalline solid state properties of ADM which were illustrated as instant polymer</w:t>
      </w:r>
      <w:r>
        <w:rPr>
          <w:spacing w:val="1"/>
        </w:rPr>
        <w:t> </w:t>
      </w:r>
      <w:r>
        <w:rPr/>
        <w:t>mobility during sorption which led to re-crystallization and irreversible hydrate formation above</w:t>
      </w:r>
      <w:r>
        <w:rPr>
          <w:spacing w:val="1"/>
        </w:rPr>
        <w:t> </w:t>
      </w:r>
      <w:r>
        <w:rPr/>
        <w:t>90 % RH. Characteristics temperatures such as</w:t>
      </w:r>
      <w:r>
        <w:rPr>
          <w:spacing w:val="1"/>
        </w:rPr>
        <w:t> </w:t>
      </w:r>
      <w:r>
        <w:rPr/>
        <w:t>glass transition (Tg) of 74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and melting</w:t>
      </w:r>
      <w:r>
        <w:rPr>
          <w:spacing w:val="1"/>
        </w:rPr>
        <w:t> </w:t>
      </w:r>
      <w:r>
        <w:rPr/>
        <w:t>temperatures (Tm) of 173 °C were obtained. Elongated irregular and needle like structures with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QICPIC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shape</w:t>
      </w:r>
      <w:r>
        <w:rPr>
          <w:spacing w:val="-57"/>
        </w:rPr>
        <w:t> </w:t>
      </w:r>
      <w:r>
        <w:rPr/>
        <w:t>characteristics.</w:t>
      </w:r>
    </w:p>
    <w:p>
      <w:pPr>
        <w:pStyle w:val="BodyText"/>
        <w:spacing w:line="480" w:lineRule="auto" w:before="2"/>
        <w:ind w:left="300" w:right="911"/>
        <w:jc w:val="both"/>
      </w:pPr>
      <w:r>
        <w:rPr/>
        <w:t>Excipient</w:t>
      </w:r>
      <w:r>
        <w:rPr>
          <w:spacing w:val="1"/>
        </w:rPr>
        <w:t> </w:t>
      </w:r>
      <w:r>
        <w:rPr/>
        <w:t>functionality testing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disrupt binding abilities by addition of extra and intra granular super disintegrants, </w:t>
      </w:r>
      <w:r>
        <w:rPr>
          <w:i/>
        </w:rPr>
        <w:t>Adansonia</w:t>
      </w:r>
      <w:r>
        <w:rPr>
          <w:i/>
          <w:spacing w:val="1"/>
        </w:rPr>
        <w:t> </w:t>
      </w:r>
      <w:r>
        <w:rPr>
          <w:i/>
        </w:rPr>
        <w:t>digitata </w:t>
      </w:r>
      <w:r>
        <w:rPr/>
        <w:t>mucilage (ADM) in very low concentration 0.5 % produced non friable, well formed</w:t>
      </w:r>
      <w:r>
        <w:rPr>
          <w:spacing w:val="1"/>
        </w:rPr>
        <w:t> </w:t>
      </w:r>
      <w:r>
        <w:rPr/>
        <w:t>uniformly distributed and free flowing granules of acceptable quality resulted. Moreover, the</w:t>
      </w:r>
      <w:r>
        <w:rPr>
          <w:spacing w:val="1"/>
        </w:rPr>
        <w:t> </w:t>
      </w:r>
      <w:r>
        <w:rPr/>
        <w:t>ability of ADM to deliver immediate release Metoprolol tartarate tablets with good hardness at a</w:t>
      </w:r>
      <w:r>
        <w:rPr>
          <w:spacing w:val="1"/>
        </w:rPr>
        <w:t> </w:t>
      </w:r>
      <w:r>
        <w:rPr/>
        <w:t>very low concentration makes it an appropriate binder that is economical due to its high tendency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reduced use</w:t>
      </w:r>
      <w:r>
        <w:rPr>
          <w:spacing w:val="-1"/>
        </w:rPr>
        <w:t> </w:t>
      </w:r>
      <w:r>
        <w:rPr/>
        <w:t>of bulk excipient in the formulation.</w:t>
      </w:r>
    </w:p>
    <w:p>
      <w:pPr>
        <w:pStyle w:val="BodyText"/>
        <w:spacing w:line="480" w:lineRule="auto" w:before="1"/>
        <w:ind w:left="300" w:right="918"/>
        <w:jc w:val="both"/>
      </w:pPr>
      <w:r>
        <w:rPr/>
        <w:t>Furthermore, prolonged release tablets</w:t>
      </w:r>
      <w:r>
        <w:rPr>
          <w:spacing w:val="60"/>
        </w:rPr>
        <w:t> </w:t>
      </w:r>
      <w:r>
        <w:rPr/>
        <w:t>of MPT were formulated by direct compression method</w:t>
      </w:r>
      <w:r>
        <w:rPr>
          <w:spacing w:val="1"/>
        </w:rPr>
        <w:t> </w:t>
      </w:r>
      <w:r>
        <w:rPr/>
        <w:t>of</w:t>
      </w:r>
      <w:r>
        <w:rPr>
          <w:spacing w:val="24"/>
        </w:rPr>
        <w:t> </w:t>
      </w:r>
      <w:r>
        <w:rPr/>
        <w:t>tablet</w:t>
      </w:r>
      <w:r>
        <w:rPr>
          <w:spacing w:val="25"/>
        </w:rPr>
        <w:t> </w:t>
      </w:r>
      <w:r>
        <w:rPr/>
        <w:t>manufacture</w:t>
      </w:r>
      <w:r>
        <w:rPr>
          <w:spacing w:val="27"/>
        </w:rPr>
        <w:t> </w:t>
      </w:r>
      <w:r>
        <w:rPr/>
        <w:t>because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its</w:t>
      </w:r>
      <w:r>
        <w:rPr>
          <w:spacing w:val="25"/>
        </w:rPr>
        <w:t> </w:t>
      </w:r>
      <w:r>
        <w:rPr/>
        <w:t>simplicity.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>
          <w:i/>
        </w:rPr>
        <w:t>in</w:t>
      </w:r>
      <w:r>
        <w:rPr>
          <w:i/>
          <w:spacing w:val="25"/>
        </w:rPr>
        <w:t> </w:t>
      </w:r>
      <w:r>
        <w:rPr>
          <w:i/>
        </w:rPr>
        <w:t>vitro</w:t>
      </w:r>
      <w:r>
        <w:rPr>
          <w:i/>
          <w:spacing w:val="26"/>
        </w:rPr>
        <w:t> </w:t>
      </w:r>
      <w:r>
        <w:rPr/>
        <w:t>drug</w:t>
      </w:r>
      <w:r>
        <w:rPr>
          <w:spacing w:val="22"/>
        </w:rPr>
        <w:t> </w:t>
      </w:r>
      <w:r>
        <w:rPr/>
        <w:t>release</w:t>
      </w:r>
      <w:r>
        <w:rPr>
          <w:spacing w:val="24"/>
        </w:rPr>
        <w:t> </w:t>
      </w:r>
      <w:r>
        <w:rPr/>
        <w:t>displayed</w:t>
      </w:r>
      <w:r>
        <w:rPr>
          <w:spacing w:val="25"/>
        </w:rPr>
        <w:t> </w:t>
      </w:r>
      <w:r>
        <w:rPr/>
        <w:t>pH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8"/>
        <w:jc w:val="both"/>
      </w:pPr>
      <w:r>
        <w:rPr/>
        <w:t>independent</w:t>
      </w:r>
      <w:r>
        <w:rPr>
          <w:spacing w:val="13"/>
        </w:rPr>
        <w:t> </w:t>
      </w:r>
      <w:r>
        <w:rPr/>
        <w:t>release,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polymer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unaffected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variations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pH</w:t>
      </w:r>
      <w:r>
        <w:rPr>
          <w:spacing w:val="15"/>
        </w:rPr>
        <w:t> </w:t>
      </w:r>
      <w:r>
        <w:rPr/>
        <w:t>along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GI,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can</w:t>
      </w:r>
      <w:r>
        <w:rPr>
          <w:spacing w:val="-58"/>
        </w:rPr>
        <w:t> </w:t>
      </w:r>
      <w:r>
        <w:rPr/>
        <w:t>be useful for delivery systems other than matrix. Even though ADM is hydrophilic in nature, it</w:t>
      </w:r>
      <w:r>
        <w:rPr>
          <w:spacing w:val="1"/>
        </w:rPr>
        <w:t> </w:t>
      </w:r>
      <w:r>
        <w:rPr/>
        <w:t>sustained high drug loading of highly soluble MPT. Contrary to most hydrophilic polymers that</w:t>
      </w:r>
      <w:r>
        <w:rPr>
          <w:spacing w:val="1"/>
        </w:rPr>
        <w:t> </w:t>
      </w:r>
      <w:r>
        <w:rPr/>
        <w:t>show a burst in drug release in the early hours of </w:t>
      </w:r>
      <w:r>
        <w:rPr>
          <w:i/>
        </w:rPr>
        <w:t>in vitro </w:t>
      </w:r>
      <w:r>
        <w:rPr/>
        <w:t>dissolution, no burst effect was</w:t>
      </w:r>
      <w:r>
        <w:rPr>
          <w:spacing w:val="1"/>
        </w:rPr>
        <w:t> </w:t>
      </w:r>
      <w:r>
        <w:rPr/>
        <w:t>observed. In addition, MPT release was modulated by varying ADM concentrations of 80 % and</w:t>
      </w:r>
      <w:r>
        <w:rPr>
          <w:spacing w:val="1"/>
        </w:rPr>
        <w:t> </w:t>
      </w:r>
      <w:r>
        <w:rPr/>
        <w:t>50 % to achieve prolonged release and the matrix integrity was maintained throughout </w:t>
      </w:r>
      <w:r>
        <w:rPr>
          <w:i/>
        </w:rPr>
        <w:t>in vitro</w:t>
      </w:r>
      <w:r>
        <w:rPr>
          <w:i/>
          <w:spacing w:val="1"/>
        </w:rPr>
        <w:t> </w:t>
      </w:r>
      <w:r>
        <w:rPr/>
        <w:t>dissolution. This was an indication of high gel strength that protected the matrix from high fluid</w:t>
      </w:r>
      <w:r>
        <w:rPr>
          <w:spacing w:val="1"/>
        </w:rPr>
        <w:t> </w:t>
      </w:r>
      <w:r>
        <w:rPr/>
        <w:t>influx</w:t>
      </w:r>
      <w:r>
        <w:rPr>
          <w:spacing w:val="1"/>
        </w:rPr>
        <w:t> </w:t>
      </w:r>
      <w:r>
        <w:rPr/>
        <w:t>thereby</w:t>
      </w:r>
      <w:r>
        <w:rPr>
          <w:spacing w:val="-5"/>
        </w:rPr>
        <w:t> </w:t>
      </w:r>
      <w:r>
        <w:rPr/>
        <w:t>controlling</w:t>
      </w:r>
      <w:r>
        <w:rPr>
          <w:spacing w:val="-3"/>
        </w:rPr>
        <w:t> </w:t>
      </w:r>
      <w:r>
        <w:rPr/>
        <w:t>drug</w:t>
      </w:r>
      <w:r>
        <w:rPr>
          <w:spacing w:val="-3"/>
        </w:rPr>
        <w:t> </w:t>
      </w:r>
      <w:r>
        <w:rPr/>
        <w:t>diffusion and effectively</w:t>
      </w:r>
      <w:r>
        <w:rPr>
          <w:spacing w:val="-5"/>
        </w:rPr>
        <w:t> </w:t>
      </w:r>
      <w:r>
        <w:rPr/>
        <w:t>retarded MPT release.</w:t>
      </w:r>
    </w:p>
    <w:p>
      <w:pPr>
        <w:pStyle w:val="BodyText"/>
        <w:spacing w:line="480" w:lineRule="auto" w:before="1"/>
        <w:ind w:left="300" w:right="916"/>
        <w:jc w:val="both"/>
      </w:pPr>
      <w:r>
        <w:rPr/>
        <w:t>Matrices formulated with ADM in comparison to HPMC of high concentration were similar in</w:t>
      </w:r>
      <w:r>
        <w:rPr>
          <w:spacing w:val="1"/>
        </w:rPr>
        <w:t> </w:t>
      </w:r>
      <w:r>
        <w:rPr/>
        <w:t>their </w:t>
      </w:r>
      <w:r>
        <w:rPr>
          <w:i/>
        </w:rPr>
        <w:t>in vitro </w:t>
      </w:r>
      <w:r>
        <w:rPr/>
        <w:t>release profiles whereas at low concentrations, ADM matrices were more effective</w:t>
      </w:r>
      <w:r>
        <w:rPr>
          <w:spacing w:val="1"/>
        </w:rPr>
        <w:t> </w:t>
      </w:r>
      <w:r>
        <w:rPr/>
        <w:t>in prolonging drug release by 8 h in acid medium as compared to HPMC matrix tablets of same</w:t>
      </w:r>
      <w:r>
        <w:rPr>
          <w:spacing w:val="1"/>
        </w:rPr>
        <w:t> </w:t>
      </w:r>
      <w:r>
        <w:rPr/>
        <w:t>concentration which retarded MPT release</w:t>
      </w:r>
      <w:r>
        <w:rPr>
          <w:spacing w:val="1"/>
        </w:rPr>
        <w:t> </w:t>
      </w:r>
      <w:r>
        <w:rPr/>
        <w:t>for only 4 h as</w:t>
      </w:r>
      <w:r>
        <w:rPr>
          <w:spacing w:val="1"/>
        </w:rPr>
        <w:t> </w:t>
      </w:r>
      <w:r>
        <w:rPr/>
        <w:t>a result of</w:t>
      </w:r>
      <w:r>
        <w:rPr>
          <w:spacing w:val="60"/>
        </w:rPr>
        <w:t> </w:t>
      </w:r>
      <w:r>
        <w:rPr/>
        <w:t>its weaker gel layer</w:t>
      </w:r>
      <w:r>
        <w:rPr>
          <w:spacing w:val="1"/>
        </w:rPr>
        <w:t> </w:t>
      </w:r>
      <w:r>
        <w:rPr/>
        <w:t>strength.</w:t>
      </w:r>
    </w:p>
    <w:p>
      <w:pPr>
        <w:pStyle w:val="BodyText"/>
        <w:spacing w:line="480" w:lineRule="auto" w:before="1"/>
        <w:ind w:left="300" w:right="917"/>
        <w:jc w:val="both"/>
      </w:pPr>
      <w:r>
        <w:rPr/>
        <w:t>The drug release kinetics yielded a good fit in Higuchi model as expected due to the matrix</w:t>
      </w:r>
      <w:r>
        <w:rPr>
          <w:spacing w:val="1"/>
        </w:rPr>
        <w:t> </w:t>
      </w:r>
      <w:r>
        <w:rPr/>
        <w:t>technique used in the formulation. The Higuchi model graphic displayed a linear curve which</w:t>
      </w:r>
      <w:r>
        <w:rPr>
          <w:spacing w:val="1"/>
        </w:rPr>
        <w:t> </w:t>
      </w:r>
      <w:r>
        <w:rPr/>
        <w:t>indicated controlled release in swellable polymers. The mechanism of MPT release from ADM</w:t>
      </w:r>
      <w:r>
        <w:rPr>
          <w:spacing w:val="1"/>
        </w:rPr>
        <w:t> </w:t>
      </w:r>
      <w:r>
        <w:rPr/>
        <w:t>matrices was found to</w:t>
      </w:r>
      <w:r>
        <w:rPr>
          <w:spacing w:val="60"/>
        </w:rPr>
        <w:t> </w:t>
      </w:r>
      <w:r>
        <w:rPr/>
        <w:t>be anomalous Fickian and Super case II transport as a result of the</w:t>
      </w:r>
      <w:r>
        <w:rPr>
          <w:spacing w:val="1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effects of the polymer.</w:t>
      </w:r>
    </w:p>
    <w:p>
      <w:pPr>
        <w:pStyle w:val="BodyText"/>
        <w:spacing w:line="480" w:lineRule="auto"/>
        <w:ind w:left="300" w:right="917"/>
        <w:jc w:val="both"/>
      </w:pPr>
      <w:r>
        <w:rPr/>
        <w:t>The release of MPT from ADM and HPMC matrices neither differed significantly nor showed</w:t>
      </w:r>
      <w:r>
        <w:rPr>
          <w:spacing w:val="1"/>
        </w:rPr>
        <w:t> </w:t>
      </w:r>
      <w:r>
        <w:rPr/>
        <w:t>differences when statistical analysis and pair wise (similarity factor) analysis were performed.</w:t>
      </w:r>
      <w:r>
        <w:rPr>
          <w:spacing w:val="1"/>
        </w:rPr>
        <w:t> </w:t>
      </w:r>
      <w:r>
        <w:rPr/>
        <w:t>The </w:t>
      </w:r>
      <w:r>
        <w:rPr>
          <w:i/>
        </w:rPr>
        <w:t>in vivo </w:t>
      </w:r>
      <w:r>
        <w:rPr/>
        <w:t>bioavailability after oral administration of MPT of the test (F1) formulation to dogs</w:t>
      </w:r>
      <w:r>
        <w:rPr>
          <w:spacing w:val="1"/>
        </w:rPr>
        <w:t> </w:t>
      </w:r>
      <w:r>
        <w:rPr/>
        <w:t>revealed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slower</w:t>
      </w:r>
      <w:r>
        <w:rPr>
          <w:spacing w:val="24"/>
        </w:rPr>
        <w:t> </w:t>
      </w:r>
      <w:r>
        <w:rPr/>
        <w:t>MPT</w:t>
      </w:r>
      <w:r>
        <w:rPr>
          <w:spacing w:val="25"/>
        </w:rPr>
        <w:t> </w:t>
      </w:r>
      <w:r>
        <w:rPr/>
        <w:t>absorption</w:t>
      </w:r>
      <w:r>
        <w:rPr>
          <w:spacing w:val="25"/>
        </w:rPr>
        <w:t> </w:t>
      </w:r>
      <w:r>
        <w:rPr/>
        <w:t>over</w:t>
      </w:r>
      <w:r>
        <w:rPr>
          <w:spacing w:val="25"/>
        </w:rPr>
        <w:t> </w:t>
      </w:r>
      <w:r>
        <w:rPr/>
        <w:t>duration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36</w:t>
      </w:r>
      <w:r>
        <w:rPr>
          <w:spacing w:val="26"/>
        </w:rPr>
        <w:t> </w:t>
      </w:r>
      <w:r>
        <w:rPr/>
        <w:t>h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relative</w:t>
      </w:r>
      <w:r>
        <w:rPr>
          <w:spacing w:val="25"/>
        </w:rPr>
        <w:t> </w:t>
      </w:r>
      <w:r>
        <w:rPr/>
        <w:t>bioavailability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104</w:t>
      </w:r>
      <w:r>
        <w:rPr>
          <w:spacing w:val="27"/>
        </w:rPr>
        <w:t> </w:t>
      </w:r>
      <w:r>
        <w:rPr/>
        <w:t>%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line="480" w:lineRule="auto" w:before="72"/>
        <w:ind w:left="300" w:right="913"/>
      </w:pPr>
      <w:r>
        <w:rPr/>
        <w:t>and</w:t>
      </w:r>
      <w:r>
        <w:rPr>
          <w:spacing w:val="7"/>
        </w:rPr>
        <w:t> </w:t>
      </w:r>
      <w:r>
        <w:rPr/>
        <w:t>also</w:t>
      </w:r>
      <w:r>
        <w:rPr>
          <w:spacing w:val="9"/>
        </w:rPr>
        <w:t> </w:t>
      </w:r>
      <w:r>
        <w:rPr/>
        <w:t>did</w:t>
      </w:r>
      <w:r>
        <w:rPr>
          <w:spacing w:val="8"/>
        </w:rPr>
        <w:t> </w:t>
      </w:r>
      <w:r>
        <w:rPr/>
        <w:t>not</w:t>
      </w:r>
      <w:r>
        <w:rPr>
          <w:spacing w:val="5"/>
        </w:rPr>
        <w:t> </w:t>
      </w:r>
      <w:r>
        <w:rPr/>
        <w:t>differ</w:t>
      </w:r>
      <w:r>
        <w:rPr>
          <w:spacing w:val="7"/>
        </w:rPr>
        <w:t> </w:t>
      </w:r>
      <w:r>
        <w:rPr/>
        <w:t>significantly</w:t>
      </w:r>
      <w:r>
        <w:rPr>
          <w:spacing w:val="3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reference</w:t>
      </w:r>
      <w:r>
        <w:rPr>
          <w:spacing w:val="7"/>
        </w:rPr>
        <w:t> </w:t>
      </w:r>
      <w:r>
        <w:rPr/>
        <w:t>marketed</w:t>
      </w:r>
      <w:r>
        <w:rPr>
          <w:spacing w:val="12"/>
        </w:rPr>
        <w:t> </w:t>
      </w:r>
      <w:r>
        <w:rPr/>
        <w:t>sustained</w:t>
      </w:r>
      <w:r>
        <w:rPr>
          <w:spacing w:val="9"/>
        </w:rPr>
        <w:t> </w:t>
      </w:r>
      <w:r>
        <w:rPr/>
        <w:t>release</w:t>
      </w:r>
      <w:r>
        <w:rPr>
          <w:spacing w:val="7"/>
        </w:rPr>
        <w:t> </w:t>
      </w:r>
      <w:r>
        <w:rPr/>
        <w:t>product,</w:t>
      </w:r>
      <w:r>
        <w:rPr>
          <w:spacing w:val="8"/>
        </w:rPr>
        <w:t> </w:t>
      </w:r>
      <w:r>
        <w:rPr/>
        <w:t>Slow</w:t>
      </w:r>
      <w:r>
        <w:rPr>
          <w:spacing w:val="-57"/>
        </w:rPr>
        <w:t> </w:t>
      </w:r>
      <w:r>
        <w:rPr/>
        <w:t>Lopressor®</w:t>
      </w:r>
      <w:r>
        <w:rPr>
          <w:spacing w:val="-1"/>
        </w:rPr>
        <w:t> </w:t>
      </w:r>
      <w:r>
        <w:rPr/>
        <w:t>Divitab 200mg.</w:t>
      </w:r>
    </w:p>
    <w:p>
      <w:pPr>
        <w:spacing w:after="0" w:line="480" w:lineRule="auto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1"/>
          <w:numId w:val="38"/>
        </w:numPr>
        <w:tabs>
          <w:tab w:pos="661" w:val="left" w:leader="none"/>
        </w:tabs>
        <w:spacing w:line="240" w:lineRule="auto" w:before="79" w:after="0"/>
        <w:ind w:left="660" w:right="0" w:hanging="361"/>
        <w:jc w:val="left"/>
      </w:pPr>
      <w:r>
        <w:rPr/>
        <w:t>CONCLUSION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913"/>
        <w:jc w:val="both"/>
      </w:pPr>
      <w:r>
        <w:rPr>
          <w:i/>
        </w:rPr>
        <w:t>Adansonia digitata </w:t>
      </w:r>
      <w:r>
        <w:rPr/>
        <w:t>mucilage (ADM) in its unmodified form extracted by simple techniques</w:t>
      </w:r>
      <w:r>
        <w:rPr>
          <w:spacing w:val="1"/>
        </w:rPr>
        <w:t> </w:t>
      </w:r>
      <w:r>
        <w:rPr/>
        <w:t>possessed physicochemical properties which indicated</w:t>
      </w:r>
      <w:r>
        <w:rPr>
          <w:spacing w:val="60"/>
        </w:rPr>
        <w:t> </w:t>
      </w:r>
      <w:r>
        <w:rPr/>
        <w:t>suitable excipient functionalities for use</w:t>
      </w:r>
      <w:r>
        <w:rPr>
          <w:spacing w:val="1"/>
        </w:rPr>
        <w:t> </w:t>
      </w:r>
      <w:r>
        <w:rPr/>
        <w:t>in prolonged release tablet formulations. The formulated prolonged release matrix tablets, at high</w:t>
      </w:r>
      <w:r>
        <w:rPr>
          <w:spacing w:val="-57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release,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release;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burst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formation and strength that maintained matrix integrity throughout </w:t>
      </w:r>
      <w:r>
        <w:rPr>
          <w:i/>
        </w:rPr>
        <w:t>in vitro </w:t>
      </w:r>
      <w:r>
        <w:rPr/>
        <w:t>dissolution period of</w:t>
      </w:r>
      <w:r>
        <w:rPr>
          <w:spacing w:val="1"/>
        </w:rPr>
        <w:t> </w:t>
      </w:r>
      <w:r>
        <w:rPr/>
        <w:t>24</w:t>
      </w:r>
      <w:r>
        <w:rPr>
          <w:spacing w:val="-1"/>
        </w:rPr>
        <w:t> </w:t>
      </w:r>
      <w:r>
        <w:rPr/>
        <w:t>h, although loaded</w:t>
      </w:r>
      <w:r>
        <w:rPr>
          <w:spacing w:val="-1"/>
        </w:rPr>
        <w:t> </w:t>
      </w:r>
      <w:r>
        <w:rPr/>
        <w:t>with a highly</w:t>
      </w:r>
      <w:r>
        <w:rPr>
          <w:spacing w:val="-5"/>
        </w:rPr>
        <w:t> </w:t>
      </w:r>
      <w:r>
        <w:rPr/>
        <w:t>soluble</w:t>
      </w:r>
      <w:r>
        <w:rPr>
          <w:spacing w:val="-1"/>
        </w:rPr>
        <w:t> </w:t>
      </w:r>
      <w:r>
        <w:rPr/>
        <w:t>hydrophilic drug, Metoprolol tartarate.</w:t>
      </w:r>
    </w:p>
    <w:p>
      <w:pPr>
        <w:pStyle w:val="BodyText"/>
        <w:spacing w:line="480" w:lineRule="auto" w:before="1"/>
        <w:ind w:left="300" w:right="915"/>
        <w:jc w:val="both"/>
      </w:pPr>
      <w:r>
        <w:rPr/>
        <w:t>Furthermore,</w:t>
      </w:r>
      <w:r>
        <w:rPr>
          <w:spacing w:val="1"/>
        </w:rPr>
        <w:t> </w:t>
      </w:r>
      <w:r>
        <w:rPr/>
        <w:t>ADM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comparable both in </w:t>
      </w:r>
      <w:r>
        <w:rPr>
          <w:i/>
        </w:rPr>
        <w:t>vitro </w:t>
      </w:r>
      <w:r>
        <w:rPr/>
        <w:t>and </w:t>
      </w:r>
      <w:r>
        <w:rPr>
          <w:i/>
        </w:rPr>
        <w:t>in vivo </w:t>
      </w:r>
      <w:r>
        <w:rPr/>
        <w:t>to synthetic polymers of high grade viscosity, HPMC</w:t>
      </w:r>
      <w:r>
        <w:rPr>
          <w:vertAlign w:val="subscript"/>
        </w:rPr>
        <w:t>60SH4000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marketed sustained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 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with insignificant 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in 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profile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pharmacokinetic</w:t>
      </w:r>
      <w:r>
        <w:rPr>
          <w:spacing w:val="-1"/>
          <w:vertAlign w:val="baseline"/>
        </w:rPr>
        <w:t> </w:t>
      </w:r>
      <w:r>
        <w:rPr>
          <w:vertAlign w:val="baseline"/>
        </w:rPr>
        <w:t>parameters respectively.</w:t>
      </w:r>
    </w:p>
    <w:p>
      <w:pPr>
        <w:pStyle w:val="BodyText"/>
        <w:spacing w:line="480" w:lineRule="auto" w:before="1"/>
        <w:ind w:left="300" w:right="923"/>
        <w:jc w:val="both"/>
      </w:pP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matrix</w:t>
      </w:r>
      <w:r>
        <w:rPr>
          <w:spacing w:val="1"/>
        </w:rPr>
        <w:t> </w:t>
      </w:r>
      <w:r>
        <w:rPr/>
        <w:t>former in</w:t>
      </w:r>
      <w:r>
        <w:rPr>
          <w:spacing w:val="1"/>
        </w:rPr>
        <w:t> </w:t>
      </w:r>
      <w:r>
        <w:rPr/>
        <w:t>prolonging</w:t>
      </w:r>
      <w:r>
        <w:rPr>
          <w:spacing w:val="-4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from oral tablet formulations</w:t>
      </w:r>
      <w:r>
        <w:rPr>
          <w:spacing w:val="-1"/>
        </w:rPr>
        <w:t> </w:t>
      </w:r>
      <w:r>
        <w:rPr/>
        <w:t>has been found.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numPr>
          <w:ilvl w:val="1"/>
          <w:numId w:val="38"/>
        </w:numPr>
        <w:tabs>
          <w:tab w:pos="661" w:val="left" w:leader="none"/>
        </w:tabs>
        <w:spacing w:line="240" w:lineRule="auto" w:before="76" w:after="0"/>
        <w:ind w:left="660" w:right="0" w:hanging="361"/>
        <w:jc w:val="left"/>
      </w:pPr>
      <w:r>
        <w:rPr/>
        <w:t>RECOMMENDATIONS FOR FURTHER</w:t>
      </w:r>
      <w:r>
        <w:rPr>
          <w:spacing w:val="-1"/>
        </w:rPr>
        <w:t> </w:t>
      </w:r>
      <w:r>
        <w:rPr/>
        <w:t>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300"/>
      </w:pPr>
      <w:r>
        <w:rPr/>
        <w:t>Further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with regards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recommendations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7"/>
        </w:numPr>
        <w:tabs>
          <w:tab w:pos="1021" w:val="left" w:leader="none"/>
        </w:tabs>
        <w:spacing w:line="480" w:lineRule="auto" w:before="0" w:after="0"/>
        <w:ind w:left="1020" w:right="916" w:hanging="360"/>
        <w:jc w:val="both"/>
        <w:rPr>
          <w:sz w:val="24"/>
        </w:rPr>
      </w:pPr>
      <w:r>
        <w:rPr>
          <w:sz w:val="24"/>
        </w:rPr>
        <w:t>Physicochemical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NMR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mixture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proved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clearly</w:t>
      </w:r>
      <w:r>
        <w:rPr>
          <w:spacing w:val="1"/>
          <w:sz w:val="24"/>
        </w:rPr>
        <w:t> </w:t>
      </w:r>
      <w:r>
        <w:rPr>
          <w:sz w:val="24"/>
        </w:rPr>
        <w:t>regarding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elucidation and its interpretation due to the fact that ADM is not a totally pure compound.</w:t>
      </w:r>
      <w:r>
        <w:rPr>
          <w:spacing w:val="-57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chromatographic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quantities</w:t>
      </w:r>
      <w:r>
        <w:rPr>
          <w:spacing w:val="-1"/>
          <w:sz w:val="24"/>
        </w:rPr>
        <w:t> </w:t>
      </w:r>
      <w:r>
        <w:rPr>
          <w:sz w:val="24"/>
        </w:rPr>
        <w:t>the 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sugars present.</w:t>
      </w:r>
    </w:p>
    <w:p>
      <w:pPr>
        <w:pStyle w:val="ListParagraph"/>
        <w:numPr>
          <w:ilvl w:val="2"/>
          <w:numId w:val="37"/>
        </w:numPr>
        <w:tabs>
          <w:tab w:pos="1021" w:val="left" w:leader="none"/>
        </w:tabs>
        <w:spacing w:line="480" w:lineRule="auto" w:before="1" w:after="0"/>
        <w:ind w:left="1020" w:right="915" w:hanging="360"/>
        <w:jc w:val="both"/>
        <w:rPr>
          <w:sz w:val="24"/>
        </w:rPr>
      </w:pPr>
      <w:r>
        <w:rPr>
          <w:i/>
          <w:sz w:val="24"/>
        </w:rPr>
        <w:t>Adansonia digitata </w:t>
      </w:r>
      <w:r>
        <w:rPr>
          <w:sz w:val="24"/>
        </w:rPr>
        <w:t>mucilage (ADM) can have other applications such as suspending</w:t>
      </w:r>
      <w:r>
        <w:rPr>
          <w:spacing w:val="1"/>
          <w:sz w:val="24"/>
        </w:rPr>
        <w:t> </w:t>
      </w:r>
      <w:r>
        <w:rPr>
          <w:sz w:val="24"/>
        </w:rPr>
        <w:t>agent, emulsifying agent and also in topical preparations e.g. gels due to its high viscosity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gelling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at very</w:t>
      </w:r>
      <w:r>
        <w:rPr>
          <w:spacing w:val="-3"/>
          <w:sz w:val="24"/>
        </w:rPr>
        <w:t> </w:t>
      </w:r>
      <w:r>
        <w:rPr>
          <w:sz w:val="24"/>
        </w:rPr>
        <w:t>low concentration.</w:t>
      </w:r>
    </w:p>
    <w:p>
      <w:pPr>
        <w:pStyle w:val="ListParagraph"/>
        <w:numPr>
          <w:ilvl w:val="2"/>
          <w:numId w:val="37"/>
        </w:numPr>
        <w:tabs>
          <w:tab w:pos="1021" w:val="left" w:leader="none"/>
        </w:tabs>
        <w:spacing w:line="480" w:lineRule="auto" w:before="0" w:after="0"/>
        <w:ind w:left="1020" w:right="919" w:hanging="360"/>
        <w:jc w:val="both"/>
        <w:rPr>
          <w:sz w:val="24"/>
        </w:rPr>
      </w:pPr>
      <w:r>
        <w:rPr>
          <w:sz w:val="24"/>
        </w:rPr>
        <w:t>It can also be investigated in targeting drug release to the colon or as enteric coatings</w:t>
      </w:r>
      <w:r>
        <w:rPr>
          <w:spacing w:val="1"/>
          <w:sz w:val="24"/>
        </w:rPr>
        <w:t> </w:t>
      </w:r>
      <w:r>
        <w:rPr>
          <w:sz w:val="24"/>
        </w:rPr>
        <w:t>because of the presence of aromatic azo group in its structure and its stability in acid pH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employed at 50</w:t>
      </w:r>
      <w:r>
        <w:rPr>
          <w:spacing w:val="1"/>
          <w:sz w:val="24"/>
        </w:rPr>
        <w:t> </w:t>
      </w:r>
      <w:r>
        <w:rPr>
          <w:sz w:val="24"/>
        </w:rPr>
        <w:t>%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</w:p>
    <w:p>
      <w:pPr>
        <w:pStyle w:val="ListParagraph"/>
        <w:numPr>
          <w:ilvl w:val="2"/>
          <w:numId w:val="37"/>
        </w:numPr>
        <w:tabs>
          <w:tab w:pos="1021" w:val="left" w:leader="none"/>
        </w:tabs>
        <w:spacing w:line="480" w:lineRule="auto" w:before="1" w:after="0"/>
        <w:ind w:left="1020" w:right="922" w:hanging="360"/>
        <w:jc w:val="both"/>
        <w:rPr>
          <w:sz w:val="24"/>
        </w:rPr>
      </w:pPr>
      <w:r>
        <w:rPr>
          <w:sz w:val="24"/>
        </w:rPr>
        <w:t>Investigations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formulations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hydrophilic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performed.</w:t>
      </w:r>
    </w:p>
    <w:p>
      <w:pPr>
        <w:pStyle w:val="ListParagraph"/>
        <w:numPr>
          <w:ilvl w:val="2"/>
          <w:numId w:val="37"/>
        </w:numPr>
        <w:tabs>
          <w:tab w:pos="1021" w:val="left" w:leader="none"/>
        </w:tabs>
        <w:spacing w:line="480" w:lineRule="auto" w:before="0" w:after="0"/>
        <w:ind w:left="1020" w:right="916" w:hanging="360"/>
        <w:jc w:val="both"/>
        <w:rPr>
          <w:sz w:val="24"/>
        </w:rPr>
      </w:pPr>
      <w:r>
        <w:rPr>
          <w:sz w:val="24"/>
        </w:rPr>
        <w:t>The highly viscous and gelling nature of ADM hindered it from passing through a 45 µm</w:t>
      </w:r>
      <w:r>
        <w:rPr>
          <w:spacing w:val="1"/>
          <w:sz w:val="24"/>
        </w:rPr>
        <w:t> </w:t>
      </w:r>
      <w:r>
        <w:rPr>
          <w:sz w:val="24"/>
        </w:rPr>
        <w:t>filter in order to determine its molecular weight by Size exclusion chromatography. A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solvent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solubilize</w:t>
      </w:r>
      <w:r>
        <w:rPr>
          <w:spacing w:val="1"/>
          <w:sz w:val="24"/>
        </w:rPr>
        <w:t> </w:t>
      </w:r>
      <w:r>
        <w:rPr>
          <w:sz w:val="24"/>
        </w:rPr>
        <w:t>ADM,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Gel</w:t>
      </w:r>
      <w:r>
        <w:rPr>
          <w:spacing w:val="1"/>
          <w:sz w:val="24"/>
        </w:rPr>
        <w:t> </w:t>
      </w:r>
      <w:r>
        <w:rPr>
          <w:sz w:val="24"/>
        </w:rPr>
        <w:t>permeation</w:t>
      </w:r>
      <w:r>
        <w:rPr>
          <w:spacing w:val="1"/>
          <w:sz w:val="24"/>
        </w:rPr>
        <w:t> </w:t>
      </w:r>
      <w:r>
        <w:rPr>
          <w:sz w:val="24"/>
        </w:rPr>
        <w:t>chromatography</w:t>
      </w:r>
      <w:r>
        <w:rPr>
          <w:spacing w:val="-3"/>
          <w:sz w:val="24"/>
        </w:rPr>
        <w:t> </w:t>
      </w:r>
      <w:r>
        <w:rPr>
          <w:sz w:val="24"/>
        </w:rPr>
        <w:t>(GPC)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 determine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relative molecular weight.</w:t>
      </w:r>
    </w:p>
    <w:p>
      <w:pPr>
        <w:pStyle w:val="ListParagraph"/>
        <w:numPr>
          <w:ilvl w:val="2"/>
          <w:numId w:val="37"/>
        </w:numPr>
        <w:tabs>
          <w:tab w:pos="1021" w:val="left" w:leader="none"/>
        </w:tabs>
        <w:spacing w:line="480" w:lineRule="auto" w:before="1" w:after="0"/>
        <w:ind w:left="1020" w:right="923" w:hanging="360"/>
        <w:jc w:val="both"/>
        <w:rPr>
          <w:sz w:val="24"/>
        </w:rPr>
      </w:pPr>
      <w:r>
        <w:rPr>
          <w:sz w:val="24"/>
        </w:rPr>
        <w:t>A solvent -less extraction method that will improve ADM yield and reduce use of organic</w:t>
      </w:r>
      <w:r>
        <w:rPr>
          <w:spacing w:val="-57"/>
          <w:sz w:val="24"/>
        </w:rPr>
        <w:t> </w:t>
      </w:r>
      <w:r>
        <w:rPr>
          <w:sz w:val="24"/>
        </w:rPr>
        <w:t>solvent</w:t>
      </w:r>
      <w:r>
        <w:rPr>
          <w:spacing w:val="-1"/>
          <w:sz w:val="24"/>
        </w:rPr>
        <w:t> </w:t>
      </w:r>
      <w:r>
        <w:rPr>
          <w:sz w:val="24"/>
        </w:rPr>
        <w:t>can form a basis for</w:t>
      </w:r>
      <w:r>
        <w:rPr>
          <w:spacing w:val="-1"/>
          <w:sz w:val="24"/>
        </w:rPr>
        <w:t> </w:t>
      </w:r>
      <w:r>
        <w:rPr>
          <w:sz w:val="24"/>
        </w:rPr>
        <w:t>further research work.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8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line="256" w:lineRule="auto" w:before="172"/>
        <w:ind w:left="1020" w:right="915" w:hanging="720"/>
        <w:jc w:val="left"/>
        <w:rPr>
          <w:sz w:val="24"/>
        </w:rPr>
      </w:pPr>
      <w:r>
        <w:rPr>
          <w:sz w:val="24"/>
        </w:rPr>
        <w:t>Abdulsamad, A., Oyi, A.R., Isah, A.B. and Odidi, I. (2015). Derivitazation of Cashew gum by</w:t>
      </w:r>
      <w:r>
        <w:rPr>
          <w:spacing w:val="1"/>
          <w:sz w:val="24"/>
        </w:rPr>
        <w:t> </w:t>
      </w:r>
      <w:r>
        <w:rPr>
          <w:sz w:val="24"/>
        </w:rPr>
        <w:t>esterification</w:t>
      </w:r>
      <w:r>
        <w:rPr>
          <w:spacing w:val="3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citric</w:t>
      </w:r>
      <w:r>
        <w:rPr>
          <w:spacing w:val="2"/>
          <w:sz w:val="24"/>
        </w:rPr>
        <w:t> </w:t>
      </w:r>
      <w:r>
        <w:rPr>
          <w:sz w:val="24"/>
        </w:rPr>
        <w:t>acid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glycerol.</w:t>
      </w:r>
      <w:r>
        <w:rPr>
          <w:spacing w:val="9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6(3): 155-165</w:t>
      </w:r>
    </w:p>
    <w:p>
      <w:pPr>
        <w:pStyle w:val="BodyText"/>
        <w:spacing w:before="5"/>
        <w:rPr>
          <w:sz w:val="22"/>
        </w:rPr>
      </w:pPr>
    </w:p>
    <w:p>
      <w:pPr>
        <w:spacing w:before="1"/>
        <w:ind w:left="1020" w:right="1145" w:hanging="720"/>
        <w:jc w:val="left"/>
        <w:rPr>
          <w:sz w:val="24"/>
        </w:rPr>
      </w:pPr>
      <w:r>
        <w:rPr>
          <w:sz w:val="24"/>
        </w:rPr>
        <w:t>Adegoke, E., Akinsanya, A., and Nagu, A. (1968). Studies of Nigerian medicinal plants. A</w:t>
      </w:r>
      <w:r>
        <w:rPr>
          <w:spacing w:val="1"/>
          <w:sz w:val="24"/>
        </w:rPr>
        <w:t> </w:t>
      </w:r>
      <w:r>
        <w:rPr>
          <w:sz w:val="24"/>
        </w:rPr>
        <w:t>preliminary survey of plant alkaloids. </w:t>
      </w:r>
      <w:r>
        <w:rPr>
          <w:i/>
          <w:sz w:val="24"/>
        </w:rPr>
        <w:t>Journal of the West African Science Association,</w:t>
      </w:r>
      <w:r>
        <w:rPr>
          <w:i/>
          <w:spacing w:val="1"/>
          <w:sz w:val="24"/>
        </w:rPr>
        <w:t> </w:t>
      </w:r>
      <w:r>
        <w:rPr>
          <w:sz w:val="24"/>
        </w:rPr>
        <w:t>13:13-39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20" w:right="2483" w:hanging="720"/>
      </w:pPr>
      <w:r>
        <w:rPr/>
        <w:t>Addy,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(2009).</w:t>
      </w:r>
      <w:r>
        <w:rPr>
          <w:spacing w:val="-2"/>
        </w:rPr>
        <w:t> </w:t>
      </w:r>
      <w:r>
        <w:rPr/>
        <w:t>Baobab</w:t>
      </w:r>
      <w:r>
        <w:rPr>
          <w:spacing w:val="1"/>
        </w:rPr>
        <w:t> </w:t>
      </w:r>
      <w:r>
        <w:rPr/>
        <w:t>Fruit</w:t>
      </w:r>
      <w:r>
        <w:rPr>
          <w:spacing w:val="-2"/>
        </w:rPr>
        <w:t> </w:t>
      </w:r>
      <w:r>
        <w:rPr/>
        <w:t>Approved as</w:t>
      </w:r>
      <w:r>
        <w:rPr>
          <w:spacing w:val="-1"/>
        </w:rPr>
        <w:t> </w:t>
      </w:r>
      <w:r>
        <w:rPr/>
        <w:t>Food Ingredient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US.</w:t>
      </w:r>
      <w:r>
        <w:rPr>
          <w:spacing w:val="-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at:</w:t>
      </w:r>
      <w:r>
        <w:rPr>
          <w:spacing w:val="-57"/>
        </w:rPr>
        <w:t> </w:t>
      </w:r>
      <w:hyperlink r:id="rId78">
        <w:r>
          <w:rPr>
            <w:color w:val="0000FF"/>
          </w:rPr>
          <w:t>http://www.nutraingredients-usa.com/content/view/print/259574</w:t>
        </w:r>
      </w:hyperlink>
    </w:p>
    <w:p>
      <w:pPr>
        <w:pStyle w:val="BodyText"/>
      </w:pPr>
    </w:p>
    <w:p>
      <w:pPr>
        <w:spacing w:before="0"/>
        <w:ind w:left="1020" w:right="1574" w:hanging="720"/>
        <w:jc w:val="left"/>
        <w:rPr>
          <w:sz w:val="24"/>
        </w:rPr>
      </w:pPr>
      <w:r>
        <w:rPr>
          <w:sz w:val="24"/>
        </w:rPr>
        <w:t>Alanazi,</w:t>
      </w:r>
      <w:r>
        <w:rPr>
          <w:spacing w:val="-2"/>
          <w:sz w:val="24"/>
        </w:rPr>
        <w:t> </w:t>
      </w:r>
      <w:r>
        <w:rPr>
          <w:sz w:val="24"/>
        </w:rPr>
        <w:t>F.K.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date</w:t>
      </w:r>
      <w:r>
        <w:rPr>
          <w:spacing w:val="-1"/>
          <w:sz w:val="24"/>
        </w:rPr>
        <w:t> </w:t>
      </w:r>
      <w:r>
        <w:rPr>
          <w:sz w:val="24"/>
        </w:rPr>
        <w:t>syrup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binder,</w:t>
      </w:r>
      <w:r>
        <w:rPr>
          <w:spacing w:val="-2"/>
          <w:sz w:val="24"/>
        </w:rPr>
        <w:t> </w:t>
      </w:r>
      <w:r>
        <w:rPr>
          <w:sz w:val="24"/>
        </w:rPr>
        <w:t>comparative</w:t>
      </w:r>
      <w:r>
        <w:rPr>
          <w:spacing w:val="-2"/>
          <w:sz w:val="24"/>
        </w:rPr>
        <w:t> </w:t>
      </w:r>
      <w:r>
        <w:rPr>
          <w:sz w:val="24"/>
        </w:rPr>
        <w:t>study.</w:t>
      </w:r>
      <w:r>
        <w:rPr>
          <w:spacing w:val="3"/>
          <w:sz w:val="24"/>
        </w:rPr>
        <w:t> </w:t>
      </w:r>
      <w:r>
        <w:rPr>
          <w:i/>
          <w:sz w:val="24"/>
        </w:rPr>
        <w:t>Saudi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"/>
          <w:sz w:val="24"/>
        </w:rPr>
        <w:t> </w:t>
      </w:r>
      <w:r>
        <w:rPr>
          <w:sz w:val="24"/>
        </w:rPr>
        <w:t>(2010) 18,</w:t>
      </w:r>
      <w:r>
        <w:rPr>
          <w:spacing w:val="-1"/>
          <w:sz w:val="24"/>
        </w:rPr>
        <w:t> </w:t>
      </w:r>
      <w:r>
        <w:rPr>
          <w:sz w:val="24"/>
        </w:rPr>
        <w:t>81-89</w:t>
      </w:r>
    </w:p>
    <w:p>
      <w:pPr>
        <w:pStyle w:val="BodyText"/>
      </w:pPr>
    </w:p>
    <w:p>
      <w:pPr>
        <w:spacing w:before="1"/>
        <w:ind w:left="1020" w:right="1155" w:hanging="720"/>
        <w:jc w:val="left"/>
        <w:rPr>
          <w:sz w:val="24"/>
        </w:rPr>
      </w:pPr>
      <w:r>
        <w:rPr>
          <w:sz w:val="24"/>
        </w:rPr>
        <w:t>Alderborn, G. (2007). Tablets and compaction. In: Aulton‘s Pharmaceutics, 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(Ed) </w:t>
      </w:r>
      <w:r>
        <w:rPr>
          <w:i/>
          <w:sz w:val="24"/>
          <w:vertAlign w:val="baseline"/>
        </w:rPr>
        <w:t>The design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manufacture 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medicines</w:t>
      </w:r>
      <w:r>
        <w:rPr>
          <w:sz w:val="24"/>
          <w:vertAlign w:val="baseline"/>
        </w:rPr>
        <w:t>. Churchill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Livingstone,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Elsevier,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pp 441-466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1124" w:hanging="720"/>
      </w:pPr>
      <w:r>
        <w:rPr>
          <w:color w:val="181818"/>
        </w:rPr>
        <w:t>Alebiowu, G. and Adeagbo, A.A.(2009). Disintegrant properties of a paracetamol tablet</w:t>
      </w:r>
      <w:r>
        <w:rPr>
          <w:color w:val="181818"/>
          <w:spacing w:val="1"/>
        </w:rPr>
        <w:t> </w:t>
      </w:r>
      <w:r>
        <w:rPr>
          <w:color w:val="181818"/>
        </w:rPr>
        <w:t>formulation</w:t>
      </w:r>
      <w:r>
        <w:rPr>
          <w:color w:val="181818"/>
          <w:spacing w:val="-1"/>
        </w:rPr>
        <w:t> </w:t>
      </w:r>
      <w:r>
        <w:rPr>
          <w:color w:val="181818"/>
        </w:rPr>
        <w:t>lubricated</w:t>
      </w:r>
      <w:r>
        <w:rPr>
          <w:color w:val="181818"/>
          <w:spacing w:val="-1"/>
        </w:rPr>
        <w:t> </w:t>
      </w:r>
      <w:r>
        <w:rPr>
          <w:color w:val="181818"/>
        </w:rPr>
        <w:t>with</w:t>
      </w:r>
      <w:r>
        <w:rPr>
          <w:color w:val="181818"/>
          <w:spacing w:val="-1"/>
        </w:rPr>
        <w:t> </w:t>
      </w:r>
      <w:r>
        <w:rPr>
          <w:color w:val="181818"/>
        </w:rPr>
        <w:t>co</w:t>
      </w:r>
      <w:r>
        <w:rPr>
          <w:color w:val="181818"/>
          <w:spacing w:val="-1"/>
        </w:rPr>
        <w:t> </w:t>
      </w:r>
      <w:r>
        <w:rPr>
          <w:color w:val="181818"/>
        </w:rPr>
        <w:t>– processed</w:t>
      </w:r>
      <w:r>
        <w:rPr>
          <w:color w:val="181818"/>
          <w:spacing w:val="-1"/>
        </w:rPr>
        <w:t> </w:t>
      </w:r>
      <w:r>
        <w:rPr>
          <w:color w:val="181818"/>
        </w:rPr>
        <w:t>lubricants. </w:t>
      </w:r>
      <w:r>
        <w:rPr>
          <w:i/>
          <w:color w:val="181818"/>
        </w:rPr>
        <w:t>Farmacia</w:t>
      </w:r>
      <w:r>
        <w:rPr>
          <w:color w:val="181818"/>
        </w:rPr>
        <w:t>,</w:t>
      </w:r>
      <w:r>
        <w:rPr>
          <w:color w:val="181818"/>
          <w:spacing w:val="-1"/>
        </w:rPr>
        <w:t> </w:t>
      </w:r>
      <w:r>
        <w:rPr>
          <w:color w:val="181818"/>
        </w:rPr>
        <w:t>Vol. 57,</w:t>
      </w:r>
      <w:r>
        <w:rPr>
          <w:color w:val="181818"/>
          <w:spacing w:val="-1"/>
        </w:rPr>
        <w:t> </w:t>
      </w:r>
      <w:r>
        <w:rPr>
          <w:color w:val="181818"/>
        </w:rPr>
        <w:t>4</w:t>
      </w:r>
      <w:r>
        <w:rPr>
          <w:color w:val="181818"/>
          <w:spacing w:val="-1"/>
        </w:rPr>
        <w:t> </w:t>
      </w:r>
      <w:r>
        <w:rPr>
          <w:color w:val="181818"/>
        </w:rPr>
        <w:t>pp</w:t>
      </w:r>
      <w:r>
        <w:rPr>
          <w:color w:val="181818"/>
          <w:spacing w:val="-1"/>
        </w:rPr>
        <w:t> </w:t>
      </w:r>
      <w:r>
        <w:rPr>
          <w:color w:val="181818"/>
        </w:rPr>
        <w:t>500-510</w:t>
      </w:r>
    </w:p>
    <w:p>
      <w:pPr>
        <w:pStyle w:val="BodyText"/>
      </w:pPr>
    </w:p>
    <w:p>
      <w:pPr>
        <w:tabs>
          <w:tab w:pos="7384" w:val="left" w:leader="none"/>
        </w:tabs>
        <w:spacing w:before="0"/>
        <w:ind w:left="1020" w:right="919" w:hanging="720"/>
        <w:jc w:val="left"/>
        <w:rPr>
          <w:sz w:val="24"/>
        </w:rPr>
      </w:pPr>
      <w:r>
        <w:rPr>
          <w:sz w:val="24"/>
        </w:rPr>
        <w:t>Alonso-Sande, M., Teijeiro, D., Remunan-lopez, C. and Alonso., M.J.(2009). Glucomannan, A</w:t>
      </w:r>
      <w:r>
        <w:rPr>
          <w:spacing w:val="1"/>
          <w:sz w:val="24"/>
        </w:rPr>
        <w:t> </w:t>
      </w:r>
      <w:r>
        <w:rPr>
          <w:sz w:val="24"/>
        </w:rPr>
        <w:t>promising  </w:t>
      </w:r>
      <w:r>
        <w:rPr>
          <w:spacing w:val="12"/>
          <w:sz w:val="24"/>
        </w:rPr>
        <w:t> </w:t>
      </w:r>
      <w:r>
        <w:rPr>
          <w:sz w:val="24"/>
        </w:rPr>
        <w:t>polysaccharide  </w:t>
      </w:r>
      <w:r>
        <w:rPr>
          <w:spacing w:val="13"/>
          <w:sz w:val="24"/>
        </w:rPr>
        <w:t> </w:t>
      </w:r>
      <w:r>
        <w:rPr>
          <w:sz w:val="24"/>
        </w:rPr>
        <w:t>for  </w:t>
      </w:r>
      <w:r>
        <w:rPr>
          <w:spacing w:val="14"/>
          <w:sz w:val="24"/>
        </w:rPr>
        <w:t> </w:t>
      </w:r>
      <w:r>
        <w:rPr>
          <w:sz w:val="24"/>
        </w:rPr>
        <w:t>biopharmaceutical  </w:t>
      </w:r>
      <w:r>
        <w:rPr>
          <w:spacing w:val="15"/>
          <w:sz w:val="24"/>
        </w:rPr>
        <w:t> </w:t>
      </w:r>
      <w:r>
        <w:rPr>
          <w:sz w:val="24"/>
        </w:rPr>
        <w:t>purposes.</w:t>
        <w:tab/>
      </w:r>
      <w:r>
        <w:rPr>
          <w:i/>
          <w:sz w:val="24"/>
        </w:rPr>
        <w:t>European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sz w:val="24"/>
        </w:rPr>
        <w:t>, </w:t>
      </w:r>
      <w:r>
        <w:rPr>
          <w:spacing w:val="1"/>
          <w:sz w:val="24"/>
        </w:rPr>
        <w:t> </w:t>
      </w:r>
      <w:r>
        <w:rPr>
          <w:sz w:val="24"/>
        </w:rPr>
        <w:t>72(2):453-62</w:t>
      </w:r>
    </w:p>
    <w:p>
      <w:pPr>
        <w:pStyle w:val="BodyText"/>
        <w:spacing w:before="1"/>
      </w:pPr>
    </w:p>
    <w:p>
      <w:pPr>
        <w:spacing w:before="0"/>
        <w:ind w:left="1020" w:right="1021" w:hanging="720"/>
        <w:jc w:val="left"/>
        <w:rPr>
          <w:sz w:val="24"/>
        </w:rPr>
      </w:pPr>
      <w:r>
        <w:rPr>
          <w:sz w:val="24"/>
        </w:rPr>
        <w:t>Amelia,</w:t>
      </w:r>
      <w:r>
        <w:rPr>
          <w:spacing w:val="-1"/>
          <w:sz w:val="24"/>
        </w:rPr>
        <w:t> </w:t>
      </w:r>
      <w:r>
        <w:rPr>
          <w:sz w:val="24"/>
        </w:rPr>
        <w:t>M.A.,</w:t>
      </w:r>
      <w:r>
        <w:rPr>
          <w:spacing w:val="-1"/>
          <w:sz w:val="24"/>
        </w:rPr>
        <w:t> </w:t>
      </w:r>
      <w:r>
        <w:rPr>
          <w:sz w:val="24"/>
        </w:rPr>
        <w:t>Rakesh,</w:t>
      </w:r>
      <w:r>
        <w:rPr>
          <w:spacing w:val="-1"/>
          <w:sz w:val="24"/>
        </w:rPr>
        <w:t> </w:t>
      </w:r>
      <w:r>
        <w:rPr>
          <w:sz w:val="24"/>
        </w:rPr>
        <w:t>R.D.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Shilpa</w:t>
      </w:r>
      <w:r>
        <w:rPr>
          <w:spacing w:val="-2"/>
          <w:sz w:val="24"/>
        </w:rPr>
        <w:t> </w:t>
      </w:r>
      <w:r>
        <w:rPr>
          <w:sz w:val="24"/>
        </w:rPr>
        <w:t>N.S.</w:t>
      </w:r>
      <w:r>
        <w:rPr>
          <w:spacing w:val="-1"/>
          <w:sz w:val="24"/>
        </w:rPr>
        <w:t> </w:t>
      </w:r>
      <w:r>
        <w:rPr>
          <w:sz w:val="24"/>
        </w:rPr>
        <w:t>(2010)</w:t>
      </w:r>
      <w:r>
        <w:rPr>
          <w:spacing w:val="-1"/>
          <w:sz w:val="24"/>
        </w:rPr>
        <w:t> </w:t>
      </w:r>
      <w:r>
        <w:rPr>
          <w:sz w:val="24"/>
        </w:rPr>
        <w:t>Recent</w:t>
      </w:r>
      <w:r>
        <w:rPr>
          <w:spacing w:val="-1"/>
          <w:sz w:val="24"/>
        </w:rPr>
        <w:t> </w:t>
      </w:r>
      <w:r>
        <w:rPr>
          <w:sz w:val="24"/>
        </w:rPr>
        <w:t>investigations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57"/>
          <w:sz w:val="24"/>
        </w:rPr>
        <w:t> </w:t>
      </w:r>
      <w:r>
        <w:rPr>
          <w:sz w:val="24"/>
        </w:rPr>
        <w:t>gums, mucilages and resins in novel drug delivery system</w:t>
      </w:r>
      <w:r>
        <w:rPr>
          <w:i/>
          <w:sz w:val="24"/>
        </w:rPr>
        <w:t>, Indian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and 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pp 86-99</w:t>
      </w:r>
    </w:p>
    <w:p>
      <w:pPr>
        <w:pStyle w:val="BodyText"/>
      </w:pPr>
    </w:p>
    <w:p>
      <w:pPr>
        <w:pStyle w:val="BodyText"/>
        <w:ind w:left="1020" w:right="1575" w:hanging="720"/>
      </w:pPr>
      <w:r>
        <w:rPr/>
        <w:t>Anderson D.M.W., Hendrie, A. and Munro, A.C. (1972). The amino acid and amino sugar</w:t>
      </w:r>
      <w:r>
        <w:rPr>
          <w:spacing w:val="-57"/>
        </w:rPr>
        <w:t> </w:t>
      </w:r>
      <w:r>
        <w:rPr/>
        <w:t>composition of some plant gums.</w:t>
      </w:r>
      <w:r>
        <w:rPr>
          <w:spacing w:val="1"/>
        </w:rPr>
        <w:t> </w:t>
      </w:r>
      <w:r>
        <w:rPr>
          <w:i/>
        </w:rPr>
        <w:t>Phytochemistry</w:t>
      </w:r>
      <w:r>
        <w:rPr/>
        <w:t>, Pergamon press, England,</w:t>
      </w:r>
      <w:r>
        <w:rPr>
          <w:spacing w:val="1"/>
        </w:rPr>
        <w:t> </w:t>
      </w:r>
      <w:r>
        <w:rPr/>
        <w:t>vol.11, pp. 733</w:t>
      </w:r>
      <w:r>
        <w:rPr>
          <w:spacing w:val="1"/>
        </w:rPr>
        <w:t> </w:t>
      </w:r>
      <w:r>
        <w:rPr/>
        <w:t>– 736</w:t>
      </w:r>
    </w:p>
    <w:p>
      <w:pPr>
        <w:pStyle w:val="BodyText"/>
      </w:pPr>
    </w:p>
    <w:p>
      <w:pPr>
        <w:spacing w:before="0"/>
        <w:ind w:left="1020" w:right="1169" w:hanging="720"/>
        <w:jc w:val="both"/>
        <w:rPr>
          <w:sz w:val="24"/>
        </w:rPr>
      </w:pPr>
      <w:r>
        <w:rPr>
          <w:sz w:val="24"/>
        </w:rPr>
        <w:t>Ashford, M. (2007). Assessment of biopharmaceutical properties. In: Aulton‘s Pharmaceutics,</w:t>
      </w:r>
      <w:r>
        <w:rPr>
          <w:spacing w:val="-57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( Ed). </w:t>
      </w:r>
      <w:r>
        <w:rPr>
          <w:i/>
          <w:sz w:val="24"/>
          <w:vertAlign w:val="baseline"/>
        </w:rPr>
        <w:t>The design and manufacture of medicines</w:t>
      </w:r>
      <w:r>
        <w:rPr>
          <w:sz w:val="24"/>
          <w:vertAlign w:val="baseline"/>
        </w:rPr>
        <w:t>. Churchill Livingstone, Elsevier, pp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304-323</w:t>
      </w:r>
    </w:p>
    <w:p>
      <w:pPr>
        <w:pStyle w:val="BodyText"/>
      </w:pPr>
    </w:p>
    <w:p>
      <w:pPr>
        <w:pStyle w:val="BodyText"/>
        <w:spacing w:before="1"/>
        <w:ind w:left="1020" w:right="1300" w:hanging="720"/>
      </w:pPr>
      <w:r>
        <w:rPr/>
        <w:t>Assogbadjo, A.E., Sinsin, B., Codjia, J.T.C. and Van Damme, P. (2005). Ecological diversity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pulp, seed</w:t>
      </w:r>
      <w:r>
        <w:rPr>
          <w:spacing w:val="-1"/>
        </w:rPr>
        <w:t> </w:t>
      </w:r>
      <w:r>
        <w:rPr/>
        <w:t>and kernel</w:t>
      </w:r>
      <w:r>
        <w:rPr>
          <w:spacing w:val="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baobab</w:t>
      </w:r>
      <w:r>
        <w:rPr>
          <w:spacing w:val="-1"/>
        </w:rPr>
        <w:t> </w:t>
      </w:r>
      <w:r>
        <w:rPr/>
        <w:t>(</w:t>
      </w:r>
      <w:r>
        <w:rPr>
          <w:i/>
        </w:rPr>
        <w:t>Adansonia digitata</w:t>
      </w:r>
      <w:r>
        <w:rPr/>
        <w:t>) in</w:t>
      </w:r>
      <w:r>
        <w:rPr>
          <w:spacing w:val="-4"/>
        </w:rPr>
        <w:t> </w:t>
      </w:r>
      <w:r>
        <w:rPr/>
        <w:t>Benin.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Belgian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Botany </w:t>
      </w:r>
      <w:r>
        <w:rPr>
          <w:sz w:val="24"/>
        </w:rPr>
        <w:t>138,</w:t>
      </w:r>
      <w:r>
        <w:rPr>
          <w:spacing w:val="-1"/>
          <w:sz w:val="24"/>
        </w:rPr>
        <w:t> </w:t>
      </w:r>
      <w:r>
        <w:rPr>
          <w:sz w:val="24"/>
        </w:rPr>
        <w:t>47–56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60" w:right="1341" w:hanging="660"/>
      </w:pPr>
      <w:r>
        <w:rPr/>
        <w:t>Balaji, V.K. (2006) Mechanism of drug release from matrix tablets involving moving</w:t>
      </w:r>
      <w:r>
        <w:rPr>
          <w:spacing w:val="1"/>
        </w:rPr>
        <w:t> </w:t>
      </w:r>
      <w:r>
        <w:rPr/>
        <w:t>boundaries, a thesis submitted in conformity with the requirements for the degree of</w:t>
      </w:r>
      <w:r>
        <w:rPr>
          <w:spacing w:val="-57"/>
        </w:rPr>
        <w:t> </w:t>
      </w:r>
      <w:r>
        <w:rPr/>
        <w:t>Master of Science, graduate department of pharmaceutical sciences, University of</w:t>
      </w:r>
      <w:r>
        <w:rPr>
          <w:spacing w:val="1"/>
        </w:rPr>
        <w:t> </w:t>
      </w:r>
      <w:r>
        <w:rPr/>
        <w:t>Toronto,</w:t>
      </w:r>
      <w:r>
        <w:rPr>
          <w:spacing w:val="-1"/>
        </w:rPr>
        <w:t> </w:t>
      </w:r>
      <w:r>
        <w:rPr/>
        <w:t>Canada.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020" w:right="1434" w:hanging="720"/>
        <w:jc w:val="left"/>
        <w:rPr>
          <w:sz w:val="24"/>
        </w:rPr>
      </w:pPr>
      <w:r>
        <w:rPr>
          <w:sz w:val="24"/>
        </w:rPr>
        <w:t>Bhardwaj,T.R., Kanwar, M., Gupta, A. (2000). Natural gums and modified natural gums as</w:t>
      </w:r>
      <w:r>
        <w:rPr>
          <w:spacing w:val="1"/>
          <w:sz w:val="24"/>
        </w:rPr>
        <w:t> </w:t>
      </w:r>
      <w:r>
        <w:rPr>
          <w:sz w:val="24"/>
        </w:rPr>
        <w:t>sustained</w:t>
      </w:r>
      <w:r>
        <w:rPr>
          <w:spacing w:val="-2"/>
          <w:sz w:val="24"/>
        </w:rPr>
        <w:t> </w:t>
      </w:r>
      <w:r>
        <w:rPr>
          <w:sz w:val="24"/>
        </w:rPr>
        <w:t>release</w:t>
      </w:r>
      <w:r>
        <w:rPr>
          <w:spacing w:val="-1"/>
          <w:sz w:val="24"/>
        </w:rPr>
        <w:t> </w:t>
      </w:r>
      <w:r>
        <w:rPr>
          <w:sz w:val="24"/>
        </w:rPr>
        <w:t>carriers.</w:t>
      </w:r>
      <w:r>
        <w:rPr>
          <w:spacing w:val="-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Pharmacy,</w:t>
      </w:r>
      <w:r>
        <w:rPr>
          <w:i/>
          <w:spacing w:val="-1"/>
          <w:sz w:val="24"/>
        </w:rPr>
        <w:t> </w:t>
      </w:r>
      <w:r>
        <w:rPr>
          <w:sz w:val="24"/>
        </w:rPr>
        <w:t>26:1025-38</w:t>
      </w:r>
    </w:p>
    <w:p>
      <w:pPr>
        <w:pStyle w:val="BodyText"/>
      </w:pPr>
    </w:p>
    <w:p>
      <w:pPr>
        <w:pStyle w:val="BodyText"/>
        <w:ind w:left="1020" w:right="915" w:hanging="720"/>
      </w:pPr>
      <w:r>
        <w:rPr/>
        <w:t>Buchmann, C., Prehsler, S., Hartl, A. and Vogl, C.R., 2010. The importance of Baobab</w:t>
      </w:r>
      <w:r>
        <w:rPr>
          <w:spacing w:val="1"/>
        </w:rPr>
        <w:t> </w:t>
      </w:r>
      <w:r>
        <w:rPr/>
        <w:t>(Adansonia</w:t>
      </w:r>
      <w:r>
        <w:rPr>
          <w:spacing w:val="35"/>
        </w:rPr>
        <w:t> </w:t>
      </w:r>
      <w:r>
        <w:rPr/>
        <w:t>digitata</w:t>
      </w:r>
      <w:r>
        <w:rPr>
          <w:spacing w:val="40"/>
        </w:rPr>
        <w:t> </w:t>
      </w:r>
      <w:r>
        <w:rPr/>
        <w:t>L.)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rural</w:t>
      </w:r>
      <w:r>
        <w:rPr>
          <w:spacing w:val="37"/>
        </w:rPr>
        <w:t> </w:t>
      </w:r>
      <w:r>
        <w:rPr/>
        <w:t>West</w:t>
      </w:r>
      <w:r>
        <w:rPr>
          <w:spacing w:val="36"/>
        </w:rPr>
        <w:t> </w:t>
      </w:r>
      <w:r>
        <w:rPr/>
        <w:t>African</w:t>
      </w:r>
      <w:r>
        <w:rPr>
          <w:spacing w:val="37"/>
        </w:rPr>
        <w:t> </w:t>
      </w:r>
      <w:r>
        <w:rPr/>
        <w:t>subsistence—suggestion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cautionary</w:t>
      </w:r>
      <w:r>
        <w:rPr>
          <w:spacing w:val="-57"/>
        </w:rPr>
        <w:t> </w:t>
      </w:r>
      <w:r>
        <w:rPr/>
        <w:t>approach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international</w:t>
      </w:r>
      <w:r>
        <w:rPr>
          <w:spacing w:val="13"/>
        </w:rPr>
        <w:t> </w:t>
      </w:r>
      <w:r>
        <w:rPr/>
        <w:t>market</w:t>
      </w:r>
      <w:r>
        <w:rPr>
          <w:spacing w:val="16"/>
        </w:rPr>
        <w:t> </w:t>
      </w:r>
      <w:r>
        <w:rPr/>
        <w:t>export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baobab</w:t>
      </w:r>
      <w:r>
        <w:rPr>
          <w:spacing w:val="13"/>
        </w:rPr>
        <w:t> </w:t>
      </w:r>
      <w:r>
        <w:rPr/>
        <w:t>fruits.</w:t>
      </w:r>
      <w:r>
        <w:rPr>
          <w:spacing w:val="18"/>
        </w:rPr>
        <w:t> </w:t>
      </w:r>
      <w:r>
        <w:rPr>
          <w:i/>
        </w:rPr>
        <w:t>Ecology</w:t>
      </w:r>
      <w:r>
        <w:rPr>
          <w:i/>
          <w:spacing w:val="14"/>
        </w:rPr>
        <w:t> </w:t>
      </w:r>
      <w:r>
        <w:rPr>
          <w:i/>
        </w:rPr>
        <w:t>of</w:t>
      </w:r>
      <w:r>
        <w:rPr>
          <w:i/>
          <w:spacing w:val="13"/>
        </w:rPr>
        <w:t> </w:t>
      </w:r>
      <w:r>
        <w:rPr>
          <w:i/>
        </w:rPr>
        <w:t>Food</w:t>
      </w:r>
      <w:r>
        <w:rPr>
          <w:i/>
          <w:spacing w:val="14"/>
        </w:rPr>
        <w:t> </w:t>
      </w:r>
      <w:r>
        <w:rPr>
          <w:i/>
        </w:rPr>
        <w:t>and</w:t>
      </w:r>
      <w:r>
        <w:rPr>
          <w:i/>
          <w:spacing w:val="13"/>
        </w:rPr>
        <w:t> </w:t>
      </w:r>
      <w:r>
        <w:rPr>
          <w:i/>
        </w:rPr>
        <w:t>Nutrition</w:t>
      </w:r>
      <w:r>
        <w:rPr>
          <w:i/>
          <w:spacing w:val="-57"/>
        </w:rPr>
        <w:t> </w:t>
      </w:r>
      <w:r>
        <w:rPr/>
        <w:t>49, 145–172</w:t>
      </w:r>
    </w:p>
    <w:p>
      <w:pPr>
        <w:pStyle w:val="BodyText"/>
      </w:pPr>
    </w:p>
    <w:p>
      <w:pPr>
        <w:spacing w:before="0"/>
        <w:ind w:left="1020" w:right="915" w:hanging="720"/>
        <w:jc w:val="left"/>
        <w:rPr>
          <w:sz w:val="24"/>
        </w:rPr>
      </w:pPr>
      <w:r>
        <w:rPr>
          <w:sz w:val="24"/>
        </w:rPr>
        <w:t>Buckton, G. (2007).Solid-state properties. In:</w:t>
      </w:r>
      <w:r>
        <w:rPr>
          <w:spacing w:val="1"/>
          <w:sz w:val="24"/>
        </w:rPr>
        <w:t> </w:t>
      </w:r>
      <w:r>
        <w:rPr>
          <w:sz w:val="24"/>
        </w:rPr>
        <w:t>Aulton‘s Pharmaceutics, 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(Ed) </w:t>
      </w:r>
      <w:r>
        <w:rPr>
          <w:i/>
          <w:sz w:val="24"/>
          <w:vertAlign w:val="baseline"/>
        </w:rPr>
        <w:t>The design and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manufacture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medicines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Churchill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Livingstone,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Elsevier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pp110-116</w:t>
      </w:r>
    </w:p>
    <w:p>
      <w:pPr>
        <w:pStyle w:val="BodyText"/>
      </w:pPr>
    </w:p>
    <w:p>
      <w:pPr>
        <w:spacing w:before="0"/>
        <w:ind w:left="1020" w:right="1040" w:hanging="720"/>
        <w:jc w:val="left"/>
        <w:rPr>
          <w:sz w:val="24"/>
        </w:rPr>
      </w:pPr>
      <w:r>
        <w:rPr>
          <w:sz w:val="24"/>
        </w:rPr>
        <w:t>Burkill,</w:t>
      </w:r>
      <w:r>
        <w:rPr>
          <w:spacing w:val="-2"/>
          <w:sz w:val="24"/>
        </w:rPr>
        <w:t> </w:t>
      </w:r>
      <w:r>
        <w:rPr>
          <w:sz w:val="24"/>
        </w:rPr>
        <w:t>H.M.</w:t>
      </w:r>
      <w:r>
        <w:rPr>
          <w:spacing w:val="-1"/>
          <w:sz w:val="24"/>
        </w:rPr>
        <w:t> </w:t>
      </w:r>
      <w:r>
        <w:rPr>
          <w:sz w:val="24"/>
        </w:rPr>
        <w:t>(1985).Adansonia</w:t>
      </w:r>
      <w:r>
        <w:rPr>
          <w:spacing w:val="-2"/>
          <w:sz w:val="24"/>
        </w:rPr>
        <w:t> </w:t>
      </w:r>
      <w:r>
        <w:rPr>
          <w:sz w:val="24"/>
        </w:rPr>
        <w:t>digitata</w:t>
      </w:r>
      <w:r>
        <w:rPr>
          <w:spacing w:val="2"/>
          <w:sz w:val="24"/>
        </w:rPr>
        <w:t>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sz w:val="24"/>
        </w:rPr>
        <w:t>(Family</w:t>
      </w:r>
      <w:r>
        <w:rPr>
          <w:spacing w:val="-6"/>
          <w:sz w:val="24"/>
        </w:rPr>
        <w:t> </w:t>
      </w:r>
      <w:r>
        <w:rPr>
          <w:sz w:val="24"/>
        </w:rPr>
        <w:t>Bombacacaea).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useful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,Vol.1</w:t>
      </w:r>
    </w:p>
    <w:p>
      <w:pPr>
        <w:pStyle w:val="BodyText"/>
        <w:spacing w:before="1"/>
      </w:pPr>
    </w:p>
    <w:p>
      <w:pPr>
        <w:pStyle w:val="BodyText"/>
        <w:ind w:left="1020" w:right="1388" w:hanging="720"/>
      </w:pPr>
      <w:r>
        <w:rPr/>
        <w:t>Cardot, J.M., Beyssac, E. and Alric, M.(2007). In Vitro – In vivo Correlation: Importance of</w:t>
      </w:r>
      <w:r>
        <w:rPr>
          <w:spacing w:val="-58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in IVIVC.</w:t>
      </w:r>
      <w:r>
        <w:rPr>
          <w:spacing w:val="1"/>
        </w:rPr>
        <w:t> </w:t>
      </w:r>
      <w:r>
        <w:rPr>
          <w:i/>
        </w:rPr>
        <w:t>Dissolution Technologies,</w:t>
      </w:r>
      <w:r>
        <w:rPr>
          <w:i/>
          <w:spacing w:val="2"/>
        </w:rPr>
        <w:t> </w:t>
      </w:r>
      <w:r>
        <w:rPr/>
        <w:t>pp.</w:t>
      </w:r>
      <w:r>
        <w:rPr>
          <w:spacing w:val="-1"/>
        </w:rPr>
        <w:t> </w:t>
      </w:r>
      <w:r>
        <w:rPr/>
        <w:t>15-19</w:t>
      </w:r>
    </w:p>
    <w:p>
      <w:pPr>
        <w:pStyle w:val="BodyText"/>
      </w:pPr>
    </w:p>
    <w:p>
      <w:pPr>
        <w:pStyle w:val="BodyText"/>
        <w:ind w:left="300"/>
      </w:pPr>
      <w:r>
        <w:rPr/>
        <w:t>Carlson,G.T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Hancock,</w:t>
      </w:r>
      <w:r>
        <w:rPr>
          <w:spacing w:val="-1"/>
        </w:rPr>
        <w:t> </w:t>
      </w:r>
      <w:r>
        <w:rPr/>
        <w:t>B.C.</w:t>
      </w:r>
      <w:r>
        <w:rPr>
          <w:spacing w:val="-1"/>
        </w:rPr>
        <w:t> </w:t>
      </w:r>
      <w:r>
        <w:rPr/>
        <w:t>(2006).</w:t>
      </w:r>
      <w:r>
        <w:rPr>
          <w:spacing w:val="-2"/>
        </w:rPr>
        <w:t> </w:t>
      </w:r>
      <w:r>
        <w:rPr/>
        <w:t>A 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mechanical</w:t>
      </w:r>
    </w:p>
    <w:p>
      <w:pPr>
        <w:spacing w:before="0"/>
        <w:ind w:left="1020" w:right="914" w:firstLine="0"/>
        <w:jc w:val="left"/>
        <w:rPr>
          <w:sz w:val="24"/>
        </w:rPr>
      </w:pPr>
      <w:r>
        <w:rPr>
          <w:sz w:val="24"/>
        </w:rPr>
        <w:t>properties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common</w:t>
      </w:r>
      <w:r>
        <w:rPr>
          <w:spacing w:val="12"/>
          <w:sz w:val="24"/>
        </w:rPr>
        <w:t> </w:t>
      </w:r>
      <w:r>
        <w:rPr>
          <w:sz w:val="24"/>
        </w:rPr>
        <w:t>tableting</w:t>
      </w:r>
      <w:r>
        <w:rPr>
          <w:spacing w:val="11"/>
          <w:sz w:val="24"/>
        </w:rPr>
        <w:t> </w:t>
      </w:r>
      <w:r>
        <w:rPr>
          <w:sz w:val="24"/>
        </w:rPr>
        <w:t>Diluents.</w:t>
      </w:r>
      <w:r>
        <w:rPr>
          <w:spacing w:val="14"/>
          <w:sz w:val="24"/>
        </w:rPr>
        <w:t> </w:t>
      </w:r>
      <w:r>
        <w:rPr>
          <w:sz w:val="24"/>
        </w:rPr>
        <w:t>In:</w:t>
      </w:r>
      <w:r>
        <w:rPr>
          <w:spacing w:val="18"/>
          <w:sz w:val="24"/>
        </w:rPr>
        <w:t> </w:t>
      </w:r>
      <w:r>
        <w:rPr>
          <w:i/>
          <w:sz w:val="24"/>
        </w:rPr>
        <w:t>Excipient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Drug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 pp 129-146</w:t>
      </w:r>
    </w:p>
    <w:p>
      <w:pPr>
        <w:pStyle w:val="BodyText"/>
      </w:pPr>
    </w:p>
    <w:p>
      <w:pPr>
        <w:pStyle w:val="BodyText"/>
        <w:ind w:left="1020" w:right="1468" w:hanging="720"/>
      </w:pPr>
      <w:r>
        <w:rPr/>
        <w:t>Carter, S.J. (2005). Powder flow and compaction. In: Cooper and Gunn‘s, 6th (Ed) </w:t>
      </w:r>
      <w:r>
        <w:rPr>
          <w:i/>
        </w:rPr>
        <w:t>Tutorial</w:t>
      </w:r>
      <w:r>
        <w:rPr>
          <w:i/>
          <w:spacing w:val="-57"/>
        </w:rPr>
        <w:t> </w:t>
      </w:r>
      <w:r>
        <w:rPr>
          <w:i/>
        </w:rPr>
        <w:t>pharmacy.</w:t>
      </w:r>
      <w:r>
        <w:rPr>
          <w:i/>
          <w:spacing w:val="-1"/>
        </w:rPr>
        <w:t> </w:t>
      </w:r>
      <w:r>
        <w:rPr/>
        <w:t>CBS Publishers</w:t>
      </w:r>
      <w:r>
        <w:rPr>
          <w:spacing w:val="-1"/>
        </w:rPr>
        <w:t> </w:t>
      </w:r>
      <w:r>
        <w:rPr/>
        <w:t>&amp;Distributors, Delhi,</w:t>
      </w:r>
      <w:r>
        <w:rPr>
          <w:spacing w:val="2"/>
        </w:rPr>
        <w:t> </w:t>
      </w:r>
      <w:r>
        <w:rPr/>
        <w:t>India,</w:t>
      </w:r>
      <w:r>
        <w:rPr>
          <w:spacing w:val="-1"/>
        </w:rPr>
        <w:t> </w:t>
      </w:r>
      <w:r>
        <w:rPr/>
        <w:t>pp 214-230</w:t>
      </w:r>
    </w:p>
    <w:p>
      <w:pPr>
        <w:pStyle w:val="BodyText"/>
      </w:pPr>
    </w:p>
    <w:p>
      <w:pPr>
        <w:spacing w:before="1"/>
        <w:ind w:left="1020" w:right="915" w:hanging="720"/>
        <w:jc w:val="left"/>
        <w:rPr>
          <w:sz w:val="24"/>
        </w:rPr>
      </w:pPr>
      <w:r>
        <w:rPr>
          <w:sz w:val="24"/>
        </w:rPr>
        <w:t>Chadare, F.J., Linnemann, A.R., Hounhouigan, J.D., Nout, M.J.R., and Van Boekel, M.A.J.S.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Baobab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products: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nutritional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 in Food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Nutrition</w:t>
      </w:r>
      <w:r>
        <w:rPr>
          <w:i/>
          <w:spacing w:val="2"/>
          <w:sz w:val="24"/>
        </w:rPr>
        <w:t> </w:t>
      </w:r>
      <w:r>
        <w:rPr>
          <w:sz w:val="24"/>
        </w:rPr>
        <w:t>49,</w:t>
      </w:r>
      <w:r>
        <w:rPr>
          <w:spacing w:val="-1"/>
          <w:sz w:val="24"/>
        </w:rPr>
        <w:t> </w:t>
      </w:r>
      <w:r>
        <w:rPr>
          <w:sz w:val="24"/>
        </w:rPr>
        <w:t>254–274</w:t>
      </w:r>
    </w:p>
    <w:p>
      <w:pPr>
        <w:pStyle w:val="BodyText"/>
      </w:pPr>
    </w:p>
    <w:p>
      <w:pPr>
        <w:pStyle w:val="BodyText"/>
        <w:ind w:left="1020" w:right="915" w:hanging="720"/>
      </w:pPr>
      <w:r>
        <w:rPr/>
        <w:t>Collette, J.H. and Moreton, R.C.(2007). Modified-release per oral dosage forms. In:</w:t>
      </w:r>
      <w:r>
        <w:rPr>
          <w:spacing w:val="1"/>
        </w:rPr>
        <w:t> </w:t>
      </w:r>
      <w:r>
        <w:rPr/>
        <w:t>Aulton‘s</w:t>
      </w:r>
      <w:r>
        <w:rPr>
          <w:spacing w:val="1"/>
        </w:rPr>
        <w:t> </w:t>
      </w:r>
      <w:r>
        <w:rPr/>
        <w:t>Pharmaceutics, 3</w:t>
      </w:r>
      <w:r>
        <w:rPr>
          <w:vertAlign w:val="superscript"/>
        </w:rPr>
        <w:t>rd</w:t>
      </w:r>
      <w:r>
        <w:rPr>
          <w:vertAlign w:val="baseline"/>
        </w:rPr>
        <w:t>( Ed)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The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design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manufacture of medicines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Churchill</w:t>
      </w:r>
      <w:r>
        <w:rPr>
          <w:spacing w:val="1"/>
          <w:vertAlign w:val="baseline"/>
        </w:rPr>
        <w:t> </w:t>
      </w:r>
      <w:r>
        <w:rPr>
          <w:vertAlign w:val="baseline"/>
        </w:rPr>
        <w:t>Livingstone,</w:t>
      </w:r>
      <w:r>
        <w:rPr>
          <w:spacing w:val="-57"/>
          <w:vertAlign w:val="baseline"/>
        </w:rPr>
        <w:t> </w:t>
      </w:r>
      <w:r>
        <w:rPr>
          <w:vertAlign w:val="baseline"/>
        </w:rPr>
        <w:t>Elsevier,</w:t>
      </w:r>
      <w:r>
        <w:rPr>
          <w:spacing w:val="-1"/>
          <w:vertAlign w:val="baseline"/>
        </w:rPr>
        <w:t> </w:t>
      </w:r>
      <w:r>
        <w:rPr>
          <w:vertAlign w:val="baseline"/>
        </w:rPr>
        <w:t>pp</w:t>
      </w:r>
      <w:r>
        <w:rPr>
          <w:spacing w:val="-1"/>
          <w:vertAlign w:val="baseline"/>
        </w:rPr>
        <w:t> </w:t>
      </w:r>
      <w:r>
        <w:rPr>
          <w:vertAlign w:val="baseline"/>
        </w:rPr>
        <w:t>483-499</w:t>
      </w:r>
    </w:p>
    <w:p>
      <w:pPr>
        <w:pStyle w:val="BodyText"/>
      </w:pPr>
    </w:p>
    <w:p>
      <w:pPr>
        <w:pStyle w:val="BodyText"/>
        <w:ind w:left="1020" w:right="932" w:hanging="720"/>
      </w:pPr>
      <w:r>
        <w:rPr/>
        <w:t>Columbo, P., Bettini, R.,Santi, P., De Asentiis, A., Peppas, N.(1996). Analysis of the swelling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from drug</w:t>
      </w:r>
      <w:r>
        <w:rPr>
          <w:spacing w:val="-4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systems with</w:t>
      </w:r>
      <w:r>
        <w:rPr>
          <w:spacing w:val="-1"/>
        </w:rPr>
        <w:t> </w:t>
      </w:r>
      <w:r>
        <w:rPr/>
        <w:t>emphasis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solubility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transport. </w:t>
      </w:r>
      <w:r>
        <w:rPr>
          <w:i/>
        </w:rPr>
        <w:t>Journal of controlled release</w:t>
      </w:r>
      <w:r>
        <w:rPr/>
        <w:t>, 39 (1996)</w:t>
      </w:r>
      <w:r>
        <w:rPr>
          <w:spacing w:val="-1"/>
        </w:rPr>
        <w:t> </w:t>
      </w:r>
      <w:r>
        <w:rPr/>
        <w:t>231-237</w:t>
      </w:r>
    </w:p>
    <w:p>
      <w:pPr>
        <w:pStyle w:val="BodyText"/>
      </w:pPr>
    </w:p>
    <w:p>
      <w:pPr>
        <w:spacing w:before="0"/>
        <w:ind w:left="300" w:right="0" w:firstLine="0"/>
        <w:jc w:val="left"/>
        <w:rPr>
          <w:i/>
          <w:sz w:val="24"/>
        </w:rPr>
      </w:pPr>
      <w:r>
        <w:rPr>
          <w:color w:val="242424"/>
          <w:sz w:val="24"/>
        </w:rPr>
        <w:t>Davidson,</w:t>
      </w:r>
      <w:r>
        <w:rPr>
          <w:color w:val="242424"/>
          <w:spacing w:val="-2"/>
          <w:sz w:val="24"/>
        </w:rPr>
        <w:t> </w:t>
      </w:r>
      <w:r>
        <w:rPr>
          <w:color w:val="242424"/>
          <w:sz w:val="24"/>
        </w:rPr>
        <w:t>E.</w:t>
      </w:r>
      <w:r>
        <w:rPr>
          <w:color w:val="242424"/>
          <w:spacing w:val="-2"/>
          <w:sz w:val="24"/>
        </w:rPr>
        <w:t> </w:t>
      </w:r>
      <w:r>
        <w:rPr>
          <w:color w:val="242424"/>
          <w:sz w:val="24"/>
        </w:rPr>
        <w:t>A.</w:t>
      </w:r>
      <w:r>
        <w:rPr>
          <w:color w:val="242424"/>
          <w:spacing w:val="-1"/>
          <w:sz w:val="24"/>
        </w:rPr>
        <w:t> </w:t>
      </w:r>
      <w:r>
        <w:rPr>
          <w:color w:val="242424"/>
          <w:sz w:val="24"/>
        </w:rPr>
        <w:t>(2015). "Carbohydrate".</w:t>
      </w:r>
      <w:r>
        <w:rPr>
          <w:color w:val="242424"/>
          <w:spacing w:val="1"/>
          <w:sz w:val="24"/>
        </w:rPr>
        <w:t> </w:t>
      </w:r>
      <w:r>
        <w:rPr>
          <w:i/>
          <w:color w:val="242424"/>
          <w:sz w:val="24"/>
        </w:rPr>
        <w:t>Encyclopædia</w:t>
      </w:r>
      <w:r>
        <w:rPr>
          <w:i/>
          <w:color w:val="242424"/>
          <w:spacing w:val="-2"/>
          <w:sz w:val="24"/>
        </w:rPr>
        <w:t> </w:t>
      </w:r>
      <w:r>
        <w:rPr>
          <w:i/>
          <w:color w:val="242424"/>
          <w:sz w:val="24"/>
        </w:rPr>
        <w:t>Britannica</w:t>
      </w:r>
    </w:p>
    <w:p>
      <w:pPr>
        <w:pStyle w:val="BodyText"/>
        <w:spacing w:before="7"/>
        <w:rPr>
          <w:i/>
          <w:sz w:val="27"/>
        </w:rPr>
      </w:pPr>
    </w:p>
    <w:p>
      <w:pPr>
        <w:spacing w:before="0"/>
        <w:ind w:left="1020" w:right="1561" w:hanging="720"/>
        <w:jc w:val="left"/>
        <w:rPr>
          <w:sz w:val="24"/>
        </w:rPr>
      </w:pPr>
      <w:r>
        <w:rPr>
          <w:sz w:val="24"/>
        </w:rPr>
        <w:t>De Caluwe, E., Halamova, K.,Van Damme,P. (2010). </w:t>
      </w:r>
      <w:r>
        <w:rPr>
          <w:i/>
          <w:sz w:val="24"/>
        </w:rPr>
        <w:t>Adansonia digitata </w:t>
      </w:r>
      <w:r>
        <w:rPr>
          <w:sz w:val="24"/>
        </w:rPr>
        <w:t>L. – A review of</w:t>
      </w:r>
      <w:r>
        <w:rPr>
          <w:spacing w:val="-57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uses, phytochemistry</w:t>
      </w:r>
      <w:r>
        <w:rPr>
          <w:spacing w:val="-5"/>
          <w:sz w:val="24"/>
        </w:rPr>
        <w:t> </w:t>
      </w:r>
      <w:r>
        <w:rPr>
          <w:sz w:val="24"/>
        </w:rPr>
        <w:t>and pharmacology.</w:t>
      </w:r>
      <w:r>
        <w:rPr>
          <w:spacing w:val="1"/>
          <w:sz w:val="24"/>
        </w:rPr>
        <w:t> </w:t>
      </w:r>
      <w:r>
        <w:rPr>
          <w:i/>
          <w:sz w:val="24"/>
        </w:rPr>
        <w:t>Afrika focus </w:t>
      </w:r>
      <w:r>
        <w:rPr>
          <w:sz w:val="24"/>
        </w:rPr>
        <w:t>(23):11-51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Deshmukh,</w:t>
      </w:r>
      <w:r>
        <w:rPr>
          <w:spacing w:val="-2"/>
        </w:rPr>
        <w:t> </w:t>
      </w:r>
      <w:r>
        <w:rPr/>
        <w:t>S.S.,</w:t>
      </w:r>
      <w:r>
        <w:rPr>
          <w:spacing w:val="-1"/>
        </w:rPr>
        <w:t> </w:t>
      </w:r>
      <w:r>
        <w:rPr/>
        <w:t>Katare, Y.S.,</w:t>
      </w:r>
      <w:r>
        <w:rPr>
          <w:spacing w:val="-1"/>
        </w:rPr>
        <w:t> </w:t>
      </w:r>
      <w:r>
        <w:rPr/>
        <w:t>Shyale,S.S.,</w:t>
      </w:r>
      <w:r>
        <w:rPr>
          <w:spacing w:val="-2"/>
        </w:rPr>
        <w:t> </w:t>
      </w:r>
      <w:r>
        <w:rPr/>
        <w:t>Bhujbal,</w:t>
      </w:r>
      <w:r>
        <w:rPr>
          <w:spacing w:val="-1"/>
        </w:rPr>
        <w:t> </w:t>
      </w:r>
      <w:r>
        <w:rPr/>
        <w:t>S.S.,</w:t>
      </w:r>
      <w:r>
        <w:rPr>
          <w:spacing w:val="57"/>
        </w:rPr>
        <w:t> </w:t>
      </w:r>
      <w:r>
        <w:rPr/>
        <w:t>Kadam,</w:t>
      </w:r>
      <w:r>
        <w:rPr>
          <w:spacing w:val="-1"/>
        </w:rPr>
        <w:t> </w:t>
      </w:r>
      <w:r>
        <w:rPr/>
        <w:t>S.D.,</w:t>
      </w:r>
      <w:r>
        <w:rPr>
          <w:spacing w:val="-1"/>
        </w:rPr>
        <w:t> </w:t>
      </w:r>
      <w:r>
        <w:rPr/>
        <w:t>Landge,</w:t>
      </w:r>
      <w:r>
        <w:rPr>
          <w:spacing w:val="-1"/>
        </w:rPr>
        <w:t> </w:t>
      </w:r>
      <w:r>
        <w:rPr/>
        <w:t>D.A.</w:t>
      </w:r>
      <w:r>
        <w:rPr>
          <w:spacing w:val="-1"/>
        </w:rPr>
        <w:t> </w:t>
      </w:r>
      <w:r>
        <w:rPr/>
        <w:t>Shah,</w:t>
      </w:r>
    </w:p>
    <w:p>
      <w:pPr>
        <w:pStyle w:val="BodyText"/>
        <w:ind w:left="1020" w:right="920"/>
        <w:jc w:val="both"/>
      </w:pPr>
      <w:r>
        <w:rPr/>
        <w:t>D.V. and Pawar, J.B. (2013). Isolation and evaluation of mucilage of Adansonia digitata</w:t>
      </w:r>
      <w:r>
        <w:rPr>
          <w:spacing w:val="1"/>
        </w:rPr>
        <w:t> </w:t>
      </w:r>
      <w:r>
        <w:rPr/>
        <w:t>Linn as a suspending agent.</w:t>
      </w:r>
      <w:r>
        <w:rPr>
          <w:spacing w:val="1"/>
        </w:rPr>
        <w:t> </w:t>
      </w:r>
      <w:r>
        <w:rPr>
          <w:i/>
        </w:rPr>
        <w:t>Journal of Pharmaceutics </w:t>
      </w:r>
      <w:r>
        <w:rPr/>
        <w:t>Volume 2013, Article ID 379750,</w:t>
      </w:r>
      <w:r>
        <w:rPr>
          <w:spacing w:val="-57"/>
        </w:rPr>
        <w:t> </w:t>
      </w:r>
      <w:r>
        <w:rPr/>
        <w:t>4</w:t>
      </w:r>
      <w:r>
        <w:rPr>
          <w:spacing w:val="-1"/>
        </w:rPr>
        <w:t> </w:t>
      </w:r>
      <w:r>
        <w:rPr/>
        <w:t>pages</w:t>
      </w:r>
      <w:r>
        <w:rPr>
          <w:color w:val="0000FF"/>
        </w:rPr>
        <w:t> </w:t>
      </w:r>
      <w:hyperlink r:id="rId79">
        <w:r>
          <w:rPr>
            <w:color w:val="0000FF"/>
            <w:u w:val="single" w:color="0000FF"/>
          </w:rPr>
          <w:t>http://dx.doi.org/10.1155/2013/379750</w:t>
        </w:r>
      </w:hyperlink>
    </w:p>
    <w:p>
      <w:pPr>
        <w:spacing w:after="0"/>
        <w:jc w:val="both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020" w:right="1627" w:hanging="720"/>
      </w:pPr>
      <w:r>
        <w:rPr/>
        <w:t>Diop, A.G., Sakho, M., Dornier, M., Cisse, M., Reynes, M.(2005). Le baobab africain</w:t>
      </w:r>
      <w:r>
        <w:rPr>
          <w:spacing w:val="1"/>
        </w:rPr>
        <w:t> </w:t>
      </w:r>
      <w:r>
        <w:rPr/>
        <w:t>(Adansonia</w:t>
      </w:r>
      <w:r>
        <w:rPr>
          <w:spacing w:val="-3"/>
        </w:rPr>
        <w:t> </w:t>
      </w:r>
      <w:r>
        <w:rPr/>
        <w:t>digitata</w:t>
      </w:r>
      <w:r>
        <w:rPr>
          <w:spacing w:val="1"/>
        </w:rPr>
        <w:t> </w:t>
      </w:r>
      <w:r>
        <w:rPr/>
        <w:t>L.)</w:t>
      </w:r>
      <w:r>
        <w:rPr>
          <w:spacing w:val="-3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caractéristques et</w:t>
      </w:r>
      <w:r>
        <w:rPr>
          <w:spacing w:val="-2"/>
        </w:rPr>
        <w:t> </w:t>
      </w:r>
      <w:r>
        <w:rPr/>
        <w:t>utilisations.</w:t>
      </w:r>
      <w:r>
        <w:rPr>
          <w:spacing w:val="1"/>
        </w:rPr>
        <w:t> </w:t>
      </w:r>
      <w:r>
        <w:rPr>
          <w:i/>
        </w:rPr>
        <w:t>Fruits</w:t>
      </w:r>
      <w:r>
        <w:rPr/>
        <w:t>,</w:t>
      </w:r>
      <w:r>
        <w:rPr>
          <w:spacing w:val="-2"/>
        </w:rPr>
        <w:t> </w:t>
      </w:r>
      <w:r>
        <w:rPr/>
        <w:t>61,</w:t>
      </w:r>
      <w:r>
        <w:rPr>
          <w:spacing w:val="-2"/>
        </w:rPr>
        <w:t> </w:t>
      </w:r>
      <w:r>
        <w:rPr/>
        <w:t>55-69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300"/>
      </w:pPr>
      <w:r>
        <w:rPr/>
        <w:t>e-</w:t>
      </w:r>
      <w:r>
        <w:rPr>
          <w:spacing w:val="-2"/>
        </w:rPr>
        <w:t> </w:t>
      </w:r>
      <w:r>
        <w:rPr/>
        <w:t>European pharmacopoeia</w:t>
      </w:r>
      <w:r>
        <w:rPr>
          <w:spacing w:val="-1"/>
        </w:rPr>
        <w:t> </w:t>
      </w:r>
      <w:r>
        <w:rPr/>
        <w:t>5th Ed.</w:t>
      </w:r>
      <w:r>
        <w:rPr>
          <w:spacing w:val="-1"/>
        </w:rPr>
        <w:t> </w:t>
      </w:r>
      <w:r>
        <w:rPr/>
        <w:t>Main volume 5.0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"/>
        <w:ind w:left="960" w:right="1108" w:hanging="660"/>
        <w:jc w:val="left"/>
        <w:rPr>
          <w:sz w:val="24"/>
        </w:rPr>
      </w:pPr>
      <w:r>
        <w:rPr>
          <w:sz w:val="24"/>
        </w:rPr>
        <w:t>Edward, M.R. and Joseph B.S. (2005). Oral solid dosage forms. In: 21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(Ed) Remington: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science and practice of pharmacy</w:t>
      </w:r>
      <w:r>
        <w:rPr>
          <w:sz w:val="24"/>
          <w:vertAlign w:val="baseline"/>
        </w:rPr>
        <w:t>.Lippincott William and Wilkins,Philadelphia. pp 889-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918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915" w:hanging="720"/>
      </w:pPr>
      <w:r>
        <w:rPr/>
        <w:t>Efentakis, M. and Kouttis, A. (2001). Release of furosemide from multiple unit and single unit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alginate.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-57"/>
        </w:rPr>
        <w:t> </w:t>
      </w:r>
      <w:r>
        <w:rPr>
          <w:i/>
        </w:rPr>
        <w:t>Development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Technology, </w:t>
      </w:r>
      <w:r>
        <w:rPr/>
        <w:t>6(1):91</w:t>
      </w:r>
    </w:p>
    <w:p>
      <w:pPr>
        <w:pStyle w:val="BodyText"/>
        <w:spacing w:before="1"/>
      </w:pPr>
    </w:p>
    <w:p>
      <w:pPr>
        <w:spacing w:before="0"/>
        <w:ind w:left="1020" w:right="917" w:hanging="720"/>
        <w:jc w:val="both"/>
        <w:rPr>
          <w:sz w:val="24"/>
        </w:rPr>
      </w:pPr>
      <w:r>
        <w:rPr>
          <w:sz w:val="24"/>
        </w:rPr>
        <w:t>EMEA. (2000). Note for guidance on quality of modified release products: A: oral dosage forms.</w:t>
      </w:r>
      <w:r>
        <w:rPr>
          <w:spacing w:val="-57"/>
          <w:sz w:val="24"/>
        </w:rPr>
        <w:t> </w:t>
      </w:r>
      <w:r>
        <w:rPr>
          <w:sz w:val="24"/>
        </w:rPr>
        <w:t>B:</w:t>
      </w:r>
      <w:r>
        <w:rPr>
          <w:spacing w:val="1"/>
          <w:sz w:val="24"/>
        </w:rPr>
        <w:t> </w:t>
      </w:r>
      <w:r>
        <w:rPr>
          <w:sz w:val="24"/>
        </w:rPr>
        <w:t>Transdermal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forms.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(Quality).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-57"/>
          <w:sz w:val="24"/>
        </w:rPr>
        <w:t> </w:t>
      </w:r>
      <w:r>
        <w:rPr>
          <w:sz w:val="24"/>
        </w:rPr>
        <w:t>Kingdom,</w:t>
      </w:r>
      <w:r>
        <w:rPr>
          <w:spacing w:val="-1"/>
          <w:sz w:val="24"/>
        </w:rPr>
        <w:t> </w:t>
      </w:r>
      <w:r>
        <w:rPr>
          <w:sz w:val="24"/>
        </w:rPr>
        <w:t>pp 2-15</w:t>
      </w:r>
    </w:p>
    <w:p>
      <w:pPr>
        <w:pStyle w:val="BodyText"/>
      </w:pPr>
    </w:p>
    <w:p>
      <w:pPr>
        <w:spacing w:before="0"/>
        <w:ind w:left="1020" w:right="902" w:hanging="720"/>
        <w:jc w:val="left"/>
        <w:rPr>
          <w:sz w:val="24"/>
        </w:rPr>
      </w:pPr>
      <w:r>
        <w:rPr>
          <w:sz w:val="24"/>
        </w:rPr>
        <w:t>Esra, B. and Taner, S. (2010). A Design and Evaluation of Layered Matrix Tablet Formulations</w:t>
      </w:r>
      <w:r>
        <w:rPr>
          <w:spacing w:val="1"/>
          <w:sz w:val="24"/>
        </w:rPr>
        <w:t> </w:t>
      </w:r>
      <w:r>
        <w:rPr>
          <w:sz w:val="24"/>
        </w:rPr>
        <w:t>of Metoprolol Tartrate. </w:t>
      </w:r>
      <w:r>
        <w:rPr>
          <w:i/>
          <w:sz w:val="24"/>
        </w:rPr>
        <w:t>American Association of Pharmaceutical Scientist PharmSciTech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11(2):</w:t>
      </w:r>
      <w:r>
        <w:rPr>
          <w:spacing w:val="-1"/>
          <w:sz w:val="24"/>
        </w:rPr>
        <w:t> </w:t>
      </w:r>
      <w:r>
        <w:rPr>
          <w:sz w:val="24"/>
        </w:rPr>
        <w:t>563–573</w:t>
      </w:r>
    </w:p>
    <w:p>
      <w:pPr>
        <w:pStyle w:val="BodyText"/>
      </w:pPr>
    </w:p>
    <w:p>
      <w:pPr>
        <w:spacing w:before="0"/>
        <w:ind w:left="1020" w:right="1261" w:hanging="720"/>
        <w:jc w:val="left"/>
        <w:rPr>
          <w:sz w:val="24"/>
        </w:rPr>
      </w:pPr>
      <w:r>
        <w:rPr>
          <w:sz w:val="24"/>
        </w:rPr>
        <w:t>Fell J.T. and Newton, J.M. (1970). Determination of tablet strength by diametral compression</w:t>
      </w:r>
      <w:r>
        <w:rPr>
          <w:spacing w:val="-58"/>
          <w:sz w:val="24"/>
        </w:rPr>
        <w:t> </w:t>
      </w:r>
      <w:r>
        <w:rPr>
          <w:sz w:val="24"/>
        </w:rPr>
        <w:t>test.</w:t>
      </w:r>
      <w:r>
        <w:rPr>
          <w:spacing w:val="59"/>
          <w:sz w:val="24"/>
        </w:rPr>
        <w:t> </w:t>
      </w:r>
      <w:r>
        <w:rPr>
          <w:i/>
          <w:sz w:val="24"/>
        </w:rPr>
        <w:t>Journal of Pharmaceutical Sciences</w:t>
      </w:r>
      <w:r>
        <w:rPr>
          <w:i/>
          <w:spacing w:val="2"/>
          <w:sz w:val="24"/>
        </w:rPr>
        <w:t> </w:t>
      </w:r>
      <w:r>
        <w:rPr>
          <w:sz w:val="24"/>
        </w:rPr>
        <w:t>59</w:t>
      </w:r>
      <w:r>
        <w:rPr>
          <w:spacing w:val="2"/>
          <w:sz w:val="24"/>
        </w:rPr>
        <w:t> </w:t>
      </w:r>
      <w:r>
        <w:rPr>
          <w:sz w:val="24"/>
        </w:rPr>
        <w:t>(1970)</w:t>
      </w:r>
      <w:r>
        <w:rPr>
          <w:spacing w:val="-2"/>
          <w:sz w:val="24"/>
        </w:rPr>
        <w:t> </w:t>
      </w:r>
      <w:r>
        <w:rPr>
          <w:sz w:val="24"/>
        </w:rPr>
        <w:t>688–691</w:t>
      </w:r>
    </w:p>
    <w:p>
      <w:pPr>
        <w:pStyle w:val="BodyText"/>
      </w:pPr>
    </w:p>
    <w:p>
      <w:pPr>
        <w:pStyle w:val="BodyText"/>
        <w:spacing w:before="1"/>
        <w:ind w:left="1020" w:right="1046" w:hanging="720"/>
        <w:jc w:val="both"/>
      </w:pPr>
      <w:r>
        <w:rPr/>
        <w:t>Fischer, F. and Bauer, S. (2009). Polyvinylpyrrolidon. Ein Tausendsassa in der Chemie. </w:t>
      </w:r>
      <w:r>
        <w:rPr>
          <w:i/>
        </w:rPr>
        <w:t>Chemie</w:t>
      </w:r>
      <w:r>
        <w:rPr>
          <w:i/>
          <w:spacing w:val="-58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unserer Zeit,</w:t>
      </w:r>
      <w:r>
        <w:rPr>
          <w:i/>
          <w:spacing w:val="1"/>
        </w:rPr>
        <w:t> </w:t>
      </w:r>
      <w:r>
        <w:rPr/>
        <w:t>43 (6): 376–383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909" w:hanging="720"/>
        <w:jc w:val="left"/>
        <w:rPr>
          <w:sz w:val="24"/>
        </w:rPr>
      </w:pPr>
      <w:r>
        <w:rPr>
          <w:sz w:val="24"/>
        </w:rPr>
        <w:t>Gangurde AB, Perumal PK, Malpure PS (2012). Characterization of Ziziphus mauritiana Seed</w:t>
      </w:r>
      <w:r>
        <w:rPr>
          <w:spacing w:val="1"/>
          <w:sz w:val="24"/>
        </w:rPr>
        <w:t> </w:t>
      </w:r>
      <w:r>
        <w:rPr>
          <w:sz w:val="24"/>
        </w:rPr>
        <w:t>(JUJUBE)</w:t>
      </w:r>
      <w:r>
        <w:rPr>
          <w:spacing w:val="48"/>
          <w:sz w:val="24"/>
        </w:rPr>
        <w:t> </w:t>
      </w:r>
      <w:r>
        <w:rPr>
          <w:sz w:val="24"/>
        </w:rPr>
        <w:t>Mucilage</w:t>
      </w:r>
      <w:r>
        <w:rPr>
          <w:spacing w:val="48"/>
          <w:sz w:val="24"/>
        </w:rPr>
        <w:t> </w:t>
      </w:r>
      <w:r>
        <w:rPr>
          <w:sz w:val="24"/>
        </w:rPr>
        <w:t>for</w:t>
      </w:r>
      <w:r>
        <w:rPr>
          <w:spacing w:val="50"/>
          <w:sz w:val="24"/>
        </w:rPr>
        <w:t> </w:t>
      </w:r>
      <w:r>
        <w:rPr>
          <w:sz w:val="24"/>
        </w:rPr>
        <w:t>Physicochemical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Mucoadhesive</w:t>
      </w:r>
      <w:r>
        <w:rPr>
          <w:spacing w:val="49"/>
          <w:sz w:val="24"/>
        </w:rPr>
        <w:t> </w:t>
      </w:r>
      <w:r>
        <w:rPr>
          <w:sz w:val="24"/>
        </w:rPr>
        <w:t>Properties.</w:t>
      </w:r>
      <w:r>
        <w:rPr>
          <w:spacing w:val="5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and Research </w:t>
      </w:r>
      <w:r>
        <w:rPr>
          <w:sz w:val="24"/>
        </w:rPr>
        <w:t>4:</w:t>
      </w:r>
      <w:r>
        <w:rPr>
          <w:spacing w:val="-1"/>
          <w:sz w:val="24"/>
        </w:rPr>
        <w:t> </w:t>
      </w:r>
      <w:r>
        <w:rPr>
          <w:sz w:val="24"/>
        </w:rPr>
        <w:t>150-155</w:t>
      </w:r>
    </w:p>
    <w:p>
      <w:pPr>
        <w:pStyle w:val="BodyText"/>
        <w:spacing w:before="2"/>
      </w:pPr>
    </w:p>
    <w:p>
      <w:pPr>
        <w:spacing w:line="360" w:lineRule="auto" w:before="1"/>
        <w:ind w:left="1020" w:right="915" w:hanging="720"/>
        <w:jc w:val="left"/>
        <w:rPr>
          <w:sz w:val="24"/>
        </w:rPr>
      </w:pPr>
      <w:r>
        <w:rPr>
          <w:sz w:val="24"/>
        </w:rPr>
        <w:t>Gebauer, J., El-Siddig, K., Ebert, G. (2002). </w:t>
      </w:r>
      <w:r>
        <w:rPr>
          <w:i/>
          <w:sz w:val="24"/>
        </w:rPr>
        <w:t>Baobab </w:t>
      </w:r>
      <w:r>
        <w:rPr>
          <w:sz w:val="24"/>
        </w:rPr>
        <w:t>(</w:t>
      </w:r>
      <w:r>
        <w:rPr>
          <w:i/>
          <w:sz w:val="24"/>
        </w:rPr>
        <w:t>Adansonia digitata </w:t>
      </w:r>
      <w:r>
        <w:rPr>
          <w:sz w:val="24"/>
        </w:rPr>
        <w:t>L.): A review on a</w:t>
      </w:r>
      <w:r>
        <w:rPr>
          <w:spacing w:val="1"/>
          <w:sz w:val="24"/>
        </w:rPr>
        <w:t> </w:t>
      </w:r>
      <w:r>
        <w:rPr>
          <w:sz w:val="24"/>
        </w:rPr>
        <w:t>multipurpose tree</w:t>
      </w:r>
      <w:r>
        <w:rPr>
          <w:spacing w:val="1"/>
          <w:sz w:val="24"/>
        </w:rPr>
        <w:t> </w:t>
      </w:r>
      <w:r>
        <w:rPr>
          <w:sz w:val="24"/>
        </w:rPr>
        <w:t>with promising future in the Sudan</w:t>
      </w:r>
      <w:r>
        <w:rPr>
          <w:i/>
          <w:sz w:val="24"/>
        </w:rPr>
        <w:t>. Gartenbauwissenschaf</w:t>
      </w:r>
      <w:r>
        <w:rPr>
          <w:sz w:val="24"/>
        </w:rPr>
        <w:t>t, 67, 155-</w:t>
      </w:r>
      <w:r>
        <w:rPr>
          <w:spacing w:val="-57"/>
          <w:sz w:val="24"/>
        </w:rPr>
        <w:t> </w:t>
      </w:r>
      <w:r>
        <w:rPr>
          <w:sz w:val="24"/>
        </w:rPr>
        <w:t>160</w:t>
      </w:r>
    </w:p>
    <w:p>
      <w:pPr>
        <w:spacing w:before="0"/>
        <w:ind w:left="1020" w:right="1374" w:hanging="720"/>
        <w:jc w:val="left"/>
        <w:rPr>
          <w:sz w:val="24"/>
        </w:rPr>
      </w:pPr>
      <w:r>
        <w:rPr>
          <w:sz w:val="24"/>
        </w:rPr>
        <w:t>George, A.V.(2006). Polysaccharides in Food Emulsion. In: </w:t>
      </w:r>
      <w:r>
        <w:rPr>
          <w:i/>
          <w:sz w:val="24"/>
        </w:rPr>
        <w:t>Food polysaccharides and their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(Ed).CRC Press,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Taylor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Francis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 521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80" w:right="1228" w:hanging="780"/>
      </w:pPr>
      <w:r>
        <w:rPr/>
        <w:t>Gibaldi, M., and Feldman,S. (1967). Establishment of sink conditions in dissolution rate</w:t>
      </w:r>
      <w:r>
        <w:rPr>
          <w:spacing w:val="1"/>
        </w:rPr>
        <w:t> </w:t>
      </w:r>
      <w:r>
        <w:rPr/>
        <w:t>determinations-theoretical</w:t>
      </w:r>
      <w:r>
        <w:rPr>
          <w:spacing w:val="-1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non</w:t>
      </w:r>
      <w:r>
        <w:rPr>
          <w:spacing w:val="1"/>
        </w:rPr>
        <w:t> </w:t>
      </w:r>
      <w:r>
        <w:rPr/>
        <w:t>disintegrating</w:t>
      </w:r>
      <w:r>
        <w:rPr>
          <w:spacing w:val="-6"/>
        </w:rPr>
        <w:t> </w:t>
      </w:r>
      <w:r>
        <w:rPr/>
        <w:t>dosage</w:t>
      </w:r>
      <w:r>
        <w:rPr>
          <w:spacing w:val="-57"/>
        </w:rPr>
        <w:t> </w:t>
      </w:r>
      <w:r>
        <w:rPr/>
        <w:t>forms.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Pharmaceutical Science</w:t>
      </w:r>
      <w:r>
        <w:rPr/>
        <w:t>, 56, 1238-1242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before="72"/>
        <w:ind w:left="1020" w:right="915" w:hanging="660"/>
      </w:pPr>
      <w:r>
        <w:rPr/>
        <w:t>Gill, P.1 Tahereh Tohidi M.I.and Bijan, R. (2010). Differential Scanning Calorimetry</w:t>
      </w:r>
      <w:r>
        <w:rPr>
          <w:spacing w:val="1"/>
        </w:rPr>
        <w:t> </w:t>
      </w:r>
      <w:r>
        <w:rPr/>
        <w:t>Techniques:</w:t>
      </w:r>
      <w:r>
        <w:rPr>
          <w:spacing w:val="55"/>
        </w:rPr>
        <w:t> </w:t>
      </w:r>
      <w:r>
        <w:rPr/>
        <w:t>Applications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Biology</w:t>
      </w:r>
      <w:r>
        <w:rPr>
          <w:spacing w:val="50"/>
        </w:rPr>
        <w:t> </w:t>
      </w:r>
      <w:r>
        <w:rPr/>
        <w:t>and</w:t>
      </w:r>
      <w:r>
        <w:rPr>
          <w:spacing w:val="57"/>
        </w:rPr>
        <w:t> </w:t>
      </w:r>
      <w:r>
        <w:rPr/>
        <w:t>Nanoscience.</w:t>
      </w:r>
      <w:r>
        <w:rPr>
          <w:spacing w:val="55"/>
        </w:rPr>
        <w:t> </w:t>
      </w:r>
      <w:r>
        <w:rPr>
          <w:i/>
        </w:rPr>
        <w:t>Journal</w:t>
      </w:r>
      <w:r>
        <w:rPr>
          <w:i/>
          <w:spacing w:val="57"/>
        </w:rPr>
        <w:t> </w:t>
      </w:r>
      <w:r>
        <w:rPr>
          <w:i/>
        </w:rPr>
        <w:t>of</w:t>
      </w:r>
      <w:r>
        <w:rPr>
          <w:i/>
          <w:spacing w:val="56"/>
        </w:rPr>
        <w:t> </w:t>
      </w:r>
      <w:r>
        <w:rPr>
          <w:i/>
        </w:rPr>
        <w:t>Biomolecular</w:t>
      </w:r>
      <w:r>
        <w:rPr>
          <w:i/>
          <w:spacing w:val="-57"/>
        </w:rPr>
        <w:t> </w:t>
      </w:r>
      <w:r>
        <w:rPr>
          <w:i/>
        </w:rPr>
        <w:t>Techniques</w:t>
      </w:r>
      <w:r>
        <w:rPr/>
        <w:t>, 21:167–193</w:t>
      </w:r>
    </w:p>
    <w:p>
      <w:pPr>
        <w:pStyle w:val="BodyText"/>
      </w:pPr>
    </w:p>
    <w:p>
      <w:pPr>
        <w:spacing w:before="0"/>
        <w:ind w:left="1020" w:right="950" w:hanging="720"/>
        <w:jc w:val="left"/>
        <w:rPr>
          <w:sz w:val="24"/>
        </w:rPr>
      </w:pPr>
      <w:r>
        <w:rPr>
          <w:sz w:val="24"/>
        </w:rPr>
        <w:t>Gitanjali,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Vishal,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Prakash,</w:t>
      </w:r>
      <w:r>
        <w:rPr>
          <w:spacing w:val="-2"/>
          <w:sz w:val="24"/>
        </w:rPr>
        <w:t> </w:t>
      </w:r>
      <w:r>
        <w:rPr>
          <w:sz w:val="24"/>
        </w:rPr>
        <w:t>K. (2015). Isolation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Characterization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Bionanofibers</w:t>
      </w:r>
      <w:r>
        <w:rPr>
          <w:spacing w:val="-57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Moringa Oleifera </w:t>
      </w:r>
      <w:r>
        <w:rPr>
          <w:sz w:val="24"/>
        </w:rPr>
        <w:t>Gum as a Platform for Drug Delivery. </w:t>
      </w:r>
      <w:r>
        <w:rPr>
          <w:i/>
          <w:sz w:val="24"/>
        </w:rPr>
        <w:t>Nanoscience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Vol. 3(1):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1-5  </w:t>
      </w:r>
      <w:r>
        <w:rPr>
          <w:sz w:val="24"/>
        </w:rPr>
        <w:t>DOI:10.12691/nnr-3-1-1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20" w:right="2704" w:hanging="720"/>
      </w:pPr>
      <w:r>
        <w:rPr/>
        <w:t>Haaf, F., Sanner, A. and Straub, F.(1985). Polymers of N-Vinylpyrrolidone:</w:t>
      </w:r>
      <w:r>
        <w:rPr>
          <w:spacing w:val="1"/>
        </w:rPr>
        <w:t> </w:t>
      </w:r>
      <w:r>
        <w:rPr/>
        <w:t>Synthesis,</w:t>
      </w:r>
      <w:r>
        <w:rPr>
          <w:spacing w:val="-3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Uses. </w:t>
      </w:r>
      <w:r>
        <w:rPr>
          <w:i/>
        </w:rPr>
        <w:t>Polymer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/>
        <w:t>17</w:t>
      </w:r>
      <w:r>
        <w:rPr>
          <w:spacing w:val="-2"/>
        </w:rPr>
        <w:t> </w:t>
      </w:r>
      <w:r>
        <w:rPr/>
        <w:t>(1):</w:t>
      </w:r>
      <w:r>
        <w:rPr>
          <w:spacing w:val="-2"/>
        </w:rPr>
        <w:t> </w:t>
      </w:r>
      <w:r>
        <w:rPr/>
        <w:t>143–152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020" w:right="914" w:hanging="720"/>
        <w:jc w:val="left"/>
        <w:rPr>
          <w:sz w:val="24"/>
        </w:rPr>
      </w:pPr>
      <w:r>
        <w:rPr>
          <w:sz w:val="24"/>
        </w:rPr>
        <w:t>Harris, M.S., Tazeen , J., Hamid, A.M and Yousuf, R.I. (2006). Evaluation of drug release</w:t>
      </w:r>
      <w:r>
        <w:rPr>
          <w:spacing w:val="1"/>
          <w:sz w:val="24"/>
        </w:rPr>
        <w:t> </w:t>
      </w:r>
      <w:r>
        <w:rPr>
          <w:sz w:val="24"/>
        </w:rPr>
        <w:t>kinetics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6"/>
          <w:sz w:val="24"/>
        </w:rPr>
        <w:t> </w:t>
      </w:r>
      <w:r>
        <w:rPr>
          <w:sz w:val="24"/>
        </w:rPr>
        <w:t>ibuprofen</w:t>
      </w:r>
      <w:r>
        <w:rPr>
          <w:spacing w:val="8"/>
          <w:sz w:val="24"/>
        </w:rPr>
        <w:t> </w:t>
      </w:r>
      <w:r>
        <w:rPr>
          <w:sz w:val="24"/>
        </w:rPr>
        <w:t>matrix</w:t>
      </w:r>
      <w:r>
        <w:rPr>
          <w:spacing w:val="7"/>
          <w:sz w:val="24"/>
        </w:rPr>
        <w:t> </w:t>
      </w:r>
      <w:r>
        <w:rPr>
          <w:sz w:val="24"/>
        </w:rPr>
        <w:t>tablets</w:t>
      </w:r>
      <w:r>
        <w:rPr>
          <w:spacing w:val="6"/>
          <w:sz w:val="24"/>
        </w:rPr>
        <w:t> </w:t>
      </w:r>
      <w:r>
        <w:rPr>
          <w:sz w:val="24"/>
        </w:rPr>
        <w:t>using</w:t>
      </w:r>
      <w:r>
        <w:rPr>
          <w:spacing w:val="3"/>
          <w:sz w:val="24"/>
        </w:rPr>
        <w:t> </w:t>
      </w:r>
      <w:r>
        <w:rPr>
          <w:sz w:val="24"/>
        </w:rPr>
        <w:t>HPMC.</w:t>
      </w:r>
      <w:r>
        <w:rPr>
          <w:spacing w:val="6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Vol. 19(2), 119-124</w:t>
      </w:r>
    </w:p>
    <w:p>
      <w:pPr>
        <w:pStyle w:val="BodyText"/>
      </w:pPr>
    </w:p>
    <w:p>
      <w:pPr>
        <w:pStyle w:val="BodyText"/>
        <w:ind w:left="1020" w:right="2228" w:hanging="720"/>
      </w:pPr>
      <w:r>
        <w:rPr/>
        <w:t>Horiba Scientific.(2015). A guide book to particle size analysis. Horiba instruments</w:t>
      </w:r>
      <w:r>
        <w:rPr>
          <w:spacing w:val="-58"/>
        </w:rPr>
        <w:t> </w:t>
      </w:r>
      <w:r>
        <w:rPr/>
        <w:t>incorporation.</w:t>
      </w:r>
      <w:r>
        <w:rPr>
          <w:spacing w:val="-1"/>
        </w:rPr>
        <w:t> </w:t>
      </w:r>
      <w:hyperlink r:id="rId80">
        <w:r>
          <w:rPr>
            <w:color w:val="0000FF"/>
            <w:u w:val="single" w:color="0000FF"/>
          </w:rPr>
          <w:t>www.horiba.com/us/particle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020" w:right="918" w:hanging="720"/>
        <w:jc w:val="left"/>
        <w:rPr>
          <w:sz w:val="24"/>
        </w:rPr>
      </w:pPr>
      <w:r>
        <w:rPr>
          <w:sz w:val="24"/>
        </w:rPr>
        <w:t>Hosny, E.A. and Al- Angary, A.A. (1995). Bioavailability of sustained release indomethacin</w:t>
      </w:r>
      <w:r>
        <w:rPr>
          <w:spacing w:val="1"/>
          <w:sz w:val="24"/>
        </w:rPr>
        <w:t> </w:t>
      </w:r>
      <w:r>
        <w:rPr>
          <w:sz w:val="24"/>
        </w:rPr>
        <w:t>suppositories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polycarbophil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Pharmaceutics,</w:t>
      </w:r>
      <w:r>
        <w:rPr>
          <w:i/>
          <w:spacing w:val="1"/>
          <w:sz w:val="24"/>
        </w:rPr>
        <w:t> </w:t>
      </w:r>
      <w:r>
        <w:rPr>
          <w:sz w:val="24"/>
        </w:rPr>
        <w:t>113,</w:t>
      </w:r>
      <w:r>
        <w:rPr>
          <w:spacing w:val="-57"/>
          <w:sz w:val="24"/>
        </w:rPr>
        <w:t> </w:t>
      </w:r>
      <w:r>
        <w:rPr>
          <w:sz w:val="24"/>
        </w:rPr>
        <w:t>209-213</w:t>
      </w:r>
    </w:p>
    <w:p>
      <w:pPr>
        <w:pStyle w:val="BodyText"/>
      </w:pPr>
    </w:p>
    <w:p>
      <w:pPr>
        <w:pStyle w:val="BodyText"/>
        <w:ind w:left="1020" w:right="1518" w:hanging="720"/>
      </w:pPr>
      <w:r>
        <w:rPr/>
        <w:t>Jaleh,V., Nasser T., Ali, S.E. (2006).Use of Natural Gums and Cellulose Derivatives in</w:t>
      </w:r>
      <w:r>
        <w:rPr>
          <w:spacing w:val="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Sustained</w:t>
      </w:r>
      <w:r>
        <w:rPr>
          <w:spacing w:val="-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Metoprolol</w:t>
      </w:r>
      <w:r>
        <w:rPr>
          <w:spacing w:val="-1"/>
        </w:rPr>
        <w:t> </w:t>
      </w:r>
      <w:r>
        <w:rPr/>
        <w:t>Tablets.</w:t>
      </w:r>
      <w:r>
        <w:rPr>
          <w:spacing w:val="1"/>
        </w:rPr>
        <w:t> </w:t>
      </w:r>
      <w:r>
        <w:rPr>
          <w:i/>
        </w:rPr>
        <w:t>Drug</w:t>
      </w:r>
      <w:r>
        <w:rPr>
          <w:i/>
          <w:spacing w:val="-1"/>
        </w:rPr>
        <w:t> </w:t>
      </w:r>
      <w:r>
        <w:rPr>
          <w:i/>
        </w:rPr>
        <w:t>Delivery</w:t>
      </w:r>
      <w:r>
        <w:rPr>
          <w:i/>
          <w:spacing w:val="-1"/>
        </w:rPr>
        <w:t> </w:t>
      </w:r>
      <w:hyperlink r:id="rId81">
        <w:r>
          <w:rPr>
            <w:color w:val="0000FF"/>
            <w:u w:val="single" w:color="0000FF"/>
          </w:rPr>
          <w:t>13(2)</w:t>
        </w:r>
        <w:r>
          <w:rPr/>
          <w:t>, </w:t>
        </w:r>
      </w:hyperlink>
      <w:r>
        <w:rPr/>
        <w:t>113-119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1020" w:right="912" w:hanging="720"/>
        <w:jc w:val="left"/>
        <w:rPr>
          <w:sz w:val="24"/>
        </w:rPr>
      </w:pPr>
      <w:r>
        <w:rPr>
          <w:sz w:val="24"/>
        </w:rPr>
        <w:t>Jani, G.K., Shah, D.P., Prajapati, V.D. and Jain, V.C. (2009). Gums and mucilages: versatile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pharmaceutical</w:t>
      </w:r>
      <w:r>
        <w:rPr>
          <w:spacing w:val="6"/>
          <w:sz w:val="24"/>
        </w:rPr>
        <w:t> </w:t>
      </w:r>
      <w:r>
        <w:rPr>
          <w:sz w:val="24"/>
        </w:rPr>
        <w:t>formulations.</w:t>
      </w:r>
      <w:r>
        <w:rPr>
          <w:spacing w:val="9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8"/>
          <w:sz w:val="24"/>
        </w:rPr>
        <w:t> </w:t>
      </w:r>
      <w:r>
        <w:rPr>
          <w:sz w:val="24"/>
        </w:rPr>
        <w:t>4</w:t>
      </w:r>
      <w:r>
        <w:rPr>
          <w:spacing w:val="-57"/>
          <w:sz w:val="24"/>
        </w:rPr>
        <w:t> </w:t>
      </w:r>
      <w:r>
        <w:rPr>
          <w:sz w:val="24"/>
        </w:rPr>
        <w:t>(5):</w:t>
      </w:r>
      <w:r>
        <w:rPr>
          <w:spacing w:val="-1"/>
          <w:sz w:val="24"/>
        </w:rPr>
        <w:t> </w:t>
      </w:r>
      <w:r>
        <w:rPr>
          <w:sz w:val="24"/>
        </w:rPr>
        <w:t>309-323</w:t>
      </w:r>
    </w:p>
    <w:p>
      <w:pPr>
        <w:pStyle w:val="BodyText"/>
      </w:pPr>
    </w:p>
    <w:p>
      <w:pPr>
        <w:pStyle w:val="BodyText"/>
        <w:ind w:left="300"/>
      </w:pPr>
      <w:r>
        <w:rPr/>
        <w:t>Kamalakkannan,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Sivaprakash,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Venkatraman,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Sambath</w:t>
      </w:r>
      <w:r>
        <w:rPr>
          <w:spacing w:val="-1"/>
        </w:rPr>
        <w:t> </w:t>
      </w:r>
      <w:r>
        <w:rPr/>
        <w:t>kumar,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Arul</w:t>
      </w:r>
      <w:r>
        <w:rPr>
          <w:spacing w:val="-1"/>
        </w:rPr>
        <w:t> </w:t>
      </w:r>
      <w:r>
        <w:rPr/>
        <w:t>kumaran,</w:t>
      </w:r>
    </w:p>
    <w:p>
      <w:pPr>
        <w:pStyle w:val="BodyText"/>
        <w:ind w:left="1020" w:right="917"/>
      </w:pPr>
      <w:r>
        <w:rPr/>
        <w:t>K.S.G. (2015).Design and development of sustained release matrix tablets of tramadol</w:t>
      </w:r>
      <w:r>
        <w:rPr>
          <w:spacing w:val="1"/>
        </w:rPr>
        <w:t> </w:t>
      </w:r>
      <w:r>
        <w:rPr/>
        <w:t>hydrochloride</w:t>
      </w:r>
      <w:r>
        <w:rPr>
          <w:spacing w:val="18"/>
        </w:rPr>
        <w:t> </w:t>
      </w:r>
      <w:r>
        <w:rPr/>
        <w:t>using</w:t>
      </w:r>
      <w:r>
        <w:rPr>
          <w:spacing w:val="17"/>
        </w:rPr>
        <w:t> </w:t>
      </w:r>
      <w:r>
        <w:rPr/>
        <w:t>Gum</w:t>
      </w:r>
      <w:r>
        <w:rPr>
          <w:spacing w:val="19"/>
        </w:rPr>
        <w:t> </w:t>
      </w:r>
      <w:r>
        <w:rPr/>
        <w:t>kondagogu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Natural</w:t>
      </w:r>
      <w:r>
        <w:rPr>
          <w:spacing w:val="19"/>
        </w:rPr>
        <w:t> </w:t>
      </w:r>
      <w:r>
        <w:rPr/>
        <w:t>polymer.</w:t>
      </w:r>
      <w:r>
        <w:rPr>
          <w:spacing w:val="23"/>
        </w:rPr>
        <w:t> </w:t>
      </w:r>
      <w:r>
        <w:rPr>
          <w:i/>
        </w:rPr>
        <w:t>Scholars</w:t>
      </w:r>
      <w:r>
        <w:rPr>
          <w:i/>
          <w:spacing w:val="19"/>
        </w:rPr>
        <w:t> </w:t>
      </w:r>
      <w:r>
        <w:rPr>
          <w:i/>
        </w:rPr>
        <w:t>Academic</w:t>
      </w:r>
      <w:r>
        <w:rPr>
          <w:i/>
          <w:spacing w:val="19"/>
        </w:rPr>
        <w:t>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 Pharmacy</w:t>
      </w:r>
      <w:r>
        <w:rPr/>
        <w:t>, 4(3): 199-207</w:t>
      </w:r>
    </w:p>
    <w:p>
      <w:pPr>
        <w:pStyle w:val="BodyText"/>
      </w:pPr>
    </w:p>
    <w:p>
      <w:pPr>
        <w:spacing w:before="0"/>
        <w:ind w:left="1020" w:right="914" w:hanging="720"/>
        <w:jc w:val="left"/>
        <w:rPr>
          <w:sz w:val="24"/>
        </w:rPr>
      </w:pPr>
      <w:r>
        <w:rPr>
          <w:sz w:val="24"/>
        </w:rPr>
        <w:t>Kamatou, G.P.P., Vermaak, I.</w:t>
      </w:r>
      <w:r>
        <w:rPr>
          <w:spacing w:val="1"/>
          <w:sz w:val="24"/>
        </w:rPr>
        <w:t> </w:t>
      </w:r>
      <w:r>
        <w:rPr>
          <w:sz w:val="24"/>
        </w:rPr>
        <w:t>and Viljoen, A.M. (2011). An updated review of </w:t>
      </w:r>
      <w:r>
        <w:rPr>
          <w:i/>
          <w:sz w:val="24"/>
        </w:rPr>
        <w:t>Adansonia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digitata</w:t>
      </w:r>
      <w:r>
        <w:rPr>
          <w:sz w:val="24"/>
        </w:rPr>
        <w:t>: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commercially</w:t>
      </w:r>
      <w:r>
        <w:rPr>
          <w:spacing w:val="28"/>
          <w:sz w:val="24"/>
        </w:rPr>
        <w:t> </w:t>
      </w:r>
      <w:r>
        <w:rPr>
          <w:sz w:val="24"/>
        </w:rPr>
        <w:t>important</w:t>
      </w:r>
      <w:r>
        <w:rPr>
          <w:spacing w:val="30"/>
          <w:sz w:val="24"/>
        </w:rPr>
        <w:t> </w:t>
      </w:r>
      <w:r>
        <w:rPr>
          <w:sz w:val="24"/>
        </w:rPr>
        <w:t>African</w:t>
      </w:r>
      <w:r>
        <w:rPr>
          <w:spacing w:val="29"/>
          <w:sz w:val="24"/>
        </w:rPr>
        <w:t> </w:t>
      </w:r>
      <w:r>
        <w:rPr>
          <w:sz w:val="24"/>
        </w:rPr>
        <w:t>tree.</w:t>
      </w:r>
      <w:r>
        <w:rPr>
          <w:spacing w:val="35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Botany,</w:t>
      </w:r>
      <w:r>
        <w:rPr>
          <w:i/>
          <w:spacing w:val="31"/>
          <w:sz w:val="24"/>
        </w:rPr>
        <w:t> </w:t>
      </w:r>
      <w:r>
        <w:rPr>
          <w:sz w:val="24"/>
        </w:rPr>
        <w:t>77:</w:t>
      </w:r>
      <w:r>
        <w:rPr>
          <w:spacing w:val="-57"/>
          <w:sz w:val="24"/>
        </w:rPr>
        <w:t> </w:t>
      </w:r>
      <w:r>
        <w:rPr>
          <w:sz w:val="24"/>
        </w:rPr>
        <w:t>908-919</w:t>
      </w:r>
    </w:p>
    <w:p>
      <w:pPr>
        <w:pStyle w:val="BodyText"/>
      </w:pPr>
    </w:p>
    <w:p>
      <w:pPr>
        <w:pStyle w:val="BodyText"/>
        <w:spacing w:before="1"/>
        <w:ind w:left="1020" w:right="914" w:hanging="720"/>
      </w:pPr>
      <w:r>
        <w:rPr/>
        <w:t>Klien,</w:t>
      </w:r>
      <w:r>
        <w:rPr>
          <w:spacing w:val="4"/>
        </w:rPr>
        <w:t> </w:t>
      </w:r>
      <w:r>
        <w:rPr/>
        <w:t>S.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Dressman,J.B.(2006).Comparison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drug</w:t>
      </w:r>
      <w:r>
        <w:rPr>
          <w:spacing w:val="4"/>
        </w:rPr>
        <w:t> </w:t>
      </w:r>
      <w:r>
        <w:rPr/>
        <w:t>release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Metoprolol</w:t>
      </w:r>
      <w:r>
        <w:rPr>
          <w:spacing w:val="5"/>
        </w:rPr>
        <w:t> </w:t>
      </w:r>
      <w:r>
        <w:rPr/>
        <w:t>modified</w:t>
      </w:r>
      <w:r>
        <w:rPr>
          <w:spacing w:val="1"/>
        </w:rPr>
        <w:t> </w:t>
      </w:r>
      <w:r>
        <w:rPr/>
        <w:t>release</w:t>
      </w:r>
      <w:r>
        <w:rPr>
          <w:spacing w:val="25"/>
        </w:rPr>
        <w:t> </w:t>
      </w:r>
      <w:r>
        <w:rPr/>
        <w:t>dosage</w:t>
      </w:r>
      <w:r>
        <w:rPr>
          <w:spacing w:val="26"/>
        </w:rPr>
        <w:t> </w:t>
      </w:r>
      <w:r>
        <w:rPr/>
        <w:t>forms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single</w:t>
      </w:r>
      <w:r>
        <w:rPr>
          <w:spacing w:val="27"/>
        </w:rPr>
        <w:t> </w:t>
      </w:r>
      <w:r>
        <w:rPr/>
        <w:t>buffer</w:t>
      </w:r>
      <w:r>
        <w:rPr>
          <w:spacing w:val="26"/>
        </w:rPr>
        <w:t> </w:t>
      </w:r>
      <w:r>
        <w:rPr/>
        <w:t>versus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pH-gradient</w:t>
      </w:r>
      <w:r>
        <w:rPr>
          <w:spacing w:val="27"/>
        </w:rPr>
        <w:t> </w:t>
      </w:r>
      <w:r>
        <w:rPr/>
        <w:t>dissolution</w:t>
      </w:r>
      <w:r>
        <w:rPr>
          <w:spacing w:val="28"/>
        </w:rPr>
        <w:t> </w:t>
      </w:r>
      <w:r>
        <w:rPr/>
        <w:t>test.</w:t>
      </w:r>
      <w:r>
        <w:rPr>
          <w:spacing w:val="28"/>
        </w:rPr>
        <w:t> </w:t>
      </w:r>
      <w:r>
        <w:rPr>
          <w:i/>
        </w:rPr>
        <w:t>Dissolution</w:t>
      </w:r>
      <w:r>
        <w:rPr>
          <w:i/>
          <w:spacing w:val="-57"/>
        </w:rPr>
        <w:t> </w:t>
      </w:r>
      <w:r>
        <w:rPr>
          <w:i/>
        </w:rPr>
        <w:t>Technologies</w:t>
      </w:r>
      <w:r>
        <w:rPr>
          <w:i/>
          <w:spacing w:val="-1"/>
        </w:rPr>
        <w:t> </w:t>
      </w:r>
      <w:r>
        <w:rPr/>
        <w:t>pp.6-12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spacing w:before="72"/>
        <w:ind w:left="1140" w:right="1052" w:hanging="840"/>
        <w:jc w:val="both"/>
        <w:rPr>
          <w:sz w:val="24"/>
        </w:rPr>
      </w:pPr>
      <w:r>
        <w:rPr>
          <w:sz w:val="24"/>
        </w:rPr>
        <w:t>Korsmeyer, R.W., Gurny, R., Doelker,E.M., Buri, P., Peppas,N.A. (1983). Mechanism of solute</w:t>
      </w:r>
      <w:r>
        <w:rPr>
          <w:spacing w:val="-57"/>
          <w:sz w:val="24"/>
        </w:rPr>
        <w:t> </w:t>
      </w:r>
      <w:r>
        <w:rPr>
          <w:sz w:val="24"/>
        </w:rPr>
        <w:t>release from porous hydrophilic polymers. </w:t>
      </w:r>
      <w:r>
        <w:rPr>
          <w:i/>
          <w:sz w:val="24"/>
        </w:rPr>
        <w:t>International Journal of Pharmaceutics</w:t>
      </w:r>
      <w:r>
        <w:rPr>
          <w:sz w:val="24"/>
        </w:rPr>
        <w:t>. 15,</w:t>
      </w:r>
      <w:r>
        <w:rPr>
          <w:spacing w:val="-58"/>
          <w:sz w:val="24"/>
        </w:rPr>
        <w:t> </w:t>
      </w:r>
      <w:r>
        <w:rPr>
          <w:sz w:val="24"/>
        </w:rPr>
        <w:t>25-35</w:t>
      </w:r>
    </w:p>
    <w:p>
      <w:pPr>
        <w:pStyle w:val="BodyText"/>
      </w:pPr>
    </w:p>
    <w:p>
      <w:pPr>
        <w:pStyle w:val="BodyText"/>
        <w:ind w:left="1020" w:right="1048" w:hanging="720"/>
      </w:pPr>
      <w:r>
        <w:rPr/>
        <w:t>Krishnaiah, Y.S., Satyanarayana, V., Dinesh Kumar, B., Karthikeyan, R.S. (2002). In vitro drug</w:t>
      </w:r>
      <w:r>
        <w:rPr>
          <w:spacing w:val="-57"/>
        </w:rPr>
        <w:t> </w:t>
      </w:r>
      <w:r>
        <w:rPr/>
        <w:t>release studies on guar gum-based colon targeted oral drug delivery systems of 5-</w:t>
      </w:r>
      <w:r>
        <w:rPr>
          <w:spacing w:val="1"/>
        </w:rPr>
        <w:t> </w:t>
      </w:r>
      <w:r>
        <w:rPr/>
        <w:t>fluorouracil.</w:t>
      </w:r>
      <w:r>
        <w:rPr>
          <w:spacing w:val="-1"/>
        </w:rPr>
        <w:t> </w:t>
      </w:r>
      <w:r>
        <w:rPr>
          <w:i/>
        </w:rPr>
        <w:t>European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Pharmaceutical Science</w:t>
      </w:r>
      <w:r>
        <w:rPr/>
        <w:t>,</w:t>
      </w:r>
      <w:r>
        <w:rPr>
          <w:spacing w:val="-1"/>
        </w:rPr>
        <w:t> </w:t>
      </w:r>
      <w:r>
        <w:rPr/>
        <w:t>16 (3):185-92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Kwabena,</w:t>
      </w:r>
      <w:r>
        <w:rPr>
          <w:spacing w:val="-2"/>
        </w:rPr>
        <w:t> </w:t>
      </w:r>
      <w:r>
        <w:rPr/>
        <w:t>O.,</w:t>
      </w:r>
      <w:r>
        <w:rPr>
          <w:spacing w:val="-1"/>
        </w:rPr>
        <w:t> </w:t>
      </w:r>
      <w:r>
        <w:rPr/>
        <w:t>Kwadwo,A.M.,</w:t>
      </w:r>
      <w:r>
        <w:rPr>
          <w:spacing w:val="-2"/>
        </w:rPr>
        <w:t> </w:t>
      </w:r>
      <w:r>
        <w:rPr/>
        <w:t>Samuel,</w:t>
      </w:r>
      <w:r>
        <w:rPr>
          <w:spacing w:val="1"/>
        </w:rPr>
        <w:t> </w:t>
      </w:r>
      <w:r>
        <w:rPr/>
        <w:t>L.K,Noble,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El Boakye-Gyasi,</w:t>
      </w:r>
      <w:r>
        <w:rPr>
          <w:spacing w:val="-1"/>
        </w:rPr>
        <w:t> </w:t>
      </w:r>
      <w:r>
        <w:rPr/>
        <w:t>M.(2015).</w:t>
      </w:r>
    </w:p>
    <w:p>
      <w:pPr>
        <w:pStyle w:val="BodyText"/>
        <w:ind w:left="1020" w:right="917"/>
        <w:jc w:val="both"/>
      </w:pPr>
      <w:r>
        <w:rPr/>
        <w:t>Development and evaluation of natural gum-based extended release matrix tablets of two</w:t>
      </w:r>
      <w:r>
        <w:rPr>
          <w:spacing w:val="1"/>
        </w:rPr>
        <w:t> </w:t>
      </w:r>
      <w:r>
        <w:rPr/>
        <w:t>model drugs of different water solubilities by direct compression. </w:t>
      </w:r>
      <w:r>
        <w:rPr>
          <w:i/>
        </w:rPr>
        <w:t>Saudi Pharmaceutical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hyperlink r:id="rId82">
        <w:r>
          <w:rPr>
            <w:color w:val="0000FF"/>
            <w:u w:val="single" w:color="0000FF"/>
          </w:rPr>
          <w:t>http://dx.doi.org/10.1016/j.jsps.2015.03.005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020" w:right="999" w:hanging="720"/>
      </w:pPr>
      <w:r>
        <w:rPr/>
        <w:t>Maderuelo,</w:t>
      </w:r>
      <w:r>
        <w:rPr>
          <w:spacing w:val="-2"/>
        </w:rPr>
        <w:t> </w:t>
      </w:r>
      <w:r>
        <w:rPr/>
        <w:t>C.,</w:t>
      </w:r>
      <w:r>
        <w:rPr>
          <w:spacing w:val="1"/>
        </w:rPr>
        <w:t> </w:t>
      </w:r>
      <w:r>
        <w:rPr/>
        <w:t>Zarzuelo,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Lanao,</w:t>
      </w:r>
      <w:r>
        <w:rPr>
          <w:spacing w:val="-2"/>
        </w:rPr>
        <w:t> </w:t>
      </w:r>
      <w:r>
        <w:rPr/>
        <w:t>J.M.</w:t>
      </w:r>
      <w:r>
        <w:rPr>
          <w:spacing w:val="-1"/>
        </w:rPr>
        <w:t> </w:t>
      </w:r>
      <w:r>
        <w:rPr/>
        <w:t>(2011).</w:t>
      </w:r>
      <w:r>
        <w:rPr>
          <w:spacing w:val="-1"/>
        </w:rPr>
        <w:t> </w:t>
      </w:r>
      <w:r>
        <w:rPr/>
        <w:t>Critical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drugs</w:t>
      </w:r>
      <w:r>
        <w:rPr>
          <w:spacing w:val="-2"/>
        </w:rPr>
        <w:t> </w:t>
      </w:r>
      <w:r>
        <w:rPr/>
        <w:t>from</w:t>
      </w:r>
      <w:r>
        <w:rPr>
          <w:spacing w:val="-57"/>
        </w:rPr>
        <w:t> </w:t>
      </w:r>
      <w:r>
        <w:rPr/>
        <w:t>sustained</w:t>
      </w:r>
      <w:r>
        <w:rPr>
          <w:spacing w:val="-1"/>
        </w:rPr>
        <w:t> </w:t>
      </w:r>
      <w:r>
        <w:rPr/>
        <w:t>release hydrophillic</w:t>
      </w:r>
      <w:r>
        <w:rPr>
          <w:spacing w:val="1"/>
        </w:rPr>
        <w:t> </w:t>
      </w:r>
      <w:r>
        <w:rPr/>
        <w:t>matrices.</w:t>
      </w:r>
      <w:r>
        <w:rPr>
          <w:spacing w:val="-1"/>
        </w:rPr>
        <w:t> </w:t>
      </w:r>
      <w:r>
        <w:rPr>
          <w:i/>
        </w:rPr>
        <w:t>Journal of Controlled</w:t>
      </w:r>
      <w:r>
        <w:rPr>
          <w:i/>
          <w:spacing w:val="58"/>
        </w:rPr>
        <w:t> </w:t>
      </w:r>
      <w:r>
        <w:rPr>
          <w:i/>
        </w:rPr>
        <w:t>Release</w:t>
      </w:r>
      <w:r>
        <w:rPr/>
        <w:t>, 154,</w:t>
      </w:r>
      <w:r>
        <w:rPr>
          <w:spacing w:val="-1"/>
        </w:rPr>
        <w:t> </w:t>
      </w:r>
      <w:r>
        <w:rPr/>
        <w:t>2-19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020" w:right="909" w:hanging="720"/>
        <w:jc w:val="left"/>
        <w:rPr>
          <w:sz w:val="24"/>
        </w:rPr>
      </w:pPr>
      <w:r>
        <w:rPr>
          <w:sz w:val="24"/>
        </w:rPr>
        <w:t>Mahmud H.S., Oyi, A.R., Ibrahim, Y.K.E., and Allagh, T.S. (2015).Characterization of drug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29"/>
          <w:sz w:val="24"/>
        </w:rPr>
        <w:t> </w:t>
      </w:r>
      <w:r>
        <w:rPr>
          <w:sz w:val="24"/>
        </w:rPr>
        <w:t>profiles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Metronidazole</w:t>
      </w:r>
      <w:r>
        <w:rPr>
          <w:spacing w:val="30"/>
          <w:sz w:val="24"/>
        </w:rPr>
        <w:t> </w:t>
      </w:r>
      <w:r>
        <w:rPr>
          <w:sz w:val="24"/>
        </w:rPr>
        <w:t>tablets</w:t>
      </w:r>
      <w:r>
        <w:rPr>
          <w:spacing w:val="30"/>
          <w:sz w:val="24"/>
        </w:rPr>
        <w:t> </w:t>
      </w:r>
      <w:r>
        <w:rPr>
          <w:sz w:val="24"/>
        </w:rPr>
        <w:t>formulated</w:t>
      </w:r>
      <w:r>
        <w:rPr>
          <w:spacing w:val="30"/>
          <w:sz w:val="24"/>
        </w:rPr>
        <w:t> </w:t>
      </w:r>
      <w:r>
        <w:rPr>
          <w:sz w:val="24"/>
        </w:rPr>
        <w:t>with</w:t>
      </w:r>
      <w:r>
        <w:rPr>
          <w:spacing w:val="36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33"/>
          <w:sz w:val="24"/>
        </w:rPr>
        <w:t> </w:t>
      </w:r>
      <w:r>
        <w:rPr>
          <w:sz w:val="24"/>
        </w:rPr>
        <w:t>gum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sodium</w:t>
      </w:r>
      <w:r>
        <w:rPr>
          <w:spacing w:val="11"/>
          <w:sz w:val="24"/>
        </w:rPr>
        <w:t> </w:t>
      </w:r>
      <w:r>
        <w:rPr>
          <w:sz w:val="24"/>
        </w:rPr>
        <w:t>carboxyl</w:t>
      </w:r>
      <w:r>
        <w:rPr>
          <w:spacing w:val="11"/>
          <w:sz w:val="24"/>
        </w:rPr>
        <w:t> </w:t>
      </w:r>
      <w:r>
        <w:rPr>
          <w:sz w:val="24"/>
        </w:rPr>
        <w:t>methylcellulose.</w:t>
      </w:r>
      <w:r>
        <w:rPr>
          <w:spacing w:val="15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3(6):</w:t>
      </w:r>
      <w:r>
        <w:rPr>
          <w:spacing w:val="1"/>
          <w:sz w:val="24"/>
        </w:rPr>
        <w:t> </w:t>
      </w:r>
      <w:r>
        <w:rPr>
          <w:sz w:val="24"/>
        </w:rPr>
        <w:t>190-201</w:t>
      </w:r>
    </w:p>
    <w:p>
      <w:pPr>
        <w:pStyle w:val="BodyText"/>
      </w:pPr>
    </w:p>
    <w:p>
      <w:pPr>
        <w:spacing w:before="0"/>
        <w:ind w:left="1020" w:right="910" w:hanging="720"/>
        <w:jc w:val="left"/>
        <w:rPr>
          <w:sz w:val="24"/>
        </w:rPr>
      </w:pPr>
      <w:r>
        <w:rPr>
          <w:sz w:val="24"/>
        </w:rPr>
        <w:t>Mahmud, H.S., Oyi, A.R and Allagh, T.S. (2008). Some physicochemical properties of </w:t>
      </w:r>
      <w:r>
        <w:rPr>
          <w:i/>
          <w:sz w:val="24"/>
        </w:rPr>
        <w:t>Khaya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33"/>
          <w:sz w:val="24"/>
        </w:rPr>
        <w:t> </w:t>
      </w:r>
      <w:r>
        <w:rPr>
          <w:sz w:val="24"/>
        </w:rPr>
        <w:t>gum</w:t>
      </w:r>
      <w:r>
        <w:rPr>
          <w:i/>
          <w:sz w:val="24"/>
        </w:rPr>
        <w:t>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31"/>
          <w:sz w:val="24"/>
        </w:rPr>
        <w:t> </w:t>
      </w:r>
      <w:r>
        <w:rPr>
          <w:sz w:val="24"/>
        </w:rPr>
        <w:t>Vol.</w:t>
      </w:r>
      <w:r>
        <w:rPr>
          <w:spacing w:val="33"/>
          <w:sz w:val="24"/>
        </w:rPr>
        <w:t> </w:t>
      </w:r>
      <w:r>
        <w:rPr>
          <w:sz w:val="24"/>
        </w:rPr>
        <w:t>7,</w:t>
      </w:r>
      <w:r>
        <w:rPr>
          <w:spacing w:val="33"/>
          <w:sz w:val="24"/>
        </w:rPr>
        <w:t> </w:t>
      </w:r>
      <w:r>
        <w:rPr>
          <w:sz w:val="24"/>
        </w:rPr>
        <w:t>No.1,</w:t>
      </w:r>
      <w:r>
        <w:rPr>
          <w:spacing w:val="29"/>
          <w:sz w:val="24"/>
        </w:rPr>
        <w:t> </w:t>
      </w:r>
      <w:r>
        <w:rPr>
          <w:sz w:val="24"/>
        </w:rPr>
        <w:t>pp146-</w:t>
      </w:r>
      <w:r>
        <w:rPr>
          <w:spacing w:val="-57"/>
          <w:sz w:val="24"/>
        </w:rPr>
        <w:t> </w:t>
      </w:r>
      <w:r>
        <w:rPr>
          <w:sz w:val="24"/>
        </w:rPr>
        <w:t>152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020" w:right="909" w:hanging="720"/>
        <w:jc w:val="left"/>
        <w:rPr>
          <w:sz w:val="24"/>
        </w:rPr>
      </w:pPr>
      <w:r>
        <w:rPr>
          <w:sz w:val="24"/>
        </w:rPr>
        <w:t>Mark, L.W., Martin, F.C., and Gifty, O. (1977). Studies on the mucilages extracted from okra</w:t>
      </w:r>
      <w:r>
        <w:rPr>
          <w:spacing w:val="1"/>
          <w:sz w:val="24"/>
        </w:rPr>
        <w:t> </w:t>
      </w:r>
      <w:r>
        <w:rPr>
          <w:sz w:val="24"/>
        </w:rPr>
        <w:t>fruits</w:t>
      </w:r>
      <w:r>
        <w:rPr>
          <w:spacing w:val="1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Hibiscus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esculentus</w:t>
      </w:r>
      <w:r>
        <w:rPr>
          <w:i/>
          <w:spacing w:val="20"/>
          <w:sz w:val="24"/>
        </w:rPr>
        <w:t> </w:t>
      </w:r>
      <w:r>
        <w:rPr>
          <w:sz w:val="24"/>
        </w:rPr>
        <w:t>L.)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baobab</w:t>
      </w:r>
      <w:r>
        <w:rPr>
          <w:spacing w:val="16"/>
          <w:sz w:val="24"/>
        </w:rPr>
        <w:t> </w:t>
      </w:r>
      <w:r>
        <w:rPr>
          <w:sz w:val="24"/>
        </w:rPr>
        <w:t>leaves</w:t>
      </w:r>
      <w:r>
        <w:rPr>
          <w:spacing w:val="1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Adansonia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-1"/>
          <w:sz w:val="24"/>
        </w:rPr>
        <w:t> </w:t>
      </w:r>
      <w:r>
        <w:rPr>
          <w:sz w:val="24"/>
        </w:rPr>
        <w:t>L.)</w:t>
      </w:r>
      <w:r>
        <w:rPr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Food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Agriculture, </w:t>
      </w:r>
      <w:r>
        <w:rPr>
          <w:sz w:val="24"/>
        </w:rPr>
        <w:t>28(6):519–529</w:t>
      </w:r>
      <w:r>
        <w:rPr>
          <w:spacing w:val="2"/>
          <w:sz w:val="24"/>
        </w:rPr>
        <w:t> </w:t>
      </w:r>
      <w:r>
        <w:rPr>
          <w:sz w:val="24"/>
        </w:rPr>
        <w:t>DOI:10.11002/jsfa.2740280609</w:t>
      </w:r>
    </w:p>
    <w:p>
      <w:pPr>
        <w:pStyle w:val="BodyText"/>
      </w:pPr>
    </w:p>
    <w:p>
      <w:pPr>
        <w:pStyle w:val="BodyText"/>
        <w:ind w:left="1020" w:right="918" w:hanging="720"/>
      </w:pPr>
      <w:r>
        <w:rPr/>
        <w:t>Maru,</w:t>
      </w:r>
      <w:r>
        <w:rPr>
          <w:spacing w:val="4"/>
        </w:rPr>
        <w:t> </w:t>
      </w:r>
      <w:r>
        <w:rPr/>
        <w:t>S.G.,</w:t>
      </w:r>
      <w:r>
        <w:rPr>
          <w:spacing w:val="5"/>
        </w:rPr>
        <w:t> </w:t>
      </w:r>
      <w:r>
        <w:rPr/>
        <w:t>Prakash,</w:t>
      </w:r>
      <w:r>
        <w:rPr>
          <w:spacing w:val="4"/>
        </w:rPr>
        <w:t> </w:t>
      </w:r>
      <w:r>
        <w:rPr/>
        <w:t>S.B.,</w:t>
      </w:r>
      <w:r>
        <w:rPr>
          <w:spacing w:val="5"/>
        </w:rPr>
        <w:t> </w:t>
      </w:r>
      <w:r>
        <w:rPr/>
        <w:t>Dharmesh,</w:t>
      </w:r>
      <w:r>
        <w:rPr>
          <w:spacing w:val="5"/>
        </w:rPr>
        <w:t> </w:t>
      </w:r>
      <w:r>
        <w:rPr/>
        <w:t>S.B.,</w:t>
      </w:r>
      <w:r>
        <w:rPr>
          <w:spacing w:val="6"/>
        </w:rPr>
        <w:t> </w:t>
      </w:r>
      <w:r>
        <w:rPr/>
        <w:t>Agham,</w:t>
      </w:r>
      <w:r>
        <w:rPr>
          <w:spacing w:val="5"/>
        </w:rPr>
        <w:t> </w:t>
      </w:r>
      <w:r>
        <w:rPr/>
        <w:t>S.A.,</w:t>
      </w:r>
      <w:r>
        <w:rPr>
          <w:spacing w:val="5"/>
        </w:rPr>
        <w:t> </w:t>
      </w:r>
      <w:r>
        <w:rPr/>
        <w:t>Aghera,</w:t>
      </w:r>
      <w:r>
        <w:rPr>
          <w:spacing w:val="64"/>
        </w:rPr>
        <w:t> </w:t>
      </w:r>
      <w:r>
        <w:rPr/>
        <w:t>J.N.</w:t>
      </w:r>
      <w:r>
        <w:rPr>
          <w:spacing w:val="4"/>
        </w:rPr>
        <w:t> </w:t>
      </w:r>
      <w:r>
        <w:rPr/>
        <w:t>(2012).</w:t>
      </w:r>
      <w:r>
        <w:rPr>
          <w:spacing w:val="9"/>
        </w:rPr>
        <w:t> </w:t>
      </w:r>
      <w:r>
        <w:rPr/>
        <w:t>Natural</w:t>
      </w:r>
      <w:r>
        <w:rPr>
          <w:spacing w:val="1"/>
        </w:rPr>
        <w:t> </w:t>
      </w:r>
      <w:r>
        <w:rPr/>
        <w:t>Polymer:</w:t>
      </w:r>
      <w:r>
        <w:rPr>
          <w:spacing w:val="2"/>
        </w:rPr>
        <w:t> </w:t>
      </w:r>
      <w:r>
        <w:rPr/>
        <w:t>Gums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Mucilage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Good</w:t>
      </w:r>
      <w:r>
        <w:rPr>
          <w:spacing w:val="4"/>
        </w:rPr>
        <w:t> </w:t>
      </w:r>
      <w:r>
        <w:rPr/>
        <w:t>Pharmaceutical</w:t>
      </w:r>
      <w:r>
        <w:rPr>
          <w:spacing w:val="3"/>
        </w:rPr>
        <w:t> </w:t>
      </w:r>
      <w:r>
        <w:rPr/>
        <w:t>Excipients.</w:t>
      </w:r>
      <w:r>
        <w:rPr>
          <w:spacing w:val="11"/>
        </w:rPr>
        <w:t> </w:t>
      </w:r>
      <w:r>
        <w:rPr>
          <w:i/>
        </w:rPr>
        <w:t>Pharma</w:t>
      </w:r>
      <w:r>
        <w:rPr>
          <w:i/>
          <w:spacing w:val="2"/>
        </w:rPr>
        <w:t> </w:t>
      </w:r>
      <w:r>
        <w:rPr>
          <w:i/>
        </w:rPr>
        <w:t>Tech</w:t>
      </w:r>
      <w:r>
        <w:rPr>
          <w:i/>
          <w:spacing w:val="3"/>
        </w:rPr>
        <w:t> </w:t>
      </w:r>
      <w:r>
        <w:rPr>
          <w:i/>
        </w:rPr>
        <w:t>medica</w:t>
      </w:r>
      <w:r>
        <w:rPr/>
        <w:t>,</w:t>
      </w:r>
      <w:r>
        <w:rPr>
          <w:spacing w:val="-57"/>
        </w:rPr>
        <w:t> </w:t>
      </w:r>
      <w:r>
        <w:rPr/>
        <w:t>1(2):</w:t>
      </w:r>
      <w:r>
        <w:rPr>
          <w:spacing w:val="-1"/>
        </w:rPr>
        <w:t> </w:t>
      </w:r>
      <w:r>
        <w:rPr/>
        <w:t>64-74</w:t>
      </w:r>
    </w:p>
    <w:p>
      <w:pPr>
        <w:pStyle w:val="BodyText"/>
      </w:pPr>
    </w:p>
    <w:p>
      <w:pPr>
        <w:pStyle w:val="BodyText"/>
        <w:ind w:left="1020" w:right="915" w:hanging="720"/>
      </w:pPr>
      <w:r>
        <w:rPr/>
        <w:t>Mayda, N. A.B. and Mayda, M.K.A. (2006).High sensitivity differential scanning calorimeter</w:t>
      </w:r>
      <w:r>
        <w:rPr>
          <w:spacing w:val="1"/>
        </w:rPr>
        <w:t> </w:t>
      </w:r>
      <w:r>
        <w:rPr/>
        <w:t>(HSDSC)</w:t>
      </w:r>
      <w:r>
        <w:rPr>
          <w:spacing w:val="11"/>
        </w:rPr>
        <w:t> </w:t>
      </w:r>
      <w:r>
        <w:rPr/>
        <w:t>technique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assaying</w:t>
      </w:r>
      <w:r>
        <w:rPr>
          <w:spacing w:val="13"/>
        </w:rPr>
        <w:t> </w:t>
      </w:r>
      <w:r>
        <w:rPr/>
        <w:t>ginger</w:t>
      </w:r>
      <w:r>
        <w:rPr>
          <w:spacing w:val="11"/>
        </w:rPr>
        <w:t> </w:t>
      </w:r>
      <w:r>
        <w:rPr/>
        <w:t>oleoresin.</w:t>
      </w:r>
      <w:r>
        <w:rPr>
          <w:spacing w:val="18"/>
        </w:rPr>
        <w:t> </w:t>
      </w:r>
      <w:r>
        <w:rPr/>
        <w:t>Research</w:t>
      </w:r>
      <w:r>
        <w:rPr>
          <w:spacing w:val="12"/>
        </w:rPr>
        <w:t> </w:t>
      </w:r>
      <w:r>
        <w:rPr/>
        <w:t>votes</w:t>
      </w:r>
      <w:r>
        <w:rPr>
          <w:spacing w:val="12"/>
        </w:rPr>
        <w:t> </w:t>
      </w:r>
      <w:r>
        <w:rPr/>
        <w:t>NO:</w:t>
      </w:r>
      <w:r>
        <w:rPr>
          <w:spacing w:val="12"/>
        </w:rPr>
        <w:t> </w:t>
      </w:r>
      <w:r>
        <w:rPr/>
        <w:t>74212.</w:t>
      </w:r>
      <w:r>
        <w:rPr>
          <w:spacing w:val="15"/>
        </w:rPr>
        <w:t> </w:t>
      </w:r>
      <w:r>
        <w:rPr>
          <w:i/>
        </w:rPr>
        <w:t>Centre</w:t>
      </w:r>
      <w:r>
        <w:rPr>
          <w:i/>
          <w:spacing w:val="1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lipids</w:t>
      </w:r>
      <w:r>
        <w:rPr>
          <w:i/>
          <w:spacing w:val="-1"/>
        </w:rPr>
        <w:t> </w:t>
      </w:r>
      <w:r>
        <w:rPr>
          <w:i/>
        </w:rPr>
        <w:t>engineering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Universiti</w:t>
      </w:r>
      <w:r>
        <w:rPr>
          <w:spacing w:val="-1"/>
        </w:rPr>
        <w:t> </w:t>
      </w:r>
      <w:r>
        <w:rPr/>
        <w:t>teknologi</w:t>
      </w:r>
      <w:r>
        <w:rPr>
          <w:spacing w:val="-1"/>
        </w:rPr>
        <w:t> </w:t>
      </w:r>
      <w:r>
        <w:rPr/>
        <w:t>Malaysia,</w:t>
      </w:r>
      <w:r>
        <w:rPr>
          <w:spacing w:val="-1"/>
        </w:rPr>
        <w:t> </w:t>
      </w:r>
      <w:r>
        <w:rPr/>
        <w:t>Kuala</w:t>
      </w:r>
      <w:r>
        <w:rPr>
          <w:spacing w:val="1"/>
        </w:rPr>
        <w:t> </w:t>
      </w:r>
      <w:r>
        <w:rPr/>
        <w:t>Lumpur</w:t>
      </w:r>
    </w:p>
    <w:p>
      <w:pPr>
        <w:pStyle w:val="BodyText"/>
      </w:pPr>
    </w:p>
    <w:p>
      <w:pPr>
        <w:spacing w:before="1"/>
        <w:ind w:left="1020" w:right="1470" w:hanging="720"/>
        <w:jc w:val="left"/>
        <w:rPr>
          <w:sz w:val="24"/>
        </w:rPr>
      </w:pPr>
      <w:r>
        <w:rPr>
          <w:sz w:val="24"/>
        </w:rPr>
        <w:t>Meier,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Nuesch,</w:t>
      </w:r>
      <w:r>
        <w:rPr>
          <w:spacing w:val="-1"/>
          <w:sz w:val="24"/>
        </w:rPr>
        <w:t> </w:t>
      </w:r>
      <w:r>
        <w:rPr>
          <w:sz w:val="24"/>
        </w:rPr>
        <w:t>E.,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Schmidt,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(1974).Pharmacokinetic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retard</w:t>
      </w:r>
      <w:r>
        <w:rPr>
          <w:spacing w:val="-1"/>
          <w:sz w:val="24"/>
        </w:rPr>
        <w:t> </w:t>
      </w:r>
      <w:r>
        <w:rPr>
          <w:sz w:val="24"/>
        </w:rPr>
        <w:t>formulations. </w:t>
      </w:r>
      <w:r>
        <w:rPr>
          <w:i/>
          <w:sz w:val="24"/>
        </w:rPr>
        <w:t>European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-1"/>
          <w:sz w:val="24"/>
        </w:rPr>
        <w:t> </w:t>
      </w:r>
      <w:r>
        <w:rPr>
          <w:sz w:val="24"/>
        </w:rPr>
        <w:t>7,</w:t>
      </w:r>
      <w:r>
        <w:rPr>
          <w:spacing w:val="-1"/>
          <w:sz w:val="24"/>
        </w:rPr>
        <w:t> </w:t>
      </w:r>
      <w:r>
        <w:rPr>
          <w:sz w:val="24"/>
        </w:rPr>
        <w:t>pp 429-432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1039" w:hanging="720"/>
        <w:jc w:val="left"/>
        <w:rPr>
          <w:sz w:val="24"/>
        </w:rPr>
      </w:pPr>
      <w:r>
        <w:rPr>
          <w:sz w:val="24"/>
        </w:rPr>
        <w:t>Moghbel,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Tayebi,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(2015).</w:t>
      </w:r>
      <w:r>
        <w:rPr>
          <w:spacing w:val="-1"/>
          <w:sz w:val="24"/>
        </w:rPr>
        <w:t> </w:t>
      </w:r>
      <w:r>
        <w:rPr>
          <w:sz w:val="24"/>
        </w:rPr>
        <w:t>Quince</w:t>
      </w:r>
      <w:r>
        <w:rPr>
          <w:spacing w:val="-2"/>
          <w:sz w:val="24"/>
        </w:rPr>
        <w:t> </w:t>
      </w:r>
      <w:r>
        <w:rPr>
          <w:sz w:val="24"/>
        </w:rPr>
        <w:t>Seeds</w:t>
      </w:r>
      <w:r>
        <w:rPr>
          <w:spacing w:val="-2"/>
          <w:sz w:val="24"/>
        </w:rPr>
        <w:t> </w:t>
      </w:r>
      <w:r>
        <w:rPr>
          <w:sz w:val="24"/>
        </w:rPr>
        <w:t>Biopolymer:</w:t>
      </w:r>
      <w:r>
        <w:rPr>
          <w:spacing w:val="-1"/>
          <w:sz w:val="24"/>
        </w:rPr>
        <w:t> </w:t>
      </w:r>
      <w:r>
        <w:rPr>
          <w:sz w:val="24"/>
        </w:rPr>
        <w:t>Extraction,</w:t>
      </w:r>
      <w:r>
        <w:rPr>
          <w:spacing w:val="-1"/>
          <w:sz w:val="24"/>
        </w:rPr>
        <w:t> </w:t>
      </w:r>
      <w:r>
        <w:rPr>
          <w:sz w:val="24"/>
        </w:rPr>
        <w:t>drying</w:t>
      </w:r>
      <w:r>
        <w:rPr>
          <w:spacing w:val="-4"/>
          <w:sz w:val="24"/>
        </w:rPr>
        <w:t> </w:t>
      </w:r>
      <w:r>
        <w:rPr>
          <w:sz w:val="24"/>
        </w:rPr>
        <w:t>methods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evaluation.</w:t>
      </w:r>
      <w:r>
        <w:rPr>
          <w:spacing w:val="57"/>
          <w:sz w:val="24"/>
        </w:rPr>
        <w:t> </w:t>
      </w:r>
      <w:r>
        <w:rPr>
          <w:i/>
          <w:sz w:val="24"/>
        </w:rPr>
        <w:t>Jundishapur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e25392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2"/>
        <w:ind w:left="1020" w:right="1735" w:hanging="720"/>
      </w:pPr>
      <w:r>
        <w:rPr/>
        <w:t>Moussa, I.S. and Cartilier, L.H. (1996).Characterization of moving fronts in cross-linked</w:t>
      </w:r>
      <w:r>
        <w:rPr>
          <w:spacing w:val="-58"/>
        </w:rPr>
        <w:t> </w:t>
      </w:r>
      <w:r>
        <w:rPr/>
        <w:t>amylase</w:t>
      </w:r>
      <w:r>
        <w:rPr>
          <w:spacing w:val="-2"/>
        </w:rPr>
        <w:t> </w:t>
      </w:r>
      <w:r>
        <w:rPr/>
        <w:t>matrices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image analysis.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Controlled</w:t>
      </w:r>
      <w:r>
        <w:rPr>
          <w:i/>
          <w:spacing w:val="-1"/>
        </w:rPr>
        <w:t> </w:t>
      </w:r>
      <w:r>
        <w:rPr>
          <w:i/>
        </w:rPr>
        <w:t>Release</w:t>
      </w:r>
      <w:r>
        <w:rPr/>
        <w:t>,</w:t>
      </w:r>
      <w:r>
        <w:rPr>
          <w:spacing w:val="-1"/>
        </w:rPr>
        <w:t> </w:t>
      </w:r>
      <w:r>
        <w:rPr/>
        <w:t>42</w:t>
      </w:r>
      <w:r>
        <w:rPr>
          <w:spacing w:val="-1"/>
        </w:rPr>
        <w:t> </w:t>
      </w:r>
      <w:r>
        <w:rPr/>
        <w:t>pp</w:t>
      </w:r>
      <w:r>
        <w:rPr>
          <w:spacing w:val="1"/>
        </w:rPr>
        <w:t> </w:t>
      </w:r>
      <w:r>
        <w:rPr/>
        <w:t>47-55</w:t>
      </w:r>
    </w:p>
    <w:p>
      <w:pPr>
        <w:pStyle w:val="BodyText"/>
      </w:pPr>
    </w:p>
    <w:p>
      <w:pPr>
        <w:spacing w:before="0"/>
        <w:ind w:left="1020" w:right="996" w:hanging="720"/>
        <w:jc w:val="left"/>
        <w:rPr>
          <w:sz w:val="24"/>
        </w:rPr>
      </w:pPr>
      <w:r>
        <w:rPr>
          <w:sz w:val="24"/>
        </w:rPr>
        <w:t>Nep,</w:t>
      </w:r>
      <w:r>
        <w:rPr>
          <w:spacing w:val="-2"/>
          <w:sz w:val="24"/>
        </w:rPr>
        <w:t> </w:t>
      </w:r>
      <w:r>
        <w:rPr>
          <w:sz w:val="24"/>
        </w:rPr>
        <w:t>E.I.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Conway,</w:t>
      </w:r>
      <w:r>
        <w:rPr>
          <w:spacing w:val="-2"/>
          <w:sz w:val="24"/>
        </w:rPr>
        <w:t> </w:t>
      </w:r>
      <w:r>
        <w:rPr>
          <w:sz w:val="24"/>
        </w:rPr>
        <w:t>B.R.(2010).</w:t>
      </w:r>
      <w:r>
        <w:rPr>
          <w:spacing w:val="-1"/>
          <w:sz w:val="24"/>
        </w:rPr>
        <w:t> </w:t>
      </w:r>
      <w:r>
        <w:rPr>
          <w:sz w:val="24"/>
        </w:rPr>
        <w:t>Characterization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Grewia</w:t>
      </w:r>
      <w:r>
        <w:rPr>
          <w:spacing w:val="-3"/>
          <w:sz w:val="24"/>
        </w:rPr>
        <w:t> </w:t>
      </w:r>
      <w:r>
        <w:rPr>
          <w:sz w:val="24"/>
        </w:rPr>
        <w:t>Gum,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Pharmaceutical</w:t>
      </w:r>
      <w:r>
        <w:rPr>
          <w:spacing w:val="-57"/>
          <w:sz w:val="24"/>
        </w:rPr>
        <w:t> </w:t>
      </w:r>
      <w:r>
        <w:rPr>
          <w:sz w:val="24"/>
        </w:rPr>
        <w:t>Excipient.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Excipients and Food Chemistry.</w:t>
      </w:r>
      <w:r>
        <w:rPr>
          <w:i/>
          <w:spacing w:val="-1"/>
          <w:sz w:val="24"/>
        </w:rPr>
        <w:t> </w:t>
      </w:r>
      <w:r>
        <w:rPr>
          <w:sz w:val="24"/>
        </w:rPr>
        <w:t>1 (1):30-40</w:t>
      </w:r>
    </w:p>
    <w:p>
      <w:pPr>
        <w:pStyle w:val="BodyText"/>
      </w:pPr>
    </w:p>
    <w:p>
      <w:pPr>
        <w:spacing w:before="0"/>
        <w:ind w:left="1020" w:right="907" w:hanging="720"/>
        <w:jc w:val="left"/>
        <w:rPr>
          <w:sz w:val="24"/>
        </w:rPr>
      </w:pPr>
      <w:r>
        <w:rPr>
          <w:sz w:val="24"/>
        </w:rPr>
        <w:t>Nokhodchi, S, Norouzi Sani, M.R., Siahi-Shadbad,</w:t>
      </w:r>
      <w:r>
        <w:rPr>
          <w:spacing w:val="1"/>
          <w:sz w:val="24"/>
        </w:rPr>
        <w:t> </w:t>
      </w:r>
      <w:r>
        <w:rPr>
          <w:sz w:val="24"/>
        </w:rPr>
        <w:t>Lotfipoor, F. and Saeedi, M. (2002).The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surfactants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release</w:t>
      </w:r>
      <w:r>
        <w:rPr>
          <w:spacing w:val="5"/>
          <w:sz w:val="24"/>
        </w:rPr>
        <w:t> </w:t>
      </w:r>
      <w:r>
        <w:rPr>
          <w:sz w:val="24"/>
        </w:rPr>
        <w:t>rate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propanolol</w:t>
      </w:r>
      <w:r>
        <w:rPr>
          <w:spacing w:val="4"/>
          <w:sz w:val="24"/>
        </w:rPr>
        <w:t> </w:t>
      </w:r>
      <w:r>
        <w:rPr>
          <w:sz w:val="24"/>
        </w:rPr>
        <w:t>hydrochloride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HPMC-</w:t>
      </w:r>
      <w:r>
        <w:rPr>
          <w:spacing w:val="-57"/>
          <w:sz w:val="24"/>
        </w:rPr>
        <w:t> </w:t>
      </w:r>
      <w:r>
        <w:rPr>
          <w:sz w:val="24"/>
        </w:rPr>
        <w:t>Eudragit</w:t>
      </w:r>
      <w:r>
        <w:rPr>
          <w:spacing w:val="28"/>
          <w:sz w:val="24"/>
        </w:rPr>
        <w:t> </w:t>
      </w:r>
      <w:r>
        <w:rPr>
          <w:sz w:val="24"/>
        </w:rPr>
        <w:t>matrices.</w:t>
      </w:r>
      <w:r>
        <w:rPr>
          <w:spacing w:val="3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Biopharmaceutics.</w:t>
      </w:r>
      <w:r>
        <w:rPr>
          <w:sz w:val="24"/>
        </w:rPr>
        <w:t>54,</w:t>
      </w:r>
      <w:r>
        <w:rPr>
          <w:spacing w:val="27"/>
          <w:sz w:val="24"/>
        </w:rPr>
        <w:t> </w:t>
      </w:r>
      <w:r>
        <w:rPr>
          <w:sz w:val="24"/>
        </w:rPr>
        <w:t>349-</w:t>
      </w:r>
      <w:r>
        <w:rPr>
          <w:spacing w:val="-57"/>
          <w:sz w:val="24"/>
        </w:rPr>
        <w:t> </w:t>
      </w:r>
      <w:r>
        <w:rPr>
          <w:sz w:val="24"/>
        </w:rPr>
        <w:t>356</w:t>
      </w:r>
    </w:p>
    <w:p>
      <w:pPr>
        <w:pStyle w:val="BodyText"/>
      </w:pPr>
    </w:p>
    <w:p>
      <w:pPr>
        <w:pStyle w:val="BodyText"/>
        <w:ind w:left="1200" w:right="1261" w:hanging="900"/>
      </w:pPr>
      <w:r>
        <w:rPr/>
        <w:t>Nokhodchi, A., Shaista, R., Pryia, P.and Kofi, A.(2012). The Role of Oral Controlled Release</w:t>
      </w:r>
      <w:r>
        <w:rPr>
          <w:spacing w:val="-57"/>
        </w:rPr>
        <w:t> </w:t>
      </w:r>
      <w:r>
        <w:rPr/>
        <w:t>Matrix Tablets in Drug Delivery Systems. </w:t>
      </w:r>
      <w:r>
        <w:rPr>
          <w:i/>
        </w:rPr>
        <w:t>BioImpacts</w:t>
      </w:r>
      <w:r>
        <w:rPr/>
        <w:t>, 2(4), 175-187</w:t>
      </w:r>
      <w:r>
        <w:rPr>
          <w:spacing w:val="1"/>
        </w:rPr>
        <w:t> </w:t>
      </w:r>
      <w:r>
        <w:rPr/>
        <w:t>doi:10.5681/bi.2012.027</w:t>
      </w:r>
      <w:r>
        <w:rPr>
          <w:spacing w:val="-1"/>
        </w:rPr>
        <w:t> </w:t>
      </w:r>
      <w:hyperlink r:id="rId83">
        <w:r>
          <w:rPr/>
          <w:t>http://bi.tbzmed.ac.ir/</w:t>
        </w:r>
      </w:hyperlink>
    </w:p>
    <w:p>
      <w:pPr>
        <w:pStyle w:val="BodyText"/>
        <w:spacing w:before="1"/>
      </w:pPr>
    </w:p>
    <w:p>
      <w:pPr>
        <w:pStyle w:val="BodyText"/>
        <w:ind w:left="1020" w:right="915" w:hanging="720"/>
      </w:pPr>
      <w:r>
        <w:rPr>
          <w:color w:val="181818"/>
        </w:rPr>
        <w:t>Nurul Dhania, Z., Mohamed I. N., and Ali, K. (2014). The Use of </w:t>
      </w:r>
      <w:r>
        <w:rPr>
          <w:i/>
          <w:color w:val="181818"/>
        </w:rPr>
        <w:t>Hibiscus esculentus </w:t>
      </w:r>
      <w:r>
        <w:rPr>
          <w:color w:val="181818"/>
        </w:rPr>
        <w:t>(Okra)</w:t>
      </w:r>
      <w:r>
        <w:rPr>
          <w:color w:val="181818"/>
          <w:spacing w:val="1"/>
        </w:rPr>
        <w:t> </w:t>
      </w:r>
      <w:r>
        <w:rPr>
          <w:color w:val="181818"/>
        </w:rPr>
        <w:t>Gum</w:t>
      </w:r>
      <w:r>
        <w:rPr>
          <w:color w:val="181818"/>
          <w:spacing w:val="48"/>
        </w:rPr>
        <w:t> </w:t>
      </w:r>
      <w:r>
        <w:rPr>
          <w:color w:val="181818"/>
        </w:rPr>
        <w:t>in</w:t>
      </w:r>
      <w:r>
        <w:rPr>
          <w:color w:val="181818"/>
          <w:spacing w:val="49"/>
        </w:rPr>
        <w:t> </w:t>
      </w:r>
      <w:r>
        <w:rPr>
          <w:color w:val="181818"/>
        </w:rPr>
        <w:t>Sustaining</w:t>
      </w:r>
      <w:r>
        <w:rPr>
          <w:color w:val="181818"/>
          <w:spacing w:val="46"/>
        </w:rPr>
        <w:t> </w:t>
      </w:r>
      <w:r>
        <w:rPr>
          <w:color w:val="181818"/>
        </w:rPr>
        <w:t>the</w:t>
      </w:r>
      <w:r>
        <w:rPr>
          <w:color w:val="181818"/>
          <w:spacing w:val="47"/>
        </w:rPr>
        <w:t> </w:t>
      </w:r>
      <w:r>
        <w:rPr>
          <w:color w:val="181818"/>
        </w:rPr>
        <w:t>Release</w:t>
      </w:r>
      <w:r>
        <w:rPr>
          <w:color w:val="181818"/>
          <w:spacing w:val="48"/>
        </w:rPr>
        <w:t> </w:t>
      </w:r>
      <w:r>
        <w:rPr>
          <w:color w:val="181818"/>
        </w:rPr>
        <w:t>of</w:t>
      </w:r>
      <w:r>
        <w:rPr>
          <w:color w:val="181818"/>
          <w:spacing w:val="48"/>
        </w:rPr>
        <w:t> </w:t>
      </w:r>
      <w:r>
        <w:rPr>
          <w:color w:val="181818"/>
        </w:rPr>
        <w:t>Propanolol</w:t>
      </w:r>
      <w:r>
        <w:rPr>
          <w:color w:val="181818"/>
          <w:spacing w:val="52"/>
        </w:rPr>
        <w:t> </w:t>
      </w:r>
      <w:r>
        <w:rPr>
          <w:color w:val="181818"/>
        </w:rPr>
        <w:t>Hydrochloride</w:t>
      </w:r>
      <w:r>
        <w:rPr>
          <w:color w:val="181818"/>
          <w:spacing w:val="47"/>
        </w:rPr>
        <w:t> </w:t>
      </w:r>
      <w:r>
        <w:rPr>
          <w:color w:val="181818"/>
        </w:rPr>
        <w:t>in</w:t>
      </w:r>
      <w:r>
        <w:rPr>
          <w:color w:val="181818"/>
          <w:spacing w:val="49"/>
        </w:rPr>
        <w:t> </w:t>
      </w:r>
      <w:r>
        <w:rPr>
          <w:color w:val="181818"/>
        </w:rPr>
        <w:t>a</w:t>
      </w:r>
      <w:r>
        <w:rPr>
          <w:color w:val="181818"/>
          <w:spacing w:val="48"/>
        </w:rPr>
        <w:t> </w:t>
      </w:r>
      <w:r>
        <w:rPr>
          <w:color w:val="181818"/>
        </w:rPr>
        <w:t>Solid</w:t>
      </w:r>
      <w:r>
        <w:rPr>
          <w:color w:val="181818"/>
          <w:spacing w:val="49"/>
        </w:rPr>
        <w:t> </w:t>
      </w:r>
      <w:r>
        <w:rPr>
          <w:color w:val="181818"/>
        </w:rPr>
        <w:t>Oral</w:t>
      </w:r>
      <w:r>
        <w:rPr>
          <w:color w:val="181818"/>
          <w:spacing w:val="48"/>
        </w:rPr>
        <w:t> </w:t>
      </w:r>
      <w:r>
        <w:rPr>
          <w:color w:val="181818"/>
        </w:rPr>
        <w:t>Dosage</w:t>
      </w:r>
      <w:r>
        <w:rPr>
          <w:color w:val="181818"/>
          <w:spacing w:val="-57"/>
        </w:rPr>
        <w:t> </w:t>
      </w:r>
      <w:r>
        <w:rPr>
          <w:color w:val="181818"/>
        </w:rPr>
        <w:t>Form.</w:t>
      </w:r>
      <w:r>
        <w:rPr>
          <w:color w:val="181818"/>
          <w:spacing w:val="15"/>
        </w:rPr>
        <w:t> </w:t>
      </w:r>
      <w:r>
        <w:rPr>
          <w:i/>
          <w:color w:val="181818"/>
        </w:rPr>
        <w:t>BioMed</w:t>
      </w:r>
      <w:r>
        <w:rPr>
          <w:i/>
          <w:color w:val="181818"/>
          <w:spacing w:val="14"/>
        </w:rPr>
        <w:t> </w:t>
      </w:r>
      <w:r>
        <w:rPr>
          <w:i/>
          <w:color w:val="181818"/>
        </w:rPr>
        <w:t>Research</w:t>
      </w:r>
      <w:r>
        <w:rPr>
          <w:i/>
          <w:color w:val="181818"/>
          <w:spacing w:val="14"/>
        </w:rPr>
        <w:t> </w:t>
      </w:r>
      <w:r>
        <w:rPr>
          <w:i/>
          <w:color w:val="181818"/>
        </w:rPr>
        <w:t>Internationa</w:t>
      </w:r>
      <w:r>
        <w:rPr>
          <w:color w:val="181818"/>
        </w:rPr>
        <w:t>l,</w:t>
      </w:r>
      <w:r>
        <w:rPr>
          <w:color w:val="181818"/>
          <w:spacing w:val="15"/>
        </w:rPr>
        <w:t> </w:t>
      </w:r>
      <w:r>
        <w:rPr>
          <w:color w:val="181818"/>
        </w:rPr>
        <w:t>Hindawi</w:t>
      </w:r>
      <w:r>
        <w:rPr>
          <w:color w:val="181818"/>
          <w:spacing w:val="14"/>
        </w:rPr>
        <w:t> </w:t>
      </w:r>
      <w:r>
        <w:rPr>
          <w:color w:val="181818"/>
        </w:rPr>
        <w:t>Publishing</w:t>
      </w:r>
      <w:r>
        <w:rPr>
          <w:color w:val="181818"/>
          <w:spacing w:val="12"/>
        </w:rPr>
        <w:t> </w:t>
      </w:r>
      <w:r>
        <w:rPr>
          <w:color w:val="181818"/>
        </w:rPr>
        <w:t>Corporation,</w:t>
      </w:r>
      <w:r>
        <w:rPr>
          <w:color w:val="181818"/>
          <w:spacing w:val="14"/>
        </w:rPr>
        <w:t> </w:t>
      </w:r>
      <w:r>
        <w:rPr>
          <w:color w:val="181818"/>
        </w:rPr>
        <w:t>Article</w:t>
      </w:r>
      <w:r>
        <w:rPr>
          <w:color w:val="181818"/>
          <w:spacing w:val="16"/>
        </w:rPr>
        <w:t> </w:t>
      </w:r>
      <w:r>
        <w:rPr>
          <w:color w:val="181818"/>
        </w:rPr>
        <w:t>ID</w:t>
      </w:r>
      <w:r>
        <w:rPr>
          <w:color w:val="181818"/>
          <w:spacing w:val="-57"/>
        </w:rPr>
        <w:t> </w:t>
      </w:r>
      <w:r>
        <w:rPr>
          <w:color w:val="181818"/>
        </w:rPr>
        <w:t>735891,</w:t>
      </w:r>
      <w:r>
        <w:rPr>
          <w:color w:val="181818"/>
          <w:spacing w:val="-1"/>
        </w:rPr>
        <w:t> </w:t>
      </w:r>
      <w:hyperlink r:id="rId84">
        <w:r>
          <w:rPr>
            <w:color w:val="0000FF"/>
            <w:u w:val="single" w:color="0000FF"/>
          </w:rPr>
          <w:t>http://dx.doi.org/10.1155/2014/735891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20" w:right="1131" w:hanging="720"/>
      </w:pPr>
      <w:r>
        <w:rPr/>
        <w:t>Odeku</w:t>
      </w:r>
      <w:r>
        <w:rPr>
          <w:spacing w:val="-2"/>
        </w:rPr>
        <w:t> </w:t>
      </w:r>
      <w:r>
        <w:rPr/>
        <w:t>O.</w:t>
      </w:r>
      <w:r>
        <w:rPr>
          <w:spacing w:val="-2"/>
        </w:rPr>
        <w:t> </w:t>
      </w:r>
      <w:r>
        <w:rPr/>
        <w:t>A.,</w:t>
      </w:r>
      <w:r>
        <w:rPr>
          <w:spacing w:val="1"/>
        </w:rPr>
        <w:t> </w:t>
      </w:r>
      <w:r>
        <w:rPr/>
        <w:t>Fell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In-vitro</w:t>
      </w:r>
      <w:r>
        <w:rPr>
          <w:spacing w:val="-1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Khaya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Albizia</w:t>
      </w:r>
      <w:r>
        <w:rPr>
          <w:spacing w:val="-2"/>
        </w:rPr>
        <w:t> </w:t>
      </w:r>
      <w:r>
        <w:rPr/>
        <w:t>gums</w:t>
      </w:r>
      <w:r>
        <w:rPr>
          <w:spacing w:val="-1"/>
        </w:rPr>
        <w:t> </w:t>
      </w:r>
      <w:r>
        <w:rPr/>
        <w:t>as compression</w:t>
      </w:r>
      <w:r>
        <w:rPr>
          <w:spacing w:val="-2"/>
        </w:rPr>
        <w:t> </w:t>
      </w:r>
      <w:r>
        <w:rPr/>
        <w:t>coatings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drug</w:t>
      </w:r>
      <w:r>
        <w:rPr>
          <w:spacing w:val="-3"/>
        </w:rPr>
        <w:t> </w:t>
      </w:r>
      <w:r>
        <w:rPr/>
        <w:t>targeting</w:t>
      </w:r>
      <w:r>
        <w:rPr>
          <w:spacing w:val="-4"/>
        </w:rPr>
        <w:t> </w:t>
      </w:r>
      <w:r>
        <w:rPr/>
        <w:t>to the</w:t>
      </w:r>
      <w:r>
        <w:rPr>
          <w:spacing w:val="1"/>
        </w:rPr>
        <w:t> </w:t>
      </w:r>
      <w:r>
        <w:rPr/>
        <w:t>colon.</w:t>
      </w:r>
      <w:r>
        <w:rPr>
          <w:spacing w:val="-1"/>
        </w:rPr>
        <w:t> </w:t>
      </w:r>
      <w:r>
        <w:rPr/>
        <w:t>Journal of Pharmacy</w:t>
      </w:r>
      <w:r>
        <w:rPr>
          <w:spacing w:val="-4"/>
        </w:rPr>
        <w:t> </w:t>
      </w:r>
      <w:r>
        <w:rPr/>
        <w:t>and Pharmacology, 57(2):163-68</w:t>
      </w:r>
    </w:p>
    <w:p>
      <w:pPr>
        <w:pStyle w:val="BodyText"/>
      </w:pPr>
    </w:p>
    <w:p>
      <w:pPr>
        <w:spacing w:before="0"/>
        <w:ind w:left="1020" w:right="910" w:hanging="720"/>
        <w:jc w:val="left"/>
        <w:rPr>
          <w:sz w:val="24"/>
        </w:rPr>
      </w:pPr>
      <w:r>
        <w:rPr>
          <w:sz w:val="24"/>
        </w:rPr>
        <w:t>Odeku, O.A. and Fell, J.T.(2006). Effects of the method of preparation on the compression,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release</w:t>
      </w:r>
      <w:r>
        <w:rPr>
          <w:spacing w:val="11"/>
          <w:sz w:val="24"/>
        </w:rPr>
        <w:t> </w:t>
      </w:r>
      <w:r>
        <w:rPr>
          <w:sz w:val="24"/>
        </w:rPr>
        <w:t>properties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Khaya</w:t>
      </w:r>
      <w:r>
        <w:rPr>
          <w:spacing w:val="11"/>
          <w:sz w:val="24"/>
        </w:rPr>
        <w:t> </w:t>
      </w:r>
      <w:r>
        <w:rPr>
          <w:sz w:val="24"/>
        </w:rPr>
        <w:t>gum</w:t>
      </w:r>
      <w:r>
        <w:rPr>
          <w:spacing w:val="12"/>
          <w:sz w:val="24"/>
        </w:rPr>
        <w:t> </w:t>
      </w:r>
      <w:r>
        <w:rPr>
          <w:sz w:val="24"/>
        </w:rPr>
        <w:t>matrices.</w:t>
      </w:r>
      <w:r>
        <w:rPr>
          <w:spacing w:val="14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 </w:t>
      </w:r>
      <w:r>
        <w:rPr>
          <w:sz w:val="24"/>
        </w:rPr>
        <w:t>11(4):435–441</w:t>
      </w:r>
    </w:p>
    <w:p>
      <w:pPr>
        <w:pStyle w:val="BodyText"/>
      </w:pPr>
    </w:p>
    <w:p>
      <w:pPr>
        <w:pStyle w:val="BodyText"/>
        <w:spacing w:before="1"/>
        <w:ind w:left="300"/>
      </w:pPr>
      <w:r>
        <w:rPr/>
        <w:t>Olayemi,</w:t>
      </w:r>
      <w:r>
        <w:rPr>
          <w:spacing w:val="-1"/>
        </w:rPr>
        <w:t> </w:t>
      </w:r>
      <w:r>
        <w:rPr/>
        <w:t>O.J.,</w:t>
      </w:r>
      <w:r>
        <w:rPr>
          <w:spacing w:val="-1"/>
        </w:rPr>
        <w:t> </w:t>
      </w:r>
      <w:r>
        <w:rPr/>
        <w:t>Mahmud,</w:t>
      </w:r>
      <w:r>
        <w:rPr>
          <w:spacing w:val="-1"/>
        </w:rPr>
        <w:t> </w:t>
      </w:r>
      <w:r>
        <w:rPr/>
        <w:t>H.S.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Apeji,</w:t>
      </w:r>
      <w:r>
        <w:rPr>
          <w:spacing w:val="-1"/>
        </w:rPr>
        <w:t> </w:t>
      </w:r>
      <w:r>
        <w:rPr/>
        <w:t>Y.</w:t>
      </w:r>
      <w:r>
        <w:rPr>
          <w:spacing w:val="-1"/>
        </w:rPr>
        <w:t> </w:t>
      </w:r>
      <w:r>
        <w:rPr/>
        <w:t>(2010).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release</w:t>
      </w:r>
      <w:r>
        <w:rPr>
          <w:spacing w:val="3"/>
        </w:rPr>
        <w:t> </w:t>
      </w:r>
      <w:r>
        <w:rPr/>
        <w:t>of</w:t>
      </w:r>
    </w:p>
    <w:p>
      <w:pPr>
        <w:spacing w:before="0"/>
        <w:ind w:left="1020" w:right="915" w:firstLine="0"/>
        <w:jc w:val="left"/>
        <w:rPr>
          <w:sz w:val="24"/>
        </w:rPr>
      </w:pPr>
      <w:r>
        <w:rPr>
          <w:i/>
          <w:sz w:val="24"/>
        </w:rPr>
        <w:t>Khaya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18"/>
          <w:sz w:val="24"/>
        </w:rPr>
        <w:t> </w:t>
      </w:r>
      <w:r>
        <w:rPr>
          <w:sz w:val="24"/>
        </w:rPr>
        <w:t>gum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chloroquine</w:t>
      </w:r>
      <w:r>
        <w:rPr>
          <w:spacing w:val="15"/>
          <w:sz w:val="24"/>
        </w:rPr>
        <w:t> </w:t>
      </w:r>
      <w:r>
        <w:rPr>
          <w:sz w:val="24"/>
        </w:rPr>
        <w:t>phosphate</w:t>
      </w:r>
      <w:r>
        <w:rPr>
          <w:spacing w:val="13"/>
          <w:sz w:val="24"/>
        </w:rPr>
        <w:t> </w:t>
      </w:r>
      <w:r>
        <w:rPr>
          <w:sz w:val="24"/>
        </w:rPr>
        <w:t>tablets</w:t>
      </w:r>
      <w:r>
        <w:rPr>
          <w:i/>
          <w:sz w:val="24"/>
        </w:rPr>
        <w:t>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 2(3):22-26</w:t>
      </w:r>
    </w:p>
    <w:p>
      <w:pPr>
        <w:pStyle w:val="BodyText"/>
      </w:pPr>
    </w:p>
    <w:p>
      <w:pPr>
        <w:spacing w:before="0"/>
        <w:ind w:left="1020" w:right="915" w:hanging="720"/>
        <w:jc w:val="left"/>
        <w:rPr>
          <w:sz w:val="24"/>
        </w:rPr>
      </w:pPr>
      <w:r>
        <w:rPr>
          <w:sz w:val="24"/>
        </w:rPr>
        <w:t>Oyi, R., Mahmud, S., and Anwuli, O. (2010).The effect of formulation variables on the swelling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16"/>
          <w:sz w:val="24"/>
        </w:rPr>
        <w:t> </w:t>
      </w:r>
      <w:r>
        <w:rPr>
          <w:sz w:val="24"/>
        </w:rPr>
        <w:t>gum.</w:t>
      </w:r>
      <w:r>
        <w:rPr>
          <w:spacing w:val="29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Novel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Delivery,</w:t>
      </w:r>
      <w:r>
        <w:rPr>
          <w:i/>
          <w:spacing w:val="17"/>
          <w:sz w:val="24"/>
        </w:rPr>
        <w:t> </w:t>
      </w:r>
      <w:r>
        <w:rPr>
          <w:sz w:val="24"/>
        </w:rPr>
        <w:t>2(4):132-</w:t>
      </w:r>
      <w:r>
        <w:rPr>
          <w:spacing w:val="-57"/>
          <w:sz w:val="24"/>
        </w:rPr>
        <w:t> </w:t>
      </w:r>
      <w:r>
        <w:rPr>
          <w:sz w:val="24"/>
        </w:rPr>
        <w:t>137</w:t>
      </w:r>
    </w:p>
    <w:p>
      <w:pPr>
        <w:pStyle w:val="BodyText"/>
      </w:pPr>
    </w:p>
    <w:p>
      <w:pPr>
        <w:pStyle w:val="BodyText"/>
        <w:ind w:left="1020" w:right="1658" w:hanging="720"/>
      </w:pPr>
      <w:r>
        <w:rPr/>
        <w:t>Pandey,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Khuller,</w:t>
      </w:r>
      <w:r>
        <w:rPr>
          <w:spacing w:val="-1"/>
        </w:rPr>
        <w:t> </w:t>
      </w:r>
      <w:r>
        <w:rPr/>
        <w:t>G.K.(2004). Polymer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drug</w:t>
      </w:r>
      <w:r>
        <w:rPr>
          <w:spacing w:val="-5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systems</w:t>
      </w:r>
      <w:r>
        <w:rPr>
          <w:spacing w:val="-1"/>
        </w:rPr>
        <w:t> </w:t>
      </w:r>
      <w:r>
        <w:rPr/>
        <w:t>for Mycobacterial</w:t>
      </w:r>
      <w:r>
        <w:rPr>
          <w:spacing w:val="-57"/>
        </w:rPr>
        <w:t> </w:t>
      </w:r>
      <w:r>
        <w:rPr/>
        <w:t>infections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Curr Drug Deliv,</w:t>
      </w:r>
      <w:r>
        <w:rPr>
          <w:i/>
          <w:spacing w:val="1"/>
        </w:rPr>
        <w:t> </w:t>
      </w:r>
      <w:r>
        <w:rPr/>
        <w:t>1:195-201</w:t>
      </w:r>
    </w:p>
    <w:p>
      <w:pPr>
        <w:pStyle w:val="BodyText"/>
      </w:pPr>
    </w:p>
    <w:p>
      <w:pPr>
        <w:pStyle w:val="BodyText"/>
        <w:spacing w:before="1"/>
        <w:ind w:left="1020" w:right="915" w:hanging="720"/>
      </w:pPr>
      <w:r>
        <w:rPr/>
        <w:t>Paolo, C., Bettini, R., Santi, P. and Peppas N.A. (2000). Swellable matrices for controlled drug</w:t>
      </w:r>
      <w:r>
        <w:rPr>
          <w:spacing w:val="1"/>
        </w:rPr>
        <w:t> </w:t>
      </w:r>
      <w:r>
        <w:rPr/>
        <w:t>delivery:</w:t>
      </w:r>
      <w:r>
        <w:rPr>
          <w:spacing w:val="1"/>
        </w:rPr>
        <w:t> </w:t>
      </w:r>
      <w:r>
        <w:rPr/>
        <w:t>gel-layer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-57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 Technology Today</w:t>
      </w:r>
      <w:r>
        <w:rPr/>
        <w:t>. 3(6):198–204.</w:t>
      </w:r>
      <w:r>
        <w:rPr>
          <w:spacing w:val="-1"/>
        </w:rPr>
        <w:t> </w:t>
      </w:r>
      <w:r>
        <w:rPr/>
        <w:t>Doi: 10.1016/S1461-5347(00)00269-8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0"/>
      </w:pPr>
      <w:r>
        <w:rPr/>
        <w:t>Paulo,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Sousa Lobo,</w:t>
      </w:r>
      <w:r>
        <w:rPr>
          <w:spacing w:val="-1"/>
        </w:rPr>
        <w:t> </w:t>
      </w:r>
      <w:r>
        <w:rPr/>
        <w:t>J.M.</w:t>
      </w:r>
      <w:r>
        <w:rPr>
          <w:spacing w:val="-1"/>
        </w:rPr>
        <w:t> </w:t>
      </w:r>
      <w:r>
        <w:rPr/>
        <w:t>(2001). Modeling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profiles.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sz w:val="24"/>
        </w:rPr>
        <w:t>13,</w:t>
      </w:r>
      <w:r>
        <w:rPr>
          <w:spacing w:val="1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123-133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spacing w:line="276" w:lineRule="auto" w:before="74"/>
        <w:ind w:left="1140" w:right="2826" w:hanging="840"/>
        <w:jc w:val="left"/>
        <w:rPr>
          <w:sz w:val="24"/>
        </w:rPr>
      </w:pPr>
      <w:r>
        <w:rPr>
          <w:sz w:val="24"/>
        </w:rPr>
        <w:t>Peppas,</w:t>
      </w:r>
      <w:r>
        <w:rPr>
          <w:spacing w:val="-2"/>
          <w:sz w:val="24"/>
        </w:rPr>
        <w:t> </w:t>
      </w:r>
      <w:r>
        <w:rPr>
          <w:sz w:val="24"/>
        </w:rPr>
        <w:t>N.A.</w:t>
      </w:r>
      <w:r>
        <w:rPr>
          <w:spacing w:val="-1"/>
          <w:sz w:val="24"/>
        </w:rPr>
        <w:t> </w:t>
      </w:r>
      <w:r>
        <w:rPr>
          <w:sz w:val="24"/>
        </w:rPr>
        <w:t>(1985). 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Fickian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non</w:t>
      </w:r>
      <w:r>
        <w:rPr>
          <w:spacing w:val="3"/>
          <w:sz w:val="24"/>
        </w:rPr>
        <w:t> </w:t>
      </w:r>
      <w:r>
        <w:rPr>
          <w:sz w:val="24"/>
        </w:rPr>
        <w:t>–Fickian</w:t>
      </w:r>
      <w:r>
        <w:rPr>
          <w:spacing w:val="-2"/>
          <w:sz w:val="24"/>
        </w:rPr>
        <w:t> </w:t>
      </w:r>
      <w:r>
        <w:rPr>
          <w:sz w:val="24"/>
        </w:rPr>
        <w:t>drug</w:t>
      </w:r>
      <w:r>
        <w:rPr>
          <w:spacing w:val="-2"/>
          <w:sz w:val="24"/>
        </w:rPr>
        <w:t> </w:t>
      </w:r>
      <w:r>
        <w:rPr>
          <w:sz w:val="24"/>
        </w:rPr>
        <w:t>release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polymers.</w:t>
      </w:r>
      <w:r>
        <w:rPr>
          <w:spacing w:val="-1"/>
          <w:sz w:val="24"/>
        </w:rPr>
        <w:t> </w:t>
      </w:r>
      <w:r>
        <w:rPr>
          <w:i/>
          <w:sz w:val="24"/>
        </w:rPr>
        <w:t>Pharmaceutica Acta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Helvetiae</w:t>
      </w:r>
      <w:r>
        <w:rPr>
          <w:sz w:val="24"/>
        </w:rPr>
        <w:t>, 60,110-111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00" w:right="0" w:firstLine="0"/>
        <w:jc w:val="both"/>
        <w:rPr>
          <w:sz w:val="24"/>
        </w:rPr>
      </w:pPr>
      <w:r>
        <w:rPr>
          <w:sz w:val="24"/>
        </w:rPr>
        <w:t>Perrie,</w:t>
      </w:r>
      <w:r>
        <w:rPr>
          <w:spacing w:val="-1"/>
          <w:sz w:val="24"/>
        </w:rPr>
        <w:t> </w:t>
      </w:r>
      <w:r>
        <w:rPr>
          <w:sz w:val="24"/>
        </w:rPr>
        <w:t>Y.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Rades, T.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-1"/>
          <w:sz w:val="24"/>
        </w:rPr>
        <w:t> </w:t>
      </w:r>
      <w:r>
        <w:rPr>
          <w:sz w:val="24"/>
        </w:rPr>
        <w:t>Fast</w:t>
      </w:r>
      <w:r>
        <w:rPr>
          <w:spacing w:val="-1"/>
          <w:sz w:val="24"/>
        </w:rPr>
        <w:t> </w:t>
      </w:r>
      <w:r>
        <w:rPr>
          <w:sz w:val="24"/>
        </w:rPr>
        <w:t>track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(Ed)</w:t>
      </w:r>
      <w:r>
        <w:rPr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Pharmaceutics –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drug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delivery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and targeting</w:t>
      </w:r>
      <w:r>
        <w:rPr>
          <w:sz w:val="24"/>
          <w:vertAlign w:val="baseline"/>
        </w:rPr>
        <w:t>.</w:t>
      </w:r>
    </w:p>
    <w:p>
      <w:pPr>
        <w:pStyle w:val="BodyText"/>
        <w:ind w:left="1020"/>
        <w:jc w:val="both"/>
      </w:pPr>
      <w:r>
        <w:rPr/>
        <w:t>Pharmaceutical</w:t>
      </w:r>
      <w:r>
        <w:rPr>
          <w:spacing w:val="-2"/>
        </w:rPr>
        <w:t> </w:t>
      </w:r>
      <w:r>
        <w:rPr/>
        <w:t>Press,</w:t>
      </w:r>
      <w:r>
        <w:rPr>
          <w:spacing w:val="1"/>
        </w:rPr>
        <w:t> </w:t>
      </w:r>
      <w:r>
        <w:rPr/>
        <w:t>London,</w:t>
      </w:r>
      <w:r>
        <w:rPr>
          <w:spacing w:val="-1"/>
        </w:rPr>
        <w:t> </w:t>
      </w:r>
      <w:r>
        <w:rPr/>
        <w:t>United</w:t>
      </w:r>
      <w:r>
        <w:rPr>
          <w:spacing w:val="-2"/>
        </w:rPr>
        <w:t> </w:t>
      </w:r>
      <w:r>
        <w:rPr/>
        <w:t>Kingdom.</w:t>
      </w:r>
      <w:r>
        <w:rPr>
          <w:spacing w:val="1"/>
        </w:rPr>
        <w:t> </w:t>
      </w:r>
      <w:r>
        <w:rPr/>
        <w:t>pp.1-127</w:t>
      </w:r>
    </w:p>
    <w:p>
      <w:pPr>
        <w:pStyle w:val="BodyText"/>
      </w:pPr>
    </w:p>
    <w:p>
      <w:pPr>
        <w:spacing w:before="0"/>
        <w:ind w:left="1020" w:right="920" w:hanging="720"/>
        <w:jc w:val="both"/>
        <w:rPr>
          <w:sz w:val="24"/>
        </w:rPr>
      </w:pPr>
      <w:r>
        <w:rPr>
          <w:sz w:val="24"/>
        </w:rPr>
        <w:t>Peter, A.W., Glyn, O.P., Alistair, S. and Shirley, C.C. (2006). Polysaccharides in Food Emulsion.</w:t>
      </w:r>
      <w:r>
        <w:rPr>
          <w:spacing w:val="-58"/>
          <w:sz w:val="24"/>
        </w:rPr>
        <w:t> </w:t>
      </w:r>
      <w:r>
        <w:rPr>
          <w:sz w:val="24"/>
        </w:rPr>
        <w:t>In: </w:t>
      </w:r>
      <w:r>
        <w:rPr>
          <w:i/>
          <w:sz w:val="24"/>
        </w:rPr>
        <w:t>Food polysaccharides and their applications</w:t>
      </w:r>
      <w:r>
        <w:rPr>
          <w:sz w:val="24"/>
        </w:rPr>
        <w:t>.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(Ed).CRC Press, Taylor and Francis,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pp 456</w:t>
      </w:r>
    </w:p>
    <w:p>
      <w:pPr>
        <w:pStyle w:val="BodyText"/>
        <w:spacing w:line="540" w:lineRule="atLeast" w:before="13"/>
        <w:ind w:left="300" w:right="990"/>
        <w:jc w:val="both"/>
      </w:pPr>
      <w:r>
        <w:rPr/>
        <w:t>Qadry, J.S., and Shah, B.S. (2008). </w:t>
      </w:r>
      <w:r>
        <w:rPr>
          <w:i/>
        </w:rPr>
        <w:t>Shah and Qadry’s Pharmacognosy</w:t>
      </w:r>
      <w:r>
        <w:rPr/>
        <w:t>. Ahmedabad, India</w:t>
      </w:r>
      <w:r>
        <w:rPr>
          <w:spacing w:val="1"/>
        </w:rPr>
        <w:t> </w:t>
      </w:r>
      <w:hyperlink r:id="rId85">
        <w:r>
          <w:rPr/>
          <w:t>Quinten,</w:t>
        </w:r>
      </w:hyperlink>
      <w:r>
        <w:rPr>
          <w:spacing w:val="-1"/>
        </w:rPr>
        <w:t> </w:t>
      </w:r>
      <w:r>
        <w:rPr/>
        <w:t>T.,</w:t>
      </w:r>
      <w:r>
        <w:rPr>
          <w:spacing w:val="58"/>
        </w:rPr>
        <w:t> </w:t>
      </w:r>
      <w:hyperlink r:id="rId86">
        <w:r>
          <w:rPr/>
          <w:t>Andrews,</w:t>
        </w:r>
        <w:r>
          <w:rPr>
            <w:spacing w:val="1"/>
          </w:rPr>
          <w:t> </w:t>
        </w:r>
      </w:hyperlink>
      <w:r>
        <w:rPr/>
        <w:t>G.P.,</w:t>
      </w:r>
      <w:r>
        <w:rPr>
          <w:spacing w:val="58"/>
        </w:rPr>
        <w:t> </w:t>
      </w:r>
      <w:hyperlink r:id="rId87">
        <w:r>
          <w:rPr/>
          <w:t>De</w:t>
        </w:r>
        <w:r>
          <w:rPr>
            <w:spacing w:val="-3"/>
          </w:rPr>
          <w:t> </w:t>
        </w:r>
        <w:r>
          <w:rPr/>
          <w:t>Beer,</w:t>
        </w:r>
      </w:hyperlink>
      <w:r>
        <w:rPr>
          <w:spacing w:val="-1"/>
        </w:rPr>
        <w:t> </w:t>
      </w:r>
      <w:r>
        <w:rPr/>
        <w:t>T.,</w:t>
      </w:r>
      <w:r>
        <w:rPr>
          <w:spacing w:val="58"/>
        </w:rPr>
        <w:t> </w:t>
      </w:r>
      <w:hyperlink r:id="rId88">
        <w:r>
          <w:rPr/>
          <w:t>Saerens,</w:t>
        </w:r>
        <w:r>
          <w:rPr>
            <w:spacing w:val="1"/>
          </w:rPr>
          <w:t> </w:t>
        </w:r>
      </w:hyperlink>
      <w:r>
        <w:rPr/>
        <w:t>L.,</w:t>
      </w:r>
      <w:r>
        <w:rPr>
          <w:spacing w:val="1"/>
        </w:rPr>
        <w:t> </w:t>
      </w:r>
      <w:hyperlink r:id="rId89">
        <w:r>
          <w:rPr/>
          <w:t>Bouquet</w:t>
        </w:r>
      </w:hyperlink>
      <w:r>
        <w:rPr/>
        <w:t>,</w:t>
      </w:r>
      <w:r>
        <w:rPr>
          <w:spacing w:val="-1"/>
        </w:rPr>
        <w:t> </w:t>
      </w:r>
      <w:r>
        <w:rPr/>
        <w:t>W.,</w:t>
      </w:r>
      <w:r>
        <w:rPr>
          <w:spacing w:val="59"/>
        </w:rPr>
        <w:t> </w:t>
      </w:r>
      <w:hyperlink r:id="rId90">
        <w:r>
          <w:rPr/>
          <w:t>Jones</w:t>
        </w:r>
      </w:hyperlink>
      <w:r>
        <w:rPr/>
        <w:t>,</w:t>
      </w:r>
      <w:r>
        <w:rPr>
          <w:spacing w:val="-1"/>
        </w:rPr>
        <w:t> </w:t>
      </w:r>
      <w:r>
        <w:rPr/>
        <w:t>D.S.,</w:t>
      </w:r>
      <w:r>
        <w:rPr>
          <w:spacing w:val="-1"/>
        </w:rPr>
        <w:t> </w:t>
      </w:r>
      <w:hyperlink r:id="rId91">
        <w:r>
          <w:rPr/>
          <w:t>Hornsby</w:t>
        </w:r>
      </w:hyperlink>
      <w:r>
        <w:rPr/>
        <w:t>,</w:t>
      </w:r>
      <w:r>
        <w:rPr>
          <w:spacing w:val="-1"/>
        </w:rPr>
        <w:t> </w:t>
      </w:r>
      <w:r>
        <w:rPr/>
        <w:t>P.,</w:t>
      </w:r>
    </w:p>
    <w:p>
      <w:pPr>
        <w:spacing w:before="5"/>
        <w:ind w:left="1020" w:right="918" w:firstLine="0"/>
        <w:jc w:val="both"/>
        <w:rPr>
          <w:sz w:val="24"/>
        </w:rPr>
      </w:pPr>
      <w:hyperlink r:id="rId92">
        <w:r>
          <w:rPr>
            <w:sz w:val="24"/>
          </w:rPr>
          <w:t>Remon</w:t>
        </w:r>
      </w:hyperlink>
      <w:r>
        <w:rPr>
          <w:sz w:val="24"/>
        </w:rPr>
        <w:t>, J.P and</w:t>
      </w:r>
      <w:r>
        <w:rPr>
          <w:spacing w:val="1"/>
          <w:sz w:val="24"/>
        </w:rPr>
        <w:t> </w:t>
      </w:r>
      <w:hyperlink r:id="rId93">
        <w:r>
          <w:rPr>
            <w:sz w:val="24"/>
          </w:rPr>
          <w:t>Vervaet</w:t>
        </w:r>
      </w:hyperlink>
      <w:r>
        <w:rPr>
          <w:sz w:val="24"/>
        </w:rPr>
        <w:t>, C. (2012). Preparation and Evaluation of Sustained-Release</w:t>
      </w:r>
      <w:r>
        <w:rPr>
          <w:spacing w:val="1"/>
          <w:sz w:val="24"/>
        </w:rPr>
        <w:t> </w:t>
      </w:r>
      <w:r>
        <w:rPr>
          <w:sz w:val="24"/>
        </w:rPr>
        <w:t>Matrix Tablets Based on Metoprolol and an Acrylic Carrier Using Injection Moulding.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Scientist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SciTech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13(4):</w:t>
      </w:r>
      <w:r>
        <w:rPr>
          <w:spacing w:val="1"/>
          <w:sz w:val="24"/>
        </w:rPr>
        <w:t> </w:t>
      </w:r>
      <w:r>
        <w:rPr>
          <w:sz w:val="24"/>
        </w:rPr>
        <w:t>1197–1211</w:t>
      </w:r>
    </w:p>
    <w:p>
      <w:pPr>
        <w:pStyle w:val="BodyText"/>
      </w:pPr>
    </w:p>
    <w:p>
      <w:pPr>
        <w:pStyle w:val="BodyText"/>
        <w:ind w:left="1020" w:right="1311" w:hanging="720"/>
        <w:rPr>
          <w:i/>
        </w:rPr>
      </w:pPr>
      <w:r>
        <w:rPr/>
        <w:t>Ramadan, A., Harraz, F.M., and El-Mougy, S.A.( 1994). Anti-inflammatory, analgesic and</w:t>
      </w:r>
      <w:r>
        <w:rPr>
          <w:spacing w:val="1"/>
        </w:rPr>
        <w:t> </w:t>
      </w:r>
      <w:r>
        <w:rPr/>
        <w:t>antipyretic</w:t>
      </w:r>
      <w:r>
        <w:rPr>
          <w:spacing w:val="-3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fruit</w:t>
      </w:r>
      <w:r>
        <w:rPr>
          <w:spacing w:val="-1"/>
        </w:rPr>
        <w:t> </w:t>
      </w:r>
      <w:r>
        <w:rPr/>
        <w:t>pulp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Adansonia</w:t>
      </w:r>
      <w:r>
        <w:rPr>
          <w:i/>
          <w:spacing w:val="-2"/>
        </w:rPr>
        <w:t> </w:t>
      </w:r>
      <w:r>
        <w:rPr>
          <w:i/>
        </w:rPr>
        <w:t>digitata</w:t>
      </w:r>
      <w:r>
        <w:rPr/>
        <w:t>.</w:t>
      </w:r>
      <w:r>
        <w:rPr>
          <w:spacing w:val="-1"/>
        </w:rPr>
        <w:t> </w:t>
      </w:r>
      <w:r>
        <w:rPr>
          <w:i/>
        </w:rPr>
        <w:t>Fitoterapia </w:t>
      </w:r>
      <w:r>
        <w:rPr/>
        <w:t>LXV, 418–422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1020" w:right="1115" w:hanging="720"/>
        <w:jc w:val="left"/>
        <w:rPr>
          <w:sz w:val="24"/>
        </w:rPr>
      </w:pPr>
      <w:r>
        <w:rPr>
          <w:color w:val="1F1A17"/>
          <w:sz w:val="24"/>
        </w:rPr>
        <w:t>Rishabha M, Pranati G and Kulkarni T (2011).Applications of Mucilages in Drug Delivery – A</w:t>
      </w:r>
      <w:r>
        <w:rPr>
          <w:color w:val="1F1A17"/>
          <w:spacing w:val="-57"/>
          <w:sz w:val="24"/>
        </w:rPr>
        <w:t> </w:t>
      </w:r>
      <w:r>
        <w:rPr>
          <w:color w:val="1F1A17"/>
          <w:sz w:val="24"/>
        </w:rPr>
        <w:t>Review.</w:t>
      </w:r>
      <w:r>
        <w:rPr>
          <w:color w:val="1F1A17"/>
          <w:spacing w:val="-1"/>
          <w:sz w:val="24"/>
        </w:rPr>
        <w:t> </w:t>
      </w:r>
      <w:r>
        <w:rPr>
          <w:i/>
          <w:color w:val="1F1A17"/>
          <w:sz w:val="24"/>
        </w:rPr>
        <w:t>Advances in</w:t>
      </w:r>
      <w:r>
        <w:rPr>
          <w:i/>
          <w:color w:val="1F1A17"/>
          <w:spacing w:val="-1"/>
          <w:sz w:val="24"/>
        </w:rPr>
        <w:t> </w:t>
      </w:r>
      <w:r>
        <w:rPr>
          <w:i/>
          <w:color w:val="1F1A17"/>
          <w:sz w:val="24"/>
        </w:rPr>
        <w:t>Biological Research</w:t>
      </w:r>
      <w:r>
        <w:rPr>
          <w:i/>
          <w:color w:val="1F1A17"/>
          <w:spacing w:val="1"/>
          <w:sz w:val="24"/>
        </w:rPr>
        <w:t> </w:t>
      </w:r>
      <w:r>
        <w:rPr>
          <w:color w:val="1F1A17"/>
          <w:sz w:val="24"/>
        </w:rPr>
        <w:t>5</w:t>
      </w:r>
      <w:r>
        <w:rPr>
          <w:color w:val="1F1A17"/>
          <w:spacing w:val="-1"/>
          <w:sz w:val="24"/>
        </w:rPr>
        <w:t> </w:t>
      </w:r>
      <w:r>
        <w:rPr>
          <w:color w:val="1F1A17"/>
          <w:sz w:val="24"/>
        </w:rPr>
        <w:t>(1): ©</w:t>
      </w:r>
      <w:r>
        <w:rPr>
          <w:color w:val="1F1A17"/>
          <w:spacing w:val="3"/>
          <w:sz w:val="24"/>
        </w:rPr>
        <w:t> </w:t>
      </w:r>
      <w:r>
        <w:rPr>
          <w:color w:val="1F1A17"/>
          <w:sz w:val="24"/>
        </w:rPr>
        <w:t>IDOSI</w:t>
      </w:r>
      <w:r>
        <w:rPr>
          <w:color w:val="1F1A17"/>
          <w:spacing w:val="-4"/>
          <w:sz w:val="24"/>
        </w:rPr>
        <w:t> </w:t>
      </w:r>
      <w:r>
        <w:rPr>
          <w:color w:val="1F1A17"/>
          <w:sz w:val="24"/>
        </w:rPr>
        <w:t>Publications.</w:t>
      </w:r>
    </w:p>
    <w:p>
      <w:pPr>
        <w:pStyle w:val="BodyText"/>
      </w:pPr>
    </w:p>
    <w:p>
      <w:pPr>
        <w:spacing w:before="0"/>
        <w:ind w:left="1020" w:right="1261" w:hanging="720"/>
        <w:jc w:val="left"/>
        <w:rPr>
          <w:sz w:val="24"/>
        </w:rPr>
      </w:pPr>
      <w:r>
        <w:rPr>
          <w:sz w:val="24"/>
        </w:rPr>
        <w:t>Saltzman,W.M. (2001).Controlled drug delivery. In: </w:t>
      </w:r>
      <w:r>
        <w:rPr>
          <w:i/>
          <w:sz w:val="24"/>
        </w:rPr>
        <w:t>Drug delivery engineering principles for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. Oxford University</w:t>
      </w:r>
      <w:r>
        <w:rPr>
          <w:spacing w:val="-5"/>
          <w:sz w:val="24"/>
        </w:rPr>
        <w:t> </w:t>
      </w:r>
      <w:r>
        <w:rPr>
          <w:sz w:val="24"/>
        </w:rPr>
        <w:t>Press, New York, pp 246-276</w:t>
      </w:r>
    </w:p>
    <w:p>
      <w:pPr>
        <w:pStyle w:val="BodyText"/>
      </w:pPr>
    </w:p>
    <w:p>
      <w:pPr>
        <w:spacing w:before="1"/>
        <w:ind w:left="1020" w:right="1094" w:hanging="720"/>
        <w:jc w:val="left"/>
        <w:rPr>
          <w:sz w:val="22"/>
        </w:rPr>
      </w:pPr>
      <w:r>
        <w:rPr>
          <w:sz w:val="24"/>
        </w:rPr>
        <w:t>Sudha, B.S., Sridhar, B.K. and Srinatha, A. </w:t>
      </w:r>
      <w:r>
        <w:rPr>
          <w:b/>
          <w:sz w:val="24"/>
        </w:rPr>
        <w:t>(</w:t>
      </w:r>
      <w:r>
        <w:rPr>
          <w:sz w:val="24"/>
        </w:rPr>
        <w:t>2010). Modulation of Tramadol Release from a</w:t>
      </w:r>
      <w:r>
        <w:rPr>
          <w:spacing w:val="1"/>
          <w:sz w:val="24"/>
        </w:rPr>
        <w:t> </w:t>
      </w:r>
      <w:r>
        <w:rPr>
          <w:sz w:val="24"/>
        </w:rPr>
        <w:t>Hydrophobic Matrix: Implications of Formulations and Processing Variables. </w:t>
      </w:r>
      <w:r>
        <w:rPr>
          <w:i/>
          <w:sz w:val="24"/>
        </w:rPr>
        <w:t>American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Scientist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Sci. Tech</w:t>
      </w:r>
      <w:r>
        <w:rPr>
          <w:sz w:val="24"/>
        </w:rPr>
        <w:t>, 11, 433-440</w:t>
      </w:r>
      <w:r>
        <w:rPr>
          <w:sz w:val="22"/>
        </w:rPr>
        <w:t>.</w:t>
      </w:r>
    </w:p>
    <w:p>
      <w:pPr>
        <w:pStyle w:val="BodyText"/>
        <w:spacing w:before="2"/>
      </w:pPr>
    </w:p>
    <w:p>
      <w:pPr>
        <w:spacing w:before="0"/>
        <w:ind w:left="300" w:right="0" w:firstLine="0"/>
        <w:jc w:val="both"/>
        <w:rPr>
          <w:sz w:val="24"/>
        </w:rPr>
      </w:pPr>
      <w:r>
        <w:rPr>
          <w:sz w:val="24"/>
        </w:rPr>
        <w:t>Sidibe,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Williams,</w:t>
      </w:r>
      <w:r>
        <w:rPr>
          <w:spacing w:val="-4"/>
          <w:sz w:val="24"/>
        </w:rPr>
        <w:t> </w:t>
      </w:r>
      <w:r>
        <w:rPr>
          <w:sz w:val="24"/>
        </w:rPr>
        <w:t>J.T. (2002). </w:t>
      </w:r>
      <w:r>
        <w:rPr>
          <w:i/>
          <w:sz w:val="24"/>
        </w:rPr>
        <w:t>Baobab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Adansonia digitata</w:t>
      </w:r>
      <w:r>
        <w:rPr>
          <w:sz w:val="24"/>
        </w:rPr>
        <w:t>. Fruits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4,</w:t>
      </w:r>
    </w:p>
    <w:p>
      <w:pPr>
        <w:spacing w:before="139"/>
        <w:ind w:left="1140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Center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underutilized Crops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Southampton, UK,</w:t>
      </w:r>
      <w:r>
        <w:rPr>
          <w:spacing w:val="-1"/>
          <w:sz w:val="24"/>
        </w:rPr>
        <w:t> </w:t>
      </w:r>
      <w:r>
        <w:rPr>
          <w:sz w:val="24"/>
        </w:rPr>
        <w:t>96 p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1020" w:right="1696" w:hanging="720"/>
      </w:pPr>
      <w:r>
        <w:rPr>
          <w:color w:val="181818"/>
        </w:rPr>
        <w:t>Siegel,</w:t>
      </w:r>
      <w:r>
        <w:rPr>
          <w:color w:val="181818"/>
          <w:spacing w:val="-2"/>
        </w:rPr>
        <w:t> </w:t>
      </w:r>
      <w:r>
        <w:rPr>
          <w:color w:val="181818"/>
        </w:rPr>
        <w:t>R.A.,</w:t>
      </w:r>
      <w:r>
        <w:rPr>
          <w:color w:val="181818"/>
          <w:spacing w:val="-1"/>
        </w:rPr>
        <w:t> </w:t>
      </w:r>
      <w:r>
        <w:rPr>
          <w:color w:val="181818"/>
        </w:rPr>
        <w:t>Johannes, I.,</w:t>
      </w:r>
      <w:r>
        <w:rPr>
          <w:color w:val="181818"/>
          <w:spacing w:val="-2"/>
        </w:rPr>
        <w:t> </w:t>
      </w:r>
      <w:r>
        <w:rPr>
          <w:color w:val="181818"/>
        </w:rPr>
        <w:t>Hunt,</w:t>
      </w:r>
      <w:r>
        <w:rPr>
          <w:color w:val="181818"/>
          <w:spacing w:val="-1"/>
        </w:rPr>
        <w:t> </w:t>
      </w:r>
      <w:r>
        <w:rPr>
          <w:color w:val="181818"/>
        </w:rPr>
        <w:t>A.</w:t>
      </w:r>
      <w:r>
        <w:rPr>
          <w:color w:val="181818"/>
          <w:spacing w:val="-2"/>
        </w:rPr>
        <w:t> </w:t>
      </w:r>
      <w:r>
        <w:rPr>
          <w:color w:val="181818"/>
        </w:rPr>
        <w:t>and</w:t>
      </w:r>
      <w:r>
        <w:rPr>
          <w:color w:val="181818"/>
          <w:spacing w:val="-1"/>
        </w:rPr>
        <w:t> </w:t>
      </w:r>
      <w:r>
        <w:rPr>
          <w:color w:val="181818"/>
        </w:rPr>
        <w:t>Firestone,</w:t>
      </w:r>
      <w:r>
        <w:rPr>
          <w:color w:val="181818"/>
          <w:spacing w:val="-1"/>
        </w:rPr>
        <w:t> </w:t>
      </w:r>
      <w:r>
        <w:rPr>
          <w:color w:val="181818"/>
        </w:rPr>
        <w:t>B.A.</w:t>
      </w:r>
      <w:r>
        <w:rPr>
          <w:color w:val="181818"/>
          <w:spacing w:val="-1"/>
        </w:rPr>
        <w:t> </w:t>
      </w:r>
      <w:r>
        <w:rPr>
          <w:color w:val="181818"/>
        </w:rPr>
        <w:t>(1992).Buffer</w:t>
      </w:r>
      <w:r>
        <w:rPr>
          <w:color w:val="181818"/>
          <w:spacing w:val="-2"/>
        </w:rPr>
        <w:t> </w:t>
      </w:r>
      <w:r>
        <w:rPr>
          <w:color w:val="181818"/>
        </w:rPr>
        <w:t>effects</w:t>
      </w:r>
      <w:r>
        <w:rPr>
          <w:color w:val="181818"/>
          <w:spacing w:val="-1"/>
        </w:rPr>
        <w:t> </w:t>
      </w:r>
      <w:r>
        <w:rPr>
          <w:color w:val="181818"/>
        </w:rPr>
        <w:t>on</w:t>
      </w:r>
      <w:r>
        <w:rPr>
          <w:color w:val="181818"/>
          <w:spacing w:val="-1"/>
        </w:rPr>
        <w:t> </w:t>
      </w:r>
      <w:r>
        <w:rPr>
          <w:color w:val="181818"/>
        </w:rPr>
        <w:t>swelling</w:t>
      </w:r>
      <w:r>
        <w:rPr>
          <w:color w:val="181818"/>
          <w:spacing w:val="-57"/>
        </w:rPr>
        <w:t> </w:t>
      </w:r>
      <w:r>
        <w:rPr>
          <w:color w:val="181818"/>
        </w:rPr>
        <w:t>kinetics</w:t>
      </w:r>
      <w:r>
        <w:rPr>
          <w:color w:val="181818"/>
          <w:spacing w:val="-1"/>
        </w:rPr>
        <w:t> </w:t>
      </w:r>
      <w:r>
        <w:rPr>
          <w:color w:val="181818"/>
        </w:rPr>
        <w:t>in poly</w:t>
      </w:r>
      <w:r>
        <w:rPr>
          <w:color w:val="181818"/>
          <w:spacing w:val="-5"/>
        </w:rPr>
        <w:t> </w:t>
      </w:r>
      <w:r>
        <w:rPr>
          <w:color w:val="181818"/>
        </w:rPr>
        <w:t>basic gels.</w:t>
      </w:r>
      <w:r>
        <w:rPr>
          <w:color w:val="181818"/>
          <w:spacing w:val="2"/>
        </w:rPr>
        <w:t> </w:t>
      </w:r>
      <w:r>
        <w:rPr>
          <w:i/>
          <w:color w:val="181818"/>
        </w:rPr>
        <w:t>Pharmaceutical</w:t>
      </w:r>
      <w:r>
        <w:rPr>
          <w:i/>
          <w:color w:val="181818"/>
          <w:spacing w:val="2"/>
        </w:rPr>
        <w:t> </w:t>
      </w:r>
      <w:r>
        <w:rPr>
          <w:i/>
          <w:color w:val="181818"/>
        </w:rPr>
        <w:t>Research</w:t>
      </w:r>
      <w:r>
        <w:rPr>
          <w:color w:val="181818"/>
        </w:rPr>
        <w:t>, 9, pp</w:t>
      </w:r>
      <w:r>
        <w:rPr>
          <w:color w:val="181818"/>
          <w:spacing w:val="-1"/>
        </w:rPr>
        <w:t> </w:t>
      </w:r>
      <w:r>
        <w:rPr>
          <w:color w:val="181818"/>
        </w:rPr>
        <w:t>76-81</w:t>
      </w:r>
    </w:p>
    <w:p>
      <w:pPr>
        <w:pStyle w:val="BodyText"/>
        <w:spacing w:before="1"/>
      </w:pPr>
    </w:p>
    <w:p>
      <w:pPr>
        <w:spacing w:before="0"/>
        <w:ind w:left="1020" w:right="909" w:hanging="720"/>
        <w:jc w:val="left"/>
        <w:rPr>
          <w:sz w:val="24"/>
        </w:rPr>
      </w:pPr>
      <w:r>
        <w:rPr>
          <w:sz w:val="24"/>
        </w:rPr>
        <w:t>Staniforth, J.N. and Aulton, M.E. (2007). Particles size analysis. In:</w:t>
      </w:r>
      <w:r>
        <w:rPr>
          <w:spacing w:val="1"/>
          <w:sz w:val="24"/>
        </w:rPr>
        <w:t> </w:t>
      </w:r>
      <w:r>
        <w:rPr>
          <w:sz w:val="24"/>
        </w:rPr>
        <w:t>Aulton‘s Pharmaceutics,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(Ed) </w:t>
      </w:r>
      <w:r>
        <w:rPr>
          <w:i/>
          <w:sz w:val="24"/>
          <w:vertAlign w:val="baseline"/>
        </w:rPr>
        <w:t>The design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manufacture 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medicines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Churchill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Livingstone, Elsevier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pp121-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127</w:t>
      </w:r>
    </w:p>
    <w:p>
      <w:pPr>
        <w:pStyle w:val="BodyText"/>
      </w:pPr>
    </w:p>
    <w:p>
      <w:pPr>
        <w:pStyle w:val="BodyText"/>
        <w:ind w:right="1301"/>
        <w:jc w:val="right"/>
      </w:pPr>
      <w:r>
        <w:rPr/>
        <w:t>Steinijans,</w:t>
      </w:r>
      <w:r>
        <w:rPr>
          <w:spacing w:val="-2"/>
        </w:rPr>
        <w:t> </w:t>
      </w:r>
      <w:r>
        <w:rPr/>
        <w:t>V.W</w:t>
      </w:r>
      <w:r>
        <w:rPr>
          <w:spacing w:val="-2"/>
        </w:rPr>
        <w:t> </w:t>
      </w:r>
      <w:r>
        <w:rPr/>
        <w:t>(1990).Pharmacokinetic</w:t>
      </w:r>
      <w:r>
        <w:rPr>
          <w:spacing w:val="-1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controlled</w:t>
      </w:r>
      <w:r>
        <w:rPr>
          <w:spacing w:val="2"/>
        </w:rPr>
        <w:t> </w:t>
      </w:r>
      <w:r>
        <w:rPr/>
        <w:t>–release</w:t>
      </w:r>
      <w:r>
        <w:rPr>
          <w:spacing w:val="-3"/>
        </w:rPr>
        <w:t> </w:t>
      </w:r>
      <w:r>
        <w:rPr/>
        <w:t>formulations.</w:t>
      </w:r>
    </w:p>
    <w:p>
      <w:pPr>
        <w:spacing w:before="0"/>
        <w:ind w:left="0" w:right="1229" w:firstLine="0"/>
        <w:jc w:val="righ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 metabolism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pharmacokinetics</w:t>
      </w:r>
      <w:r>
        <w:rPr>
          <w:sz w:val="24"/>
        </w:rPr>
        <w:t>, Vol.15</w:t>
      </w:r>
      <w:r>
        <w:rPr>
          <w:spacing w:val="-1"/>
          <w:sz w:val="24"/>
        </w:rPr>
        <w:t> </w:t>
      </w:r>
      <w:r>
        <w:rPr>
          <w:sz w:val="24"/>
        </w:rPr>
        <w:t>No.2</w:t>
      </w:r>
      <w:r>
        <w:rPr>
          <w:spacing w:val="1"/>
          <w:sz w:val="24"/>
        </w:rPr>
        <w:t> </w:t>
      </w:r>
      <w:r>
        <w:rPr>
          <w:sz w:val="24"/>
        </w:rPr>
        <w:t>PP 173-181</w:t>
      </w:r>
    </w:p>
    <w:p>
      <w:pPr>
        <w:spacing w:after="0"/>
        <w:jc w:val="righ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2"/>
        <w:ind w:left="1200" w:right="1076" w:hanging="900"/>
        <w:rPr>
          <w:sz w:val="18"/>
        </w:rPr>
      </w:pPr>
      <w:r>
        <w:rPr/>
        <w:t>Streubel,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Siepmann,</w:t>
      </w:r>
      <w:r>
        <w:rPr>
          <w:spacing w:val="-1"/>
        </w:rPr>
        <w:t> </w:t>
      </w:r>
      <w:r>
        <w:rPr/>
        <w:t>.J,</w:t>
      </w:r>
      <w:r>
        <w:rPr>
          <w:spacing w:val="-1"/>
        </w:rPr>
        <w:t> </w:t>
      </w:r>
      <w:r>
        <w:rPr/>
        <w:t>Dashevsky,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Bodmeier,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(2000).</w:t>
      </w:r>
      <w:r>
        <w:rPr>
          <w:spacing w:val="57"/>
        </w:rPr>
        <w:t> </w:t>
      </w:r>
      <w:r>
        <w:rPr/>
        <w:t>pH-independent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a weakly basic drug from water insoluble and soluble matrix tablets.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Controlled</w:t>
      </w:r>
      <w:r>
        <w:rPr>
          <w:i/>
          <w:spacing w:val="59"/>
        </w:rPr>
        <w:t> </w:t>
      </w:r>
      <w:r>
        <w:rPr>
          <w:i/>
        </w:rPr>
        <w:t>Release</w:t>
      </w:r>
      <w:r>
        <w:rPr/>
        <w:t>, 67, 101-110</w:t>
      </w:r>
      <w:r>
        <w:rPr>
          <w:sz w:val="18"/>
        </w:rPr>
        <w:t>.</w:t>
      </w:r>
    </w:p>
    <w:p>
      <w:pPr>
        <w:pStyle w:val="BodyText"/>
      </w:pPr>
    </w:p>
    <w:p>
      <w:pPr>
        <w:spacing w:before="0"/>
        <w:ind w:left="1020" w:right="1121" w:hanging="720"/>
        <w:jc w:val="left"/>
        <w:rPr>
          <w:sz w:val="24"/>
        </w:rPr>
      </w:pPr>
      <w:r>
        <w:rPr>
          <w:sz w:val="24"/>
        </w:rPr>
        <w:t>Sunil, B.B. and Sudarshan, S. (2012). Thermal studies on natural polysaccharide. </w:t>
      </w:r>
      <w:r>
        <w:rPr>
          <w:i/>
          <w:sz w:val="24"/>
        </w:rPr>
        <w:t>Asian Pacific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 Biomedicine</w:t>
      </w:r>
      <w:r>
        <w:rPr>
          <w:i/>
          <w:spacing w:val="1"/>
          <w:sz w:val="24"/>
        </w:rPr>
        <w:t> </w:t>
      </w:r>
      <w:r>
        <w:rPr>
          <w:sz w:val="24"/>
        </w:rPr>
        <w:t>(2012) S1031-S1035</w:t>
      </w:r>
    </w:p>
    <w:p>
      <w:pPr>
        <w:pStyle w:val="BodyText"/>
      </w:pPr>
    </w:p>
    <w:p>
      <w:pPr>
        <w:spacing w:before="0"/>
        <w:ind w:left="1020" w:right="1188" w:hanging="720"/>
        <w:jc w:val="left"/>
        <w:rPr>
          <w:sz w:val="24"/>
        </w:rPr>
      </w:pPr>
      <w:r>
        <w:rPr>
          <w:sz w:val="24"/>
        </w:rPr>
        <w:t>Surface</w:t>
      </w:r>
      <w:r>
        <w:rPr>
          <w:spacing w:val="-3"/>
          <w:sz w:val="24"/>
        </w:rPr>
        <w:t> </w:t>
      </w:r>
      <w:r>
        <w:rPr>
          <w:sz w:val="24"/>
        </w:rPr>
        <w:t>measurement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  <w:r>
        <w:rPr>
          <w:spacing w:val="-2"/>
          <w:sz w:val="24"/>
        </w:rPr>
        <w:t> </w:t>
      </w:r>
      <w:r>
        <w:rPr>
          <w:sz w:val="24"/>
        </w:rPr>
        <w:t>(2015).</w:t>
      </w:r>
      <w:r>
        <w:rPr>
          <w:spacing w:val="-2"/>
          <w:sz w:val="24"/>
        </w:rPr>
        <w:t> </w:t>
      </w:r>
      <w:r>
        <w:rPr>
          <w:sz w:val="24"/>
        </w:rPr>
        <w:t>Dynamic</w:t>
      </w:r>
      <w:r>
        <w:rPr>
          <w:spacing w:val="-2"/>
          <w:sz w:val="24"/>
        </w:rPr>
        <w:t> </w:t>
      </w:r>
      <w:r>
        <w:rPr>
          <w:sz w:val="24"/>
        </w:rPr>
        <w:t>Vapour</w:t>
      </w:r>
      <w:r>
        <w:rPr>
          <w:spacing w:val="-2"/>
          <w:sz w:val="24"/>
        </w:rPr>
        <w:t> </w:t>
      </w:r>
      <w:r>
        <w:rPr>
          <w:sz w:val="24"/>
        </w:rPr>
        <w:t>Sorption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hydrate</w:t>
      </w:r>
      <w:r>
        <w:rPr>
          <w:spacing w:val="-57"/>
          <w:sz w:val="24"/>
        </w:rPr>
        <w:t> </w:t>
      </w:r>
      <w:r>
        <w:rPr>
          <w:sz w:val="24"/>
        </w:rPr>
        <w:t>formation</w:t>
      </w:r>
      <w:r>
        <w:rPr>
          <w:spacing w:val="-1"/>
          <w:sz w:val="24"/>
        </w:rPr>
        <w:t> </w:t>
      </w:r>
      <w:r>
        <w:rPr>
          <w:sz w:val="24"/>
        </w:rPr>
        <w:t>and loss. </w:t>
      </w:r>
      <w:r>
        <w:rPr>
          <w:i/>
          <w:sz w:val="24"/>
        </w:rPr>
        <w:t>Surface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measurement 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Ltd</w:t>
      </w:r>
      <w:r>
        <w:rPr>
          <w:color w:val="365F91"/>
          <w:sz w:val="24"/>
        </w:rPr>
        <w:t>.</w:t>
      </w:r>
    </w:p>
    <w:p>
      <w:pPr>
        <w:pStyle w:val="BodyText"/>
      </w:pPr>
    </w:p>
    <w:p>
      <w:pPr>
        <w:spacing w:before="0"/>
        <w:ind w:left="1020" w:right="910" w:hanging="720"/>
        <w:jc w:val="left"/>
        <w:rPr>
          <w:sz w:val="24"/>
        </w:rPr>
      </w:pPr>
      <w:r>
        <w:rPr>
          <w:sz w:val="24"/>
        </w:rPr>
        <w:t>Tapiwa, M., Joy, C. and Precious, D. (2015) .Investigations of suspending properties of</w:t>
      </w:r>
      <w:r>
        <w:rPr>
          <w:spacing w:val="1"/>
          <w:sz w:val="24"/>
        </w:rPr>
        <w:t> </w:t>
      </w:r>
      <w:r>
        <w:rPr>
          <w:sz w:val="24"/>
        </w:rPr>
        <w:t>Dicerocaryum</w:t>
      </w:r>
      <w:r>
        <w:rPr>
          <w:spacing w:val="49"/>
          <w:sz w:val="24"/>
        </w:rPr>
        <w:t> </w:t>
      </w:r>
      <w:r>
        <w:rPr>
          <w:i/>
          <w:sz w:val="24"/>
        </w:rPr>
        <w:t>zanguebarium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Adansonia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digitata</w:t>
      </w:r>
      <w:r>
        <w:rPr>
          <w:i/>
          <w:spacing w:val="49"/>
          <w:sz w:val="24"/>
        </w:rPr>
        <w:t> </w:t>
      </w:r>
      <w:r>
        <w:rPr>
          <w:sz w:val="24"/>
        </w:rPr>
        <w:t>mucilage</w:t>
      </w:r>
      <w:r>
        <w:rPr>
          <w:spacing w:val="47"/>
          <w:sz w:val="24"/>
        </w:rPr>
        <w:t> </w:t>
      </w:r>
      <w:r>
        <w:rPr>
          <w:sz w:val="24"/>
        </w:rPr>
        <w:t>as</w:t>
      </w:r>
      <w:r>
        <w:rPr>
          <w:spacing w:val="48"/>
          <w:sz w:val="24"/>
        </w:rPr>
        <w:t> </w:t>
      </w:r>
      <w:r>
        <w:rPr>
          <w:sz w:val="24"/>
        </w:rPr>
        <w:t>structured</w:t>
      </w:r>
      <w:r>
        <w:rPr>
          <w:spacing w:val="48"/>
          <w:sz w:val="24"/>
        </w:rPr>
        <w:t> </w:t>
      </w:r>
      <w:r>
        <w:rPr>
          <w:sz w:val="24"/>
        </w:rPr>
        <w:t>vehicles.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Vol. 4(4):1696 -1700</w:t>
      </w:r>
    </w:p>
    <w:p>
      <w:pPr>
        <w:pStyle w:val="BodyText"/>
        <w:spacing w:before="1"/>
      </w:pPr>
    </w:p>
    <w:p>
      <w:pPr>
        <w:pStyle w:val="BodyText"/>
        <w:ind w:left="300"/>
      </w:pPr>
      <w:r>
        <w:rPr/>
        <w:t>Thakkar,</w:t>
      </w:r>
      <w:r>
        <w:rPr>
          <w:spacing w:val="-2"/>
        </w:rPr>
        <w:t> </w:t>
      </w:r>
      <w:r>
        <w:rPr/>
        <w:t>V.T.,</w:t>
      </w:r>
      <w:r>
        <w:rPr>
          <w:spacing w:val="-1"/>
        </w:rPr>
        <w:t> </w:t>
      </w:r>
      <w:r>
        <w:rPr/>
        <w:t>Shah,</w:t>
      </w:r>
      <w:r>
        <w:rPr>
          <w:spacing w:val="-1"/>
        </w:rPr>
        <w:t> </w:t>
      </w:r>
      <w:r>
        <w:rPr/>
        <w:t>P.A.,</w:t>
      </w:r>
      <w:r>
        <w:rPr>
          <w:spacing w:val="-1"/>
        </w:rPr>
        <w:t> </w:t>
      </w:r>
      <w:r>
        <w:rPr/>
        <w:t>Soni,</w:t>
      </w:r>
      <w:r>
        <w:rPr>
          <w:spacing w:val="-1"/>
        </w:rPr>
        <w:t> </w:t>
      </w:r>
      <w:r>
        <w:rPr/>
        <w:t>T.G.,</w:t>
      </w:r>
      <w:r>
        <w:rPr>
          <w:spacing w:val="-1"/>
        </w:rPr>
        <w:t> </w:t>
      </w:r>
      <w:r>
        <w:rPr/>
        <w:t>Parmar,</w:t>
      </w:r>
      <w:r>
        <w:rPr>
          <w:spacing w:val="-1"/>
        </w:rPr>
        <w:t> </w:t>
      </w:r>
      <w:r>
        <w:rPr/>
        <w:t>M.Y.,</w:t>
      </w:r>
      <w:r>
        <w:rPr>
          <w:spacing w:val="-1"/>
        </w:rPr>
        <w:t> </w:t>
      </w:r>
      <w:r>
        <w:rPr/>
        <w:t>Gohel,</w:t>
      </w:r>
      <w:r>
        <w:rPr>
          <w:spacing w:val="-1"/>
        </w:rPr>
        <w:t> </w:t>
      </w:r>
      <w:r>
        <w:rPr/>
        <w:t>M.C.and</w:t>
      </w:r>
      <w:r>
        <w:rPr>
          <w:spacing w:val="-1"/>
        </w:rPr>
        <w:t> </w:t>
      </w:r>
      <w:r>
        <w:rPr/>
        <w:t>Gandhi,</w:t>
      </w:r>
      <w:r>
        <w:rPr>
          <w:spacing w:val="-1"/>
        </w:rPr>
        <w:t> </w:t>
      </w:r>
      <w:r>
        <w:rPr/>
        <w:t>T.R.</w:t>
      </w:r>
      <w:r>
        <w:rPr>
          <w:spacing w:val="-1"/>
        </w:rPr>
        <w:t> </w:t>
      </w:r>
      <w:r>
        <w:rPr/>
        <w:t>(2009).</w:t>
      </w:r>
    </w:p>
    <w:p>
      <w:pPr>
        <w:pStyle w:val="BodyText"/>
        <w:tabs>
          <w:tab w:pos="2750" w:val="left" w:leader="none"/>
          <w:tab w:pos="4630" w:val="left" w:leader="none"/>
          <w:tab w:pos="5719" w:val="left" w:leader="none"/>
          <w:tab w:pos="6210" w:val="left" w:leader="none"/>
          <w:tab w:pos="7086" w:val="left" w:leader="none"/>
          <w:tab w:pos="8045" w:val="left" w:leader="none"/>
          <w:tab w:pos="8457" w:val="left" w:leader="none"/>
        </w:tabs>
        <w:ind w:left="1020" w:right="921"/>
      </w:pPr>
      <w:r>
        <w:rPr/>
        <w:t>Goodness-of-fit</w:t>
        <w:tab/>
        <w:t>model-dependent</w:t>
        <w:tab/>
        <w:t>approach</w:t>
        <w:tab/>
        <w:t>for</w:t>
        <w:tab/>
        <w:t>release</w:t>
        <w:tab/>
        <w:t>kinetics</w:t>
        <w:tab/>
        <w:t>of</w:t>
        <w:tab/>
      </w:r>
      <w:r>
        <w:rPr>
          <w:spacing w:val="-1"/>
        </w:rPr>
        <w:t>levofloxacin</w:t>
      </w:r>
      <w:r>
        <w:rPr>
          <w:spacing w:val="-57"/>
        </w:rPr>
        <w:t> </w:t>
      </w:r>
      <w:r>
        <w:rPr/>
        <w:t>hemihydrates</w:t>
      </w:r>
      <w:r>
        <w:rPr>
          <w:spacing w:val="-1"/>
        </w:rPr>
        <w:t> </w:t>
      </w:r>
      <w:r>
        <w:rPr/>
        <w:t>floating</w:t>
      </w:r>
      <w:r>
        <w:rPr>
          <w:spacing w:val="-3"/>
        </w:rPr>
        <w:t> </w:t>
      </w:r>
      <w:r>
        <w:rPr/>
        <w:t>tablet.</w:t>
      </w:r>
      <w:r>
        <w:rPr>
          <w:spacing w:val="1"/>
        </w:rPr>
        <w:t> </w:t>
      </w:r>
      <w:r>
        <w:rPr>
          <w:i/>
        </w:rPr>
        <w:t>Dissolution Technologies</w:t>
      </w:r>
      <w:r>
        <w:rPr/>
        <w:t>, 35–39</w:t>
      </w:r>
    </w:p>
    <w:p>
      <w:pPr>
        <w:pStyle w:val="BodyText"/>
      </w:pPr>
    </w:p>
    <w:p>
      <w:pPr>
        <w:pStyle w:val="BodyText"/>
        <w:ind w:left="1020" w:right="916" w:hanging="720"/>
      </w:pPr>
      <w:r>
        <w:rPr/>
        <w:t>Thoorens,</w:t>
      </w:r>
      <w:r>
        <w:rPr>
          <w:spacing w:val="1"/>
        </w:rPr>
        <w:t> </w:t>
      </w:r>
      <w:r>
        <w:rPr/>
        <w:t>G.,</w:t>
      </w:r>
      <w:r>
        <w:rPr>
          <w:spacing w:val="2"/>
        </w:rPr>
        <w:t> </w:t>
      </w:r>
      <w:r>
        <w:rPr/>
        <w:t>Krier,</w:t>
      </w:r>
      <w:r>
        <w:rPr>
          <w:spacing w:val="2"/>
        </w:rPr>
        <w:t> </w:t>
      </w:r>
      <w:r>
        <w:rPr/>
        <w:t>F.,</w:t>
      </w:r>
      <w:r>
        <w:rPr>
          <w:spacing w:val="5"/>
        </w:rPr>
        <w:t> </w:t>
      </w:r>
      <w:r>
        <w:rPr/>
        <w:t>Leclercq,</w:t>
      </w:r>
      <w:r>
        <w:rPr>
          <w:spacing w:val="2"/>
        </w:rPr>
        <w:t> </w:t>
      </w:r>
      <w:r>
        <w:rPr/>
        <w:t>B.,</w:t>
      </w:r>
      <w:r>
        <w:rPr>
          <w:spacing w:val="1"/>
        </w:rPr>
        <w:t> </w:t>
      </w:r>
      <w:r>
        <w:rPr/>
        <w:t>Carlin,</w:t>
      </w:r>
      <w:r>
        <w:rPr>
          <w:spacing w:val="2"/>
        </w:rPr>
        <w:t> </w:t>
      </w:r>
      <w:r>
        <w:rPr/>
        <w:t>B.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Evrard,</w:t>
      </w:r>
      <w:r>
        <w:rPr>
          <w:spacing w:val="3"/>
        </w:rPr>
        <w:t> </w:t>
      </w:r>
      <w:r>
        <w:rPr/>
        <w:t>B.</w:t>
      </w:r>
      <w:r>
        <w:rPr>
          <w:spacing w:val="1"/>
        </w:rPr>
        <w:t> </w:t>
      </w:r>
      <w:r>
        <w:rPr/>
        <w:t>(2014).</w:t>
      </w:r>
      <w:r>
        <w:rPr>
          <w:spacing w:val="2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cellulose,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direct</w:t>
      </w:r>
      <w:r>
        <w:rPr>
          <w:spacing w:val="37"/>
        </w:rPr>
        <w:t> </w:t>
      </w:r>
      <w:r>
        <w:rPr/>
        <w:t>compression</w:t>
      </w:r>
      <w:r>
        <w:rPr>
          <w:spacing w:val="38"/>
        </w:rPr>
        <w:t> </w:t>
      </w:r>
      <w:r>
        <w:rPr/>
        <w:t>binder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quality</w:t>
      </w:r>
      <w:r>
        <w:rPr>
          <w:spacing w:val="30"/>
        </w:rPr>
        <w:t> </w:t>
      </w:r>
      <w:r>
        <w:rPr/>
        <w:t>by</w:t>
      </w:r>
      <w:r>
        <w:rPr>
          <w:spacing w:val="32"/>
        </w:rPr>
        <w:t> </w:t>
      </w:r>
      <w:r>
        <w:rPr/>
        <w:t>design</w:t>
      </w:r>
      <w:r>
        <w:rPr>
          <w:spacing w:val="38"/>
        </w:rPr>
        <w:t> </w:t>
      </w:r>
      <w:r>
        <w:rPr/>
        <w:t>environment</w:t>
      </w:r>
      <w:r>
        <w:rPr>
          <w:spacing w:val="44"/>
        </w:rPr>
        <w:t> </w:t>
      </w:r>
      <w:r>
        <w:rPr/>
        <w:t>–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review.</w:t>
      </w:r>
      <w:r>
        <w:rPr>
          <w:spacing w:val="-57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Pharmaceutics</w:t>
      </w:r>
      <w:r>
        <w:rPr/>
        <w:t>. 473 (1),</w:t>
      </w:r>
      <w:r>
        <w:rPr>
          <w:spacing w:val="1"/>
        </w:rPr>
        <w:t> </w:t>
      </w:r>
      <w:r>
        <w:rPr/>
        <w:t>64–72</w:t>
      </w:r>
    </w:p>
    <w:p>
      <w:pPr>
        <w:pStyle w:val="BodyText"/>
      </w:pPr>
    </w:p>
    <w:p>
      <w:pPr>
        <w:pStyle w:val="BodyText"/>
        <w:ind w:left="300"/>
      </w:pPr>
      <w:r>
        <w:rPr/>
        <w:t>Todd,</w:t>
      </w:r>
      <w:r>
        <w:rPr>
          <w:spacing w:val="-1"/>
        </w:rPr>
        <w:t> </w:t>
      </w:r>
      <w:r>
        <w:rPr/>
        <w:t>R.H.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Daniel, S.K.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Hydrogels in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delivery: Progress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challenges.</w:t>
      </w:r>
    </w:p>
    <w:p>
      <w:pPr>
        <w:pStyle w:val="BodyText"/>
        <w:ind w:left="1020"/>
      </w:pPr>
      <w:r>
        <w:rPr>
          <w:i/>
        </w:rPr>
        <w:t>Polymer</w:t>
      </w:r>
      <w:r>
        <w:rPr/>
        <w:t>,</w:t>
      </w:r>
      <w:r>
        <w:rPr>
          <w:spacing w:val="-2"/>
        </w:rPr>
        <w:t> </w:t>
      </w:r>
      <w:r>
        <w:rPr/>
        <w:t>49</w:t>
      </w:r>
      <w:r>
        <w:rPr>
          <w:spacing w:val="-2"/>
        </w:rPr>
        <w:t> </w:t>
      </w:r>
      <w:r>
        <w:rPr/>
        <w:t>(2008)</w:t>
      </w:r>
      <w:r>
        <w:rPr>
          <w:spacing w:val="-2"/>
        </w:rPr>
        <w:t> </w:t>
      </w:r>
      <w:r>
        <w:rPr/>
        <w:t>1993e2007</w:t>
      </w:r>
      <w:r>
        <w:rPr>
          <w:spacing w:val="-2"/>
        </w:rPr>
        <w:t> </w:t>
      </w:r>
      <w:hyperlink r:id="rId94">
        <w:r>
          <w:rPr>
            <w:color w:val="0000FF"/>
            <w:u w:val="single" w:color="0000FF"/>
          </w:rPr>
          <w:t>doi:10.1016/j.polymer.2008.01.027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130"/>
        <w:ind w:left="1020" w:right="1624" w:hanging="720"/>
        <w:jc w:val="left"/>
        <w:rPr>
          <w:sz w:val="24"/>
        </w:rPr>
      </w:pPr>
      <w:r>
        <w:rPr>
          <w:sz w:val="24"/>
        </w:rPr>
        <w:t>Trease, G. E. and Evans, W.C. (1983). </w:t>
      </w:r>
      <w:r>
        <w:rPr>
          <w:i/>
          <w:sz w:val="24"/>
        </w:rPr>
        <w:t>A Text book of Pharmacognosy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(Ed), Bailler –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Tindall,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London: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189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-190, 363—387</w:t>
      </w:r>
    </w:p>
    <w:p>
      <w:pPr>
        <w:pStyle w:val="BodyText"/>
      </w:pPr>
    </w:p>
    <w:p>
      <w:pPr>
        <w:pStyle w:val="BodyText"/>
        <w:ind w:left="1020" w:right="1063" w:hanging="720"/>
      </w:pPr>
      <w:r>
        <w:rPr/>
        <w:t>UNCTAD</w:t>
      </w:r>
      <w:r>
        <w:rPr>
          <w:spacing w:val="-3"/>
        </w:rPr>
        <w:t> </w:t>
      </w:r>
      <w:r>
        <w:rPr/>
        <w:t>(United</w:t>
      </w:r>
      <w:r>
        <w:rPr>
          <w:spacing w:val="-1"/>
        </w:rPr>
        <w:t> </w:t>
      </w:r>
      <w:r>
        <w:rPr/>
        <w:t>Nations</w:t>
      </w:r>
      <w:r>
        <w:rPr>
          <w:spacing w:val="-1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Development). (2005).</w:t>
      </w:r>
      <w:r>
        <w:rPr>
          <w:spacing w:val="-1"/>
        </w:rPr>
        <w:t> </w:t>
      </w:r>
      <w:r>
        <w:rPr/>
        <w:t>Market</w:t>
      </w:r>
      <w:r>
        <w:rPr>
          <w:spacing w:val="-1"/>
        </w:rPr>
        <w:t> </w:t>
      </w:r>
      <w:r>
        <w:rPr/>
        <w:t>brief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Union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selected natural ingredients</w:t>
      </w:r>
      <w:r>
        <w:rPr>
          <w:spacing w:val="-1"/>
        </w:rPr>
        <w:t> </w:t>
      </w:r>
      <w:r>
        <w:rPr/>
        <w:t>derived</w:t>
      </w:r>
      <w:r>
        <w:rPr>
          <w:spacing w:val="2"/>
        </w:rPr>
        <w:t> </w:t>
      </w:r>
      <w:r>
        <w:rPr/>
        <w:t>from native</w:t>
      </w:r>
      <w:r>
        <w:rPr>
          <w:spacing w:val="-2"/>
        </w:rPr>
        <w:t> </w:t>
      </w:r>
      <w:r>
        <w:rPr/>
        <w:t>species.</w:t>
      </w:r>
    </w:p>
    <w:p>
      <w:pPr>
        <w:pStyle w:val="BodyText"/>
        <w:ind w:left="1020" w:right="2920"/>
      </w:pPr>
      <w:r>
        <w:rPr/>
        <w:t>Adansonia</w:t>
      </w:r>
      <w:r>
        <w:rPr>
          <w:spacing w:val="-2"/>
        </w:rPr>
        <w:t> </w:t>
      </w:r>
      <w:r>
        <w:rPr/>
        <w:t>digitata</w:t>
      </w:r>
      <w:r>
        <w:rPr>
          <w:spacing w:val="3"/>
        </w:rPr>
        <w:t> </w:t>
      </w:r>
      <w:r>
        <w:rPr/>
        <w:t>L. Baobab. Available at:</w:t>
      </w:r>
      <w:r>
        <w:rPr>
          <w:spacing w:val="1"/>
        </w:rPr>
        <w:t> </w:t>
      </w:r>
      <w:hyperlink r:id="rId95">
        <w:r>
          <w:rPr>
            <w:color w:val="0000FF"/>
            <w:spacing w:val="-1"/>
          </w:rPr>
          <w:t>http://www.biotrade.org/ResourcesPublications/biotradebrief-baobab</w:t>
        </w:r>
      </w:hyperlink>
    </w:p>
    <w:p>
      <w:pPr>
        <w:pStyle w:val="BodyText"/>
      </w:pPr>
    </w:p>
    <w:p>
      <w:pPr>
        <w:pStyle w:val="BodyText"/>
        <w:ind w:left="300"/>
        <w:jc w:val="both"/>
      </w:pPr>
      <w:r>
        <w:rPr/>
        <w:t>e-</w:t>
      </w:r>
      <w:r>
        <w:rPr>
          <w:spacing w:val="-2"/>
        </w:rPr>
        <w:t> </w:t>
      </w:r>
      <w:r>
        <w:rPr/>
        <w:t>USP</w:t>
      </w:r>
      <w:r>
        <w:rPr>
          <w:spacing w:val="-1"/>
        </w:rPr>
        <w:t> </w:t>
      </w:r>
      <w:r>
        <w:rPr/>
        <w:t>(United States</w:t>
      </w:r>
      <w:r>
        <w:rPr>
          <w:spacing w:val="-1"/>
        </w:rPr>
        <w:t> </w:t>
      </w:r>
      <w:r>
        <w:rPr/>
        <w:t>Pharmacopoeia)</w:t>
      </w:r>
      <w:r>
        <w:rPr>
          <w:spacing w:val="-3"/>
        </w:rPr>
        <w:t> </w:t>
      </w:r>
      <w:r>
        <w:rPr/>
        <w:t>(2011)</w:t>
      </w:r>
    </w:p>
    <w:p>
      <w:pPr>
        <w:pStyle w:val="BodyText"/>
      </w:pPr>
    </w:p>
    <w:p>
      <w:pPr>
        <w:spacing w:before="0"/>
        <w:ind w:left="1140" w:right="1435" w:hanging="840"/>
        <w:jc w:val="left"/>
        <w:rPr>
          <w:sz w:val="24"/>
        </w:rPr>
      </w:pPr>
      <w:r>
        <w:rPr>
          <w:sz w:val="24"/>
        </w:rPr>
        <w:t>Usercom. (2000). Interpreting DSC curves. Part 1: Dynamic measurements. </w:t>
      </w:r>
      <w:r>
        <w:rPr>
          <w:i/>
          <w:sz w:val="24"/>
        </w:rPr>
        <w:t>Information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users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Metler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Toledo thermal analysis systems</w:t>
      </w:r>
      <w:r>
        <w:rPr>
          <w:sz w:val="24"/>
        </w:rPr>
        <w:t>, pp1-7</w:t>
      </w:r>
    </w:p>
    <w:p>
      <w:pPr>
        <w:pStyle w:val="BodyText"/>
      </w:pPr>
    </w:p>
    <w:p>
      <w:pPr>
        <w:pStyle w:val="BodyText"/>
        <w:spacing w:before="1"/>
        <w:ind w:left="300"/>
        <w:jc w:val="both"/>
      </w:pPr>
      <w:r>
        <w:rPr/>
        <w:t>Venkata,</w:t>
      </w:r>
      <w:r>
        <w:rPr>
          <w:spacing w:val="-1"/>
        </w:rPr>
        <w:t> </w:t>
      </w:r>
      <w:r>
        <w:rPr/>
        <w:t>S.M.,</w:t>
      </w:r>
      <w:r>
        <w:rPr>
          <w:spacing w:val="-1"/>
        </w:rPr>
        <w:t> </w:t>
      </w:r>
      <w:r>
        <w:rPr/>
        <w:t>Sreenivasa, R.</w:t>
      </w:r>
      <w:r>
        <w:rPr>
          <w:spacing w:val="-1"/>
        </w:rPr>
        <w:t> </w:t>
      </w:r>
      <w:r>
        <w:rPr/>
        <w:t>N., Ambedkar,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S., and</w:t>
      </w:r>
      <w:r>
        <w:rPr>
          <w:spacing w:val="-1"/>
        </w:rPr>
        <w:t> </w:t>
      </w:r>
      <w:r>
        <w:rPr/>
        <w:t>Venkata, R.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K. (2012).</w:t>
      </w:r>
    </w:p>
    <w:p>
      <w:pPr>
        <w:spacing w:before="0"/>
        <w:ind w:left="1020" w:right="916" w:firstLine="0"/>
        <w:jc w:val="both"/>
        <w:rPr>
          <w:sz w:val="24"/>
        </w:rPr>
      </w:pP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Polysaccharide</w:t>
      </w:r>
      <w:r>
        <w:rPr>
          <w:spacing w:val="1"/>
          <w:sz w:val="24"/>
        </w:rPr>
        <w:t> </w:t>
      </w:r>
      <w:r>
        <w:rPr>
          <w:i/>
          <w:sz w:val="24"/>
        </w:rPr>
        <w:t>Terminalia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catappa</w:t>
      </w:r>
      <w:r>
        <w:rPr>
          <w:i/>
          <w:spacing w:val="1"/>
          <w:sz w:val="24"/>
        </w:rPr>
        <w:t> </w:t>
      </w:r>
      <w:r>
        <w:rPr>
          <w:sz w:val="24"/>
        </w:rPr>
        <w:t>Gum</w:t>
      </w:r>
      <w:r>
        <w:rPr>
          <w:spacing w:val="1"/>
          <w:sz w:val="24"/>
        </w:rPr>
        <w:t> </w:t>
      </w:r>
      <w:r>
        <w:rPr>
          <w:sz w:val="24"/>
        </w:rPr>
        <w:t>(Badam</w:t>
      </w:r>
      <w:r>
        <w:rPr>
          <w:spacing w:val="1"/>
          <w:sz w:val="24"/>
        </w:rPr>
        <w:t> </w:t>
      </w:r>
      <w:r>
        <w:rPr>
          <w:sz w:val="24"/>
        </w:rPr>
        <w:t>Gum).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PharmSciTech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13(4): 1451–1464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2"/>
        <w:ind w:left="1020" w:right="912" w:hanging="720"/>
      </w:pPr>
      <w:r>
        <w:rPr/>
        <w:t>Vercruysse, J.,Córdoba Díaz, D., Peeters, E., Fonteyne, M., Delaet, U.,Van Assche, I., De Beer,</w:t>
      </w:r>
      <w:r>
        <w:rPr>
          <w:spacing w:val="1"/>
        </w:rPr>
        <w:t> </w:t>
      </w:r>
      <w:r>
        <w:rPr/>
        <w:t>T.,</w:t>
      </w:r>
      <w:r>
        <w:rPr>
          <w:spacing w:val="7"/>
        </w:rPr>
        <w:t> </w:t>
      </w:r>
      <w:r>
        <w:rPr/>
        <w:t>Remon,</w:t>
      </w:r>
      <w:r>
        <w:rPr>
          <w:spacing w:val="5"/>
        </w:rPr>
        <w:t> </w:t>
      </w:r>
      <w:r>
        <w:rPr/>
        <w:t>J.P.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Vervaet,</w:t>
      </w:r>
      <w:r>
        <w:rPr>
          <w:spacing w:val="8"/>
        </w:rPr>
        <w:t> </w:t>
      </w:r>
      <w:r>
        <w:rPr/>
        <w:t>C.</w:t>
      </w:r>
      <w:r>
        <w:rPr>
          <w:spacing w:val="7"/>
        </w:rPr>
        <w:t> </w:t>
      </w:r>
      <w:r>
        <w:rPr/>
        <w:t>(2012).</w:t>
      </w:r>
      <w:r>
        <w:rPr>
          <w:spacing w:val="11"/>
        </w:rPr>
        <w:t> </w:t>
      </w:r>
      <w:r>
        <w:rPr/>
        <w:t>Continuous</w:t>
      </w:r>
      <w:r>
        <w:rPr>
          <w:spacing w:val="7"/>
        </w:rPr>
        <w:t> </w:t>
      </w:r>
      <w:r>
        <w:rPr/>
        <w:t>twin</w:t>
      </w:r>
      <w:r>
        <w:rPr>
          <w:spacing w:val="7"/>
        </w:rPr>
        <w:t> </w:t>
      </w:r>
      <w:r>
        <w:rPr/>
        <w:t>screw</w:t>
      </w:r>
      <w:r>
        <w:rPr>
          <w:spacing w:val="7"/>
        </w:rPr>
        <w:t> </w:t>
      </w:r>
      <w:r>
        <w:rPr/>
        <w:t>granulation:</w:t>
      </w:r>
      <w:r>
        <w:rPr>
          <w:spacing w:val="10"/>
        </w:rPr>
        <w:t> </w:t>
      </w:r>
      <w:r>
        <w:rPr/>
        <w:t>Influence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process</w:t>
      </w:r>
      <w:r>
        <w:rPr>
          <w:spacing w:val="11"/>
        </w:rPr>
        <w:t> </w:t>
      </w:r>
      <w:r>
        <w:rPr/>
        <w:t>variables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granule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tablet</w:t>
      </w:r>
      <w:r>
        <w:rPr>
          <w:spacing w:val="12"/>
        </w:rPr>
        <w:t> </w:t>
      </w:r>
      <w:r>
        <w:rPr/>
        <w:t>quality.</w:t>
      </w:r>
      <w:r>
        <w:rPr>
          <w:spacing w:val="18"/>
        </w:rPr>
        <w:t> </w:t>
      </w:r>
      <w:r>
        <w:rPr>
          <w:i/>
        </w:rPr>
        <w:t>European</w:t>
      </w:r>
      <w:r>
        <w:rPr>
          <w:i/>
          <w:spacing w:val="12"/>
        </w:rPr>
        <w:t> </w:t>
      </w:r>
      <w:r>
        <w:rPr>
          <w:i/>
        </w:rPr>
        <w:t>Journal</w:t>
      </w:r>
      <w:r>
        <w:rPr>
          <w:i/>
          <w:spacing w:val="12"/>
        </w:rPr>
        <w:t> </w:t>
      </w:r>
      <w:r>
        <w:rPr>
          <w:i/>
        </w:rPr>
        <w:t>of</w:t>
      </w:r>
      <w:r>
        <w:rPr>
          <w:i/>
          <w:spacing w:val="12"/>
        </w:rPr>
        <w:t> </w:t>
      </w:r>
      <w:r>
        <w:rPr>
          <w:i/>
        </w:rPr>
        <w:t>Pharmaceutics</w:t>
      </w:r>
      <w:r>
        <w:rPr>
          <w:i/>
          <w:spacing w:val="12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Biopharmaceutics </w:t>
      </w:r>
      <w:r>
        <w:rPr/>
        <w:t>82 (2012) 205–211</w:t>
      </w:r>
    </w:p>
    <w:p>
      <w:pPr>
        <w:pStyle w:val="BodyText"/>
      </w:pPr>
    </w:p>
    <w:p>
      <w:pPr>
        <w:pStyle w:val="BodyText"/>
        <w:ind w:left="960" w:right="1149" w:hanging="660"/>
      </w:pPr>
      <w:r>
        <w:rPr/>
        <w:t>Verhoeven, E. (2008a). Hot-melt extrusion as processing technique for multiparticulate dosage</w:t>
      </w:r>
      <w:r>
        <w:rPr>
          <w:spacing w:val="-57"/>
        </w:rPr>
        <w:t> </w:t>
      </w:r>
      <w:r>
        <w:rPr/>
        <w:t>forms containing lipophilic and hydrophilic polymers. Faculty of Pharmaceutical</w:t>
      </w:r>
      <w:r>
        <w:rPr>
          <w:spacing w:val="1"/>
        </w:rPr>
        <w:t> </w:t>
      </w:r>
      <w:r>
        <w:rPr/>
        <w:t>Sciences,</w:t>
      </w:r>
      <w:r>
        <w:rPr>
          <w:spacing w:val="-1"/>
        </w:rPr>
        <w:t> </w:t>
      </w:r>
      <w:r>
        <w:rPr/>
        <w:t>Ghent University,</w:t>
      </w:r>
      <w:r>
        <w:rPr>
          <w:spacing w:val="2"/>
        </w:rPr>
        <w:t> </w:t>
      </w:r>
      <w:r>
        <w:rPr/>
        <w:t>Belgium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Verhoeven,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De Beer, T.R.,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den</w:t>
      </w:r>
      <w:r>
        <w:rPr>
          <w:spacing w:val="-1"/>
        </w:rPr>
        <w:t> </w:t>
      </w:r>
      <w:r>
        <w:rPr/>
        <w:t>Mooter,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Remon,</w:t>
      </w:r>
      <w:r>
        <w:rPr>
          <w:spacing w:val="-1"/>
        </w:rPr>
        <w:t> </w:t>
      </w:r>
      <w:r>
        <w:rPr/>
        <w:t>J.P.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Vervaet,</w:t>
      </w:r>
      <w:r>
        <w:rPr>
          <w:spacing w:val="-1"/>
        </w:rPr>
        <w:t> </w:t>
      </w:r>
      <w:r>
        <w:rPr/>
        <w:t>C.</w:t>
      </w:r>
    </w:p>
    <w:p>
      <w:pPr>
        <w:spacing w:before="0"/>
        <w:ind w:left="1020" w:right="918" w:firstLine="0"/>
        <w:jc w:val="both"/>
        <w:rPr>
          <w:sz w:val="24"/>
        </w:rPr>
      </w:pPr>
      <w:r>
        <w:rPr>
          <w:sz w:val="24"/>
        </w:rPr>
        <w:t>(2008b). Influence of formulation and process parameters on the release characteristics of</w:t>
      </w:r>
      <w:r>
        <w:rPr>
          <w:spacing w:val="-57"/>
          <w:sz w:val="24"/>
        </w:rPr>
        <w:t> </w:t>
      </w:r>
      <w:r>
        <w:rPr>
          <w:sz w:val="24"/>
        </w:rPr>
        <w:t>ethyl cellulose sustained-release mini-matrices produced by hot-melt extrusion. </w:t>
      </w:r>
      <w:r>
        <w:rPr>
          <w:i/>
          <w:sz w:val="24"/>
        </w:rPr>
        <w:t>European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Pharmaceutics and Biopharmaceutics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69 (1):312-9</w:t>
      </w:r>
    </w:p>
    <w:p>
      <w:pPr>
        <w:pStyle w:val="BodyText"/>
        <w:spacing w:before="1"/>
      </w:pPr>
    </w:p>
    <w:p>
      <w:pPr>
        <w:pStyle w:val="BodyText"/>
        <w:ind w:left="1020" w:right="914" w:hanging="720"/>
        <w:jc w:val="both"/>
      </w:pPr>
      <w:r>
        <w:rPr/>
        <w:t>Vervaeck, A., Saerens, L., De Geest, B.G., De Beer, T., Carleer, R., Adriaensens, P., Remon, J.P.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Vervaet,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Prilling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controlled release multiparticulate dosage forms. </w:t>
      </w:r>
      <w:r>
        <w:rPr>
          <w:i/>
        </w:rPr>
        <w:t>European Journal of</w:t>
      </w:r>
      <w:r>
        <w:rPr>
          <w:i/>
          <w:spacing w:val="1"/>
        </w:rPr>
        <w:t> </w:t>
      </w:r>
      <w:r>
        <w:rPr>
          <w:i/>
        </w:rPr>
        <w:t>Pharmaceutics and Biopharmaceutics </w:t>
      </w:r>
      <w:r>
        <w:rPr/>
        <w:t>85(2013)587-596</w:t>
      </w:r>
    </w:p>
    <w:p>
      <w:pPr>
        <w:pStyle w:val="BodyText"/>
      </w:pPr>
    </w:p>
    <w:p>
      <w:pPr>
        <w:spacing w:before="0"/>
        <w:ind w:left="300" w:right="0" w:firstLine="0"/>
        <w:jc w:val="both"/>
        <w:rPr>
          <w:sz w:val="24"/>
        </w:rPr>
      </w:pPr>
      <w:r>
        <w:rPr>
          <w:sz w:val="24"/>
        </w:rPr>
        <w:t>Watson,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Baobab. </w:t>
      </w:r>
      <w:r>
        <w:rPr>
          <w:i/>
          <w:sz w:val="24"/>
        </w:rPr>
        <w:t>Struik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Publishers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Cape</w:t>
      </w:r>
      <w:r>
        <w:rPr>
          <w:spacing w:val="-3"/>
          <w:sz w:val="24"/>
        </w:rPr>
        <w:t> </w:t>
      </w:r>
      <w:r>
        <w:rPr>
          <w:sz w:val="24"/>
        </w:rPr>
        <w:t>Town</w:t>
      </w:r>
    </w:p>
    <w:p>
      <w:pPr>
        <w:pStyle w:val="BodyText"/>
      </w:pPr>
    </w:p>
    <w:p>
      <w:pPr>
        <w:spacing w:before="0"/>
        <w:ind w:left="1020" w:right="916" w:hanging="720"/>
        <w:jc w:val="left"/>
        <w:rPr>
          <w:sz w:val="24"/>
        </w:rPr>
      </w:pPr>
      <w:r>
        <w:rPr>
          <w:sz w:val="24"/>
        </w:rPr>
        <w:t>Wells, J.I. and Aulton, M.E. (2007). Pharmaceutical preformulation. In:Aulton‘s</w:t>
      </w:r>
      <w:r>
        <w:rPr>
          <w:spacing w:val="1"/>
          <w:sz w:val="24"/>
        </w:rPr>
        <w:t> </w:t>
      </w:r>
      <w:r>
        <w:rPr>
          <w:sz w:val="24"/>
        </w:rPr>
        <w:t>Pharmaceutics,3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(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Ed).</w:t>
      </w:r>
      <w:r>
        <w:rPr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design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manufacture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medicines</w:t>
      </w:r>
      <w:r>
        <w:rPr>
          <w:sz w:val="24"/>
          <w:vertAlign w:val="baseline"/>
        </w:rPr>
        <w:t>. Churchill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Livingstone,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Elsevier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 354-360</w:t>
      </w:r>
    </w:p>
    <w:p>
      <w:pPr>
        <w:pStyle w:val="BodyText"/>
        <w:spacing w:line="550" w:lineRule="atLeast" w:before="3"/>
        <w:ind w:left="300" w:right="992"/>
      </w:pPr>
      <w:r>
        <w:rPr/>
        <w:t>Wickens, G.E. (1982). The Baobab, Africa's upside-down tree. </w:t>
      </w:r>
      <w:r>
        <w:rPr>
          <w:i/>
        </w:rPr>
        <w:t>Kew Bulletin </w:t>
      </w:r>
      <w:r>
        <w:rPr/>
        <w:t>37, 171–202</w:t>
      </w:r>
      <w:r>
        <w:rPr>
          <w:spacing w:val="1"/>
        </w:rPr>
        <w:t> </w:t>
      </w:r>
      <w:r>
        <w:rPr/>
        <w:t>Wojnar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Kurzydlowski.</w:t>
      </w:r>
      <w:r>
        <w:rPr>
          <w:spacing w:val="-1"/>
        </w:rPr>
        <w:t> </w:t>
      </w:r>
      <w:r>
        <w:rPr/>
        <w:t>(2000).</w:t>
      </w:r>
      <w:r>
        <w:rPr>
          <w:color w:val="2D2D2D"/>
        </w:rPr>
        <w:t>Practical</w:t>
      </w:r>
      <w:r>
        <w:rPr>
          <w:color w:val="2D2D2D"/>
          <w:spacing w:val="1"/>
        </w:rPr>
        <w:t> </w:t>
      </w:r>
      <w:r>
        <w:rPr>
          <w:color w:val="2D2D2D"/>
        </w:rPr>
        <w:t>guide</w:t>
      </w:r>
      <w:r>
        <w:rPr>
          <w:color w:val="2D2D2D"/>
          <w:spacing w:val="-1"/>
        </w:rPr>
        <w:t> </w:t>
      </w:r>
      <w:r>
        <w:rPr>
          <w:color w:val="2D2D2D"/>
        </w:rPr>
        <w:t>to</w:t>
      </w:r>
      <w:r>
        <w:rPr>
          <w:color w:val="2D2D2D"/>
          <w:spacing w:val="-1"/>
        </w:rPr>
        <w:t> </w:t>
      </w:r>
      <w:r>
        <w:rPr>
          <w:color w:val="2D2D2D"/>
        </w:rPr>
        <w:t>image analysis.</w:t>
      </w:r>
      <w:r>
        <w:rPr>
          <w:color w:val="2D2D2D"/>
          <w:spacing w:val="1"/>
        </w:rPr>
        <w:t> </w:t>
      </w:r>
      <w:r>
        <w:rPr>
          <w:i/>
          <w:color w:val="2D2D2D"/>
        </w:rPr>
        <w:t>ASM</w:t>
      </w:r>
      <w:r>
        <w:rPr>
          <w:i/>
          <w:color w:val="2D2D2D"/>
          <w:spacing w:val="58"/>
        </w:rPr>
        <w:t> </w:t>
      </w:r>
      <w:r>
        <w:rPr>
          <w:i/>
          <w:color w:val="2D2D2D"/>
        </w:rPr>
        <w:t>International</w:t>
      </w:r>
      <w:r>
        <w:rPr>
          <w:color w:val="2D2D2D"/>
        </w:rPr>
        <w:t>,</w:t>
      </w:r>
      <w:r>
        <w:rPr>
          <w:color w:val="2D2D2D"/>
          <w:spacing w:val="-1"/>
        </w:rPr>
        <w:t> </w:t>
      </w:r>
      <w:r>
        <w:rPr>
          <w:color w:val="2D2D2D"/>
        </w:rPr>
        <w:t>pp</w:t>
      </w:r>
      <w:r>
        <w:rPr>
          <w:color w:val="2D2D2D"/>
          <w:spacing w:val="-1"/>
        </w:rPr>
        <w:t> </w:t>
      </w:r>
      <w:r>
        <w:rPr>
          <w:color w:val="2D2D2D"/>
        </w:rPr>
        <w:t>157</w:t>
      </w:r>
    </w:p>
    <w:p>
      <w:pPr>
        <w:pStyle w:val="BodyText"/>
        <w:spacing w:before="2"/>
        <w:ind w:left="960"/>
      </w:pPr>
      <w:r>
        <w:rPr>
          <w:color w:val="2D2D2D"/>
        </w:rPr>
        <w:t>-160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1048" w:hanging="720"/>
        <w:jc w:val="left"/>
        <w:rPr>
          <w:sz w:val="24"/>
        </w:rPr>
      </w:pPr>
      <w:r>
        <w:rPr>
          <w:sz w:val="24"/>
        </w:rPr>
        <w:t>World Health Organization .(WHO). (2012). Bulk density and tapped density of powders. </w:t>
      </w:r>
      <w:r>
        <w:rPr>
          <w:i/>
          <w:sz w:val="24"/>
        </w:rPr>
        <w:t>Final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text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addition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 Pharmacopoeia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Document,</w:t>
      </w:r>
      <w:r>
        <w:rPr>
          <w:i/>
          <w:spacing w:val="3"/>
          <w:sz w:val="24"/>
        </w:rPr>
        <w:t> </w:t>
      </w:r>
      <w:r>
        <w:rPr>
          <w:sz w:val="24"/>
        </w:rPr>
        <w:t>QAS/11.450</w:t>
      </w:r>
      <w:r>
        <w:rPr>
          <w:spacing w:val="-1"/>
          <w:sz w:val="24"/>
        </w:rPr>
        <w:t> </w:t>
      </w:r>
      <w:r>
        <w:rPr>
          <w:sz w:val="24"/>
        </w:rPr>
        <w:t>pp 5-6</w:t>
      </w:r>
    </w:p>
    <w:p>
      <w:pPr>
        <w:pStyle w:val="BodyText"/>
      </w:pPr>
    </w:p>
    <w:p>
      <w:pPr>
        <w:pStyle w:val="BodyText"/>
        <w:ind w:left="1020" w:right="1595" w:hanging="720"/>
      </w:pPr>
      <w:r>
        <w:rPr/>
        <w:t>Yao, F.and Weiyuan, J.K. (2010). Drug release kinetics and transport mechanisms of non-</w:t>
      </w:r>
      <w:r>
        <w:rPr>
          <w:spacing w:val="-57"/>
        </w:rPr>
        <w:t> </w:t>
      </w:r>
      <w:r>
        <w:rPr/>
        <w:t>degradable and degradable polymeric delivery systems. </w:t>
      </w:r>
      <w:r>
        <w:rPr>
          <w:i/>
        </w:rPr>
        <w:t>Expert Opinion on</w:t>
      </w:r>
      <w:r>
        <w:rPr>
          <w:i/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Delivery</w:t>
      </w:r>
      <w:r>
        <w:rPr/>
        <w:t>.</w:t>
      </w:r>
      <w:r>
        <w:rPr>
          <w:spacing w:val="-1"/>
        </w:rPr>
        <w:t> </w:t>
      </w:r>
      <w:r>
        <w:rPr/>
        <w:t>7(4):429-444. doi:</w:t>
      </w:r>
      <w:r>
        <w:rPr>
          <w:spacing w:val="1"/>
        </w:rPr>
        <w:t> </w:t>
      </w:r>
      <w:r>
        <w:rPr/>
        <w:t>10.1517/17425241003602259</w:t>
      </w:r>
    </w:p>
    <w:p>
      <w:pPr>
        <w:pStyle w:val="BodyText"/>
        <w:spacing w:before="1"/>
      </w:pPr>
    </w:p>
    <w:p>
      <w:pPr>
        <w:spacing w:before="0"/>
        <w:ind w:left="1020" w:right="1171" w:hanging="720"/>
        <w:jc w:val="left"/>
        <w:rPr>
          <w:sz w:val="24"/>
        </w:rPr>
      </w:pPr>
      <w:r>
        <w:rPr>
          <w:sz w:val="24"/>
        </w:rPr>
        <w:t>Yihong,</w:t>
      </w:r>
      <w:r>
        <w:rPr>
          <w:spacing w:val="-2"/>
          <w:sz w:val="24"/>
        </w:rPr>
        <w:t> </w:t>
      </w:r>
      <w:r>
        <w:rPr>
          <w:sz w:val="24"/>
        </w:rPr>
        <w:t>Q.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Deliang,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-2"/>
          <w:sz w:val="24"/>
        </w:rPr>
        <w:t> </w:t>
      </w:r>
      <w:r>
        <w:rPr>
          <w:sz w:val="24"/>
        </w:rPr>
        <w:t>(2011).Understanding</w:t>
      </w:r>
      <w:r>
        <w:rPr>
          <w:spacing w:val="-3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development of</w:t>
      </w:r>
      <w:r>
        <w:rPr>
          <w:spacing w:val="-3"/>
          <w:sz w:val="24"/>
        </w:rPr>
        <w:t> </w:t>
      </w:r>
      <w:r>
        <w:rPr>
          <w:sz w:val="24"/>
        </w:rPr>
        <w:t>modified</w:t>
      </w:r>
      <w:r>
        <w:rPr>
          <w:spacing w:val="-1"/>
          <w:sz w:val="24"/>
        </w:rPr>
        <w:t> </w:t>
      </w:r>
      <w:r>
        <w:rPr>
          <w:sz w:val="24"/>
        </w:rPr>
        <w:t>release</w:t>
      </w:r>
      <w:r>
        <w:rPr>
          <w:spacing w:val="-57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oral dosage</w:t>
      </w:r>
      <w:r>
        <w:rPr>
          <w:spacing w:val="-2"/>
          <w:sz w:val="24"/>
        </w:rPr>
        <w:t> </w:t>
      </w:r>
      <w:r>
        <w:rPr>
          <w:sz w:val="24"/>
        </w:rPr>
        <w:t>forms.</w:t>
      </w:r>
      <w:r>
        <w:rPr>
          <w:spacing w:val="4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validation technology </w:t>
      </w:r>
      <w:r>
        <w:rPr>
          <w:sz w:val="24"/>
        </w:rPr>
        <w:t>pp.23-32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left="300"/>
      </w:pPr>
      <w:r>
        <w:rPr/>
        <w:t>TEST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HYPOTHESES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63" w:lineRule="auto" w:before="0" w:after="0"/>
        <w:ind w:left="840" w:right="919" w:hanging="360"/>
        <w:jc w:val="both"/>
        <w:rPr>
          <w:sz w:val="24"/>
        </w:rPr>
      </w:pPr>
      <w:r>
        <w:rPr>
          <w:sz w:val="24"/>
        </w:rPr>
        <w:t>Null Hypothesis: </w:t>
      </w:r>
      <w:r>
        <w:rPr>
          <w:i/>
          <w:sz w:val="24"/>
        </w:rPr>
        <w:t>Adansonia digitata </w:t>
      </w:r>
      <w:r>
        <w:rPr>
          <w:sz w:val="24"/>
        </w:rPr>
        <w:t>mucilage (ADM) does not possess characteristics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formulation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prolonged drug</w:t>
      </w:r>
      <w:r>
        <w:rPr>
          <w:spacing w:val="-3"/>
          <w:sz w:val="24"/>
        </w:rPr>
        <w:t> </w:t>
      </w:r>
      <w:r>
        <w:rPr>
          <w:sz w:val="24"/>
        </w:rPr>
        <w:t>release tablet dosage</w:t>
      </w:r>
      <w:r>
        <w:rPr>
          <w:spacing w:val="-2"/>
          <w:sz w:val="24"/>
        </w:rPr>
        <w:t> </w:t>
      </w:r>
      <w:r>
        <w:rPr>
          <w:sz w:val="24"/>
        </w:rPr>
        <w:t>form.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63" w:lineRule="auto" w:before="21" w:after="0"/>
        <w:ind w:left="840" w:right="918" w:hanging="360"/>
        <w:jc w:val="both"/>
        <w:rPr>
          <w:sz w:val="24"/>
        </w:rPr>
      </w:pPr>
      <w:r>
        <w:rPr>
          <w:sz w:val="24"/>
        </w:rPr>
        <w:t>Alternate Hypothesis</w:t>
      </w:r>
      <w:r>
        <w:rPr>
          <w:i/>
          <w:sz w:val="24"/>
        </w:rPr>
        <w:t>: Adansonia digitata </w:t>
      </w:r>
      <w:r>
        <w:rPr>
          <w:sz w:val="24"/>
        </w:rPr>
        <w:t>mucilage (ADM) is a useful natural polymer</w:t>
      </w:r>
      <w:r>
        <w:rPr>
          <w:spacing w:val="1"/>
          <w:sz w:val="24"/>
        </w:rPr>
        <w:t> </w:t>
      </w:r>
      <w:r>
        <w:rPr>
          <w:sz w:val="24"/>
        </w:rPr>
        <w:t>matrix in the</w:t>
      </w:r>
      <w:r>
        <w:rPr>
          <w:spacing w:val="-1"/>
          <w:sz w:val="24"/>
        </w:rPr>
        <w:t> </w:t>
      </w:r>
      <w:r>
        <w:rPr>
          <w:sz w:val="24"/>
        </w:rPr>
        <w:t>formulation</w:t>
      </w:r>
      <w:r>
        <w:rPr>
          <w:spacing w:val="-3"/>
          <w:sz w:val="24"/>
        </w:rPr>
        <w:t> </w:t>
      </w:r>
      <w:r>
        <w:rPr>
          <w:sz w:val="24"/>
        </w:rPr>
        <w:t>of  prolonged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release oral tablet dosage</w:t>
      </w:r>
      <w:r>
        <w:rPr>
          <w:spacing w:val="-1"/>
          <w:sz w:val="24"/>
        </w:rPr>
        <w:t> </w:t>
      </w:r>
      <w:r>
        <w:rPr>
          <w:sz w:val="24"/>
        </w:rPr>
        <w:t>forms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63" w:lineRule="auto" w:before="21" w:after="0"/>
        <w:ind w:left="840" w:right="917" w:hanging="360"/>
        <w:jc w:val="both"/>
        <w:rPr>
          <w:sz w:val="24"/>
        </w:rPr>
      </w:pPr>
      <w:r>
        <w:rPr>
          <w:sz w:val="24"/>
        </w:rPr>
        <w:t>Findings from physicochemical characterization of </w:t>
      </w:r>
      <w:r>
        <w:rPr>
          <w:i/>
          <w:sz w:val="24"/>
        </w:rPr>
        <w:t>Adansonia digitata </w:t>
      </w:r>
      <w:r>
        <w:rPr>
          <w:sz w:val="24"/>
        </w:rPr>
        <w:t>revealed that it is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viscous, it gels and</w:t>
      </w:r>
      <w:r>
        <w:rPr>
          <w:spacing w:val="1"/>
          <w:sz w:val="24"/>
        </w:rPr>
        <w:t> </w:t>
      </w:r>
      <w:r>
        <w:rPr>
          <w:sz w:val="24"/>
        </w:rPr>
        <w:t>hydrates immediately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contact with fluid.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70" w:lineRule="auto" w:before="21" w:after="0"/>
        <w:ind w:left="840" w:right="918" w:hanging="360"/>
        <w:jc w:val="both"/>
        <w:rPr>
          <w:sz w:val="24"/>
        </w:rPr>
      </w:pPr>
      <w:r>
        <w:rPr>
          <w:sz w:val="24"/>
        </w:rPr>
        <w:t>Formulation studies revealed that tablets containing 80 % ADM hydrated immediately on</w:t>
      </w:r>
      <w:r>
        <w:rPr>
          <w:spacing w:val="1"/>
          <w:sz w:val="24"/>
        </w:rPr>
        <w:t> </w:t>
      </w:r>
      <w:r>
        <w:rPr>
          <w:sz w:val="24"/>
        </w:rPr>
        <w:t>contact with fluid and swelled up to 589.5 % (in phosphate buffer) and 383.5 % (in acid</w:t>
      </w:r>
      <w:r>
        <w:rPr>
          <w:spacing w:val="1"/>
          <w:sz w:val="24"/>
        </w:rPr>
        <w:t> </w:t>
      </w:r>
      <w:r>
        <w:rPr>
          <w:sz w:val="24"/>
        </w:rPr>
        <w:t>medium)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2"/>
          <w:sz w:val="24"/>
        </w:rPr>
        <w:t> </w:t>
      </w:r>
      <w:r>
        <w:rPr>
          <w:sz w:val="24"/>
        </w:rPr>
        <w:t>weight by</w:t>
      </w:r>
      <w:r>
        <w:rPr>
          <w:spacing w:val="-5"/>
          <w:sz w:val="24"/>
        </w:rPr>
        <w:t> </w:t>
      </w:r>
      <w:r>
        <w:rPr>
          <w:sz w:val="24"/>
        </w:rPr>
        <w:t>8 h of contact</w:t>
      </w:r>
      <w:r>
        <w:rPr>
          <w:spacing w:val="2"/>
          <w:sz w:val="24"/>
        </w:rPr>
        <w:t> </w:t>
      </w:r>
      <w:r>
        <w:rPr>
          <w:sz w:val="24"/>
        </w:rPr>
        <w:t>with dissolution medium.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70" w:lineRule="auto" w:before="15" w:after="0"/>
        <w:ind w:left="840" w:right="918" w:hanging="360"/>
        <w:jc w:val="both"/>
        <w:rPr>
          <w:sz w:val="24"/>
        </w:rPr>
      </w:pPr>
      <w:r>
        <w:rPr>
          <w:sz w:val="24"/>
        </w:rPr>
        <w:t>Formulation studies revealed that tablets containing 50% ADM hydrated immediately on</w:t>
      </w:r>
      <w:r>
        <w:rPr>
          <w:spacing w:val="1"/>
          <w:sz w:val="24"/>
        </w:rPr>
        <w:t> </w:t>
      </w:r>
      <w:r>
        <w:rPr>
          <w:sz w:val="24"/>
        </w:rPr>
        <w:t>contact with fluid and swelled up to 1159.6 % (in phosphate buffer) and 868.9 % (in acid</w:t>
      </w:r>
      <w:r>
        <w:rPr>
          <w:spacing w:val="1"/>
          <w:sz w:val="24"/>
        </w:rPr>
        <w:t> </w:t>
      </w:r>
      <w:r>
        <w:rPr>
          <w:sz w:val="24"/>
        </w:rPr>
        <w:t>medium)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original weight by</w:t>
      </w:r>
      <w:r>
        <w:rPr>
          <w:spacing w:val="-5"/>
          <w:sz w:val="24"/>
        </w:rPr>
        <w:t> </w:t>
      </w:r>
      <w:r>
        <w:rPr>
          <w:sz w:val="24"/>
        </w:rPr>
        <w:t>8 h of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2"/>
          <w:sz w:val="24"/>
        </w:rPr>
        <w:t> </w:t>
      </w:r>
      <w:r>
        <w:rPr>
          <w:sz w:val="24"/>
        </w:rPr>
        <w:t>with dissolution medium.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63" w:lineRule="auto" w:before="15" w:after="0"/>
        <w:ind w:left="840" w:right="926" w:hanging="360"/>
        <w:jc w:val="both"/>
        <w:rPr>
          <w:sz w:val="24"/>
        </w:rPr>
      </w:pPr>
      <w:r>
        <w:rPr>
          <w:sz w:val="24"/>
        </w:rPr>
        <w:t>The key functionalities of excipients used in prolonging drug release are hydration and</w:t>
      </w:r>
      <w:r>
        <w:rPr>
          <w:spacing w:val="1"/>
          <w:sz w:val="24"/>
        </w:rPr>
        <w:t> </w:t>
      </w:r>
      <w:r>
        <w:rPr>
          <w:sz w:val="24"/>
        </w:rPr>
        <w:t>swelling,</w:t>
      </w:r>
      <w:r>
        <w:rPr>
          <w:spacing w:val="-1"/>
          <w:sz w:val="24"/>
        </w:rPr>
        <w:t> </w:t>
      </w:r>
      <w:r>
        <w:rPr>
          <w:sz w:val="24"/>
        </w:rPr>
        <w:t>in addition to</w:t>
      </w:r>
      <w:r>
        <w:rPr>
          <w:spacing w:val="-1"/>
          <w:sz w:val="24"/>
        </w:rPr>
        <w:t> </w:t>
      </w:r>
      <w:r>
        <w:rPr>
          <w:sz w:val="24"/>
        </w:rPr>
        <w:t>fast gel</w:t>
      </w:r>
      <w:r>
        <w:rPr>
          <w:spacing w:val="2"/>
          <w:sz w:val="24"/>
        </w:rPr>
        <w:t> </w:t>
      </w:r>
      <w:r>
        <w:rPr>
          <w:sz w:val="24"/>
        </w:rPr>
        <w:t>formation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hydrophilic</w:t>
      </w:r>
      <w:r>
        <w:rPr>
          <w:spacing w:val="-1"/>
          <w:sz w:val="24"/>
        </w:rPr>
        <w:t> </w:t>
      </w:r>
      <w:r>
        <w:rPr>
          <w:sz w:val="24"/>
        </w:rPr>
        <w:t>swellable</w:t>
      </w:r>
      <w:r>
        <w:rPr>
          <w:spacing w:val="-1"/>
          <w:sz w:val="24"/>
        </w:rPr>
        <w:t> </w:t>
      </w:r>
      <w:r>
        <w:rPr>
          <w:sz w:val="24"/>
        </w:rPr>
        <w:t>polymer.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72" w:lineRule="auto" w:before="21" w:after="0"/>
        <w:ind w:left="840" w:right="919" w:hanging="360"/>
        <w:jc w:val="both"/>
        <w:rPr>
          <w:sz w:val="24"/>
        </w:rPr>
      </w:pPr>
      <w:r>
        <w:rPr>
          <w:sz w:val="24"/>
        </w:rPr>
        <w:t>Regarding </w:t>
      </w:r>
      <w:r>
        <w:rPr>
          <w:i/>
          <w:sz w:val="24"/>
        </w:rPr>
        <w:t>invitro </w:t>
      </w:r>
      <w:r>
        <w:rPr>
          <w:sz w:val="24"/>
        </w:rPr>
        <w:t>drug release, the naturally sourced mucilage (ADM) used as matrix</w:t>
      </w:r>
      <w:r>
        <w:rPr>
          <w:spacing w:val="1"/>
          <w:sz w:val="24"/>
        </w:rPr>
        <w:t> </w:t>
      </w:r>
      <w:r>
        <w:rPr>
          <w:sz w:val="24"/>
        </w:rPr>
        <w:t>former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MPT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(F1)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comparable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synthetic</w:t>
      </w:r>
      <w:r>
        <w:rPr>
          <w:spacing w:val="1"/>
          <w:sz w:val="24"/>
        </w:rPr>
        <w:t> </w:t>
      </w:r>
      <w:r>
        <w:rPr>
          <w:sz w:val="24"/>
        </w:rPr>
        <w:t>polymer</w:t>
      </w:r>
      <w:r>
        <w:rPr>
          <w:spacing w:val="-57"/>
          <w:sz w:val="24"/>
        </w:rPr>
        <w:t> </w:t>
      </w:r>
      <w:r>
        <w:rPr>
          <w:sz w:val="24"/>
        </w:rPr>
        <w:t>HPMC</w:t>
      </w:r>
      <w:r>
        <w:rPr>
          <w:sz w:val="24"/>
          <w:vertAlign w:val="subscript"/>
        </w:rPr>
        <w:t>60SH4000</w:t>
      </w:r>
      <w:r>
        <w:rPr>
          <w:sz w:val="24"/>
          <w:vertAlign w:val="baseline"/>
        </w:rPr>
        <w:t> used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 matrix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formulation of MPT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tablets (F2 ).</w:t>
      </w:r>
    </w:p>
    <w:p>
      <w:pPr>
        <w:pStyle w:val="BodyText"/>
        <w:spacing w:line="480" w:lineRule="auto" w:before="4"/>
        <w:ind w:left="840" w:right="919"/>
        <w:jc w:val="both"/>
      </w:pPr>
      <w:r>
        <w:rPr/>
        <w:t>Thus,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reject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(at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Adansonia</w:t>
      </w:r>
      <w:r>
        <w:rPr>
          <w:i/>
          <w:spacing w:val="1"/>
        </w:rPr>
        <w:t> </w:t>
      </w:r>
      <w:r>
        <w:rPr>
          <w:i/>
        </w:rPr>
        <w:t>digitata</w:t>
      </w:r>
      <w:r>
        <w:rPr>
          <w:i/>
          <w:spacing w:val="1"/>
        </w:rPr>
        <w:t> </w:t>
      </w:r>
      <w:r>
        <w:rPr/>
        <w:t>mucilage</w:t>
      </w:r>
      <w:r>
        <w:rPr>
          <w:spacing w:val="1"/>
        </w:rPr>
        <w:t> </w:t>
      </w:r>
      <w:r>
        <w:rPr/>
        <w:t>(ADM)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sufficient characteristics required for prolonged drug release from oral tablet dosage forms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Alternate hypothesis is accepted.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42" w:lineRule="auto"/>
        <w:ind w:left="300" w:right="1589"/>
      </w:pPr>
      <w:r>
        <w:rPr/>
        <w:t>Density and flow properties of different batches of formulated Metoprolol tartarate (MPT)</w:t>
      </w:r>
      <w:r>
        <w:rPr>
          <w:spacing w:val="-57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>
          <w:i/>
        </w:rPr>
        <w:t>Adansonia digitata</w:t>
      </w:r>
      <w:r>
        <w:rPr>
          <w:i/>
          <w:spacing w:val="1"/>
        </w:rPr>
        <w:t> </w:t>
      </w:r>
      <w:r>
        <w:rPr/>
        <w:t>mucilage</w:t>
      </w:r>
      <w:r>
        <w:rPr>
          <w:spacing w:val="-2"/>
        </w:rPr>
        <w:t> </w:t>
      </w:r>
      <w:r>
        <w:rPr/>
        <w:t>(ADM)</w:t>
      </w:r>
      <w:r>
        <w:rPr>
          <w:spacing w:val="-1"/>
        </w:rPr>
        <w:t> </w:t>
      </w:r>
      <w:r>
        <w:rPr/>
        <w:t>as binding agent</w:t>
      </w:r>
    </w:p>
    <w:p>
      <w:pPr>
        <w:spacing w:before="206"/>
        <w:ind w:left="300" w:right="0" w:firstLine="0"/>
        <w:jc w:val="left"/>
        <w:rPr>
          <w:sz w:val="22"/>
        </w:rPr>
      </w:pPr>
      <w:r>
        <w:rPr/>
        <w:pict>
          <v:shape style="position:absolute;margin-left:66.174004pt;margin-top:10.129519pt;width:480.1pt;height:433.05pt;mso-position-horizontal-relative:page;mso-position-vertical-relative:paragraph;z-index:15801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5"/>
                    <w:gridCol w:w="1238"/>
                    <w:gridCol w:w="1128"/>
                    <w:gridCol w:w="856"/>
                    <w:gridCol w:w="877"/>
                    <w:gridCol w:w="1141"/>
                    <w:gridCol w:w="1140"/>
                    <w:gridCol w:w="1162"/>
                    <w:gridCol w:w="1131"/>
                  </w:tblGrid>
                  <w:tr>
                    <w:trPr>
                      <w:trHeight w:val="226" w:hRule="atLeast"/>
                    </w:trPr>
                    <w:tc>
                      <w:tcPr>
                        <w:tcW w:w="9608" w:type="dxa"/>
                        <w:gridSpan w:val="9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9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No.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5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taps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exact"/>
                          <w:ind w:right="14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weight(g)</w:t>
                        </w:r>
                      </w:p>
                    </w:tc>
                    <w:tc>
                      <w:tcPr>
                        <w:tcW w:w="8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Bulk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density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Tapped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0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density</w:t>
                        </w:r>
                      </w:p>
                    </w:tc>
                    <w:tc>
                      <w:tcPr>
                        <w:tcW w:w="11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Bulk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0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density</w:t>
                        </w:r>
                      </w:p>
                    </w:tc>
                    <w:tc>
                      <w:tcPr>
                        <w:tcW w:w="11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Tapped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density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Hausner's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ratio</w:t>
                        </w:r>
                      </w:p>
                    </w:tc>
                    <w:tc>
                      <w:tcPr>
                        <w:tcW w:w="11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Carr‘s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Index</w:t>
                        </w:r>
                      </w:p>
                    </w:tc>
                  </w:tr>
                  <w:tr>
                    <w:trPr>
                      <w:trHeight w:val="516" w:hRule="atLeast"/>
                    </w:trPr>
                    <w:tc>
                      <w:tcPr>
                        <w:tcW w:w="9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11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G1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1"/>
                          <w:ind w:left="5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1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1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1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1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0.461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1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0.491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1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1.065</w:t>
                        </w:r>
                      </w:p>
                    </w:tc>
                    <w:tc>
                      <w:tcPr>
                        <w:tcW w:w="11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1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6.153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8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8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0.517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0.555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1.074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6.896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8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55.5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0.508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0.540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1.063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5.932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84"/>
                          <w:ind w:left="5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1250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8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8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0.461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1.083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7.692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8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8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0.517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0.555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1.074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6.896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line="237" w:lineRule="exact"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237" w:lineRule="exact" w:before="85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line="237" w:lineRule="exact" w:before="85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37" w:lineRule="exact"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0.508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line="237" w:lineRule="exact"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0.545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237" w:lineRule="exact" w:before="85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1.072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237" w:lineRule="exact" w:before="85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6.779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G2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172"/>
                          <w:ind w:left="5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72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72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72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172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172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0.545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172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1.090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172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8.333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0.535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1.071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6.666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0.508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0.535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1.053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5.084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85"/>
                          <w:ind w:left="5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1250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85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85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85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0.545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85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1.090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85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8.333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0.555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1.111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94"/>
                          <w:ind w:right="11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line="238" w:lineRule="exact"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238" w:lineRule="exact" w:before="8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line="238" w:lineRule="exact" w:before="8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38" w:lineRule="exact"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0.508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line="238" w:lineRule="exact"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0.545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238" w:lineRule="exact"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1.072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238" w:lineRule="exact"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6.779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G3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5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16.66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85"/>
                          <w:ind w:right="1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58.9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50.5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0.509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85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0.594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85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1.166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85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14.26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4"/>
                          <w:ind w:right="1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56.5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0.530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0.576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1.086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7.964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84"/>
                          <w:ind w:left="5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1250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8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84"/>
                          <w:ind w:right="10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8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84"/>
                          <w:ind w:right="1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8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16.66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4"/>
                          <w:ind w:right="1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58.9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4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94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0.509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1.178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94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15.11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9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08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8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08"/>
                          <w:ind w:right="1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56.5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08"/>
                          <w:ind w:right="10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11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08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0.530</w:t>
                        </w:r>
                      </w:p>
                    </w:tc>
                    <w:tc>
                      <w:tcPr>
                        <w:tcW w:w="11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08"/>
                          <w:ind w:right="10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0.576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08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1.086</w:t>
                        </w:r>
                      </w:p>
                    </w:tc>
                    <w:tc>
                      <w:tcPr>
                        <w:tcW w:w="11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08"/>
                          <w:ind w:right="1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7.964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Formulation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300"/>
      </w:pPr>
      <w:r>
        <w:rPr/>
        <w:t>KEY</w:t>
      </w:r>
    </w:p>
    <w:p>
      <w:pPr>
        <w:pStyle w:val="BodyText"/>
        <w:spacing w:before="199"/>
        <w:ind w:left="300"/>
      </w:pPr>
      <w:r>
        <w:rPr/>
        <w:t>G1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0.33%</w:t>
      </w:r>
      <w:r>
        <w:rPr>
          <w:spacing w:val="-2"/>
        </w:rPr>
        <w:t> </w:t>
      </w:r>
      <w:r>
        <w:rPr/>
        <w:t>binder</w:t>
      </w:r>
      <w:r>
        <w:rPr>
          <w:spacing w:val="-2"/>
        </w:rPr>
        <w:t> </w:t>
      </w:r>
      <w:r>
        <w:rPr/>
        <w:t>plus</w:t>
      </w:r>
      <w:r>
        <w:rPr>
          <w:spacing w:val="2"/>
        </w:rPr>
        <w:t> </w:t>
      </w:r>
      <w:r>
        <w:rPr/>
        <w:t>0.1%</w:t>
      </w:r>
      <w:r>
        <w:rPr>
          <w:spacing w:val="-1"/>
        </w:rPr>
        <w:t> </w:t>
      </w:r>
      <w:r>
        <w:rPr/>
        <w:t>Tween 80</w:t>
      </w:r>
    </w:p>
    <w:p>
      <w:pPr>
        <w:pStyle w:val="BodyText"/>
        <w:spacing w:before="202"/>
        <w:ind w:left="300"/>
      </w:pPr>
      <w:r>
        <w:rPr/>
        <w:t>G2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0.5%</w:t>
      </w:r>
    </w:p>
    <w:p>
      <w:pPr>
        <w:pStyle w:val="BodyText"/>
        <w:spacing w:before="199"/>
        <w:ind w:left="300"/>
      </w:pPr>
      <w:r>
        <w:rPr/>
        <w:t>G3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1.0%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6"/>
        <w:rPr>
          <w:sz w:val="29"/>
        </w:rPr>
      </w:pPr>
    </w:p>
    <w:p>
      <w:pPr>
        <w:spacing w:before="91"/>
        <w:ind w:left="141" w:right="755" w:firstLine="0"/>
        <w:jc w:val="center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119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63.320007pt;margin-top:6.231455pt;width:287.2pt;height:245.55pt;mso-position-horizontal-relative:page;mso-position-vertical-relative:paragraph;z-index:-22047232" coordorigin="3266,125" coordsize="5744,4911">
            <v:shape style="position:absolute;left:3367;top:131;width:5636;height:4769" coordorigin="3367,132" coordsize="5636,4769" path="m3432,4838l3432,132m3367,4838l3432,4838m3367,4053l3432,4053m3367,3269l3432,3269m3367,2486l3432,2486m3367,1701l3432,1701m3367,917l3432,917m3367,132l3432,132m3432,4838l9002,4838m3432,4838l3432,4901m4226,4838l4226,4901m5023,4838l5023,4901m5818,4838l5818,4901m6614,4838l6614,4901m7411,4838l7411,4901m8206,4838l8206,4901m9002,4838l9002,4901e" filled="false" stroked="true" strokeweight=".72pt" strokecolor="#858585">
              <v:path arrowok="t"/>
              <v:stroke dashstyle="solid"/>
            </v:shape>
            <v:shape style="position:absolute;left:3266;top:4708;width:327;height:327" type="#_x0000_t75" stroked="false">
              <v:imagedata r:id="rId96" o:title=""/>
            </v:shape>
            <v:shape style="position:absolute;left:4284;top:3554;width:283;height:283" type="#_x0000_t75" stroked="false">
              <v:imagedata r:id="rId97" o:title=""/>
            </v:shape>
            <v:shape style="position:absolute;left:4509;top:3295;width:327;height:327" type="#_x0000_t75" stroked="false">
              <v:imagedata r:id="rId96" o:title=""/>
            </v:shape>
            <v:shape style="position:absolute;left:4946;top:3112;width:283;height:283" type="#_x0000_t75" stroked="false">
              <v:imagedata r:id="rId97" o:title=""/>
            </v:shape>
            <v:shape style="position:absolute;left:5774;top:2671;width:283;height:283" type="#_x0000_t75" stroked="false">
              <v:imagedata r:id="rId97" o:title=""/>
            </v:shape>
            <v:shape style="position:absolute;left:8263;top:429;width:283;height:283" type="#_x0000_t75" stroked="false">
              <v:imagedata r:id="rId97" o:title=""/>
            </v:shape>
            <v:shape style="position:absolute;left:3328;top:4737;width:202;height:200" type="#_x0000_t75" stroked="false">
              <v:imagedata r:id="rId98" o:title=""/>
            </v:shape>
            <v:shape style="position:absolute;left:4324;top:3561;width:202;height:200" type="#_x0000_t75" stroked="false">
              <v:imagedata r:id="rId98" o:title=""/>
            </v:shape>
            <v:shape style="position:absolute;left:4572;top:3323;width:202;height:200" type="#_x0000_t75" stroked="false">
              <v:imagedata r:id="rId98" o:title=""/>
            </v:shape>
            <v:shape style="position:absolute;left:4987;top:3119;width:202;height:200" type="#_x0000_t75" stroked="false">
              <v:imagedata r:id="rId98" o:title=""/>
            </v:shape>
            <v:shape style="position:absolute;left:5815;top:2678;width:202;height:200" type="#_x0000_t75" stroked="false">
              <v:imagedata r:id="rId98" o:title=""/>
            </v:shape>
            <v:shape style="position:absolute;left:8304;top:436;width:202;height:200" type="#_x0000_t75" stroked="false">
              <v:imagedata r:id="rId98" o:title=""/>
            </v:shape>
            <v:line style="position:absolute" from="3432,4634" to="8405,537" stroked="true" strokeweight=".72pt" strokecolor="#000000">
              <v:stroke dashstyle="solid"/>
            </v:line>
            <w10:wrap type="none"/>
          </v:group>
        </w:pict>
      </w:r>
      <w:r>
        <w:rPr>
          <w:rFonts w:ascii="Calibri"/>
          <w:sz w:val="20"/>
        </w:rPr>
        <w:t>120000000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</w:rPr>
      </w:pPr>
    </w:p>
    <w:p>
      <w:pPr>
        <w:spacing w:before="0"/>
        <w:ind w:left="11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100000000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1513" w:right="836" w:hanging="32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3E+07x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+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5E+06</w:t>
      </w:r>
      <w:r>
        <w:rPr>
          <w:rFonts w:ascii="Calibri" w:hAnsi="Calibri"/>
          <w:spacing w:val="-42"/>
          <w:sz w:val="20"/>
        </w:rPr>
        <w:t> </w:t>
      </w:r>
      <w:r>
        <w:rPr>
          <w:rFonts w:ascii="Calibri" w:hAnsi="Calibri"/>
          <w:sz w:val="20"/>
        </w:rPr>
        <w:t>R²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0.9862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2146" w:space="4843"/>
            <w:col w:w="359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59"/>
        <w:ind w:left="129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93.480003pt;margin-top:1.652727pt;width:12pt;height:48.45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PEAK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AREA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59"/>
        <w:ind w:left="129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59"/>
        <w:ind w:left="129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60"/>
        <w:ind w:left="129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60"/>
        <w:ind w:left="200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961" w:val="left" w:leader="none"/>
          <w:tab w:pos="3833" w:val="left" w:leader="none"/>
          <w:tab w:pos="4553" w:val="left" w:leader="none"/>
          <w:tab w:pos="5425" w:val="left" w:leader="none"/>
          <w:tab w:pos="6145" w:val="left" w:leader="none"/>
          <w:tab w:pos="7017" w:val="left" w:leader="none"/>
          <w:tab w:pos="7737" w:val="left" w:leader="none"/>
        </w:tabs>
        <w:spacing w:before="16"/>
        <w:ind w:left="224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0.5</w:t>
        <w:tab/>
        <w:t>1</w:t>
        <w:tab/>
        <w:t>1.5</w:t>
        <w:tab/>
        <w:t>2</w:t>
        <w:tab/>
        <w:t>2.5</w:t>
        <w:tab/>
        <w:t>3</w:t>
        <w:tab/>
        <w:t>3.5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0"/>
        <w:ind w:left="141" w:right="721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CONCENTRATIONS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(µg/mL)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6"/>
        </w:rPr>
      </w:pPr>
    </w:p>
    <w:p>
      <w:pPr>
        <w:pStyle w:val="BodyText"/>
        <w:spacing w:before="90"/>
        <w:ind w:left="300"/>
      </w:pPr>
      <w:r>
        <w:rPr/>
        <w:t>Calibration</w:t>
      </w:r>
      <w:r>
        <w:rPr>
          <w:spacing w:val="-2"/>
        </w:rPr>
        <w:t> </w:t>
      </w:r>
      <w:r>
        <w:rPr/>
        <w:t>curve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Metoprolol</w:t>
      </w:r>
      <w:r>
        <w:rPr>
          <w:spacing w:val="1"/>
        </w:rPr>
        <w:t> </w:t>
      </w:r>
      <w:r>
        <w:rPr/>
        <w:t>tartarate</w:t>
      </w:r>
      <w:r>
        <w:rPr>
          <w:spacing w:val="-2"/>
        </w:rPr>
        <w:t> </w:t>
      </w:r>
      <w:r>
        <w:rPr/>
        <w:t>(MPT)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6.8</w:t>
      </w:r>
      <w:r>
        <w:rPr>
          <w:spacing w:val="-1"/>
        </w:rPr>
        <w:t> </w:t>
      </w:r>
      <w:r>
        <w:rPr/>
        <w:t>(phosphate</w:t>
      </w:r>
      <w:r>
        <w:rPr>
          <w:spacing w:val="-1"/>
        </w:rPr>
        <w:t> </w:t>
      </w:r>
      <w:r>
        <w:rPr/>
        <w:t>buffer)</w:t>
      </w:r>
    </w:p>
    <w:p>
      <w:pPr>
        <w:spacing w:after="0"/>
        <w:sectPr>
          <w:type w:val="continuous"/>
          <w:pgSz w:w="12240" w:h="15840"/>
          <w:pgMar w:top="1500" w:bottom="1120" w:left="1140" w:right="5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28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0"/>
        <w:ind w:left="118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62.960007pt;margin-top:6.30147pt;width:293.4pt;height:256.45pt;mso-position-horizontal-relative:page;mso-position-vertical-relative:paragraph;z-index:-22046208" coordorigin="3259,126" coordsize="5868,5129">
            <v:shape style="position:absolute;left:3360;top:133;width:5760;height:4988" coordorigin="3360,133" coordsize="5760,4988" path="m3422,5058l3422,133m3360,5058l3422,5058m3360,4237l3422,4237m3360,3416l3422,3416m3360,2596l3422,2596m3360,1775l3422,1775m3360,954l3422,954m3360,133l3422,133m3422,5058l9120,5058m3422,5058l3422,5120m4236,5058l4236,5120m5052,5058l5052,5120m5866,5058l5866,5120m6679,5058l6679,5120m7493,5058l7493,5120m8306,5058l8306,5120m9120,5058l9120,5120e" filled="false" stroked="true" strokeweight=".72pt" strokecolor="#858585">
              <v:path arrowok="t"/>
              <v:stroke dashstyle="solid"/>
            </v:shape>
            <v:shape style="position:absolute;left:3259;top:4928;width:327;height:327" type="#_x0000_t75" stroked="false">
              <v:imagedata r:id="rId99" o:title=""/>
            </v:shape>
            <v:shape style="position:absolute;left:4298;top:4184;width:283;height:283" type="#_x0000_t75" stroked="false">
              <v:imagedata r:id="rId100" o:title=""/>
            </v:shape>
            <v:shape style="position:absolute;left:4552;top:3375;width:283;height:283" type="#_x0000_t75" stroked="false">
              <v:imagedata r:id="rId100" o:title=""/>
            </v:shape>
            <v:shape style="position:absolute;left:4975;top:3094;width:283;height:283" type="#_x0000_t75" stroked="false">
              <v:imagedata r:id="rId100" o:title=""/>
            </v:shape>
            <v:shape style="position:absolute;left:5824;top:2658;width:283;height:283" type="#_x0000_t75" stroked="false">
              <v:imagedata r:id="rId100" o:title=""/>
            </v:shape>
            <v:shape style="position:absolute;left:8366;top:870;width:283;height:283" type="#_x0000_t75" stroked="false">
              <v:imagedata r:id="rId100" o:title=""/>
            </v:shape>
            <v:shape style="position:absolute;left:3321;top:4954;width:202;height:200" type="#_x0000_t75" stroked="false">
              <v:imagedata r:id="rId101" o:title=""/>
            </v:shape>
            <v:shape style="position:absolute;left:4339;top:4189;width:202;height:200" type="#_x0000_t75" stroked="false">
              <v:imagedata r:id="rId101" o:title=""/>
            </v:shape>
            <v:shape style="position:absolute;left:4593;top:3380;width:202;height:200" type="#_x0000_t75" stroked="false">
              <v:imagedata r:id="rId101" o:title=""/>
            </v:shape>
            <v:shape style="position:absolute;left:5016;top:3099;width:202;height:200" type="#_x0000_t75" stroked="false">
              <v:imagedata r:id="rId101" o:title=""/>
            </v:shape>
            <v:shape style="position:absolute;left:5865;top:2662;width:202;height:200" type="#_x0000_t75" stroked="false">
              <v:imagedata r:id="rId101" o:title=""/>
            </v:shape>
            <v:shape style="position:absolute;left:8407;top:874;width:202;height:200" type="#_x0000_t75" stroked="false">
              <v:imagedata r:id="rId101" o:title=""/>
            </v:shape>
            <v:line style="position:absolute" from="3422,4813" to="8510,827" stroked="true" strokeweight=".72pt" strokecolor="#000000">
              <v:stroke dashstyle="solid"/>
            </v:line>
            <v:shape style="position:absolute;left:6771;top:623;width:157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3E+07x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6E+06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0.9641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59"/>
        <w:ind w:left="118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59"/>
        <w:ind w:left="128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59"/>
        <w:ind w:left="128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1.386002pt;margin-top:-5.806698pt;width:12pt;height:50.7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PEAK</w:t>
                  </w:r>
                  <w:r>
                    <w:rPr>
                      <w:rFonts w:ascii="Calibri"/>
                      <w:b/>
                      <w:spacing w:val="4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AREA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59"/>
        <w:ind w:left="128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2"/>
        </w:rPr>
      </w:pPr>
    </w:p>
    <w:p>
      <w:pPr>
        <w:spacing w:before="59"/>
        <w:ind w:left="128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20000000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59"/>
        <w:ind w:left="199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971" w:val="left" w:leader="none"/>
          <w:tab w:pos="3861" w:val="left" w:leader="none"/>
          <w:tab w:pos="4599" w:val="left" w:leader="none"/>
          <w:tab w:pos="5489" w:val="left" w:leader="none"/>
          <w:tab w:pos="6227" w:val="left" w:leader="none"/>
          <w:tab w:pos="7117" w:val="left" w:leader="none"/>
          <w:tab w:pos="7855" w:val="left" w:leader="none"/>
        </w:tabs>
        <w:spacing w:before="17"/>
        <w:ind w:left="223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0.5</w:t>
        <w:tab/>
        <w:t>1</w:t>
        <w:tab/>
        <w:t>1.5</w:t>
        <w:tab/>
        <w:t>2</w:t>
        <w:tab/>
        <w:t>2.5</w:t>
        <w:tab/>
        <w:t>3</w:t>
        <w:tab/>
        <w:t>3.5</w:t>
      </w:r>
    </w:p>
    <w:p>
      <w:pPr>
        <w:pStyle w:val="BodyText"/>
        <w:spacing w:before="3"/>
        <w:rPr>
          <w:rFonts w:ascii="Calibri"/>
          <w:sz w:val="26"/>
        </w:rPr>
      </w:pPr>
    </w:p>
    <w:p>
      <w:pPr>
        <w:spacing w:before="59"/>
        <w:ind w:left="141" w:right="697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CONCENTRATIONS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(µg/mL)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5"/>
        </w:rPr>
      </w:pPr>
    </w:p>
    <w:p>
      <w:pPr>
        <w:pStyle w:val="BodyText"/>
        <w:spacing w:before="90"/>
        <w:ind w:left="300"/>
      </w:pPr>
      <w:r>
        <w:rPr/>
        <w:t>Calibration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Metoprolol</w:t>
      </w:r>
      <w:r>
        <w:rPr>
          <w:spacing w:val="1"/>
        </w:rPr>
        <w:t> </w:t>
      </w:r>
      <w:r>
        <w:rPr/>
        <w:t>tartarate</w:t>
      </w:r>
      <w:r>
        <w:rPr>
          <w:spacing w:val="-2"/>
        </w:rPr>
        <w:t> </w:t>
      </w:r>
      <w:r>
        <w:rPr/>
        <w:t>(MPT)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pH</w:t>
      </w:r>
      <w:r>
        <w:rPr>
          <w:spacing w:val="3"/>
        </w:rPr>
        <w:t> </w:t>
      </w:r>
      <w:r>
        <w:rPr/>
        <w:t>1.0</w:t>
      </w:r>
      <w:r>
        <w:rPr>
          <w:spacing w:val="-1"/>
        </w:rPr>
        <w:t> </w:t>
      </w:r>
      <w:r>
        <w:rPr/>
        <w:t>(0.1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HCL)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28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55"/>
        <w:ind w:left="300" w:right="1277"/>
      </w:pPr>
      <w:r>
        <w:rPr/>
        <w:t>Mean dissolution values with standard deviation (± SD) of Metoprolol tartarate matrix tablets</w:t>
      </w:r>
      <w:r>
        <w:rPr>
          <w:spacing w:val="-57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with high</w:t>
      </w:r>
      <w:r>
        <w:rPr>
          <w:spacing w:val="2"/>
        </w:rPr>
        <w:t> </w:t>
      </w:r>
      <w:r>
        <w:rPr/>
        <w:t>(80%) concentrations of</w:t>
      </w:r>
      <w:r>
        <w:rPr>
          <w:spacing w:val="-1"/>
        </w:rPr>
        <w:t> </w:t>
      </w:r>
      <w:r>
        <w:rPr/>
        <w:t>ADM and HPMC</w:t>
      </w:r>
      <w:r>
        <w:rPr>
          <w:vertAlign w:val="subscript"/>
        </w:rPr>
        <w:t>60SH4000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2128"/>
        <w:gridCol w:w="1960"/>
        <w:gridCol w:w="1935"/>
        <w:gridCol w:w="2246"/>
      </w:tblGrid>
      <w:tr>
        <w:trPr>
          <w:trHeight w:val="551" w:hRule="atLeast"/>
        </w:trPr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Formulations</w:t>
            </w:r>
          </w:p>
          <w:p>
            <w:pPr>
              <w:pStyle w:val="TableParagraph"/>
              <w:spacing w:line="264" w:lineRule="exact"/>
              <w:ind w:left="355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8"/>
              <w:ind w:left="127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5"/>
              <w:rPr>
                <w:sz w:val="24"/>
              </w:rPr>
            </w:pPr>
            <w:r>
              <w:rPr>
                <w:sz w:val="24"/>
              </w:rPr>
              <w:t>pH1.0</w:t>
            </w:r>
          </w:p>
        </w:tc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19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2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</w:tr>
      <w:tr>
        <w:trPr>
          <w:trHeight w:val="585" w:hRule="atLeast"/>
        </w:trPr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6.749 ± 0.396</w:t>
            </w:r>
          </w:p>
        </w:tc>
        <w:tc>
          <w:tcPr>
            <w:tcW w:w="1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0.133 ± 0.466</w:t>
            </w:r>
          </w:p>
        </w:tc>
        <w:tc>
          <w:tcPr>
            <w:tcW w:w="1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11.447 ± 1.801</w:t>
            </w:r>
          </w:p>
        </w:tc>
        <w:tc>
          <w:tcPr>
            <w:tcW w:w="2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7.432 ± 0.880</w:t>
            </w:r>
          </w:p>
        </w:tc>
      </w:tr>
      <w:tr>
        <w:trPr>
          <w:trHeight w:val="890" w:hRule="atLeast"/>
        </w:trPr>
        <w:tc>
          <w:tcPr>
            <w:tcW w:w="1310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8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15.454 ± 0.856</w:t>
            </w:r>
          </w:p>
        </w:tc>
        <w:tc>
          <w:tcPr>
            <w:tcW w:w="1960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7.173 ± 1.070</w:t>
            </w:r>
          </w:p>
        </w:tc>
        <w:tc>
          <w:tcPr>
            <w:tcW w:w="1935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16.971 ± 0.707</w:t>
            </w:r>
          </w:p>
        </w:tc>
        <w:tc>
          <w:tcPr>
            <w:tcW w:w="2246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15.432 ± 2.692</w:t>
            </w:r>
          </w:p>
        </w:tc>
      </w:tr>
      <w:tr>
        <w:trPr>
          <w:trHeight w:val="750" w:hRule="atLeast"/>
        </w:trPr>
        <w:tc>
          <w:tcPr>
            <w:tcW w:w="1310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8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355"/>
              <w:rPr>
                <w:sz w:val="24"/>
              </w:rPr>
            </w:pPr>
            <w:r>
              <w:rPr>
                <w:sz w:val="24"/>
              </w:rPr>
              <w:t>24.801 ± 0.747</w:t>
            </w:r>
          </w:p>
        </w:tc>
        <w:tc>
          <w:tcPr>
            <w:tcW w:w="1960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198"/>
              <w:rPr>
                <w:sz w:val="24"/>
              </w:rPr>
            </w:pPr>
            <w:r>
              <w:rPr>
                <w:sz w:val="24"/>
              </w:rPr>
              <w:t>14.047 ± 2.914</w:t>
            </w:r>
          </w:p>
        </w:tc>
        <w:tc>
          <w:tcPr>
            <w:tcW w:w="1935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27.384 ± 1.952</w:t>
            </w:r>
          </w:p>
        </w:tc>
        <w:tc>
          <w:tcPr>
            <w:tcW w:w="224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353"/>
              <w:rPr>
                <w:sz w:val="24"/>
              </w:rPr>
            </w:pPr>
            <w:r>
              <w:rPr>
                <w:sz w:val="24"/>
              </w:rPr>
              <w:t>25.976 ± 1.993</w:t>
            </w:r>
          </w:p>
        </w:tc>
      </w:tr>
      <w:tr>
        <w:trPr>
          <w:trHeight w:val="799" w:hRule="atLeast"/>
        </w:trPr>
        <w:tc>
          <w:tcPr>
            <w:tcW w:w="1310" w:type="dxa"/>
          </w:tcPr>
          <w:p>
            <w:pPr>
              <w:pStyle w:val="TableParagraph"/>
              <w:spacing w:before="166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>
            <w:pPr>
              <w:pStyle w:val="TableParagraph"/>
              <w:spacing w:before="166"/>
              <w:ind w:left="355"/>
              <w:rPr>
                <w:sz w:val="24"/>
              </w:rPr>
            </w:pPr>
            <w:r>
              <w:rPr>
                <w:sz w:val="24"/>
              </w:rPr>
              <w:t>41.285 ± 2.590</w:t>
            </w:r>
          </w:p>
        </w:tc>
        <w:tc>
          <w:tcPr>
            <w:tcW w:w="1960" w:type="dxa"/>
          </w:tcPr>
          <w:p>
            <w:pPr>
              <w:pStyle w:val="TableParagraph"/>
              <w:spacing w:before="166"/>
              <w:ind w:left="198"/>
              <w:rPr>
                <w:sz w:val="24"/>
              </w:rPr>
            </w:pPr>
            <w:r>
              <w:rPr>
                <w:sz w:val="24"/>
              </w:rPr>
              <w:t>25.146 ± 1.972</w:t>
            </w:r>
          </w:p>
        </w:tc>
        <w:tc>
          <w:tcPr>
            <w:tcW w:w="1935" w:type="dxa"/>
          </w:tcPr>
          <w:p>
            <w:pPr>
              <w:pStyle w:val="TableParagraph"/>
              <w:spacing w:before="166"/>
              <w:ind w:left="127"/>
              <w:rPr>
                <w:sz w:val="24"/>
              </w:rPr>
            </w:pPr>
            <w:r>
              <w:rPr>
                <w:sz w:val="24"/>
              </w:rPr>
              <w:t>44.266 ± 1.881</w:t>
            </w:r>
          </w:p>
        </w:tc>
        <w:tc>
          <w:tcPr>
            <w:tcW w:w="2246" w:type="dxa"/>
          </w:tcPr>
          <w:p>
            <w:pPr>
              <w:pStyle w:val="TableParagraph"/>
              <w:spacing w:before="166"/>
              <w:ind w:left="353"/>
              <w:rPr>
                <w:sz w:val="24"/>
              </w:rPr>
            </w:pPr>
            <w:r>
              <w:rPr>
                <w:sz w:val="24"/>
              </w:rPr>
              <w:t>39.105 ± 7.248</w:t>
            </w:r>
          </w:p>
        </w:tc>
      </w:tr>
      <w:tr>
        <w:trPr>
          <w:trHeight w:val="980" w:hRule="atLeast"/>
        </w:trPr>
        <w:tc>
          <w:tcPr>
            <w:tcW w:w="1310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63.414 ± 3.580</w:t>
            </w:r>
          </w:p>
        </w:tc>
        <w:tc>
          <w:tcPr>
            <w:tcW w:w="1960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47.993 ± 3.558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67.291 ± 2.423</w:t>
            </w:r>
          </w:p>
        </w:tc>
        <w:tc>
          <w:tcPr>
            <w:tcW w:w="2246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61.338 ± 10.176</w:t>
            </w:r>
          </w:p>
        </w:tc>
      </w:tr>
      <w:tr>
        <w:trPr>
          <w:trHeight w:val="890" w:hRule="atLeast"/>
        </w:trPr>
        <w:tc>
          <w:tcPr>
            <w:tcW w:w="1310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8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355"/>
              <w:rPr>
                <w:sz w:val="24"/>
              </w:rPr>
            </w:pPr>
            <w:r>
              <w:rPr>
                <w:sz w:val="24"/>
              </w:rPr>
              <w:t>75.083 ± 3.456</w:t>
            </w:r>
          </w:p>
        </w:tc>
        <w:tc>
          <w:tcPr>
            <w:tcW w:w="1960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98"/>
              <w:rPr>
                <w:sz w:val="24"/>
              </w:rPr>
            </w:pPr>
            <w:r>
              <w:rPr>
                <w:sz w:val="24"/>
              </w:rPr>
              <w:t>62.940 ± 11.920</w:t>
            </w:r>
          </w:p>
        </w:tc>
        <w:tc>
          <w:tcPr>
            <w:tcW w:w="1935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74.582 ± 3.721</w:t>
            </w:r>
          </w:p>
        </w:tc>
        <w:tc>
          <w:tcPr>
            <w:tcW w:w="2246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353"/>
              <w:rPr>
                <w:sz w:val="24"/>
              </w:rPr>
            </w:pPr>
            <w:r>
              <w:rPr>
                <w:sz w:val="24"/>
              </w:rPr>
              <w:t>74.736 ± 4.550</w:t>
            </w:r>
          </w:p>
        </w:tc>
      </w:tr>
      <w:tr>
        <w:trPr>
          <w:trHeight w:val="759" w:hRule="atLeast"/>
        </w:trPr>
        <w:tc>
          <w:tcPr>
            <w:tcW w:w="131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8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74.909 ± 5.182</w:t>
            </w:r>
          </w:p>
        </w:tc>
        <w:tc>
          <w:tcPr>
            <w:tcW w:w="196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68.962 ± 6.633</w:t>
            </w:r>
          </w:p>
        </w:tc>
        <w:tc>
          <w:tcPr>
            <w:tcW w:w="1935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78.422 ± 4.280</w:t>
            </w:r>
          </w:p>
        </w:tc>
        <w:tc>
          <w:tcPr>
            <w:tcW w:w="2246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81.054 ± 7.069</w:t>
            </w:r>
          </w:p>
        </w:tc>
      </w:tr>
      <w:tr>
        <w:trPr>
          <w:trHeight w:val="754" w:hRule="atLeast"/>
        </w:trPr>
        <w:tc>
          <w:tcPr>
            <w:tcW w:w="1310" w:type="dxa"/>
          </w:tcPr>
          <w:p>
            <w:pPr>
              <w:pStyle w:val="TableParagraph"/>
              <w:spacing w:before="217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8" w:type="dxa"/>
          </w:tcPr>
          <w:p>
            <w:pPr>
              <w:pStyle w:val="TableParagraph"/>
              <w:spacing w:before="217"/>
              <w:ind w:left="355"/>
              <w:rPr>
                <w:sz w:val="24"/>
              </w:rPr>
            </w:pPr>
            <w:r>
              <w:rPr>
                <w:sz w:val="24"/>
              </w:rPr>
              <w:t>92.698 ± 5.333</w:t>
            </w:r>
          </w:p>
        </w:tc>
        <w:tc>
          <w:tcPr>
            <w:tcW w:w="1960" w:type="dxa"/>
          </w:tcPr>
          <w:p>
            <w:pPr>
              <w:pStyle w:val="TableParagraph"/>
              <w:spacing w:before="217"/>
              <w:ind w:left="198"/>
              <w:rPr>
                <w:sz w:val="24"/>
              </w:rPr>
            </w:pPr>
            <w:r>
              <w:rPr>
                <w:sz w:val="24"/>
              </w:rPr>
              <w:t>84.410 ± 8.272</w:t>
            </w:r>
          </w:p>
        </w:tc>
        <w:tc>
          <w:tcPr>
            <w:tcW w:w="1935" w:type="dxa"/>
          </w:tcPr>
          <w:p>
            <w:pPr>
              <w:pStyle w:val="TableParagraph"/>
              <w:spacing w:before="217"/>
              <w:ind w:left="127"/>
              <w:rPr>
                <w:sz w:val="24"/>
              </w:rPr>
            </w:pPr>
            <w:r>
              <w:rPr>
                <w:sz w:val="24"/>
              </w:rPr>
              <w:t>86.853 ± 7.499</w:t>
            </w:r>
          </w:p>
        </w:tc>
        <w:tc>
          <w:tcPr>
            <w:tcW w:w="2246" w:type="dxa"/>
          </w:tcPr>
          <w:p>
            <w:pPr>
              <w:pStyle w:val="TableParagraph"/>
              <w:spacing w:before="217"/>
              <w:ind w:left="353"/>
              <w:rPr>
                <w:sz w:val="24"/>
              </w:rPr>
            </w:pPr>
            <w:r>
              <w:rPr>
                <w:sz w:val="24"/>
              </w:rPr>
              <w:t>80.902 ± 0.645</w:t>
            </w:r>
          </w:p>
        </w:tc>
      </w:tr>
      <w:tr>
        <w:trPr>
          <w:trHeight w:val="840" w:hRule="atLeast"/>
        </w:trPr>
        <w:tc>
          <w:tcPr>
            <w:tcW w:w="131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8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104.501 ± 5.003</w:t>
            </w:r>
          </w:p>
        </w:tc>
        <w:tc>
          <w:tcPr>
            <w:tcW w:w="196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98.969 ± 13.409</w:t>
            </w:r>
          </w:p>
        </w:tc>
        <w:tc>
          <w:tcPr>
            <w:tcW w:w="1935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94.681 ± 4.482</w:t>
            </w:r>
          </w:p>
        </w:tc>
        <w:tc>
          <w:tcPr>
            <w:tcW w:w="2246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101.444 ± 1.040</w:t>
            </w:r>
          </w:p>
        </w:tc>
      </w:tr>
      <w:tr>
        <w:trPr>
          <w:trHeight w:val="578" w:hRule="atLeast"/>
        </w:trPr>
        <w:tc>
          <w:tcPr>
            <w:tcW w:w="1310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28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56" w:lineRule="exact"/>
              <w:ind w:left="355"/>
              <w:rPr>
                <w:sz w:val="24"/>
              </w:rPr>
            </w:pPr>
            <w:r>
              <w:rPr>
                <w:sz w:val="24"/>
              </w:rPr>
              <w:t>104.658 ± 5.281</w:t>
            </w:r>
          </w:p>
        </w:tc>
        <w:tc>
          <w:tcPr>
            <w:tcW w:w="1960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100.344± 11.814</w:t>
            </w:r>
          </w:p>
        </w:tc>
        <w:tc>
          <w:tcPr>
            <w:tcW w:w="1935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99.655 ± 2.475</w:t>
            </w:r>
          </w:p>
        </w:tc>
        <w:tc>
          <w:tcPr>
            <w:tcW w:w="2246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99.079 ± 15.826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65.903999pt;margin-top:8.575437pt;width:479.616023pt;height:.479pt;mso-position-horizontal-relative:page;mso-position-vertical-relative:paragraph;z-index:-15652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60"/>
      </w:pPr>
      <w:r>
        <w:rPr/>
        <w:t>KEY</w:t>
      </w:r>
    </w:p>
    <w:p>
      <w:pPr>
        <w:pStyle w:val="BodyText"/>
        <w:spacing w:line="412" w:lineRule="auto" w:before="165"/>
        <w:ind w:left="360" w:right="7700"/>
      </w:pPr>
      <w:r>
        <w:rPr/>
        <w:t>F1 = (20:80) MPT/ADM</w:t>
      </w:r>
      <w:r>
        <w:rPr>
          <w:spacing w:val="1"/>
        </w:rPr>
        <w:t> </w:t>
      </w:r>
      <w:r>
        <w:rPr/>
        <w:t>F2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(20:80)</w:t>
      </w:r>
      <w:r>
        <w:rPr>
          <w:spacing w:val="-6"/>
        </w:rPr>
        <w:t> </w:t>
      </w:r>
      <w:r>
        <w:rPr/>
        <w:t>MPT/HPMC</w:t>
      </w:r>
    </w:p>
    <w:p>
      <w:pPr>
        <w:spacing w:after="0" w:line="412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28"/>
        <w:ind w:right="757"/>
        <w:jc w:val="center"/>
      </w:pPr>
      <w:r>
        <w:rPr/>
        <w:t>APPENDIX</w:t>
      </w:r>
      <w:r>
        <w:rPr>
          <w:spacing w:val="-2"/>
        </w:rPr>
        <w:t> </w:t>
      </w:r>
      <w:r>
        <w:rPr/>
        <w:t>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55"/>
        <w:ind w:left="300" w:right="1277"/>
      </w:pPr>
      <w:r>
        <w:rPr/>
        <w:t>Mean dissolution values with standard deviation (± SD) of Metoprolol tartarate matrix tablets</w:t>
      </w:r>
      <w:r>
        <w:rPr>
          <w:spacing w:val="-57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with low concentrations (50%) of</w:t>
      </w:r>
      <w:r>
        <w:rPr>
          <w:spacing w:val="-2"/>
        </w:rPr>
        <w:t> </w:t>
      </w:r>
      <w:r>
        <w:rPr/>
        <w:t>ADM</w:t>
      </w:r>
      <w:r>
        <w:rPr>
          <w:spacing w:val="-1"/>
        </w:rPr>
        <w:t> </w:t>
      </w:r>
      <w:r>
        <w:rPr/>
        <w:t>and HPMC</w:t>
      </w:r>
      <w:r>
        <w:rPr>
          <w:vertAlign w:val="subscript"/>
        </w:rPr>
        <w:t>60SH4000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2219"/>
        <w:gridCol w:w="1916"/>
        <w:gridCol w:w="1917"/>
        <w:gridCol w:w="2039"/>
      </w:tblGrid>
      <w:tr>
        <w:trPr>
          <w:trHeight w:val="551" w:hRule="atLeast"/>
        </w:trPr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34"/>
              <w:rPr>
                <w:sz w:val="24"/>
              </w:rPr>
            </w:pPr>
            <w:r>
              <w:rPr>
                <w:sz w:val="24"/>
              </w:rPr>
              <w:t>Formulations</w:t>
            </w:r>
          </w:p>
          <w:p>
            <w:pPr>
              <w:pStyle w:val="TableParagraph"/>
              <w:spacing w:line="264" w:lineRule="exact"/>
              <w:ind w:left="534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34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</w:tr>
      <w:tr>
        <w:trPr>
          <w:trHeight w:val="601" w:hRule="atLeast"/>
        </w:trPr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34"/>
              <w:rPr>
                <w:sz w:val="24"/>
              </w:rPr>
            </w:pPr>
            <w:r>
              <w:rPr>
                <w:sz w:val="24"/>
              </w:rPr>
              <w:t>29.496 ± 1.090</w:t>
            </w:r>
          </w:p>
        </w:tc>
        <w:tc>
          <w:tcPr>
            <w:tcW w:w="1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17.057±0.772</w:t>
            </w:r>
          </w:p>
        </w:tc>
        <w:tc>
          <w:tcPr>
            <w:tcW w:w="1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26.516±5.301</w:t>
            </w:r>
          </w:p>
        </w:tc>
        <w:tc>
          <w:tcPr>
            <w:tcW w:w="2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24.317±18.597</w:t>
            </w:r>
          </w:p>
        </w:tc>
      </w:tr>
      <w:tr>
        <w:trPr>
          <w:trHeight w:val="930" w:hRule="atLeast"/>
        </w:trPr>
        <w:tc>
          <w:tcPr>
            <w:tcW w:w="1496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46.211±3.029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27.592±2.485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44.260±4.458</w:t>
            </w:r>
          </w:p>
        </w:tc>
        <w:tc>
          <w:tcPr>
            <w:tcW w:w="203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27.025±5.351</w:t>
            </w:r>
          </w:p>
        </w:tc>
      </w:tr>
      <w:tr>
        <w:trPr>
          <w:trHeight w:val="930" w:hRule="atLeast"/>
        </w:trPr>
        <w:tc>
          <w:tcPr>
            <w:tcW w:w="1496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534"/>
              <w:rPr>
                <w:sz w:val="24"/>
              </w:rPr>
            </w:pPr>
            <w:r>
              <w:rPr>
                <w:sz w:val="24"/>
              </w:rPr>
              <w:t>76.099±1.437</w:t>
            </w:r>
          </w:p>
        </w:tc>
        <w:tc>
          <w:tcPr>
            <w:tcW w:w="1916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51.388±1.5024</w:t>
            </w:r>
          </w:p>
        </w:tc>
        <w:tc>
          <w:tcPr>
            <w:tcW w:w="1917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73.722±3.404</w:t>
            </w:r>
          </w:p>
        </w:tc>
        <w:tc>
          <w:tcPr>
            <w:tcW w:w="2039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53.635±4.784</w:t>
            </w:r>
          </w:p>
        </w:tc>
      </w:tr>
      <w:tr>
        <w:trPr>
          <w:trHeight w:val="930" w:hRule="atLeast"/>
        </w:trPr>
        <w:tc>
          <w:tcPr>
            <w:tcW w:w="1496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96.942±2.877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86.390±4.292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102.512±9.336</w:t>
            </w:r>
          </w:p>
        </w:tc>
        <w:tc>
          <w:tcPr>
            <w:tcW w:w="203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98.001±3.766</w:t>
            </w:r>
          </w:p>
        </w:tc>
      </w:tr>
      <w:tr>
        <w:trPr>
          <w:trHeight w:val="930" w:hRule="atLeast"/>
        </w:trPr>
        <w:tc>
          <w:tcPr>
            <w:tcW w:w="1496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9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105.857±7.110</w:t>
            </w:r>
          </w:p>
        </w:tc>
        <w:tc>
          <w:tcPr>
            <w:tcW w:w="1916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color w:val="FF0000"/>
                <w:sz w:val="24"/>
              </w:rPr>
              <w:t>112.961</w:t>
            </w:r>
            <w:r>
              <w:rPr>
                <w:sz w:val="24"/>
              </w:rPr>
              <w:t>±9.732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8" w:hRule="atLeast"/>
        </w:trPr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109.435 ±13.806</w:t>
            </w:r>
          </w:p>
        </w:tc>
        <w:tc>
          <w:tcPr>
            <w:tcW w:w="19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300"/>
      </w:pPr>
      <w:r>
        <w:rPr/>
        <w:t>KEY</w:t>
      </w:r>
    </w:p>
    <w:p>
      <w:pPr>
        <w:pStyle w:val="BodyText"/>
        <w:spacing w:line="412" w:lineRule="auto" w:before="193"/>
        <w:ind w:left="360" w:right="7700"/>
      </w:pPr>
      <w:r>
        <w:rPr/>
        <w:t>F3 = (50:50) MPT/ADM</w:t>
      </w:r>
      <w:r>
        <w:rPr>
          <w:spacing w:val="1"/>
        </w:rPr>
        <w:t> </w:t>
      </w:r>
      <w:r>
        <w:rPr/>
        <w:t>F4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(50:50)</w:t>
      </w:r>
      <w:r>
        <w:rPr>
          <w:spacing w:val="-5"/>
        </w:rPr>
        <w:t> </w:t>
      </w:r>
      <w:r>
        <w:rPr/>
        <w:t>MPT/HPMC</w:t>
      </w:r>
    </w:p>
    <w:p>
      <w:pPr>
        <w:spacing w:after="0" w:line="412" w:lineRule="auto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right="128"/>
        <w:jc w:val="center"/>
      </w:pPr>
      <w:r>
        <w:rPr/>
        <w:t>APPENDIX F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300" w:right="915"/>
      </w:pPr>
      <w:r>
        <w:rPr/>
        <w:t>Percent mean values with Standard deviation ( ± SD)</w:t>
      </w:r>
      <w:r>
        <w:rPr>
          <w:spacing w:val="1"/>
        </w:rPr>
        <w:t> </w:t>
      </w:r>
      <w:r>
        <w:rPr/>
        <w:t>of Liquid uptake, Axial and Radial</w:t>
      </w:r>
      <w:r>
        <w:rPr>
          <w:spacing w:val="-57"/>
        </w:rPr>
        <w:t> </w:t>
      </w:r>
      <w:r>
        <w:rPr/>
        <w:t>swellings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F1 matrices in pH 6.8 and pH</w:t>
      </w:r>
      <w:r>
        <w:rPr>
          <w:spacing w:val="-1"/>
        </w:rPr>
        <w:t> </w:t>
      </w:r>
      <w:r>
        <w:rPr/>
        <w:t>1.0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1502"/>
        <w:gridCol w:w="2388"/>
        <w:gridCol w:w="1947"/>
        <w:gridCol w:w="1796"/>
      </w:tblGrid>
      <w:tr>
        <w:trPr>
          <w:trHeight w:val="1103" w:hRule="atLeast"/>
        </w:trPr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Liquid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50"/>
              <w:rPr>
                <w:sz w:val="24"/>
              </w:rPr>
            </w:pPr>
            <w:r>
              <w:rPr>
                <w:sz w:val="24"/>
              </w:rPr>
              <w:t>uptake</w:t>
            </w:r>
          </w:p>
        </w:tc>
        <w:tc>
          <w:tcPr>
            <w:tcW w:w="1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swelling</w:t>
            </w:r>
          </w:p>
        </w:tc>
        <w:tc>
          <w:tcPr>
            <w:tcW w:w="17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swelling</w:t>
            </w:r>
          </w:p>
        </w:tc>
      </w:tr>
      <w:tr>
        <w:trPr>
          <w:trHeight w:val="411" w:hRule="atLeast"/>
        </w:trPr>
        <w:tc>
          <w:tcPr>
            <w:tcW w:w="1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107.86±15.03</w:t>
            </w:r>
          </w:p>
        </w:tc>
        <w:tc>
          <w:tcPr>
            <w:tcW w:w="19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41.51±11.34</w:t>
            </w:r>
          </w:p>
        </w:tc>
        <w:tc>
          <w:tcPr>
            <w:tcW w:w="17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8.91±1.21</w:t>
            </w:r>
          </w:p>
        </w:tc>
      </w:tr>
      <w:tr>
        <w:trPr>
          <w:trHeight w:val="552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160.51±10.59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59.72±9.66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14.61±1.07</w:t>
            </w:r>
          </w:p>
        </w:tc>
      </w:tr>
      <w:tr>
        <w:trPr>
          <w:trHeight w:val="552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258.92±11.95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95.55±2.42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20.79±1.86</w:t>
            </w:r>
          </w:p>
        </w:tc>
      </w:tr>
      <w:tr>
        <w:trPr>
          <w:trHeight w:val="550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421.23±18.54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135.31±16.5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25.92±4.30</w:t>
            </w:r>
          </w:p>
        </w:tc>
      </w:tr>
      <w:tr>
        <w:trPr>
          <w:trHeight w:val="557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4"/>
              <w:ind w:right="104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589.53±</w:t>
            </w:r>
            <w:r>
              <w:rPr>
                <w:sz w:val="24"/>
              </w:rPr>
              <w:t>17.95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4"/>
              <w:ind w:right="104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177.05±</w:t>
            </w:r>
            <w:r>
              <w:rPr>
                <w:sz w:val="24"/>
              </w:rPr>
              <w:t>17.39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4"/>
              <w:ind w:right="105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45.44±</w:t>
            </w:r>
            <w:r>
              <w:rPr>
                <w:sz w:val="24"/>
              </w:rPr>
              <w:t>2.88</w:t>
            </w:r>
          </w:p>
        </w:tc>
      </w:tr>
      <w:tr>
        <w:trPr>
          <w:trHeight w:val="547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88" w:type="dxa"/>
          </w:tcPr>
          <w:p>
            <w:pPr>
              <w:pStyle w:val="TableParagraph"/>
              <w:spacing w:before="129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483.86±337.8</w:t>
            </w:r>
          </w:p>
        </w:tc>
        <w:tc>
          <w:tcPr>
            <w:tcW w:w="1947" w:type="dxa"/>
          </w:tcPr>
          <w:p>
            <w:pPr>
              <w:pStyle w:val="TableParagraph"/>
              <w:spacing w:before="129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164.87±39.71</w:t>
            </w:r>
          </w:p>
        </w:tc>
        <w:tc>
          <w:tcPr>
            <w:tcW w:w="1796" w:type="dxa"/>
          </w:tcPr>
          <w:p>
            <w:pPr>
              <w:pStyle w:val="TableParagraph"/>
              <w:spacing w:before="129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42.92±20.72</w:t>
            </w:r>
          </w:p>
        </w:tc>
      </w:tr>
      <w:tr>
        <w:trPr>
          <w:trHeight w:val="552" w:hRule="atLeast"/>
        </w:trPr>
        <w:tc>
          <w:tcPr>
            <w:tcW w:w="1951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81.30±12.14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27.88±5.66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7.66±0.66</w:t>
            </w:r>
          </w:p>
        </w:tc>
      </w:tr>
      <w:tr>
        <w:trPr>
          <w:trHeight w:val="551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123.16±4.10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35.08±4.02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9.15±0.32</w:t>
            </w:r>
          </w:p>
        </w:tc>
      </w:tr>
      <w:tr>
        <w:trPr>
          <w:trHeight w:val="552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162.32±10.98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66.18±4.94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17.63±3.88</w:t>
            </w:r>
          </w:p>
        </w:tc>
      </w:tr>
      <w:tr>
        <w:trPr>
          <w:trHeight w:val="551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257.96±17.59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83.60±17.44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19.77±6.52</w:t>
            </w:r>
          </w:p>
        </w:tc>
      </w:tr>
      <w:tr>
        <w:trPr>
          <w:trHeight w:val="552" w:hRule="atLeast"/>
        </w:trPr>
        <w:tc>
          <w:tcPr>
            <w:tcW w:w="1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383.50±8.96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92.30±59.5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35.51±2.98</w:t>
            </w:r>
          </w:p>
        </w:tc>
      </w:tr>
      <w:tr>
        <w:trPr>
          <w:trHeight w:val="692" w:hRule="atLeast"/>
        </w:trPr>
        <w:tc>
          <w:tcPr>
            <w:tcW w:w="19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457.93±</w:t>
            </w:r>
            <w:r>
              <w:rPr>
                <w:sz w:val="24"/>
              </w:rPr>
              <w:t>21.96</w:t>
            </w:r>
          </w:p>
        </w:tc>
        <w:tc>
          <w:tcPr>
            <w:tcW w:w="19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162.17±</w:t>
            </w:r>
            <w:r>
              <w:rPr>
                <w:sz w:val="24"/>
              </w:rPr>
              <w:t>16.36</w:t>
            </w:r>
          </w:p>
        </w:tc>
        <w:tc>
          <w:tcPr>
            <w:tcW w:w="1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05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39.54±</w:t>
            </w:r>
            <w:r>
              <w:rPr>
                <w:sz w:val="24"/>
              </w:rPr>
              <w:t>6.18</w:t>
            </w:r>
          </w:p>
        </w:tc>
      </w:tr>
    </w:tbl>
    <w:p>
      <w:pPr>
        <w:pStyle w:val="BodyText"/>
        <w:ind w:left="300"/>
      </w:pPr>
      <w:r>
        <w:rPr/>
        <w:t>KEY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300"/>
      </w:pPr>
      <w:r>
        <w:rPr/>
        <w:t>F1=</w:t>
      </w:r>
      <w:r>
        <w:rPr>
          <w:spacing w:val="-3"/>
        </w:rPr>
        <w:t> </w:t>
      </w:r>
      <w:r>
        <w:rPr/>
        <w:t>(20:80)</w:t>
      </w:r>
      <w:r>
        <w:rPr>
          <w:spacing w:val="-1"/>
        </w:rPr>
        <w:t> </w:t>
      </w:r>
      <w:r>
        <w:rPr/>
        <w:t>MPT/ADM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right="759"/>
        <w:jc w:val="center"/>
      </w:pPr>
      <w:r>
        <w:rPr/>
        <w:t>APPENDIX</w:t>
      </w:r>
      <w:r>
        <w:rPr>
          <w:spacing w:val="-2"/>
        </w:rPr>
        <w:t> </w:t>
      </w:r>
      <w:r>
        <w:rPr/>
        <w:t>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56"/>
        <w:ind w:left="300" w:right="1823"/>
      </w:pPr>
      <w:r>
        <w:rPr/>
        <w:t>Percent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(±</w:t>
      </w:r>
      <w:r>
        <w:rPr>
          <w:spacing w:val="-1"/>
        </w:rPr>
        <w:t> </w:t>
      </w:r>
      <w:r>
        <w:rPr/>
        <w:t>SD)</w:t>
      </w:r>
      <w:r>
        <w:rPr>
          <w:spacing w:val="-1"/>
        </w:rPr>
        <w:t> </w:t>
      </w:r>
      <w:r>
        <w:rPr/>
        <w:t>of Liquid</w:t>
      </w:r>
      <w:r>
        <w:rPr>
          <w:spacing w:val="-1"/>
        </w:rPr>
        <w:t> </w:t>
      </w:r>
      <w:r>
        <w:rPr/>
        <w:t>uptake,</w:t>
      </w:r>
      <w:r>
        <w:rPr>
          <w:spacing w:val="-1"/>
        </w:rPr>
        <w:t> </w:t>
      </w:r>
      <w:r>
        <w:rPr/>
        <w:t>Axial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Radial</w:t>
      </w:r>
      <w:r>
        <w:rPr>
          <w:spacing w:val="-57"/>
        </w:rPr>
        <w:t> </w:t>
      </w:r>
      <w:r>
        <w:rPr/>
        <w:t>swellings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F2 matrices in pH 6.8 and pH</w:t>
      </w:r>
      <w:r>
        <w:rPr>
          <w:spacing w:val="-1"/>
        </w:rPr>
        <w:t> </w:t>
      </w:r>
      <w:r>
        <w:rPr/>
        <w:t>1.0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4"/>
        <w:gridCol w:w="2631"/>
        <w:gridCol w:w="2632"/>
        <w:gridCol w:w="2428"/>
      </w:tblGrid>
      <w:tr>
        <w:trPr>
          <w:trHeight w:val="750" w:hRule="atLeast"/>
        </w:trPr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2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 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uptake</w:t>
            </w:r>
          </w:p>
        </w:tc>
        <w:tc>
          <w:tcPr>
            <w:tcW w:w="2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swelling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09" w:right="823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Radial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swelling</w:t>
            </w:r>
          </w:p>
        </w:tc>
      </w:tr>
      <w:tr>
        <w:trPr>
          <w:trHeight w:val="377" w:hRule="atLeast"/>
        </w:trPr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26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1894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631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84.12±6.47</w:t>
            </w:r>
          </w:p>
        </w:tc>
        <w:tc>
          <w:tcPr>
            <w:tcW w:w="2632" w:type="dxa"/>
          </w:tcPr>
          <w:p>
            <w:pPr>
              <w:pStyle w:val="TableParagraph"/>
              <w:spacing w:before="9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43.06±4.20</w:t>
            </w:r>
          </w:p>
        </w:tc>
        <w:tc>
          <w:tcPr>
            <w:tcW w:w="2428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3.10±4.20</w:t>
            </w:r>
          </w:p>
        </w:tc>
      </w:tr>
      <w:tr>
        <w:trPr>
          <w:trHeight w:val="482" w:hRule="atLeast"/>
        </w:trPr>
        <w:tc>
          <w:tcPr>
            <w:tcW w:w="1894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31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138.40±13.0</w:t>
            </w:r>
          </w:p>
        </w:tc>
        <w:tc>
          <w:tcPr>
            <w:tcW w:w="2632" w:type="dxa"/>
          </w:tcPr>
          <w:p>
            <w:pPr>
              <w:pStyle w:val="TableParagraph"/>
              <w:spacing w:before="9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73.52±14.96</w:t>
            </w:r>
          </w:p>
        </w:tc>
        <w:tc>
          <w:tcPr>
            <w:tcW w:w="2428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11.68±</w:t>
            </w:r>
            <w:r>
              <w:rPr>
                <w:sz w:val="24"/>
              </w:rPr>
              <w:t>14.96</w:t>
            </w:r>
          </w:p>
        </w:tc>
      </w:tr>
      <w:tr>
        <w:trPr>
          <w:trHeight w:val="472" w:hRule="atLeast"/>
        </w:trPr>
        <w:tc>
          <w:tcPr>
            <w:tcW w:w="1894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1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149.87±7.88</w:t>
            </w:r>
          </w:p>
        </w:tc>
        <w:tc>
          <w:tcPr>
            <w:tcW w:w="2632" w:type="dxa"/>
          </w:tcPr>
          <w:p>
            <w:pPr>
              <w:pStyle w:val="TableParagraph"/>
              <w:spacing w:before="9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82.70±5.72</w:t>
            </w:r>
          </w:p>
        </w:tc>
        <w:tc>
          <w:tcPr>
            <w:tcW w:w="2428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6.55±5.72</w:t>
            </w:r>
          </w:p>
        </w:tc>
      </w:tr>
      <w:tr>
        <w:trPr>
          <w:trHeight w:val="475" w:hRule="atLeast"/>
        </w:trPr>
        <w:tc>
          <w:tcPr>
            <w:tcW w:w="1894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31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160.52±12.29</w:t>
            </w:r>
          </w:p>
        </w:tc>
        <w:tc>
          <w:tcPr>
            <w:tcW w:w="2632" w:type="dxa"/>
          </w:tcPr>
          <w:p>
            <w:pPr>
              <w:pStyle w:val="TableParagraph"/>
              <w:spacing w:before="9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93.02±3.78</w:t>
            </w:r>
          </w:p>
        </w:tc>
        <w:tc>
          <w:tcPr>
            <w:tcW w:w="2428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7.04±3.78</w:t>
            </w:r>
          </w:p>
        </w:tc>
      </w:tr>
      <w:tr>
        <w:trPr>
          <w:trHeight w:val="472" w:hRule="atLeast"/>
        </w:trPr>
        <w:tc>
          <w:tcPr>
            <w:tcW w:w="1894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31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181.59±2.97</w:t>
            </w:r>
          </w:p>
        </w:tc>
        <w:tc>
          <w:tcPr>
            <w:tcW w:w="2632" w:type="dxa"/>
          </w:tcPr>
          <w:p>
            <w:pPr>
              <w:pStyle w:val="TableParagraph"/>
              <w:spacing w:before="9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153.36±13.43</w:t>
            </w:r>
          </w:p>
        </w:tc>
        <w:tc>
          <w:tcPr>
            <w:tcW w:w="2428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82" w:hRule="atLeast"/>
        </w:trPr>
        <w:tc>
          <w:tcPr>
            <w:tcW w:w="1894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31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192.92±</w:t>
            </w:r>
            <w:r>
              <w:rPr>
                <w:sz w:val="24"/>
              </w:rPr>
              <w:t>30.28</w:t>
            </w:r>
          </w:p>
        </w:tc>
        <w:tc>
          <w:tcPr>
            <w:tcW w:w="2632" w:type="dxa"/>
          </w:tcPr>
          <w:p>
            <w:pPr>
              <w:pStyle w:val="TableParagraph"/>
              <w:spacing w:before="96"/>
              <w:ind w:right="107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210.5</w:t>
            </w:r>
            <w:r>
              <w:rPr>
                <w:sz w:val="24"/>
              </w:rPr>
              <w:t>0</w:t>
            </w:r>
            <w:r>
              <w:rPr>
                <w:sz w:val="24"/>
                <w:shd w:fill="FFFF00" w:color="auto" w:val="clear"/>
              </w:rPr>
              <w:t>±</w:t>
            </w:r>
            <w:r>
              <w:rPr>
                <w:sz w:val="24"/>
              </w:rPr>
              <w:t>12.78</w:t>
            </w:r>
          </w:p>
        </w:tc>
        <w:tc>
          <w:tcPr>
            <w:tcW w:w="2428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72" w:hRule="atLeast"/>
        </w:trPr>
        <w:tc>
          <w:tcPr>
            <w:tcW w:w="1894" w:type="dxa"/>
          </w:tcPr>
          <w:p>
            <w:pPr>
              <w:pStyle w:val="TableParagraph"/>
              <w:spacing w:before="91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1894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631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94.09±5.77</w:t>
            </w:r>
          </w:p>
        </w:tc>
        <w:tc>
          <w:tcPr>
            <w:tcW w:w="2632" w:type="dxa"/>
          </w:tcPr>
          <w:p>
            <w:pPr>
              <w:pStyle w:val="TableParagraph"/>
              <w:spacing w:before="9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57.68±16.77</w:t>
            </w:r>
          </w:p>
        </w:tc>
        <w:tc>
          <w:tcPr>
            <w:tcW w:w="2428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7.67±4.50</w:t>
            </w:r>
          </w:p>
        </w:tc>
      </w:tr>
      <w:tr>
        <w:trPr>
          <w:trHeight w:val="482" w:hRule="atLeast"/>
        </w:trPr>
        <w:tc>
          <w:tcPr>
            <w:tcW w:w="1894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31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122.98±1.64</w:t>
            </w:r>
          </w:p>
        </w:tc>
        <w:tc>
          <w:tcPr>
            <w:tcW w:w="2632" w:type="dxa"/>
          </w:tcPr>
          <w:p>
            <w:pPr>
              <w:pStyle w:val="TableParagraph"/>
              <w:spacing w:before="9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82.30±10.03</w:t>
            </w:r>
          </w:p>
        </w:tc>
        <w:tc>
          <w:tcPr>
            <w:tcW w:w="2428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11.69±</w:t>
            </w:r>
            <w:r>
              <w:rPr>
                <w:sz w:val="24"/>
              </w:rPr>
              <w:t>3.33</w:t>
            </w:r>
          </w:p>
        </w:tc>
      </w:tr>
      <w:tr>
        <w:trPr>
          <w:trHeight w:val="470" w:hRule="atLeast"/>
        </w:trPr>
        <w:tc>
          <w:tcPr>
            <w:tcW w:w="1894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1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141.66±12.30</w:t>
            </w:r>
          </w:p>
        </w:tc>
        <w:tc>
          <w:tcPr>
            <w:tcW w:w="2632" w:type="dxa"/>
          </w:tcPr>
          <w:p>
            <w:pPr>
              <w:pStyle w:val="TableParagraph"/>
              <w:spacing w:before="9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80.82±10.41</w:t>
            </w:r>
          </w:p>
        </w:tc>
        <w:tc>
          <w:tcPr>
            <w:tcW w:w="2428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3.21±2.10</w:t>
            </w:r>
          </w:p>
        </w:tc>
      </w:tr>
      <w:tr>
        <w:trPr>
          <w:trHeight w:val="480" w:hRule="atLeast"/>
        </w:trPr>
        <w:tc>
          <w:tcPr>
            <w:tcW w:w="1894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31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163.03±</w:t>
            </w:r>
            <w:r>
              <w:rPr>
                <w:sz w:val="24"/>
              </w:rPr>
              <w:t>14.03</w:t>
            </w:r>
          </w:p>
        </w:tc>
        <w:tc>
          <w:tcPr>
            <w:tcW w:w="2632" w:type="dxa"/>
          </w:tcPr>
          <w:p>
            <w:pPr>
              <w:pStyle w:val="TableParagraph"/>
              <w:spacing w:before="9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92.25±19.22</w:t>
            </w:r>
          </w:p>
        </w:tc>
        <w:tc>
          <w:tcPr>
            <w:tcW w:w="2428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5.36±1.32</w:t>
            </w:r>
          </w:p>
        </w:tc>
      </w:tr>
      <w:tr>
        <w:trPr>
          <w:trHeight w:val="473" w:hRule="atLeast"/>
        </w:trPr>
        <w:tc>
          <w:tcPr>
            <w:tcW w:w="1894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31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161.88±30.13</w:t>
            </w:r>
          </w:p>
        </w:tc>
        <w:tc>
          <w:tcPr>
            <w:tcW w:w="2632" w:type="dxa"/>
          </w:tcPr>
          <w:p>
            <w:pPr>
              <w:pStyle w:val="TableParagraph"/>
              <w:spacing w:before="9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122.98±18.28</w:t>
            </w:r>
          </w:p>
        </w:tc>
        <w:tc>
          <w:tcPr>
            <w:tcW w:w="2428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6" w:hRule="atLeast"/>
        </w:trPr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101.45±14.35</w:t>
            </w:r>
          </w:p>
        </w:tc>
        <w:tc>
          <w:tcPr>
            <w:tcW w:w="2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07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150.29±</w:t>
            </w:r>
            <w:r>
              <w:rPr>
                <w:sz w:val="24"/>
              </w:rPr>
              <w:t>15.19</w:t>
            </w:r>
          </w:p>
        </w:tc>
        <w:tc>
          <w:tcPr>
            <w:tcW w:w="2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ind w:left="300"/>
      </w:pPr>
      <w:r>
        <w:rPr/>
        <w:t>Key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300"/>
      </w:pPr>
      <w:r>
        <w:rPr/>
        <w:t>F2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(20:80) MPT/HPMC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Heading1"/>
        <w:ind w:right="759"/>
        <w:jc w:val="center"/>
      </w:pPr>
      <w:r>
        <w:rPr/>
        <w:t>APPENDIX</w:t>
      </w:r>
      <w:r>
        <w:rPr>
          <w:spacing w:val="-2"/>
        </w:rPr>
        <w:t> </w:t>
      </w:r>
      <w:r>
        <w:rPr/>
        <w:t>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56"/>
        <w:ind w:left="300" w:right="1823"/>
      </w:pPr>
      <w:r>
        <w:rPr/>
        <w:t>Percent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(±</w:t>
      </w:r>
      <w:r>
        <w:rPr>
          <w:spacing w:val="-1"/>
        </w:rPr>
        <w:t> </w:t>
      </w:r>
      <w:r>
        <w:rPr/>
        <w:t>SD)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Liquid</w:t>
      </w:r>
      <w:r>
        <w:rPr>
          <w:spacing w:val="-1"/>
        </w:rPr>
        <w:t> </w:t>
      </w:r>
      <w:r>
        <w:rPr/>
        <w:t>uptake,</w:t>
      </w:r>
      <w:r>
        <w:rPr>
          <w:spacing w:val="-1"/>
        </w:rPr>
        <w:t> </w:t>
      </w:r>
      <w:r>
        <w:rPr/>
        <w:t>Axial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Radial</w:t>
      </w:r>
      <w:r>
        <w:rPr>
          <w:spacing w:val="-57"/>
        </w:rPr>
        <w:t> </w:t>
      </w:r>
      <w:r>
        <w:rPr/>
        <w:t>swellings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F3 matrices in pH 6.8 and pH</w:t>
      </w:r>
      <w:r>
        <w:rPr>
          <w:spacing w:val="-1"/>
        </w:rPr>
        <w:t> </w:t>
      </w:r>
      <w:r>
        <w:rPr/>
        <w:t>1.0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4"/>
        <w:gridCol w:w="2631"/>
        <w:gridCol w:w="2632"/>
        <w:gridCol w:w="2428"/>
      </w:tblGrid>
      <w:tr>
        <w:trPr>
          <w:trHeight w:val="753" w:hRule="atLeast"/>
        </w:trPr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2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 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uptake</w:t>
            </w:r>
          </w:p>
        </w:tc>
        <w:tc>
          <w:tcPr>
            <w:tcW w:w="2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swelling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09" w:right="823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Radial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swelling</w:t>
            </w:r>
          </w:p>
        </w:tc>
      </w:tr>
      <w:tr>
        <w:trPr>
          <w:trHeight w:val="444" w:hRule="atLeast"/>
        </w:trPr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26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894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472.25±20.83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109.24±13.21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7.69±4.02</w:t>
            </w:r>
          </w:p>
        </w:tc>
      </w:tr>
      <w:tr>
        <w:trPr>
          <w:trHeight w:val="613" w:hRule="atLeast"/>
        </w:trPr>
        <w:tc>
          <w:tcPr>
            <w:tcW w:w="1894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565.18±22.5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98.06±23.98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12.09±5.64</w:t>
            </w:r>
          </w:p>
        </w:tc>
      </w:tr>
      <w:tr>
        <w:trPr>
          <w:trHeight w:val="612" w:hRule="atLeast"/>
        </w:trPr>
        <w:tc>
          <w:tcPr>
            <w:tcW w:w="1894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787.09±23.04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160.70±11.09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29.67±2.93</w:t>
            </w:r>
          </w:p>
        </w:tc>
      </w:tr>
      <w:tr>
        <w:trPr>
          <w:trHeight w:val="618" w:hRule="atLeast"/>
        </w:trPr>
        <w:tc>
          <w:tcPr>
            <w:tcW w:w="1894" w:type="dxa"/>
          </w:tcPr>
          <w:p>
            <w:pPr>
              <w:pStyle w:val="TableParagraph"/>
              <w:spacing w:before="16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1038.61±45.31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6"/>
              <w:ind w:right="107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163.61±</w:t>
            </w:r>
            <w:r>
              <w:rPr>
                <w:sz w:val="24"/>
              </w:rPr>
              <w:t>11.93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39.85±3.47</w:t>
            </w:r>
          </w:p>
        </w:tc>
      </w:tr>
      <w:tr>
        <w:trPr>
          <w:trHeight w:val="616" w:hRule="atLeast"/>
        </w:trPr>
        <w:tc>
          <w:tcPr>
            <w:tcW w:w="1894" w:type="dxa"/>
          </w:tcPr>
          <w:p>
            <w:pPr>
              <w:pStyle w:val="TableParagraph"/>
              <w:spacing w:before="16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2"/>
              <w:ind w:right="106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1159.6</w:t>
            </w:r>
            <w:r>
              <w:rPr>
                <w:sz w:val="24"/>
              </w:rPr>
              <w:t>0</w:t>
            </w:r>
            <w:r>
              <w:rPr>
                <w:sz w:val="24"/>
                <w:shd w:fill="FFFF00" w:color="auto" w:val="clear"/>
              </w:rPr>
              <w:t>±</w:t>
            </w:r>
            <w:r>
              <w:rPr>
                <w:sz w:val="24"/>
              </w:rPr>
              <w:t>117.5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156.62±18.46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2"/>
              <w:ind w:right="106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42.81±</w:t>
            </w:r>
            <w:r>
              <w:rPr>
                <w:sz w:val="24"/>
              </w:rPr>
              <w:t>5.04</w:t>
            </w:r>
          </w:p>
        </w:tc>
      </w:tr>
      <w:tr>
        <w:trPr>
          <w:trHeight w:val="610" w:hRule="atLeast"/>
        </w:trPr>
        <w:tc>
          <w:tcPr>
            <w:tcW w:w="1894" w:type="dxa"/>
          </w:tcPr>
          <w:p>
            <w:pPr>
              <w:pStyle w:val="TableParagraph"/>
              <w:spacing w:before="16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13" w:hRule="atLeast"/>
        </w:trPr>
        <w:tc>
          <w:tcPr>
            <w:tcW w:w="1894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894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401.04 ±10.08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70.09 ±7.86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1.215 ±2.32</w:t>
            </w:r>
          </w:p>
        </w:tc>
      </w:tr>
      <w:tr>
        <w:trPr>
          <w:trHeight w:val="614" w:hRule="atLeast"/>
        </w:trPr>
        <w:tc>
          <w:tcPr>
            <w:tcW w:w="1894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462.65 ±5.96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92.23 ±29.13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7.32 ±3.79</w:t>
            </w:r>
          </w:p>
        </w:tc>
      </w:tr>
      <w:tr>
        <w:trPr>
          <w:trHeight w:val="614" w:hRule="atLeast"/>
        </w:trPr>
        <w:tc>
          <w:tcPr>
            <w:tcW w:w="1894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653.72 ±14.18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121.95 ±5.68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24.08 ±2.68</w:t>
            </w:r>
          </w:p>
        </w:tc>
      </w:tr>
      <w:tr>
        <w:trPr>
          <w:trHeight w:val="612" w:hRule="atLeast"/>
        </w:trPr>
        <w:tc>
          <w:tcPr>
            <w:tcW w:w="1894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825.52 ±11.86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148.47 ±20.34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22.59 ±21.07</w:t>
            </w:r>
          </w:p>
        </w:tc>
      </w:tr>
      <w:tr>
        <w:trPr>
          <w:trHeight w:val="618" w:hRule="atLeast"/>
        </w:trPr>
        <w:tc>
          <w:tcPr>
            <w:tcW w:w="1894" w:type="dxa"/>
          </w:tcPr>
          <w:p>
            <w:pPr>
              <w:pStyle w:val="TableParagraph"/>
              <w:spacing w:before="16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31" w:type="dxa"/>
          </w:tcPr>
          <w:p>
            <w:pPr>
              <w:pStyle w:val="TableParagraph"/>
              <w:spacing w:before="167"/>
              <w:ind w:right="106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868.98 ±</w:t>
            </w:r>
            <w:r>
              <w:rPr>
                <w:sz w:val="24"/>
              </w:rPr>
              <w:t>18.56</w:t>
            </w:r>
          </w:p>
        </w:tc>
        <w:tc>
          <w:tcPr>
            <w:tcW w:w="2632" w:type="dxa"/>
          </w:tcPr>
          <w:p>
            <w:pPr>
              <w:pStyle w:val="TableParagraph"/>
              <w:spacing w:before="167"/>
              <w:ind w:right="107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172.0</w:t>
            </w:r>
            <w:r>
              <w:rPr>
                <w:sz w:val="24"/>
              </w:rPr>
              <w:t>4 </w:t>
            </w:r>
            <w:r>
              <w:rPr>
                <w:sz w:val="24"/>
                <w:shd w:fill="FFFF00" w:color="auto" w:val="clear"/>
              </w:rPr>
              <w:t>±</w:t>
            </w:r>
            <w:r>
              <w:rPr>
                <w:sz w:val="24"/>
              </w:rPr>
              <w:t>36.09</w:t>
            </w:r>
          </w:p>
        </w:tc>
        <w:tc>
          <w:tcPr>
            <w:tcW w:w="2428" w:type="dxa"/>
          </w:tcPr>
          <w:p>
            <w:pPr>
              <w:pStyle w:val="TableParagraph"/>
              <w:spacing w:before="16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32.20±4.51</w:t>
            </w:r>
          </w:p>
        </w:tc>
      </w:tr>
      <w:tr>
        <w:trPr>
          <w:trHeight w:val="779" w:hRule="atLeast"/>
        </w:trPr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431.89 ±31.45</w:t>
            </w:r>
          </w:p>
        </w:tc>
        <w:tc>
          <w:tcPr>
            <w:tcW w:w="2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65.53 ±10.49</w:t>
            </w:r>
          </w:p>
        </w:tc>
        <w:tc>
          <w:tcPr>
            <w:tcW w:w="2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right="106"/>
              <w:jc w:val="right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40.41±</w:t>
            </w:r>
            <w:r>
              <w:rPr>
                <w:sz w:val="24"/>
              </w:rPr>
              <w:t>4.92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73"/>
        <w:ind w:left="300"/>
      </w:pPr>
      <w:r>
        <w:rPr/>
        <w:t>KEY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300"/>
      </w:pPr>
      <w:r>
        <w:rPr/>
        <w:t>F3=</w:t>
      </w:r>
      <w:r>
        <w:rPr>
          <w:spacing w:val="-3"/>
        </w:rPr>
        <w:t> </w:t>
      </w:r>
      <w:r>
        <w:rPr/>
        <w:t>(50:50)</w:t>
      </w:r>
      <w:r>
        <w:rPr>
          <w:spacing w:val="-1"/>
        </w:rPr>
        <w:t> </w:t>
      </w:r>
      <w:r>
        <w:rPr/>
        <w:t>MPT/ADM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61"/>
        <w:jc w:val="center"/>
      </w:pPr>
      <w:r>
        <w:rPr/>
        <w:t>APPENDIX</w:t>
      </w:r>
      <w:r>
        <w:rPr>
          <w:spacing w:val="-2"/>
        </w:rPr>
        <w:t> </w:t>
      </w:r>
      <w:r>
        <w:rPr/>
        <w:t>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6" w:lineRule="auto"/>
        <w:ind w:left="300" w:right="1823"/>
      </w:pPr>
      <w:r>
        <w:rPr/>
        <w:t>Percent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(±</w:t>
      </w:r>
      <w:r>
        <w:rPr>
          <w:spacing w:val="-1"/>
        </w:rPr>
        <w:t> </w:t>
      </w:r>
      <w:r>
        <w:rPr/>
        <w:t>SD)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Liquid</w:t>
      </w:r>
      <w:r>
        <w:rPr>
          <w:spacing w:val="-1"/>
        </w:rPr>
        <w:t> </w:t>
      </w:r>
      <w:r>
        <w:rPr/>
        <w:t>uptake,</w:t>
      </w:r>
      <w:r>
        <w:rPr>
          <w:spacing w:val="-1"/>
        </w:rPr>
        <w:t> </w:t>
      </w:r>
      <w:r>
        <w:rPr/>
        <w:t>Axial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Radial</w:t>
      </w:r>
      <w:r>
        <w:rPr>
          <w:spacing w:val="-57"/>
        </w:rPr>
        <w:t> </w:t>
      </w:r>
      <w:r>
        <w:rPr/>
        <w:t>swellings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F4 matrices in pH 6.8 and pH</w:t>
      </w:r>
      <w:r>
        <w:rPr>
          <w:spacing w:val="-1"/>
        </w:rPr>
        <w:t> </w:t>
      </w:r>
      <w:r>
        <w:rPr/>
        <w:t>1.0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4"/>
        <w:gridCol w:w="2526"/>
        <w:gridCol w:w="2667"/>
        <w:gridCol w:w="2501"/>
      </w:tblGrid>
      <w:tr>
        <w:trPr>
          <w:trHeight w:val="750" w:hRule="atLeast"/>
        </w:trPr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2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 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uptake</w:t>
            </w:r>
          </w:p>
        </w:tc>
        <w:tc>
          <w:tcPr>
            <w:tcW w:w="2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swelling</w:t>
            </w:r>
          </w:p>
        </w:tc>
        <w:tc>
          <w:tcPr>
            <w:tcW w:w="25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79" w:right="82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Radial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swelling</w:t>
            </w:r>
          </w:p>
        </w:tc>
      </w:tr>
      <w:tr>
        <w:trPr>
          <w:trHeight w:val="377" w:hRule="atLeast"/>
        </w:trPr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2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5" w:hRule="atLeast"/>
        </w:trPr>
        <w:tc>
          <w:tcPr>
            <w:tcW w:w="1894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526" w:type="dxa"/>
          </w:tcPr>
          <w:p>
            <w:pPr>
              <w:pStyle w:val="TableParagraph"/>
              <w:spacing w:before="94"/>
              <w:ind w:left="708"/>
              <w:rPr>
                <w:sz w:val="24"/>
              </w:rPr>
            </w:pPr>
            <w:r>
              <w:rPr>
                <w:sz w:val="24"/>
              </w:rPr>
              <w:t>345.01±8.14</w:t>
            </w:r>
          </w:p>
        </w:tc>
        <w:tc>
          <w:tcPr>
            <w:tcW w:w="2667" w:type="dxa"/>
          </w:tcPr>
          <w:p>
            <w:pPr>
              <w:pStyle w:val="TableParagraph"/>
              <w:spacing w:before="94"/>
              <w:ind w:left="752"/>
              <w:rPr>
                <w:sz w:val="24"/>
              </w:rPr>
            </w:pPr>
            <w:r>
              <w:rPr>
                <w:sz w:val="24"/>
              </w:rPr>
              <w:t>241.12±90.58</w:t>
            </w:r>
          </w:p>
        </w:tc>
        <w:tc>
          <w:tcPr>
            <w:tcW w:w="2501" w:type="dxa"/>
          </w:tcPr>
          <w:p>
            <w:pPr>
              <w:pStyle w:val="TableParagraph"/>
              <w:spacing w:before="94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5" w:hRule="atLeast"/>
        </w:trPr>
        <w:tc>
          <w:tcPr>
            <w:tcW w:w="1894" w:type="dxa"/>
          </w:tcPr>
          <w:p>
            <w:pPr>
              <w:pStyle w:val="TableParagraph"/>
              <w:spacing w:before="1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5"/>
              <w:ind w:left="708"/>
              <w:rPr>
                <w:sz w:val="24"/>
              </w:rPr>
            </w:pPr>
            <w:r>
              <w:rPr>
                <w:sz w:val="24"/>
              </w:rPr>
              <w:t>376.65±4.41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5"/>
              <w:ind w:left="752"/>
              <w:rPr>
                <w:sz w:val="24"/>
              </w:rPr>
            </w:pPr>
            <w:r>
              <w:rPr>
                <w:sz w:val="24"/>
              </w:rPr>
              <w:t>240.08±98.53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5"/>
              <w:ind w:left="717" w:right="650"/>
              <w:jc w:val="center"/>
              <w:rPr>
                <w:sz w:val="24"/>
              </w:rPr>
            </w:pPr>
            <w:r>
              <w:rPr>
                <w:sz w:val="24"/>
              </w:rPr>
              <w:t>2.64±2.55</w:t>
            </w:r>
          </w:p>
        </w:tc>
      </w:tr>
      <w:tr>
        <w:trPr>
          <w:trHeight w:val="522" w:hRule="atLeast"/>
        </w:trPr>
        <w:tc>
          <w:tcPr>
            <w:tcW w:w="1894" w:type="dxa"/>
          </w:tcPr>
          <w:p>
            <w:pPr>
              <w:pStyle w:val="TableParagraph"/>
              <w:spacing w:before="118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8"/>
              <w:ind w:left="648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422.66±</w:t>
            </w:r>
            <w:r>
              <w:rPr>
                <w:sz w:val="24"/>
              </w:rPr>
              <w:t>12.37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8"/>
              <w:ind w:left="692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293.19±</w:t>
            </w:r>
            <w:r>
              <w:rPr>
                <w:sz w:val="24"/>
              </w:rPr>
              <w:t>126.81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8"/>
              <w:ind w:left="717" w:right="650"/>
              <w:jc w:val="center"/>
              <w:rPr>
                <w:sz w:val="24"/>
              </w:rPr>
            </w:pPr>
            <w:r>
              <w:rPr>
                <w:sz w:val="24"/>
              </w:rPr>
              <w:t>4.67±2.89</w:t>
            </w:r>
          </w:p>
        </w:tc>
      </w:tr>
      <w:tr>
        <w:trPr>
          <w:trHeight w:val="518" w:hRule="atLeast"/>
        </w:trPr>
        <w:tc>
          <w:tcPr>
            <w:tcW w:w="1894" w:type="dxa"/>
          </w:tcPr>
          <w:p>
            <w:pPr>
              <w:pStyle w:val="TableParagraph"/>
              <w:spacing w:before="1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4"/>
              <w:ind w:left="648"/>
              <w:rPr>
                <w:sz w:val="24"/>
              </w:rPr>
            </w:pPr>
            <w:r>
              <w:rPr>
                <w:sz w:val="24"/>
              </w:rPr>
              <w:t>233.64±47.96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4"/>
              <w:ind w:left="692"/>
              <w:rPr>
                <w:sz w:val="24"/>
              </w:rPr>
            </w:pPr>
            <w:r>
              <w:rPr>
                <w:sz w:val="24"/>
              </w:rPr>
              <w:t>145.23±162.58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4"/>
              <w:ind w:left="718" w:right="650"/>
              <w:jc w:val="center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8.47±</w:t>
            </w:r>
            <w:r>
              <w:rPr>
                <w:sz w:val="24"/>
              </w:rPr>
              <w:t>3.55</w:t>
            </w:r>
          </w:p>
        </w:tc>
      </w:tr>
      <w:tr>
        <w:trPr>
          <w:trHeight w:val="514" w:hRule="atLeast"/>
        </w:trPr>
        <w:tc>
          <w:tcPr>
            <w:tcW w:w="1894" w:type="dxa"/>
          </w:tcPr>
          <w:p>
            <w:pPr>
              <w:pStyle w:val="TableParagraph"/>
              <w:spacing w:before="11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2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2"/>
              <w:ind w:left="1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2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7" w:hRule="atLeast"/>
        </w:trPr>
        <w:tc>
          <w:tcPr>
            <w:tcW w:w="1894" w:type="dxa"/>
          </w:tcPr>
          <w:p>
            <w:pPr>
              <w:pStyle w:val="TableParagraph"/>
              <w:spacing w:before="11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6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6"/>
              <w:ind w:left="1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6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6" w:hRule="atLeast"/>
        </w:trPr>
        <w:tc>
          <w:tcPr>
            <w:tcW w:w="1894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2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7" w:hRule="atLeast"/>
        </w:trPr>
        <w:tc>
          <w:tcPr>
            <w:tcW w:w="1894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526" w:type="dxa"/>
          </w:tcPr>
          <w:p>
            <w:pPr>
              <w:pStyle w:val="TableParagraph"/>
              <w:spacing w:before="95"/>
              <w:ind w:left="648"/>
              <w:rPr>
                <w:sz w:val="24"/>
              </w:rPr>
            </w:pPr>
            <w:r>
              <w:rPr>
                <w:sz w:val="24"/>
              </w:rPr>
              <w:t>315.24±30.58</w:t>
            </w:r>
          </w:p>
        </w:tc>
        <w:tc>
          <w:tcPr>
            <w:tcW w:w="2667" w:type="dxa"/>
          </w:tcPr>
          <w:p>
            <w:pPr>
              <w:pStyle w:val="TableParagraph"/>
              <w:spacing w:before="95"/>
              <w:ind w:left="692"/>
              <w:rPr>
                <w:sz w:val="24"/>
              </w:rPr>
            </w:pPr>
            <w:r>
              <w:rPr>
                <w:sz w:val="24"/>
              </w:rPr>
              <w:t>112.02±119.92</w:t>
            </w:r>
          </w:p>
        </w:tc>
        <w:tc>
          <w:tcPr>
            <w:tcW w:w="2501" w:type="dxa"/>
          </w:tcPr>
          <w:p>
            <w:pPr>
              <w:pStyle w:val="TableParagraph"/>
              <w:spacing w:before="95"/>
              <w:ind w:left="717" w:right="650"/>
              <w:jc w:val="center"/>
              <w:rPr>
                <w:sz w:val="24"/>
              </w:rPr>
            </w:pPr>
            <w:r>
              <w:rPr>
                <w:sz w:val="24"/>
              </w:rPr>
              <w:t>9.41±9.76</w:t>
            </w:r>
          </w:p>
        </w:tc>
      </w:tr>
      <w:tr>
        <w:trPr>
          <w:trHeight w:val="515" w:hRule="atLeast"/>
        </w:trPr>
        <w:tc>
          <w:tcPr>
            <w:tcW w:w="1894" w:type="dxa"/>
          </w:tcPr>
          <w:p>
            <w:pPr>
              <w:pStyle w:val="TableParagraph"/>
              <w:spacing w:before="1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5"/>
              <w:ind w:left="648"/>
              <w:rPr>
                <w:sz w:val="24"/>
              </w:rPr>
            </w:pPr>
            <w:r>
              <w:rPr>
                <w:sz w:val="24"/>
              </w:rPr>
              <w:t>394.17±32.48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5"/>
              <w:ind w:left="752"/>
              <w:rPr>
                <w:sz w:val="24"/>
              </w:rPr>
            </w:pPr>
            <w:r>
              <w:rPr>
                <w:sz w:val="24"/>
              </w:rPr>
              <w:t>119.11±44.55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5"/>
              <w:ind w:left="715" w:right="650"/>
              <w:jc w:val="center"/>
              <w:rPr>
                <w:sz w:val="24"/>
              </w:rPr>
            </w:pPr>
            <w:r>
              <w:rPr>
                <w:sz w:val="24"/>
              </w:rPr>
              <w:t>6.05±745</w:t>
            </w:r>
          </w:p>
        </w:tc>
      </w:tr>
      <w:tr>
        <w:trPr>
          <w:trHeight w:val="522" w:hRule="atLeast"/>
        </w:trPr>
        <w:tc>
          <w:tcPr>
            <w:tcW w:w="1894" w:type="dxa"/>
          </w:tcPr>
          <w:p>
            <w:pPr>
              <w:pStyle w:val="TableParagraph"/>
              <w:spacing w:before="118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8"/>
              <w:ind w:left="648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417.85±</w:t>
            </w:r>
            <w:r>
              <w:rPr>
                <w:sz w:val="24"/>
              </w:rPr>
              <w:t>16.99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8"/>
              <w:ind w:left="752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166.08±</w:t>
            </w:r>
            <w:r>
              <w:rPr>
                <w:sz w:val="24"/>
              </w:rPr>
              <w:t>66.37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8"/>
              <w:ind w:left="718" w:right="650"/>
              <w:jc w:val="center"/>
              <w:rPr>
                <w:sz w:val="24"/>
              </w:rPr>
            </w:pPr>
            <w:r>
              <w:rPr>
                <w:sz w:val="24"/>
                <w:shd w:fill="FFFF00" w:color="auto" w:val="clear"/>
              </w:rPr>
              <w:t>14.68±</w:t>
            </w:r>
            <w:r>
              <w:rPr>
                <w:sz w:val="24"/>
              </w:rPr>
              <w:t>4.13</w:t>
            </w:r>
          </w:p>
        </w:tc>
      </w:tr>
      <w:tr>
        <w:trPr>
          <w:trHeight w:val="514" w:hRule="atLeast"/>
        </w:trPr>
        <w:tc>
          <w:tcPr>
            <w:tcW w:w="1894" w:type="dxa"/>
          </w:tcPr>
          <w:p>
            <w:pPr>
              <w:pStyle w:val="TableParagraph"/>
              <w:spacing w:before="11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2"/>
              <w:ind w:left="648"/>
              <w:rPr>
                <w:sz w:val="24"/>
              </w:rPr>
            </w:pPr>
            <w:r>
              <w:rPr>
                <w:sz w:val="24"/>
              </w:rPr>
              <w:t>199.10±51.90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2"/>
              <w:ind w:left="812"/>
              <w:rPr>
                <w:sz w:val="24"/>
              </w:rPr>
            </w:pPr>
            <w:r>
              <w:rPr>
                <w:sz w:val="24"/>
              </w:rPr>
              <w:t>43.39±75.16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2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7" w:hRule="atLeast"/>
        </w:trPr>
        <w:tc>
          <w:tcPr>
            <w:tcW w:w="1894" w:type="dxa"/>
          </w:tcPr>
          <w:p>
            <w:pPr>
              <w:pStyle w:val="TableParagraph"/>
              <w:spacing w:before="11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6" w:type="dxa"/>
          </w:tcPr>
          <w:p>
            <w:pPr>
              <w:pStyle w:val="TableParagraph"/>
              <w:spacing w:before="116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7" w:type="dxa"/>
          </w:tcPr>
          <w:p>
            <w:pPr>
              <w:pStyle w:val="TableParagraph"/>
              <w:spacing w:before="116"/>
              <w:ind w:left="1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1" w:type="dxa"/>
          </w:tcPr>
          <w:p>
            <w:pPr>
              <w:pStyle w:val="TableParagraph"/>
              <w:spacing w:before="116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38" w:hRule="atLeast"/>
        </w:trPr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ind w:left="300"/>
      </w:pPr>
      <w:r>
        <w:rPr/>
        <w:t>KEY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300"/>
      </w:pPr>
      <w:r>
        <w:rPr/>
        <w:t>F4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(50:50) MPT/HPMC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9"/>
        <w:jc w:val="center"/>
      </w:pPr>
      <w:r>
        <w:rPr/>
        <w:t>APPENDIX</w:t>
      </w:r>
      <w:r>
        <w:rPr>
          <w:spacing w:val="-3"/>
        </w:rPr>
        <w:t> </w:t>
      </w:r>
      <w:r>
        <w:rPr/>
        <w:t>J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300"/>
      </w:pPr>
      <w:r>
        <w:rPr/>
        <w:t>Swelling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formulated matrix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138"/>
        <w:gridCol w:w="1070"/>
        <w:gridCol w:w="1071"/>
        <w:gridCol w:w="1072"/>
        <w:gridCol w:w="945"/>
        <w:gridCol w:w="976"/>
        <w:gridCol w:w="966"/>
        <w:gridCol w:w="864"/>
      </w:tblGrid>
      <w:tr>
        <w:trPr>
          <w:trHeight w:val="1427" w:hRule="atLeast"/>
        </w:trPr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6" w:right="210"/>
              <w:jc w:val="both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mean weight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gained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</w:tr>
      <w:tr>
        <w:trPr>
          <w:trHeight w:val="343" w:hRule="atLeast"/>
        </w:trPr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457.73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636.6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556.36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479.6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634.6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761.7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449.6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518.9</w:t>
            </w:r>
          </w:p>
        </w:tc>
      </w:tr>
      <w:tr>
        <w:trPr>
          <w:trHeight w:val="414" w:hRule="atLeast"/>
        </w:trPr>
        <w:tc>
          <w:tcPr>
            <w:tcW w:w="1559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8" w:type="dxa"/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(95.7)</w:t>
            </w:r>
          </w:p>
        </w:tc>
        <w:tc>
          <w:tcPr>
            <w:tcW w:w="1070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(109.0)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(46.7)</w:t>
            </w:r>
          </w:p>
        </w:tc>
        <w:tc>
          <w:tcPr>
            <w:tcW w:w="1072" w:type="dxa"/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(55.98)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(21.9)</w:t>
            </w:r>
          </w:p>
        </w:tc>
        <w:tc>
          <w:tcPr>
            <w:tcW w:w="976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(47.3)</w:t>
            </w:r>
          </w:p>
        </w:tc>
        <w:tc>
          <w:tcPr>
            <w:tcW w:w="96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(63.6)</w:t>
            </w:r>
          </w:p>
        </w:tc>
        <w:tc>
          <w:tcPr>
            <w:tcW w:w="864" w:type="dxa"/>
          </w:tcPr>
          <w:p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(7.3)</w:t>
            </w:r>
          </w:p>
        </w:tc>
      </w:tr>
      <w:tr>
        <w:trPr>
          <w:trHeight w:val="414" w:hRule="atLeast"/>
        </w:trPr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802.03</w:t>
            </w:r>
          </w:p>
        </w:tc>
        <w:tc>
          <w:tcPr>
            <w:tcW w:w="1070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1048.23</w:t>
            </w:r>
          </w:p>
        </w:tc>
        <w:tc>
          <w:tcPr>
            <w:tcW w:w="1071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793.86</w:t>
            </w:r>
          </w:p>
        </w:tc>
        <w:tc>
          <w:tcPr>
            <w:tcW w:w="1072" w:type="dxa"/>
          </w:tcPr>
          <w:p>
            <w:pPr>
              <w:pStyle w:val="TableParagraph"/>
              <w:spacing w:before="64"/>
              <w:ind w:left="148"/>
              <w:rPr>
                <w:sz w:val="24"/>
              </w:rPr>
            </w:pPr>
            <w:r>
              <w:rPr>
                <w:sz w:val="24"/>
              </w:rPr>
              <w:t>913.8</w:t>
            </w:r>
          </w:p>
        </w:tc>
        <w:tc>
          <w:tcPr>
            <w:tcW w:w="945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775.3</w:t>
            </w:r>
          </w:p>
        </w:tc>
        <w:tc>
          <w:tcPr>
            <w:tcW w:w="976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957.9</w:t>
            </w:r>
          </w:p>
        </w:tc>
        <w:tc>
          <w:tcPr>
            <w:tcW w:w="966" w:type="dxa"/>
          </w:tcPr>
          <w:p>
            <w:pPr>
              <w:pStyle w:val="TableParagraph"/>
              <w:spacing w:before="64"/>
              <w:ind w:left="141"/>
              <w:rPr>
                <w:sz w:val="24"/>
              </w:rPr>
            </w:pPr>
            <w:r>
              <w:rPr>
                <w:sz w:val="24"/>
              </w:rPr>
              <w:t>622.1</w:t>
            </w:r>
          </w:p>
        </w:tc>
        <w:tc>
          <w:tcPr>
            <w:tcW w:w="864" w:type="dxa"/>
          </w:tcPr>
          <w:p>
            <w:pPr>
              <w:pStyle w:val="TableParagraph"/>
              <w:spacing w:before="64"/>
              <w:ind w:left="133"/>
              <w:rPr>
                <w:sz w:val="24"/>
              </w:rPr>
            </w:pPr>
            <w:r>
              <w:rPr>
                <w:sz w:val="24"/>
              </w:rPr>
              <w:t>579.0</w:t>
            </w:r>
          </w:p>
        </w:tc>
      </w:tr>
      <w:tr>
        <w:trPr>
          <w:trHeight w:val="413" w:hRule="atLeast"/>
        </w:trPr>
        <w:tc>
          <w:tcPr>
            <w:tcW w:w="1559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(27.1)</w:t>
            </w:r>
          </w:p>
        </w:tc>
        <w:tc>
          <w:tcPr>
            <w:tcW w:w="1070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(54.3)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(14.9)</w:t>
            </w:r>
          </w:p>
        </w:tc>
        <w:tc>
          <w:tcPr>
            <w:tcW w:w="1072" w:type="dxa"/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(96.1)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(17.7)</w:t>
            </w:r>
          </w:p>
        </w:tc>
        <w:tc>
          <w:tcPr>
            <w:tcW w:w="976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(37.8)</w:t>
            </w:r>
          </w:p>
        </w:tc>
        <w:tc>
          <w:tcPr>
            <w:tcW w:w="96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(70.2)</w:t>
            </w:r>
          </w:p>
        </w:tc>
        <w:tc>
          <w:tcPr>
            <w:tcW w:w="864" w:type="dxa"/>
          </w:tcPr>
          <w:p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(13.3)</w:t>
            </w:r>
          </w:p>
        </w:tc>
      </w:tr>
      <w:tr>
        <w:trPr>
          <w:trHeight w:val="413" w:hRule="atLeast"/>
        </w:trPr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1124.97</w:t>
            </w:r>
          </w:p>
        </w:tc>
        <w:tc>
          <w:tcPr>
            <w:tcW w:w="1070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1814.96</w:t>
            </w:r>
          </w:p>
        </w:tc>
        <w:tc>
          <w:tcPr>
            <w:tcW w:w="1071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952.9</w:t>
            </w:r>
          </w:p>
        </w:tc>
        <w:tc>
          <w:tcPr>
            <w:tcW w:w="1072" w:type="dxa"/>
          </w:tcPr>
          <w:p>
            <w:pPr>
              <w:pStyle w:val="TableParagraph"/>
              <w:spacing w:before="64"/>
              <w:ind w:left="148"/>
              <w:rPr>
                <w:sz w:val="24"/>
              </w:rPr>
            </w:pPr>
            <w:r>
              <w:rPr>
                <w:sz w:val="24"/>
              </w:rPr>
              <w:t>1016.4</w:t>
            </w:r>
          </w:p>
        </w:tc>
        <w:tc>
          <w:tcPr>
            <w:tcW w:w="945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1189.2</w:t>
            </w:r>
          </w:p>
        </w:tc>
        <w:tc>
          <w:tcPr>
            <w:tcW w:w="976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1436.9</w:t>
            </w:r>
          </w:p>
        </w:tc>
        <w:tc>
          <w:tcPr>
            <w:tcW w:w="966" w:type="dxa"/>
          </w:tcPr>
          <w:p>
            <w:pPr>
              <w:pStyle w:val="TableParagraph"/>
              <w:spacing w:before="64"/>
              <w:ind w:left="141"/>
              <w:rPr>
                <w:sz w:val="24"/>
              </w:rPr>
            </w:pPr>
            <w:r>
              <w:rPr>
                <w:sz w:val="24"/>
              </w:rPr>
              <w:t>697.7</w:t>
            </w:r>
          </w:p>
        </w:tc>
        <w:tc>
          <w:tcPr>
            <w:tcW w:w="864" w:type="dxa"/>
          </w:tcPr>
          <w:p>
            <w:pPr>
              <w:pStyle w:val="TableParagraph"/>
              <w:spacing w:before="64"/>
              <w:ind w:left="133"/>
              <w:rPr>
                <w:sz w:val="24"/>
              </w:rPr>
            </w:pPr>
            <w:r>
              <w:rPr>
                <w:sz w:val="24"/>
              </w:rPr>
              <w:t>697.3</w:t>
            </w:r>
          </w:p>
        </w:tc>
      </w:tr>
      <w:tr>
        <w:trPr>
          <w:trHeight w:val="413" w:hRule="atLeast"/>
        </w:trPr>
        <w:tc>
          <w:tcPr>
            <w:tcW w:w="1559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(79.2)</w:t>
            </w:r>
          </w:p>
        </w:tc>
        <w:tc>
          <w:tcPr>
            <w:tcW w:w="1070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(135.1)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(96.7)</w:t>
            </w:r>
          </w:p>
        </w:tc>
        <w:tc>
          <w:tcPr>
            <w:tcW w:w="1072" w:type="dxa"/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(53.6)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(32.3)</w:t>
            </w:r>
          </w:p>
        </w:tc>
        <w:tc>
          <w:tcPr>
            <w:tcW w:w="976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(37.1)</w:t>
            </w:r>
          </w:p>
        </w:tc>
        <w:tc>
          <w:tcPr>
            <w:tcW w:w="96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(43.6)</w:t>
            </w:r>
          </w:p>
        </w:tc>
        <w:tc>
          <w:tcPr>
            <w:tcW w:w="864" w:type="dxa"/>
          </w:tcPr>
          <w:p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(26.1)</w:t>
            </w:r>
          </w:p>
        </w:tc>
      </w:tr>
      <w:tr>
        <w:trPr>
          <w:trHeight w:val="413" w:hRule="atLeast"/>
        </w:trPr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1907.86</w:t>
            </w:r>
          </w:p>
        </w:tc>
        <w:tc>
          <w:tcPr>
            <w:tcW w:w="1070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3071</w:t>
            </w:r>
          </w:p>
        </w:tc>
        <w:tc>
          <w:tcPr>
            <w:tcW w:w="1071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1135.76</w:t>
            </w:r>
          </w:p>
        </w:tc>
        <w:tc>
          <w:tcPr>
            <w:tcW w:w="1072" w:type="dxa"/>
          </w:tcPr>
          <w:p>
            <w:pPr>
              <w:pStyle w:val="TableParagraph"/>
              <w:spacing w:before="64"/>
              <w:ind w:left="148"/>
              <w:rPr>
                <w:sz w:val="24"/>
              </w:rPr>
            </w:pPr>
            <w:r>
              <w:rPr>
                <w:sz w:val="24"/>
              </w:rPr>
              <w:t>1117.13</w:t>
            </w:r>
          </w:p>
        </w:tc>
        <w:tc>
          <w:tcPr>
            <w:tcW w:w="945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1555.4</w:t>
            </w:r>
          </w:p>
        </w:tc>
        <w:tc>
          <w:tcPr>
            <w:tcW w:w="976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1957.8</w:t>
            </w:r>
          </w:p>
        </w:tc>
        <w:tc>
          <w:tcPr>
            <w:tcW w:w="966" w:type="dxa"/>
          </w:tcPr>
          <w:p>
            <w:pPr>
              <w:pStyle w:val="TableParagraph"/>
              <w:spacing w:before="64"/>
              <w:ind w:left="141"/>
              <w:rPr>
                <w:sz w:val="24"/>
              </w:rPr>
            </w:pPr>
            <w:r>
              <w:rPr>
                <w:sz w:val="24"/>
              </w:rPr>
              <w:t>297.6</w:t>
            </w:r>
          </w:p>
        </w:tc>
        <w:tc>
          <w:tcPr>
            <w:tcW w:w="864" w:type="dxa"/>
          </w:tcPr>
          <w:p>
            <w:pPr>
              <w:pStyle w:val="TableParagraph"/>
              <w:spacing w:before="64"/>
              <w:ind w:left="133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</w:tr>
      <w:tr>
        <w:trPr>
          <w:trHeight w:val="414" w:hRule="atLeast"/>
        </w:trPr>
        <w:tc>
          <w:tcPr>
            <w:tcW w:w="1559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8" w:type="dxa"/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(133.9)</w:t>
            </w:r>
          </w:p>
        </w:tc>
        <w:tc>
          <w:tcPr>
            <w:tcW w:w="1070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(86.6)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(115.3)</w:t>
            </w:r>
          </w:p>
        </w:tc>
        <w:tc>
          <w:tcPr>
            <w:tcW w:w="1072" w:type="dxa"/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(103.2)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(35.0)</w:t>
            </w:r>
          </w:p>
        </w:tc>
        <w:tc>
          <w:tcPr>
            <w:tcW w:w="976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(78.8)</w:t>
            </w:r>
          </w:p>
        </w:tc>
        <w:tc>
          <w:tcPr>
            <w:tcW w:w="96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(102.4)</w:t>
            </w:r>
          </w:p>
        </w:tc>
        <w:tc>
          <w:tcPr>
            <w:tcW w:w="864" w:type="dxa"/>
          </w:tcPr>
          <w:p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(44.7)</w:t>
            </w:r>
          </w:p>
        </w:tc>
      </w:tr>
      <w:tr>
        <w:trPr>
          <w:trHeight w:val="414" w:hRule="atLeast"/>
        </w:trPr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2937.1</w:t>
            </w:r>
          </w:p>
        </w:tc>
        <w:tc>
          <w:tcPr>
            <w:tcW w:w="1070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4697.8</w:t>
            </w:r>
          </w:p>
        </w:tc>
        <w:tc>
          <w:tcPr>
            <w:tcW w:w="1071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1148.93</w:t>
            </w:r>
          </w:p>
        </w:tc>
        <w:tc>
          <w:tcPr>
            <w:tcW w:w="1072" w:type="dxa"/>
          </w:tcPr>
          <w:p>
            <w:pPr>
              <w:pStyle w:val="TableParagraph"/>
              <w:spacing w:before="64"/>
              <w:ind w:left="148"/>
              <w:rPr>
                <w:sz w:val="24"/>
              </w:rPr>
            </w:pPr>
            <w:r>
              <w:rPr>
                <w:sz w:val="24"/>
              </w:rPr>
              <w:t>1219.4</w:t>
            </w:r>
          </w:p>
        </w:tc>
        <w:tc>
          <w:tcPr>
            <w:tcW w:w="945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1651.3</w:t>
            </w:r>
          </w:p>
        </w:tc>
        <w:tc>
          <w:tcPr>
            <w:tcW w:w="976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2231.2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559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8" w:type="dxa"/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(93.3)</w:t>
            </w:r>
          </w:p>
        </w:tc>
        <w:tc>
          <w:tcPr>
            <w:tcW w:w="1070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(448.1)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(232.2)</w:t>
            </w:r>
          </w:p>
        </w:tc>
        <w:tc>
          <w:tcPr>
            <w:tcW w:w="1072" w:type="dxa"/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(213.0)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(23.3)</w:t>
            </w:r>
          </w:p>
        </w:tc>
        <w:tc>
          <w:tcPr>
            <w:tcW w:w="976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(212.7)</w:t>
            </w:r>
          </w:p>
        </w:tc>
        <w:tc>
          <w:tcPr>
            <w:tcW w:w="96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3575.53</w:t>
            </w:r>
          </w:p>
        </w:tc>
        <w:tc>
          <w:tcPr>
            <w:tcW w:w="1070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2577.4</w:t>
            </w:r>
          </w:p>
        </w:tc>
        <w:tc>
          <w:tcPr>
            <w:tcW w:w="1071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706.56</w:t>
            </w:r>
          </w:p>
        </w:tc>
        <w:tc>
          <w:tcPr>
            <w:tcW w:w="1072" w:type="dxa"/>
          </w:tcPr>
          <w:p>
            <w:pPr>
              <w:pStyle w:val="TableParagraph"/>
              <w:spacing w:before="64"/>
              <w:ind w:left="148"/>
              <w:rPr>
                <w:sz w:val="24"/>
              </w:rPr>
            </w:pPr>
            <w:r>
              <w:rPr>
                <w:sz w:val="24"/>
              </w:rPr>
              <w:t>1557.53</w:t>
            </w:r>
          </w:p>
        </w:tc>
        <w:tc>
          <w:tcPr>
            <w:tcW w:w="945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784.2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3" w:hRule="atLeast"/>
        </w:trPr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(205.7)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(852.8)</w:t>
            </w: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(112.5)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(281.5)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(63.6)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ind w:left="300"/>
      </w:pPr>
      <w:r>
        <w:rPr/>
        <w:t>Key</w:t>
      </w:r>
    </w:p>
    <w:p>
      <w:pPr>
        <w:pStyle w:val="BodyText"/>
        <w:spacing w:before="126"/>
        <w:ind w:left="300"/>
      </w:pPr>
      <w:r>
        <w:rPr/>
        <w:t>F1</w:t>
      </w:r>
      <w:r>
        <w:rPr>
          <w:spacing w:val="-2"/>
        </w:rPr>
        <w:t> </w:t>
      </w:r>
      <w:r>
        <w:rPr/>
        <w:t>(20:80)</w:t>
      </w:r>
      <w:r>
        <w:rPr>
          <w:spacing w:val="-1"/>
        </w:rPr>
        <w:t> </w:t>
      </w:r>
      <w:r>
        <w:rPr/>
        <w:t>MPT/ADM</w:t>
      </w:r>
    </w:p>
    <w:p>
      <w:pPr>
        <w:pStyle w:val="BodyText"/>
        <w:spacing w:before="139"/>
        <w:ind w:left="300"/>
      </w:pPr>
      <w:r>
        <w:rPr/>
        <w:t>F2</w:t>
      </w:r>
      <w:r>
        <w:rPr>
          <w:spacing w:val="-1"/>
        </w:rPr>
        <w:t> </w:t>
      </w:r>
      <w:r>
        <w:rPr/>
        <w:t>(20:80)</w:t>
      </w:r>
      <w:r>
        <w:rPr>
          <w:spacing w:val="-1"/>
        </w:rPr>
        <w:t> </w:t>
      </w:r>
      <w:r>
        <w:rPr/>
        <w:t>MPT/HPMC</w:t>
      </w:r>
    </w:p>
    <w:p>
      <w:pPr>
        <w:pStyle w:val="BodyText"/>
        <w:spacing w:before="137"/>
        <w:ind w:left="300"/>
      </w:pPr>
      <w:r>
        <w:rPr/>
        <w:t>F3</w:t>
      </w:r>
      <w:r>
        <w:rPr>
          <w:spacing w:val="-2"/>
        </w:rPr>
        <w:t> </w:t>
      </w:r>
      <w:r>
        <w:rPr/>
        <w:t>(50:50)</w:t>
      </w:r>
      <w:r>
        <w:rPr>
          <w:spacing w:val="-1"/>
        </w:rPr>
        <w:t> </w:t>
      </w:r>
      <w:r>
        <w:rPr/>
        <w:t>MPT/ADM</w:t>
      </w:r>
    </w:p>
    <w:p>
      <w:pPr>
        <w:pStyle w:val="BodyText"/>
        <w:spacing w:before="139"/>
        <w:ind w:left="300"/>
      </w:pPr>
      <w:r>
        <w:rPr/>
        <w:t>F4</w:t>
      </w:r>
      <w:r>
        <w:rPr>
          <w:spacing w:val="-1"/>
        </w:rPr>
        <w:t> </w:t>
      </w:r>
      <w:r>
        <w:rPr/>
        <w:t>(50:50)</w:t>
      </w:r>
      <w:r>
        <w:rPr>
          <w:spacing w:val="-1"/>
        </w:rPr>
        <w:t> </w:t>
      </w:r>
      <w:r>
        <w:rPr/>
        <w:t>MPT/HPMC</w:t>
      </w:r>
    </w:p>
    <w:p>
      <w:pPr>
        <w:pStyle w:val="BodyText"/>
        <w:spacing w:before="138"/>
        <w:ind w:left="300"/>
      </w:pPr>
      <w:r>
        <w:rPr/>
        <w:t>AB</w:t>
      </w:r>
      <w:r>
        <w:rPr>
          <w:spacing w:val="-3"/>
        </w:rPr>
        <w:t> </w:t>
      </w:r>
      <w:r>
        <w:rPr/>
        <w:t>Acid buffer pH</w:t>
      </w:r>
      <w:r>
        <w:rPr>
          <w:spacing w:val="-2"/>
        </w:rPr>
        <w:t> </w:t>
      </w:r>
      <w:r>
        <w:rPr/>
        <w:t>1.0</w:t>
      </w:r>
    </w:p>
    <w:p>
      <w:pPr>
        <w:pStyle w:val="BodyText"/>
        <w:spacing w:before="139"/>
        <w:ind w:left="300"/>
      </w:pPr>
      <w:r>
        <w:rPr/>
        <w:t>PB</w:t>
      </w:r>
      <w:r>
        <w:rPr>
          <w:spacing w:val="-3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buffer pH</w:t>
      </w:r>
      <w:r>
        <w:rPr>
          <w:spacing w:val="-1"/>
        </w:rPr>
        <w:t> </w:t>
      </w:r>
      <w:r>
        <w:rPr/>
        <w:t>6.8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9"/>
        <w:jc w:val="center"/>
      </w:pPr>
      <w:r>
        <w:rPr/>
        <w:t>APPENDIX</w:t>
      </w:r>
      <w:r>
        <w:rPr>
          <w:spacing w:val="-2"/>
        </w:rPr>
        <w:t> </w:t>
      </w:r>
      <w:r>
        <w:rPr/>
        <w:t>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tabs>
          <w:tab w:pos="3938" w:val="left" w:leader="none"/>
          <w:tab w:pos="5610" w:val="left" w:leader="none"/>
          <w:tab w:pos="7992" w:val="left" w:leader="none"/>
        </w:tabs>
        <w:spacing w:before="59"/>
        <w:ind w:left="2222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1916048</wp:posOffset>
            </wp:positionH>
            <wp:positionV relativeFrom="paragraph">
              <wp:posOffset>79774</wp:posOffset>
            </wp:positionV>
            <wp:extent cx="85344" cy="85344"/>
            <wp:effectExtent l="0" t="0" r="0" b="0"/>
            <wp:wrapNone/>
            <wp:docPr id="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639999pt;margin-top:6.301485pt;width:6.75pt;height:6.75pt;mso-position-horizontal-relative:page;mso-position-vertical-relative:paragraph;z-index:-22043648" coordorigin="4733,126" coordsize="135,135">
            <v:rect style="position:absolute;left:4740;top:133;width:120;height:120" filled="true" fillcolor="#c0504d" stroked="false">
              <v:fill type="solid"/>
            </v:rect>
            <v:rect style="position:absolute;left:4740;top:133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22043136" from="316.200012pt,9.661485pt" to="335.400012pt,9.661485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42624" from="435.359985pt,9.661485pt" to="454.559985pt,9.661485pt" stroked="true" strokeweight=".72pt" strokecolor="#000000">
            <v:stroke dashstyle="solid"/>
            <w10:wrap type="none"/>
          </v:line>
        </w:pict>
      </w:r>
      <w:r>
        <w:rPr>
          <w:rFonts w:ascii="Calibri"/>
          <w:sz w:val="20"/>
        </w:rPr>
        <w:t>F2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pH 1.0</w:t>
        <w:tab/>
        <w:t>F2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in 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6.8</w:t>
        <w:tab/>
        <w:t>Linear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 F2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1.0)</w:t>
        <w:tab/>
        <w:t>Linear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F2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6.8)</w:t>
      </w:r>
    </w:p>
    <w:p>
      <w:pPr>
        <w:pStyle w:val="BodyText"/>
        <w:spacing w:before="8"/>
        <w:rPr>
          <w:rFonts w:ascii="Calibri"/>
        </w:rPr>
      </w:pPr>
    </w:p>
    <w:p>
      <w:pPr>
        <w:spacing w:before="60"/>
        <w:ind w:left="130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61.160004pt;margin-top:9.351494pt;width:309.8pt;height:184.8pt;mso-position-horizontal-relative:page;mso-position-vertical-relative:paragraph;z-index:15804928" coordorigin="3223,187" coordsize="6196,3696">
            <v:shape style="position:absolute;left:3223;top:194;width:6164;height:3689" coordorigin="3223,194" coordsize="6164,3689" path="m3288,3818l3288,194m3223,3818l3288,3818m3223,3213l3288,3213m3223,2611l3288,2611m3223,2006l3288,2006m3223,1401l3288,1401m3223,797l3288,797m3223,194l3288,194m3288,3818l9386,3818m3288,3818l3288,3883m4303,3818l4303,3883m5321,3818l5321,3883m6336,3818l6336,3883m7354,3818l7354,3883m8369,3818l8369,3883m9386,3818l9386,3883e" filled="false" stroked="true" strokeweight=".72pt" strokecolor="#858585">
              <v:path arrowok="t"/>
              <v:stroke dashstyle="solid"/>
            </v:shape>
            <v:shape style="position:absolute;left:3935;top:3402;width:140;height:140" coordorigin="3936,3402" coordsize="140,140" path="m4006,3402l3936,3472,4006,3542,4075,3472,4006,3402xe" filled="true" fillcolor="#4f81bc" stroked="false">
              <v:path arrowok="t"/>
              <v:fill type="solid"/>
            </v:shape>
            <v:shape style="position:absolute;left:3935;top:3402;width:140;height:140" coordorigin="3936,3402" coordsize="140,140" path="m4006,3402l4075,3472,4006,3542,3936,3472,4006,3402xe" filled="false" stroked="true" strokeweight=".75pt" strokecolor="#497dba">
              <v:path arrowok="t"/>
              <v:stroke dashstyle="solid"/>
            </v:shape>
            <v:shape style="position:absolute;left:4233;top:3234;width:140;height:140" coordorigin="4233,3234" coordsize="140,140" path="m4303,3234l4233,3304,4303,3374,4372,3304,4303,3234xe" filled="true" fillcolor="#4f81bc" stroked="false">
              <v:path arrowok="t"/>
              <v:fill type="solid"/>
            </v:shape>
            <v:shape style="position:absolute;left:4233;top:3234;width:140;height:140" coordorigin="4233,3234" coordsize="140,140" path="m4303,3234l4372,3304,4303,3374,4233,3304,4303,3234xe" filled="false" stroked="true" strokeweight=".75pt" strokecolor="#497dba">
              <v:path arrowok="t"/>
              <v:stroke dashstyle="solid"/>
            </v:shape>
            <v:shape style="position:absolute;left:4653;top:2920;width:140;height:140" coordorigin="4653,2920" coordsize="140,140" path="m4723,2920l4653,2990,4723,3059,4792,2990,4723,2920xe" filled="true" fillcolor="#4f81bc" stroked="false">
              <v:path arrowok="t"/>
              <v:fill type="solid"/>
            </v:shape>
            <v:shape style="position:absolute;left:4653;top:2920;width:140;height:140" coordorigin="4653,2920" coordsize="140,140" path="m4723,2920l4792,2990,4723,3059,4653,2990,4723,2920xe" filled="false" stroked="true" strokeweight=".75pt" strokecolor="#497dba">
              <v:path arrowok="t"/>
              <v:stroke dashstyle="solid"/>
            </v:shape>
            <v:shape style="position:absolute;left:5248;top:2408;width:140;height:140" coordorigin="5248,2409" coordsize="140,140" path="m5318,2409l5248,2479,5318,2548,5388,2479,5318,2409xe" filled="true" fillcolor="#4f81bc" stroked="false">
              <v:path arrowok="t"/>
              <v:fill type="solid"/>
            </v:shape>
            <v:shape style="position:absolute;left:5248;top:2408;width:140;height:140" coordorigin="5248,2409" coordsize="140,140" path="m5318,2409l5388,2479,5318,2548,5248,2479,5318,2409xe" filled="false" stroked="true" strokeweight=".75pt" strokecolor="#497dba">
              <v:path arrowok="t"/>
              <v:stroke dashstyle="solid"/>
            </v:shape>
            <v:shape style="position:absolute;left:6090;top:1715;width:140;height:140" coordorigin="6091,1715" coordsize="140,140" path="m6161,1715l6091,1785,6161,1854,6230,1785,6161,1715xe" filled="true" fillcolor="#4f81bc" stroked="false">
              <v:path arrowok="t"/>
              <v:fill type="solid"/>
            </v:shape>
            <v:shape style="position:absolute;left:6090;top:1715;width:140;height:140" coordorigin="6091,1715" coordsize="140,140" path="m6161,1715l6230,1785,6161,1854,6091,1785,6161,1715xe" filled="false" stroked="true" strokeweight=".75pt" strokecolor="#497dba">
              <v:path arrowok="t"/>
              <v:stroke dashstyle="solid"/>
            </v:shape>
            <v:shape style="position:absolute;left:6431;top:1494;width:140;height:140" coordorigin="6432,1494" coordsize="140,140" path="m6502,1494l6432,1564,6502,1634,6571,1564,6502,1494xe" filled="true" fillcolor="#4f81bc" stroked="false">
              <v:path arrowok="t"/>
              <v:fill type="solid"/>
            </v:shape>
            <v:shape style="position:absolute;left:6431;top:1494;width:140;height:140" coordorigin="6432,1494" coordsize="140,140" path="m6502,1494l6571,1564,6502,1634,6432,1564,6502,1494xe" filled="false" stroked="true" strokeweight=".75pt" strokecolor="#497dba">
              <v:path arrowok="t"/>
              <v:stroke dashstyle="solid"/>
            </v:shape>
            <v:shape style="position:absolute;left:6736;top:1379;width:140;height:140" coordorigin="6736,1379" coordsize="140,140" path="m6806,1379l6736,1449,6806,1518,6876,1449,6806,1379xe" filled="true" fillcolor="#4f81bc" stroked="false">
              <v:path arrowok="t"/>
              <v:fill type="solid"/>
            </v:shape>
            <v:shape style="position:absolute;left:6736;top:1379;width:140;height:140" coordorigin="6736,1379" coordsize="140,140" path="m6806,1379l6876,1449,6806,1518,6736,1449,6806,1379xe" filled="false" stroked="true" strokeweight=".75pt" strokecolor="#497dba">
              <v:path arrowok="t"/>
              <v:stroke dashstyle="solid"/>
            </v:shape>
            <v:shape style="position:absolute;left:7281;top:1122;width:140;height:140" coordorigin="7281,1122" coordsize="140,140" path="m7351,1122l7281,1192,7351,1262,7420,1192,7351,1122xe" filled="true" fillcolor="#4f81bc" stroked="false">
              <v:path arrowok="t"/>
              <v:fill type="solid"/>
            </v:shape>
            <v:shape style="position:absolute;left:7281;top:1122;width:140;height:140" coordorigin="7281,1122" coordsize="140,140" path="m7351,1122l7420,1192,7351,1262,7281,1192,7351,1122xe" filled="false" stroked="true" strokeweight=".75pt" strokecolor="#497dba">
              <v:path arrowok="t"/>
              <v:stroke dashstyle="solid"/>
            </v:shape>
            <v:shape style="position:absolute;left:7753;top:879;width:155;height:155" type="#_x0000_t75" stroked="false">
              <v:imagedata r:id="rId50" o:title=""/>
            </v:shape>
            <v:shape style="position:absolute;left:8195;top:736;width:140;height:140" coordorigin="8196,736" coordsize="140,140" path="m8266,736l8196,806,8266,875,8335,806,8266,736xe" filled="true" fillcolor="#4f81bc" stroked="false">
              <v:path arrowok="t"/>
              <v:fill type="solid"/>
            </v:shape>
            <v:shape style="position:absolute;left:8195;top:736;width:140;height:140" coordorigin="8196,736" coordsize="140,140" path="m8266,736l8335,806,8266,875,8196,806,8266,736xe" filled="false" stroked="true" strokeweight=".75pt" strokecolor="#497dba">
              <v:path arrowok="t"/>
              <v:stroke dashstyle="solid"/>
            </v:shape>
            <v:rect style="position:absolute;left:3936;top:3522;width:140;height:140" filled="true" fillcolor="#c0504d" stroked="false">
              <v:fill type="solid"/>
            </v:rect>
            <v:rect style="position:absolute;left:3936;top:3522;width:140;height:140" filled="false" stroked="true" strokeweight=".75pt" strokecolor="#bd4a47">
              <v:stroke dashstyle="solid"/>
            </v:rect>
            <v:rect style="position:absolute;left:4233;top:3280;width:140;height:140" filled="true" fillcolor="#c0504d" stroked="false">
              <v:fill type="solid"/>
            </v:rect>
            <v:rect style="position:absolute;left:4233;top:3280;width:140;height:140" filled="false" stroked="true" strokeweight=".75pt" strokecolor="#bd4a47">
              <v:stroke dashstyle="solid"/>
            </v:rect>
            <v:rect style="position:absolute;left:4653;top:2963;width:140;height:140" filled="true" fillcolor="#c0504d" stroked="false">
              <v:fill type="solid"/>
            </v:rect>
            <v:rect style="position:absolute;left:4653;top:2963;width:140;height:140" filled="false" stroked="true" strokeweight=".75pt" strokecolor="#bd4a47">
              <v:stroke dashstyle="solid"/>
            </v:rect>
            <v:rect style="position:absolute;left:5248;top:2565;width:140;height:140" filled="true" fillcolor="#c0504d" stroked="false">
              <v:fill type="solid"/>
            </v:rect>
            <v:rect style="position:absolute;left:5248;top:2565;width:140;height:140" filled="false" stroked="true" strokeweight=".75pt" strokecolor="#bd4a47">
              <v:stroke dashstyle="solid"/>
            </v:rect>
            <v:rect style="position:absolute;left:6091;top:1895;width:140;height:140" filled="true" fillcolor="#c0504d" stroked="false">
              <v:fill type="solid"/>
            </v:rect>
            <v:rect style="position:absolute;left:6091;top:1895;width:140;height:140" filled="false" stroked="true" strokeweight=".75pt" strokecolor="#bd4a47">
              <v:stroke dashstyle="solid"/>
            </v:rect>
            <v:rect style="position:absolute;left:6432;top:1490;width:140;height:140" filled="true" fillcolor="#c0504d" stroked="false">
              <v:fill type="solid"/>
            </v:rect>
            <v:rect style="position:absolute;left:6432;top:1490;width:140;height:140" filled="false" stroked="true" strokeweight=".75pt" strokecolor="#bd4a47">
              <v:stroke dashstyle="solid"/>
            </v:rect>
            <v:rect style="position:absolute;left:6736;top:1298;width:140;height:140" filled="true" fillcolor="#c0504d" stroked="false">
              <v:fill type="solid"/>
            </v:rect>
            <v:rect style="position:absolute;left:6736;top:1298;width:140;height:140" filled="false" stroked="true" strokeweight=".75pt" strokecolor="#bd4a47">
              <v:stroke dashstyle="solid"/>
            </v:rect>
            <v:rect style="position:absolute;left:7281;top:1302;width:140;height:140" filled="true" fillcolor="#c0504d" stroked="false">
              <v:fill type="solid"/>
            </v:rect>
            <v:rect style="position:absolute;left:7281;top:1302;width:140;height:140" filled="false" stroked="true" strokeweight=".75pt" strokecolor="#bd4a47">
              <v:stroke dashstyle="solid"/>
            </v:rect>
            <v:rect style="position:absolute;left:7761;top:683;width:140;height:140" filled="true" fillcolor="#c0504d" stroked="false">
              <v:fill type="solid"/>
            </v:rect>
            <v:rect style="position:absolute;left:7761;top:683;width:140;height:140" filled="false" stroked="true" strokeweight=".75pt" strokecolor="#bd4a47">
              <v:stroke dashstyle="solid"/>
            </v:rect>
            <v:rect style="position:absolute;left:8196;top:755;width:140;height:140" filled="true" fillcolor="#c0504d" stroked="false">
              <v:fill type="solid"/>
            </v:rect>
            <v:rect style="position:absolute;left:8196;top:755;width:140;height:140" filled="false" stroked="true" strokeweight=".75pt" strokecolor="#bd4a47">
              <v:stroke dashstyle="solid"/>
            </v:rect>
            <v:shape style="position:absolute;left:4005;top:573;width:4263;height:2936" coordorigin="4006,573" coordsize="4263,2936" path="m4006,3393l8268,597m4006,3509l8268,573e" filled="false" stroked="true" strokeweight=".72pt" strokecolor="#000000">
              <v:path arrowok="t"/>
              <v:stroke dashstyle="solid"/>
            </v:shape>
            <v:shape style="position:absolute;left:9308;top:810;width:1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0000"/>
                        <w:w w:val="99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120.000</w:t>
      </w:r>
    </w:p>
    <w:p>
      <w:pPr>
        <w:pStyle w:val="BodyText"/>
        <w:spacing w:before="8"/>
        <w:rPr>
          <w:rFonts w:ascii="Calibri"/>
        </w:rPr>
      </w:pPr>
    </w:p>
    <w:p>
      <w:pPr>
        <w:spacing w:after="0"/>
        <w:rPr>
          <w:rFonts w:ascii="Calibri"/>
        </w:rPr>
        <w:sectPr>
          <w:pgSz w:w="12240" w:h="15840"/>
          <w:pgMar w:header="0" w:footer="935" w:top="1360" w:bottom="1200" w:left="1140" w:right="5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110.531998pt;margin-top:21.910671pt;width:12pt;height:96.55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cumm.MPT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100.000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80.000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60.000</w:t>
      </w:r>
    </w:p>
    <w:p>
      <w:pPr>
        <w:spacing w:before="163"/>
        <w:ind w:left="1521" w:right="775" w:hanging="219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color w:val="C0504D"/>
          <w:sz w:val="20"/>
        </w:rPr>
        <w:t>=</w:t>
      </w:r>
      <w:r>
        <w:rPr>
          <w:rFonts w:ascii="Calibri" w:hAnsi="Calibri"/>
          <w:color w:val="C0504D"/>
          <w:spacing w:val="-7"/>
          <w:sz w:val="20"/>
        </w:rPr>
        <w:t> </w:t>
      </w:r>
      <w:r>
        <w:rPr>
          <w:rFonts w:ascii="Calibri" w:hAnsi="Calibri"/>
          <w:color w:val="C0504D"/>
          <w:sz w:val="20"/>
        </w:rPr>
        <w:t>23.191x</w:t>
      </w:r>
      <w:r>
        <w:rPr>
          <w:rFonts w:ascii="Calibri" w:hAnsi="Calibri"/>
          <w:color w:val="C0504D"/>
          <w:spacing w:val="-5"/>
          <w:sz w:val="20"/>
        </w:rPr>
        <w:t> </w:t>
      </w:r>
      <w:r>
        <w:rPr>
          <w:rFonts w:ascii="Calibri" w:hAnsi="Calibri"/>
          <w:color w:val="C0504D"/>
          <w:sz w:val="20"/>
        </w:rPr>
        <w:t>-</w:t>
      </w:r>
      <w:r>
        <w:rPr>
          <w:rFonts w:ascii="Calibri" w:hAnsi="Calibri"/>
          <w:color w:val="C0504D"/>
          <w:spacing w:val="-6"/>
          <w:sz w:val="20"/>
        </w:rPr>
        <w:t> </w:t>
      </w:r>
      <w:r>
        <w:rPr>
          <w:rFonts w:ascii="Calibri" w:hAnsi="Calibri"/>
          <w:color w:val="C0504D"/>
          <w:sz w:val="20"/>
        </w:rPr>
        <w:t>6.1639</w:t>
      </w:r>
      <w:r>
        <w:rPr>
          <w:rFonts w:ascii="Calibri" w:hAnsi="Calibri"/>
          <w:color w:val="C0504D"/>
          <w:spacing w:val="-43"/>
          <w:sz w:val="20"/>
        </w:rPr>
        <w:t> </w:t>
      </w:r>
      <w:r>
        <w:rPr>
          <w:rFonts w:ascii="Calibri" w:hAnsi="Calibri"/>
          <w:color w:val="C0504D"/>
          <w:sz w:val="20"/>
        </w:rPr>
        <w:t>R²</w:t>
      </w:r>
      <w:r>
        <w:rPr>
          <w:rFonts w:ascii="Calibri" w:hAnsi="Calibri"/>
          <w:color w:val="C0504D"/>
          <w:spacing w:val="-1"/>
          <w:sz w:val="20"/>
        </w:rPr>
        <w:t> </w:t>
      </w:r>
      <w:r>
        <w:rPr>
          <w:rFonts w:ascii="Calibri" w:hAnsi="Calibri"/>
          <w:color w:val="C0504D"/>
          <w:sz w:val="20"/>
        </w:rPr>
        <w:t>=</w:t>
      </w:r>
      <w:r>
        <w:rPr>
          <w:rFonts w:ascii="Calibri" w:hAnsi="Calibri"/>
          <w:color w:val="C0504D"/>
          <w:spacing w:val="-1"/>
          <w:sz w:val="20"/>
        </w:rPr>
        <w:t> </w:t>
      </w:r>
      <w:r>
        <w:rPr>
          <w:rFonts w:ascii="Calibri" w:hAnsi="Calibri"/>
          <w:color w:val="C0504D"/>
          <w:sz w:val="20"/>
        </w:rPr>
        <w:t>0.9777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before="0"/>
        <w:ind w:left="1658" w:right="639" w:hanging="356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4F81BC"/>
          <w:sz w:val="20"/>
        </w:rPr>
        <w:t>y</w:t>
      </w:r>
      <w:r>
        <w:rPr>
          <w:rFonts w:ascii="Calibri" w:hAnsi="Calibri"/>
          <w:color w:val="4F81BC"/>
          <w:spacing w:val="-5"/>
          <w:sz w:val="20"/>
        </w:rPr>
        <w:t> </w:t>
      </w:r>
      <w:r>
        <w:rPr>
          <w:rFonts w:ascii="Calibri" w:hAnsi="Calibri"/>
          <w:color w:val="4F81BC"/>
          <w:sz w:val="20"/>
        </w:rPr>
        <w:t>=</w:t>
      </w:r>
      <w:r>
        <w:rPr>
          <w:rFonts w:ascii="Calibri" w:hAnsi="Calibri"/>
          <w:color w:val="4F81BC"/>
          <w:spacing w:val="-5"/>
          <w:sz w:val="20"/>
        </w:rPr>
        <w:t> </w:t>
      </w:r>
      <w:r>
        <w:rPr>
          <w:rFonts w:ascii="Calibri" w:hAnsi="Calibri"/>
          <w:color w:val="4F81BC"/>
          <w:sz w:val="20"/>
        </w:rPr>
        <w:t>22.069x</w:t>
      </w:r>
      <w:r>
        <w:rPr>
          <w:rFonts w:ascii="Calibri" w:hAnsi="Calibri"/>
          <w:color w:val="4F81BC"/>
          <w:spacing w:val="-3"/>
          <w:sz w:val="20"/>
        </w:rPr>
        <w:t> </w:t>
      </w:r>
      <w:r>
        <w:rPr>
          <w:rFonts w:ascii="Calibri" w:hAnsi="Calibri"/>
          <w:color w:val="4F81BC"/>
          <w:sz w:val="20"/>
        </w:rPr>
        <w:t>-</w:t>
      </w:r>
      <w:r>
        <w:rPr>
          <w:rFonts w:ascii="Calibri" w:hAnsi="Calibri"/>
          <w:color w:val="4F81BC"/>
          <w:spacing w:val="-5"/>
          <w:sz w:val="20"/>
        </w:rPr>
        <w:t> </w:t>
      </w:r>
      <w:r>
        <w:rPr>
          <w:rFonts w:ascii="Calibri" w:hAnsi="Calibri"/>
          <w:color w:val="4F81BC"/>
          <w:sz w:val="20"/>
        </w:rPr>
        <w:t>1.5223</w:t>
      </w:r>
      <w:r>
        <w:rPr>
          <w:rFonts w:ascii="Calibri" w:hAnsi="Calibri"/>
          <w:color w:val="4F81BC"/>
          <w:spacing w:val="-42"/>
          <w:sz w:val="20"/>
        </w:rPr>
        <w:t> </w:t>
      </w:r>
      <w:r>
        <w:rPr>
          <w:rFonts w:ascii="Calibri" w:hAnsi="Calibri"/>
          <w:color w:val="4F81BC"/>
          <w:sz w:val="20"/>
        </w:rPr>
        <w:t>R²</w:t>
      </w:r>
      <w:r>
        <w:rPr>
          <w:rFonts w:ascii="Calibri" w:hAnsi="Calibri"/>
          <w:color w:val="4F81BC"/>
          <w:spacing w:val="-1"/>
          <w:sz w:val="20"/>
        </w:rPr>
        <w:t> </w:t>
      </w:r>
      <w:r>
        <w:rPr>
          <w:rFonts w:ascii="Calibri" w:hAnsi="Calibri"/>
          <w:color w:val="4F81BC"/>
          <w:sz w:val="20"/>
        </w:rPr>
        <w:t>=</w:t>
      </w:r>
      <w:r>
        <w:rPr>
          <w:rFonts w:ascii="Calibri" w:hAnsi="Calibri"/>
          <w:color w:val="4F81BC"/>
          <w:spacing w:val="-1"/>
          <w:sz w:val="20"/>
        </w:rPr>
        <w:t> </w:t>
      </w:r>
      <w:r>
        <w:rPr>
          <w:rFonts w:ascii="Calibri" w:hAnsi="Calibri"/>
          <w:color w:val="4F81BC"/>
          <w:sz w:val="20"/>
        </w:rPr>
        <w:t>0.9818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2002" w:space="5001"/>
            <w:col w:w="3577"/>
          </w:cols>
        </w:sectPr>
      </w:pPr>
    </w:p>
    <w:p>
      <w:pPr>
        <w:pStyle w:val="BodyText"/>
        <w:spacing w:before="8"/>
        <w:rPr>
          <w:rFonts w:ascii="Calibri"/>
        </w:rPr>
      </w:pPr>
    </w:p>
    <w:p>
      <w:pPr>
        <w:spacing w:before="59"/>
        <w:ind w:left="14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40.000</w:t>
      </w:r>
    </w:p>
    <w:p>
      <w:pPr>
        <w:pStyle w:val="BodyText"/>
        <w:spacing w:before="8"/>
        <w:rPr>
          <w:rFonts w:ascii="Calibri"/>
        </w:rPr>
      </w:pPr>
    </w:p>
    <w:p>
      <w:pPr>
        <w:spacing w:before="59"/>
        <w:ind w:left="14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20.000</w:t>
      </w:r>
    </w:p>
    <w:p>
      <w:pPr>
        <w:pStyle w:val="BodyText"/>
        <w:spacing w:before="8"/>
        <w:rPr>
          <w:rFonts w:ascii="Calibri"/>
        </w:rPr>
      </w:pPr>
    </w:p>
    <w:p>
      <w:pPr>
        <w:spacing w:before="59"/>
        <w:ind w:left="150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0.000</w:t>
      </w:r>
    </w:p>
    <w:p>
      <w:pPr>
        <w:tabs>
          <w:tab w:pos="2936" w:val="left" w:leader="none"/>
          <w:tab w:pos="3953" w:val="left" w:leader="none"/>
          <w:tab w:pos="4969" w:val="left" w:leader="none"/>
          <w:tab w:pos="5986" w:val="left" w:leader="none"/>
          <w:tab w:pos="7003" w:val="left" w:leader="none"/>
          <w:tab w:pos="8019" w:val="left" w:leader="none"/>
        </w:tabs>
        <w:spacing w:before="16"/>
        <w:ind w:left="192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0.000</w:t>
        <w:tab/>
        <w:t>1.000</w:t>
        <w:tab/>
        <w:t>2.000</w:t>
        <w:tab/>
        <w:t>3.000</w:t>
        <w:tab/>
        <w:t>4.000</w:t>
        <w:tab/>
        <w:t>5.000</w:t>
        <w:tab/>
        <w:t>6.000</w:t>
      </w:r>
    </w:p>
    <w:p>
      <w:pPr>
        <w:pStyle w:val="BodyText"/>
        <w:rPr>
          <w:rFonts w:ascii="Calibri"/>
          <w:sz w:val="10"/>
        </w:rPr>
      </w:pPr>
    </w:p>
    <w:p>
      <w:pPr>
        <w:spacing w:before="59"/>
        <w:ind w:left="141" w:right="62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√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Time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pStyle w:val="BodyText"/>
        <w:spacing w:line="451" w:lineRule="auto" w:before="90"/>
        <w:ind w:left="960" w:right="1287" w:firstLine="38"/>
      </w:pPr>
      <w:r>
        <w:rPr/>
        <w:t>Higuchi</w:t>
      </w:r>
      <w:r>
        <w:rPr>
          <w:spacing w:val="-2"/>
        </w:rPr>
        <w:t> </w:t>
      </w:r>
      <w:r>
        <w:rPr/>
        <w:t>kinetic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graphic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percent</w:t>
      </w:r>
      <w:r>
        <w:rPr>
          <w:spacing w:val="1"/>
        </w:rPr>
        <w:t> </w:t>
      </w:r>
      <w:r>
        <w:rPr/>
        <w:t>MPT</w:t>
      </w:r>
      <w:r>
        <w:rPr>
          <w:spacing w:val="-1"/>
        </w:rPr>
        <w:t> </w:t>
      </w:r>
      <w:r>
        <w:rPr/>
        <w:t>released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square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F1 matrix</w:t>
      </w:r>
      <w:r>
        <w:rPr>
          <w:spacing w:val="2"/>
        </w:rPr>
        <w:t> </w:t>
      </w:r>
      <w:r>
        <w:rPr/>
        <w:t>tablets in</w:t>
      </w:r>
      <w:r>
        <w:rPr>
          <w:spacing w:val="-1"/>
        </w:rPr>
        <w:t> </w:t>
      </w:r>
      <w:r>
        <w:rPr/>
        <w:t>dissolution media simulated</w:t>
      </w:r>
    </w:p>
    <w:p>
      <w:pPr>
        <w:spacing w:after="0" w:line="451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ind w:right="757"/>
        <w:jc w:val="center"/>
      </w:pPr>
      <w:r>
        <w:rPr/>
        <w:t>APPENDIX</w:t>
      </w:r>
      <w:r>
        <w:rPr>
          <w:spacing w:val="-2"/>
        </w:rPr>
        <w:t> </w:t>
      </w:r>
      <w:r>
        <w:rPr/>
        <w:t>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1916176</wp:posOffset>
            </wp:positionH>
            <wp:positionV relativeFrom="paragraph">
              <wp:posOffset>42437</wp:posOffset>
            </wp:positionV>
            <wp:extent cx="85344" cy="85344"/>
            <wp:effectExtent l="0" t="0" r="0" b="0"/>
            <wp:wrapNone/>
            <wp:docPr id="5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F1.in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1.0</w:t>
      </w:r>
    </w:p>
    <w:p>
      <w:pPr>
        <w:spacing w:before="159"/>
        <w:ind w:left="157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74.720001pt;margin-top:14.281504pt;width:372.5pt;height:281.05pt;mso-position-horizontal-relative:page;mso-position-vertical-relative:paragraph;z-index:15808000" coordorigin="3494,286" coordsize="7450,5621">
            <v:shape style="position:absolute;left:3494;top:292;width:65;height:5544" coordorigin="3494,293" coordsize="65,5544" path="m3559,5837l3559,293m3494,5837l3559,5837m3494,5045l3559,5045m3494,4253l3559,4253m3494,3461l3559,3461m3494,2669l3559,2669m3494,1877l3559,1877m3494,1085l3559,1085m3494,293l3559,293e" filled="false" stroked="true" strokeweight=".72pt" strokecolor="#858585">
              <v:path arrowok="t"/>
              <v:stroke dashstyle="solid"/>
            </v:shape>
            <v:line style="position:absolute" from="3559,5837" to="3610,5837" stroked="true" strokeweight=".72pt" strokecolor="#858585">
              <v:stroke dashstyle="solid"/>
            </v:line>
            <v:line style="position:absolute" from="3559,5837" to="3559,5899" stroked="true" strokeweight=".72pt" strokecolor="#858585">
              <v:stroke dashstyle="solid"/>
            </v:line>
            <v:shape style="position:absolute;left:3609;top:5497;width:140;height:140" coordorigin="3609,5497" coordsize="140,140" path="m3679,5497l3609,5567,3679,5636,3748,5567,3679,5497xe" filled="true" fillcolor="#4f81bc" stroked="false">
              <v:path arrowok="t"/>
              <v:fill type="solid"/>
            </v:shape>
            <v:shape style="position:absolute;left:3609;top:5497;width:140;height:140" coordorigin="3609,5497" coordsize="140,140" path="m3679,5497l3748,5567,3679,5636,3609,5567,3679,5497xe" filled="false" stroked="true" strokeweight=".75pt" strokecolor="#497dba">
              <v:path arrowok="t"/>
              <v:stroke dashstyle="solid"/>
            </v:shape>
            <v:shape style="position:absolute;left:3726;top:5143;width:155;height:155" type="#_x0000_t75" stroked="false">
              <v:imagedata r:id="rId51" o:title=""/>
            </v:shape>
            <v:line style="position:absolute" from="3749,5837" to="10937,5837" stroked="true" strokeweight=".72pt" strokecolor="#858585">
              <v:stroke dashstyle="solid"/>
            </v:line>
            <v:shape style="position:absolute;left:4788;top:5836;width:6149;height:63" coordorigin="4788,5837" coordsize="6149,63" path="m4788,5837l4788,5899m6019,5837l6019,5899m7248,5837l7248,5899m8477,5837l8477,5899m9708,5837l9708,5899m10937,5837l10937,5899e" filled="false" stroked="true" strokeweight=".72pt" strokecolor="#858585">
              <v:path arrowok="t"/>
              <v:stroke dashstyle="solid"/>
            </v:shape>
            <v:rect style="position:absolute;left:3609;top:5759;width:140;height:140" filled="true" fillcolor="#c0504d" stroked="false">
              <v:fill type="solid"/>
            </v:rect>
            <v:rect style="position:absolute;left:3609;top:5759;width:140;height:140" filled="false" stroked="true" strokeweight=".75pt" strokecolor="#bd4a47">
              <v:stroke dashstyle="solid"/>
            </v:rect>
            <v:rect style="position:absolute;left:3734;top:5480;width:140;height:140" filled="true" fillcolor="#c0504d" stroked="false">
              <v:fill type="solid"/>
            </v:rect>
            <v:rect style="position:absolute;left:3734;top:5480;width:140;height:140" filled="false" stroked="true" strokeweight=".75pt" strokecolor="#bd4a47">
              <v:stroke dashstyle="solid"/>
            </v:rect>
            <v:rect style="position:absolute;left:3979;top:5209;width:140;height:140" filled="true" fillcolor="#c0504d" stroked="false">
              <v:fill type="solid"/>
            </v:rect>
            <v:rect style="position:absolute;left:3979;top:5209;width:140;height:140" filled="false" stroked="true" strokeweight=".75pt" strokecolor="#bd4a47">
              <v:stroke dashstyle="solid"/>
            </v:rect>
            <v:rect style="position:absolute;left:4471;top:4770;width:140;height:140" filled="true" fillcolor="#c0504d" stroked="false">
              <v:fill type="solid"/>
            </v:rect>
            <v:rect style="position:absolute;left:4471;top:4770;width:140;height:140" filled="false" stroked="true" strokeweight=".75pt" strokecolor="#bd4a47">
              <v:stroke dashstyle="solid"/>
            </v:rect>
            <v:rect style="position:absolute;left:5455;top:3865;width:140;height:140" filled="true" fillcolor="#c0504d" stroked="false">
              <v:fill type="solid"/>
            </v:rect>
            <v:rect style="position:absolute;left:5455;top:3865;width:140;height:140" filled="false" stroked="true" strokeweight=".75pt" strokecolor="#bd4a47">
              <v:stroke dashstyle="solid"/>
            </v:rect>
            <v:rect style="position:absolute;left:5947;top:3272;width:140;height:140" filled="true" fillcolor="#c0504d" stroked="false">
              <v:fill type="solid"/>
            </v:rect>
            <v:rect style="position:absolute;left:5947;top:3272;width:140;height:140" filled="false" stroked="true" strokeweight=".75pt" strokecolor="#bd4a47">
              <v:stroke dashstyle="solid"/>
            </v:rect>
            <v:rect style="position:absolute;left:6439;top:3035;width:140;height:140" filled="true" fillcolor="#c0504d" stroked="false">
              <v:fill type="solid"/>
            </v:rect>
            <v:rect style="position:absolute;left:6439;top:3035;width:140;height:140" filled="false" stroked="true" strokeweight=".75pt" strokecolor="#bd4a47">
              <v:stroke dashstyle="solid"/>
            </v:rect>
            <v:rect style="position:absolute;left:7423;top:2423;width:140;height:140" filled="true" fillcolor="#c0504d" stroked="false">
              <v:fill type="solid"/>
            </v:rect>
            <v:rect style="position:absolute;left:7423;top:2423;width:140;height:140" filled="false" stroked="true" strokeweight=".75pt" strokecolor="#bd4a47">
              <v:stroke dashstyle="solid"/>
            </v:rect>
            <v:rect style="position:absolute;left:8407;top:1847;width:140;height:140" filled="true" fillcolor="#c0504d" stroked="false">
              <v:fill type="solid"/>
            </v:rect>
            <v:shape style="position:absolute;left:8399;top:1618;width:155;height:155" type="#_x0000_t75" stroked="false">
              <v:imagedata r:id="rId51" o:title=""/>
            </v:shape>
            <v:rect style="position:absolute;left:8407;top:1847;width:140;height:140" filled="false" stroked="true" strokeweight=".75pt" strokecolor="#bd4a47">
              <v:stroke dashstyle="solid"/>
            </v:rect>
            <v:shape style="position:absolute;left:9390;top:1621;width:140;height:140" coordorigin="9391,1621" coordsize="140,140" path="m9461,1621l9391,1691,9461,1760,9530,1691,9461,1621xe" filled="true" fillcolor="#4f81bc" stroked="false">
              <v:path arrowok="t"/>
              <v:fill type="solid"/>
            </v:shape>
            <v:shape style="position:absolute;left:9390;top:1621;width:140;height:140" coordorigin="9391,1621" coordsize="140,140" path="m9461,1621l9530,1691,9461,1760,9391,1691,9461,1621xe" filled="false" stroked="true" strokeweight=".75pt" strokecolor="#497dba">
              <v:path arrowok="t"/>
              <v:stroke dashstyle="solid"/>
            </v:shape>
            <v:rect style="position:absolute;left:9391;top:1791;width:140;height:140" filled="true" fillcolor="#c0504d" stroked="false">
              <v:fill type="solid"/>
            </v:rect>
            <v:rect style="position:absolute;left:9391;top:1791;width:140;height:140" filled="false" stroked="true" strokeweight=".75pt" strokecolor="#bd4a47">
              <v:stroke dashstyle="solid"/>
            </v:rect>
            <v:shape style="position:absolute;left:3971;top:4774;width:155;height:155" type="#_x0000_t75" stroked="false">
              <v:imagedata r:id="rId50" o:title=""/>
            </v:shape>
            <v:shape style="position:absolute;left:4463;top:4121;width:155;height:155" type="#_x0000_t75" stroked="false">
              <v:imagedata r:id="rId48" o:title=""/>
            </v:shape>
            <v:shape style="position:absolute;left:5447;top:3245;width:155;height:155" type="#_x0000_t75" stroked="false">
              <v:imagedata r:id="rId49" o:title=""/>
            </v:shape>
            <v:shape style="position:absolute;left:5939;top:2784;width:155;height:155" type="#_x0000_t75" stroked="false">
              <v:imagedata r:id="rId50" o:title=""/>
            </v:shape>
            <v:shape style="position:absolute;left:6431;top:2791;width:155;height:155" type="#_x0000_t75" stroked="false">
              <v:imagedata r:id="rId50" o:title=""/>
            </v:shape>
            <v:shape style="position:absolute;left:7415;top:2086;width:155;height:155" type="#_x0000_t75" stroked="false">
              <v:imagedata r:id="rId50" o:title=""/>
            </v:shape>
            <v:shape style="position:absolute;left:3681;top:1053;width:5780;height:4407" coordorigin="3682,1054" coordsize="5780,4407" path="m3682,5002l9461,1054m3682,5460l9461,1284e" filled="false" stroked="true" strokeweight=".72pt" strokecolor="#000000">
              <v:path arrowok="t"/>
              <v:stroke dashstyle="solid"/>
            </v:shape>
            <v:shape style="position:absolute;left:9905;top:364;width:9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4F81BC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color w:val="4F81BC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4F81BC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color w:val="4F81BC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4F81BC"/>
                        <w:sz w:val="20"/>
                      </w:rPr>
                      <w:t>0.9228</w:t>
                    </w:r>
                  </w:p>
                </w:txbxContent>
              </v:textbox>
              <w10:wrap type="none"/>
            </v:shape>
            <v:shape style="position:absolute;left:9035;top:4259;width:1689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C0504D"/>
                        <w:sz w:val="20"/>
                      </w:rPr>
                      <w:t>y</w:t>
                    </w:r>
                    <w:r>
                      <w:rPr>
                        <w:rFonts w:ascii="Calibri"/>
                        <w:color w:val="C0504D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C0504D"/>
                        <w:sz w:val="20"/>
                      </w:rPr>
                      <w:t>=</w:t>
                    </w:r>
                    <w:r>
                      <w:rPr>
                        <w:rFonts w:ascii="Calibri"/>
                        <w:color w:val="C0504D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C0504D"/>
                        <w:sz w:val="20"/>
                      </w:rPr>
                      <w:t>4.4894x</w:t>
                    </w:r>
                    <w:r>
                      <w:rPr>
                        <w:rFonts w:ascii="Calibri"/>
                        <w:color w:val="C0504D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C0504D"/>
                        <w:sz w:val="20"/>
                      </w:rPr>
                      <w:t>+</w:t>
                    </w:r>
                    <w:r>
                      <w:rPr>
                        <w:rFonts w:ascii="Calibri"/>
                        <w:color w:val="C0504D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C0504D"/>
                        <w:sz w:val="20"/>
                      </w:rPr>
                      <w:t>7.2395</w:t>
                    </w:r>
                  </w:p>
                  <w:p>
                    <w:pPr>
                      <w:spacing w:line="240" w:lineRule="exact" w:before="1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C0504D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color w:val="C0504D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C0504D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color w:val="C0504D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C0504D"/>
                        <w:sz w:val="20"/>
                      </w:rPr>
                      <w:t>0.9564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140.000</w:t>
      </w:r>
    </w:p>
    <w:p>
      <w:pPr>
        <w:pStyle w:val="BodyText"/>
        <w:spacing w:before="3"/>
        <w:rPr>
          <w:rFonts w:ascii="Calibri"/>
          <w:sz w:val="15"/>
        </w:rPr>
      </w:pPr>
      <w:r>
        <w:rPr/>
        <w:br w:type="column"/>
      </w:r>
      <w:r>
        <w:rPr>
          <w:rFonts w:ascii="Calibri"/>
          <w:sz w:val="15"/>
        </w:rPr>
      </w:r>
    </w:p>
    <w:p>
      <w:pPr>
        <w:tabs>
          <w:tab w:pos="2315" w:val="left" w:leader="none"/>
          <w:tab w:pos="4645" w:val="left" w:leader="none"/>
        </w:tabs>
        <w:spacing w:before="0"/>
        <w:ind w:left="65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F1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pH 6.8</w:t>
        <w:tab/>
        <w:t>Linear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(F1.in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1.0)</w:t>
        <w:tab/>
        <w:t>Linear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(F1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6.8)</w:t>
      </w:r>
    </w:p>
    <w:p>
      <w:pPr>
        <w:spacing w:before="78"/>
        <w:ind w:left="520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34pt;margin-top:-8.898528pt;width:6.75pt;height:6.75pt;mso-position-horizontal-relative:page;mso-position-vertical-relative:paragraph;z-index:15809024" coordorigin="4680,-178" coordsize="135,135">
            <v:rect style="position:absolute;left:4687;top:-171;width:120;height:120" filled="true" fillcolor="#c0504d" stroked="false">
              <v:fill type="solid"/>
            </v:rect>
            <v:rect style="position:absolute;left:4687;top:-171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22040064" from="310.679993pt,-5.538528pt" to="329.879993pt,-5.53852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39552" from="427.200012pt,-5.538528pt" to="446.400012pt,-5.538528pt" stroked="true" strokeweight=".72pt" strokecolor="#000000">
            <v:stroke dashstyle="solid"/>
            <w10:wrap type="none"/>
          </v:line>
        </w:pict>
      </w:r>
      <w:r>
        <w:rPr>
          <w:rFonts w:ascii="Calibri"/>
          <w:color w:val="4F81BC"/>
          <w:sz w:val="20"/>
        </w:rPr>
        <w:t>y</w:t>
      </w:r>
      <w:r>
        <w:rPr>
          <w:rFonts w:ascii="Calibri"/>
          <w:color w:val="4F81BC"/>
          <w:spacing w:val="-2"/>
          <w:sz w:val="20"/>
        </w:rPr>
        <w:t> </w:t>
      </w:r>
      <w:r>
        <w:rPr>
          <w:rFonts w:ascii="Calibri"/>
          <w:color w:val="4F81BC"/>
          <w:sz w:val="20"/>
        </w:rPr>
        <w:t>=</w:t>
      </w:r>
      <w:r>
        <w:rPr>
          <w:rFonts w:ascii="Calibri"/>
          <w:color w:val="4F81BC"/>
          <w:spacing w:val="-2"/>
          <w:sz w:val="20"/>
        </w:rPr>
        <w:t> </w:t>
      </w:r>
      <w:r>
        <w:rPr>
          <w:rFonts w:ascii="Calibri"/>
          <w:color w:val="4F81BC"/>
          <w:sz w:val="20"/>
        </w:rPr>
        <w:t>4.2431x</w:t>
      </w:r>
      <w:r>
        <w:rPr>
          <w:rFonts w:ascii="Calibri"/>
          <w:color w:val="4F81BC"/>
          <w:spacing w:val="1"/>
          <w:sz w:val="20"/>
        </w:rPr>
        <w:t> </w:t>
      </w:r>
      <w:r>
        <w:rPr>
          <w:rFonts w:ascii="Calibri"/>
          <w:color w:val="4F81BC"/>
          <w:sz w:val="20"/>
        </w:rPr>
        <w:t>+</w:t>
      </w:r>
      <w:r>
        <w:rPr>
          <w:rFonts w:ascii="Calibri"/>
          <w:color w:val="4F81BC"/>
          <w:spacing w:val="-2"/>
          <w:sz w:val="20"/>
        </w:rPr>
        <w:t> </w:t>
      </w:r>
      <w:r>
        <w:rPr>
          <w:rFonts w:ascii="Calibri"/>
          <w:color w:val="4F81BC"/>
          <w:sz w:val="20"/>
        </w:rPr>
        <w:t>18.985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3144" w:space="40"/>
            <w:col w:w="739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59"/>
        <w:ind w:left="15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120.000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before="59"/>
        <w:ind w:left="15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100.000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60"/>
        <w:ind w:left="167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1.540001pt;margin-top:-19.813299pt;width:12pt;height:98.8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cumm.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80.000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59"/>
        <w:ind w:left="16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60.000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before="59"/>
        <w:ind w:left="16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40.000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59"/>
        <w:ind w:left="16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20.000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before="59"/>
        <w:ind w:left="141" w:right="670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0.000</w:t>
      </w:r>
    </w:p>
    <w:p>
      <w:pPr>
        <w:tabs>
          <w:tab w:pos="2918" w:val="left" w:leader="none"/>
          <w:tab w:pos="4097" w:val="left" w:leader="none"/>
          <w:tab w:pos="5328" w:val="left" w:leader="none"/>
          <w:tab w:pos="6558" w:val="left" w:leader="none"/>
          <w:tab w:pos="7788" w:val="left" w:leader="none"/>
          <w:tab w:pos="9018" w:val="left" w:leader="none"/>
        </w:tabs>
        <w:spacing w:before="16"/>
        <w:ind w:left="1688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60"/>
        <w:ind w:left="2562" w:right="925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8"/>
        </w:rPr>
      </w:pPr>
    </w:p>
    <w:p>
      <w:pPr>
        <w:pStyle w:val="BodyText"/>
        <w:spacing w:line="276" w:lineRule="auto" w:before="90"/>
        <w:ind w:left="300" w:right="1084"/>
      </w:pPr>
      <w:r>
        <w:rPr/>
        <w:t>Zero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model</w:t>
      </w:r>
      <w:r>
        <w:rPr>
          <w:spacing w:val="1"/>
        </w:rPr>
        <w:t> </w:t>
      </w:r>
      <w:r>
        <w:rPr/>
        <w:t>graphic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MPT</w:t>
      </w:r>
      <w:r>
        <w:rPr>
          <w:spacing w:val="-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media simulated</w:t>
      </w:r>
    </w:p>
    <w:p>
      <w:pPr>
        <w:spacing w:after="0" w:line="276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tabs>
          <w:tab w:pos="3921" w:val="left" w:leader="none"/>
          <w:tab w:pos="5627" w:val="left" w:leader="none"/>
          <w:tab w:pos="8001" w:val="left" w:leader="none"/>
        </w:tabs>
        <w:spacing w:before="0"/>
        <w:ind w:left="2213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1938908</wp:posOffset>
            </wp:positionH>
            <wp:positionV relativeFrom="paragraph">
              <wp:posOffset>41674</wp:posOffset>
            </wp:positionV>
            <wp:extent cx="85344" cy="85344"/>
            <wp:effectExtent l="0" t="0" r="0" b="0"/>
            <wp:wrapNone/>
            <wp:docPr id="5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7.960007pt;margin-top:3.301477pt;width:6.75pt;height:6.75pt;mso-position-horizontal-relative:page;mso-position-vertical-relative:paragraph;z-index:-22037504" coordorigin="4759,66" coordsize="135,135">
            <v:rect style="position:absolute;left:4766;top:73;width:120;height:120" filled="true" fillcolor="#c0504d" stroked="false">
              <v:fill type="solid"/>
            </v:rect>
            <v:rect style="position:absolute;left:4766;top:73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22036992" from="317.160004pt,6.661477pt" to="336.360004pt,6.661477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36480" from="435.720001pt,6.661477pt" to="454.920001pt,6.661477pt" stroked="true" strokeweight=".72pt" strokecolor="#000000">
            <v:stroke dashstyle="solid"/>
            <w10:wrap type="none"/>
          </v:line>
        </w:pict>
      </w:r>
      <w:r>
        <w:rPr>
          <w:rFonts w:ascii="Calibri"/>
          <w:sz w:val="20"/>
        </w:rPr>
        <w:t>F2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pH 1.0</w:t>
        <w:tab/>
        <w:t>F2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pH 6.8</w:t>
        <w:tab/>
        <w:t>Linear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(F2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1.0)</w:t>
        <w:tab/>
        <w:t>Linear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(F2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6.8)</w:t>
      </w:r>
    </w:p>
    <w:p>
      <w:pPr>
        <w:pStyle w:val="BodyText"/>
        <w:spacing w:before="9"/>
        <w:rPr>
          <w:rFonts w:ascii="Calibri"/>
        </w:rPr>
      </w:pPr>
    </w:p>
    <w:p>
      <w:pPr>
        <w:spacing w:before="59"/>
        <w:ind w:left="130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61.160004pt;margin-top:9.251487pt;width:309.8pt;height:184.8pt;mso-position-horizontal-relative:page;mso-position-vertical-relative:paragraph;z-index:15811072" coordorigin="3223,185" coordsize="6196,3696">
            <v:shape style="position:absolute;left:3223;top:192;width:6164;height:3689" coordorigin="3223,192" coordsize="6164,3689" path="m3288,3816l3288,192m3223,3816l3288,3816m3223,3211l3288,3211m3223,2609l3288,2609m3223,2004l3288,2004m3223,1399l3288,1399m3223,795l3288,795m3223,192l3288,192m3288,3816l9386,3816m3288,3816l3288,3881m4303,3816l4303,3881m5321,3816l5321,3881m6336,3816l6336,3881m7354,3816l7354,3881m8369,3816l8369,3881m9386,3816l9386,3881e" filled="false" stroked="true" strokeweight=".72pt" strokecolor="#858585">
              <v:path arrowok="t"/>
              <v:stroke dashstyle="solid"/>
            </v:shape>
            <v:shape style="position:absolute;left:3935;top:3401;width:140;height:140" coordorigin="3936,3401" coordsize="140,140" path="m4006,3401l3936,3471,4006,3540,4075,3471,4006,3401xe" filled="true" fillcolor="#4f81bc" stroked="false">
              <v:path arrowok="t"/>
              <v:fill type="solid"/>
            </v:shape>
            <v:shape style="position:absolute;left:3935;top:3401;width:140;height:140" coordorigin="3936,3401" coordsize="140,140" path="m4006,3401l4075,3471,4006,3540,3936,3471,4006,3401xe" filled="false" stroked="true" strokeweight=".75pt" strokecolor="#497dba">
              <v:path arrowok="t"/>
              <v:stroke dashstyle="solid"/>
            </v:shape>
            <v:shape style="position:absolute;left:4233;top:3233;width:140;height:140" coordorigin="4233,3233" coordsize="140,140" path="m4303,3233l4233,3303,4303,3372,4372,3303,4303,3233xe" filled="true" fillcolor="#4f81bc" stroked="false">
              <v:path arrowok="t"/>
              <v:fill type="solid"/>
            </v:shape>
            <v:shape style="position:absolute;left:4233;top:3233;width:140;height:140" coordorigin="4233,3233" coordsize="140,140" path="m4303,3233l4372,3303,4303,3372,4233,3303,4303,3233xe" filled="false" stroked="true" strokeweight=".75pt" strokecolor="#497dba">
              <v:path arrowok="t"/>
              <v:stroke dashstyle="solid"/>
            </v:shape>
            <v:shape style="position:absolute;left:4653;top:2918;width:140;height:140" coordorigin="4653,2919" coordsize="140,140" path="m4723,2919l4653,2989,4723,3058,4792,2989,4723,2919xe" filled="true" fillcolor="#4f81bc" stroked="false">
              <v:path arrowok="t"/>
              <v:fill type="solid"/>
            </v:shape>
            <v:shape style="position:absolute;left:4653;top:2918;width:140;height:140" coordorigin="4653,2919" coordsize="140,140" path="m4723,2919l4792,2989,4723,3058,4653,2989,4723,2919xe" filled="false" stroked="true" strokeweight=".75pt" strokecolor="#497dba">
              <v:path arrowok="t"/>
              <v:stroke dashstyle="solid"/>
            </v:shape>
            <v:shape style="position:absolute;left:5248;top:2407;width:140;height:140" coordorigin="5248,2408" coordsize="140,140" path="m5318,2408l5248,2478,5318,2547,5388,2478,5318,2408xe" filled="true" fillcolor="#4f81bc" stroked="false">
              <v:path arrowok="t"/>
              <v:fill type="solid"/>
            </v:shape>
            <v:shape style="position:absolute;left:5248;top:2407;width:140;height:140" coordorigin="5248,2408" coordsize="140,140" path="m5318,2408l5388,2478,5318,2547,5248,2478,5318,2408xe" filled="false" stroked="true" strokeweight=".75pt" strokecolor="#497dba">
              <v:path arrowok="t"/>
              <v:stroke dashstyle="solid"/>
            </v:shape>
            <v:shape style="position:absolute;left:6090;top:1714;width:140;height:140" coordorigin="6091,1714" coordsize="140,140" path="m6161,1714l6091,1784,6161,1853,6230,1784,6161,1714xe" filled="true" fillcolor="#4f81bc" stroked="false">
              <v:path arrowok="t"/>
              <v:fill type="solid"/>
            </v:shape>
            <v:shape style="position:absolute;left:6090;top:1714;width:140;height:140" coordorigin="6091,1714" coordsize="140,140" path="m6161,1714l6230,1784,6161,1853,6091,1784,6161,1714xe" filled="false" stroked="true" strokeweight=".75pt" strokecolor="#497dba">
              <v:path arrowok="t"/>
              <v:stroke dashstyle="solid"/>
            </v:shape>
            <v:shape style="position:absolute;left:6431;top:1493;width:140;height:140" coordorigin="6432,1493" coordsize="140,140" path="m6502,1493l6432,1563,6502,1632,6571,1563,6502,1493xe" filled="true" fillcolor="#4f81bc" stroked="false">
              <v:path arrowok="t"/>
              <v:fill type="solid"/>
            </v:shape>
            <v:shape style="position:absolute;left:6431;top:1493;width:140;height:140" coordorigin="6432,1493" coordsize="140,140" path="m6502,1493l6571,1563,6502,1632,6432,1563,6502,1493xe" filled="false" stroked="true" strokeweight=".75pt" strokecolor="#497dba">
              <v:path arrowok="t"/>
              <v:stroke dashstyle="solid"/>
            </v:shape>
            <v:shape style="position:absolute;left:6736;top:1378;width:140;height:140" coordorigin="6736,1378" coordsize="140,140" path="m6806,1378l6736,1448,6806,1517,6876,1448,6806,1378xe" filled="true" fillcolor="#4f81bc" stroked="false">
              <v:path arrowok="t"/>
              <v:fill type="solid"/>
            </v:shape>
            <v:shape style="position:absolute;left:6736;top:1378;width:140;height:140" coordorigin="6736,1378" coordsize="140,140" path="m6806,1378l6876,1448,6806,1517,6736,1448,6806,1378xe" filled="false" stroked="true" strokeweight=".75pt" strokecolor="#497dba">
              <v:path arrowok="t"/>
              <v:stroke dashstyle="solid"/>
            </v:shape>
            <v:shape style="position:absolute;left:7281;top:1121;width:140;height:140" coordorigin="7281,1121" coordsize="140,140" path="m7351,1121l7281,1191,7351,1260,7420,1191,7351,1121xe" filled="true" fillcolor="#4f81bc" stroked="false">
              <v:path arrowok="t"/>
              <v:fill type="solid"/>
            </v:shape>
            <v:shape style="position:absolute;left:7281;top:1121;width:140;height:140" coordorigin="7281,1121" coordsize="140,140" path="m7351,1121l7420,1191,7351,1260,7281,1191,7351,1121xe" filled="false" stroked="true" strokeweight=".75pt" strokecolor="#497dba">
              <v:path arrowok="t"/>
              <v:stroke dashstyle="solid"/>
            </v:shape>
            <v:shape style="position:absolute;left:7753;top:878;width:155;height:155" type="#_x0000_t75" stroked="false">
              <v:imagedata r:id="rId50" o:title=""/>
            </v:shape>
            <v:shape style="position:absolute;left:8195;top:734;width:140;height:140" coordorigin="8196,735" coordsize="140,140" path="m8266,735l8196,805,8266,874,8335,805,8266,735xe" filled="true" fillcolor="#4f81bc" stroked="false">
              <v:path arrowok="t"/>
              <v:fill type="solid"/>
            </v:shape>
            <v:shape style="position:absolute;left:8195;top:734;width:140;height:140" coordorigin="8196,735" coordsize="140,140" path="m8266,735l8335,805,8266,874,8196,805,8266,735xe" filled="false" stroked="true" strokeweight=".75pt" strokecolor="#497dba">
              <v:path arrowok="t"/>
              <v:stroke dashstyle="solid"/>
            </v:shape>
            <v:rect style="position:absolute;left:3936;top:3521;width:140;height:140" filled="true" fillcolor="#c0504d" stroked="false">
              <v:fill type="solid"/>
            </v:rect>
            <v:rect style="position:absolute;left:3936;top:3521;width:140;height:140" filled="false" stroked="true" strokeweight=".75pt" strokecolor="#bd4a47">
              <v:stroke dashstyle="solid"/>
            </v:rect>
            <v:rect style="position:absolute;left:4233;top:3279;width:140;height:140" filled="true" fillcolor="#c0504d" stroked="false">
              <v:fill type="solid"/>
            </v:rect>
            <v:rect style="position:absolute;left:4233;top:3279;width:140;height:140" filled="false" stroked="true" strokeweight=".75pt" strokecolor="#bd4a47">
              <v:stroke dashstyle="solid"/>
            </v:rect>
            <v:rect style="position:absolute;left:4653;top:2962;width:140;height:140" filled="true" fillcolor="#c0504d" stroked="false">
              <v:fill type="solid"/>
            </v:rect>
            <v:rect style="position:absolute;left:4653;top:2962;width:140;height:140" filled="false" stroked="true" strokeweight=".75pt" strokecolor="#bd4a47">
              <v:stroke dashstyle="solid"/>
            </v:rect>
            <v:rect style="position:absolute;left:5248;top:2564;width:140;height:140" filled="true" fillcolor="#c0504d" stroked="false">
              <v:fill type="solid"/>
            </v:rect>
            <v:rect style="position:absolute;left:5248;top:2564;width:140;height:140" filled="false" stroked="true" strokeweight=".75pt" strokecolor="#bd4a47">
              <v:stroke dashstyle="solid"/>
            </v:rect>
            <v:rect style="position:absolute;left:6091;top:1894;width:140;height:140" filled="true" fillcolor="#c0504d" stroked="false">
              <v:fill type="solid"/>
            </v:rect>
            <v:rect style="position:absolute;left:6091;top:1894;width:140;height:140" filled="false" stroked="true" strokeweight=".75pt" strokecolor="#bd4a47">
              <v:stroke dashstyle="solid"/>
            </v:rect>
            <v:rect style="position:absolute;left:6432;top:1488;width:140;height:140" filled="true" fillcolor="#c0504d" stroked="false">
              <v:fill type="solid"/>
            </v:rect>
            <v:rect style="position:absolute;left:6432;top:1488;width:140;height:140" filled="false" stroked="true" strokeweight=".75pt" strokecolor="#bd4a47">
              <v:stroke dashstyle="solid"/>
            </v:rect>
            <v:rect style="position:absolute;left:6736;top:1296;width:140;height:140" filled="true" fillcolor="#c0504d" stroked="false">
              <v:fill type="solid"/>
            </v:rect>
            <v:rect style="position:absolute;left:6736;top:1296;width:140;height:140" filled="false" stroked="true" strokeweight=".75pt" strokecolor="#bd4a47">
              <v:stroke dashstyle="solid"/>
            </v:rect>
            <v:rect style="position:absolute;left:7281;top:1301;width:140;height:140" filled="true" fillcolor="#c0504d" stroked="false">
              <v:fill type="solid"/>
            </v:rect>
            <v:rect style="position:absolute;left:7281;top:1301;width:140;height:140" filled="false" stroked="true" strokeweight=".75pt" strokecolor="#bd4a47">
              <v:stroke dashstyle="solid"/>
            </v:rect>
            <v:rect style="position:absolute;left:7761;top:682;width:140;height:140" filled="true" fillcolor="#c0504d" stroked="false">
              <v:fill type="solid"/>
            </v:rect>
            <v:rect style="position:absolute;left:7761;top:682;width:140;height:140" filled="false" stroked="true" strokeweight=".75pt" strokecolor="#bd4a47">
              <v:stroke dashstyle="solid"/>
            </v:rect>
            <v:rect style="position:absolute;left:8196;top:754;width:140;height:140" filled="true" fillcolor="#c0504d" stroked="false">
              <v:fill type="solid"/>
            </v:rect>
            <v:rect style="position:absolute;left:8196;top:754;width:140;height:140" filled="false" stroked="true" strokeweight=".75pt" strokecolor="#bd4a47">
              <v:stroke dashstyle="solid"/>
            </v:rect>
            <v:shape style="position:absolute;left:4005;top:571;width:4263;height:2936" coordorigin="4006,571" coordsize="4263,2936" path="m4006,3391l8268,595m4006,3507l8268,571e" filled="false" stroked="true" strokeweight=".72pt" strokecolor="#000000">
              <v:path arrowok="t"/>
              <v:stroke dashstyle="solid"/>
            </v:shape>
            <v:shape style="position:absolute;left:9308;top:808;width:1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C0504D"/>
                        <w:w w:val="99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120.000</w:t>
      </w:r>
    </w:p>
    <w:p>
      <w:pPr>
        <w:pStyle w:val="BodyText"/>
        <w:spacing w:before="8"/>
        <w:rPr>
          <w:rFonts w:ascii="Calibri"/>
        </w:rPr>
      </w:pPr>
    </w:p>
    <w:p>
      <w:pPr>
        <w:spacing w:after="0"/>
        <w:rPr>
          <w:rFonts w:ascii="Calibri"/>
        </w:rPr>
        <w:sectPr>
          <w:pgSz w:w="12240" w:h="15840"/>
          <w:pgMar w:header="0" w:footer="935" w:top="1360" w:bottom="1200" w:left="1140" w:right="5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110.531998pt;margin-top:21.910664pt;width:12pt;height:96.55pt;mso-position-horizontal-relative:page;mso-position-vertical-relative:paragraph;z-index:158136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cumm.MPT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100.000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80.000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60.000</w:t>
      </w:r>
    </w:p>
    <w:p>
      <w:pPr>
        <w:spacing w:before="163"/>
        <w:ind w:left="1522" w:right="776" w:hanging="22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color w:val="C0504D"/>
          <w:sz w:val="20"/>
        </w:rPr>
        <w:t>=</w:t>
      </w:r>
      <w:r>
        <w:rPr>
          <w:rFonts w:ascii="Calibri" w:hAnsi="Calibri"/>
          <w:color w:val="C0504D"/>
          <w:spacing w:val="-7"/>
          <w:sz w:val="20"/>
        </w:rPr>
        <w:t> </w:t>
      </w:r>
      <w:r>
        <w:rPr>
          <w:rFonts w:ascii="Calibri" w:hAnsi="Calibri"/>
          <w:color w:val="C0504D"/>
          <w:sz w:val="20"/>
        </w:rPr>
        <w:t>23.191x</w:t>
      </w:r>
      <w:r>
        <w:rPr>
          <w:rFonts w:ascii="Calibri" w:hAnsi="Calibri"/>
          <w:color w:val="C0504D"/>
          <w:spacing w:val="-4"/>
          <w:sz w:val="20"/>
        </w:rPr>
        <w:t> </w:t>
      </w:r>
      <w:r>
        <w:rPr>
          <w:rFonts w:ascii="Calibri" w:hAnsi="Calibri"/>
          <w:color w:val="C0504D"/>
          <w:sz w:val="20"/>
        </w:rPr>
        <w:t>-</w:t>
      </w:r>
      <w:r>
        <w:rPr>
          <w:rFonts w:ascii="Calibri" w:hAnsi="Calibri"/>
          <w:color w:val="C0504D"/>
          <w:spacing w:val="-6"/>
          <w:sz w:val="20"/>
        </w:rPr>
        <w:t> </w:t>
      </w:r>
      <w:r>
        <w:rPr>
          <w:rFonts w:ascii="Calibri" w:hAnsi="Calibri"/>
          <w:color w:val="C0504D"/>
          <w:sz w:val="20"/>
        </w:rPr>
        <w:t>6.1639</w:t>
      </w:r>
      <w:r>
        <w:rPr>
          <w:rFonts w:ascii="Calibri" w:hAnsi="Calibri"/>
          <w:color w:val="C0504D"/>
          <w:spacing w:val="-42"/>
          <w:sz w:val="20"/>
        </w:rPr>
        <w:t> </w:t>
      </w:r>
      <w:r>
        <w:rPr>
          <w:rFonts w:ascii="Calibri" w:hAnsi="Calibri"/>
          <w:color w:val="C0504D"/>
          <w:sz w:val="20"/>
        </w:rPr>
        <w:t>R²</w:t>
      </w:r>
      <w:r>
        <w:rPr>
          <w:rFonts w:ascii="Calibri" w:hAnsi="Calibri"/>
          <w:color w:val="C0504D"/>
          <w:spacing w:val="-1"/>
          <w:sz w:val="20"/>
        </w:rPr>
        <w:t> </w:t>
      </w:r>
      <w:r>
        <w:rPr>
          <w:rFonts w:ascii="Calibri" w:hAnsi="Calibri"/>
          <w:color w:val="C0504D"/>
          <w:sz w:val="20"/>
        </w:rPr>
        <w:t>=</w:t>
      </w:r>
      <w:r>
        <w:rPr>
          <w:rFonts w:ascii="Calibri" w:hAnsi="Calibri"/>
          <w:color w:val="C0504D"/>
          <w:spacing w:val="-1"/>
          <w:sz w:val="20"/>
        </w:rPr>
        <w:t> </w:t>
      </w:r>
      <w:r>
        <w:rPr>
          <w:rFonts w:ascii="Calibri" w:hAnsi="Calibri"/>
          <w:color w:val="C0504D"/>
          <w:sz w:val="20"/>
        </w:rPr>
        <w:t>0.9777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before="0"/>
        <w:ind w:left="1660" w:right="639" w:hanging="356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4F81BC"/>
          <w:sz w:val="20"/>
        </w:rPr>
        <w:t>y</w:t>
      </w:r>
      <w:r>
        <w:rPr>
          <w:rFonts w:ascii="Calibri" w:hAnsi="Calibri"/>
          <w:color w:val="4F81BC"/>
          <w:spacing w:val="-5"/>
          <w:sz w:val="20"/>
        </w:rPr>
        <w:t> </w:t>
      </w:r>
      <w:r>
        <w:rPr>
          <w:rFonts w:ascii="Calibri" w:hAnsi="Calibri"/>
          <w:color w:val="4F81BC"/>
          <w:sz w:val="20"/>
        </w:rPr>
        <w:t>=</w:t>
      </w:r>
      <w:r>
        <w:rPr>
          <w:rFonts w:ascii="Calibri" w:hAnsi="Calibri"/>
          <w:color w:val="4F81BC"/>
          <w:spacing w:val="-5"/>
          <w:sz w:val="20"/>
        </w:rPr>
        <w:t> </w:t>
      </w:r>
      <w:r>
        <w:rPr>
          <w:rFonts w:ascii="Calibri" w:hAnsi="Calibri"/>
          <w:color w:val="4F81BC"/>
          <w:sz w:val="20"/>
        </w:rPr>
        <w:t>22.069x</w:t>
      </w:r>
      <w:r>
        <w:rPr>
          <w:rFonts w:ascii="Calibri" w:hAnsi="Calibri"/>
          <w:color w:val="4F81BC"/>
          <w:spacing w:val="-3"/>
          <w:sz w:val="20"/>
        </w:rPr>
        <w:t> </w:t>
      </w:r>
      <w:r>
        <w:rPr>
          <w:rFonts w:ascii="Calibri" w:hAnsi="Calibri"/>
          <w:color w:val="4F81BC"/>
          <w:sz w:val="20"/>
        </w:rPr>
        <w:t>-</w:t>
      </w:r>
      <w:r>
        <w:rPr>
          <w:rFonts w:ascii="Calibri" w:hAnsi="Calibri"/>
          <w:color w:val="4F81BC"/>
          <w:spacing w:val="-5"/>
          <w:sz w:val="20"/>
        </w:rPr>
        <w:t> </w:t>
      </w:r>
      <w:r>
        <w:rPr>
          <w:rFonts w:ascii="Calibri" w:hAnsi="Calibri"/>
          <w:color w:val="4F81BC"/>
          <w:sz w:val="20"/>
        </w:rPr>
        <w:t>1.5223</w:t>
      </w:r>
      <w:r>
        <w:rPr>
          <w:rFonts w:ascii="Calibri" w:hAnsi="Calibri"/>
          <w:color w:val="4F81BC"/>
          <w:spacing w:val="-43"/>
          <w:sz w:val="20"/>
        </w:rPr>
        <w:t> </w:t>
      </w:r>
      <w:r>
        <w:rPr>
          <w:rFonts w:ascii="Calibri" w:hAnsi="Calibri"/>
          <w:color w:val="4F81BC"/>
          <w:sz w:val="20"/>
        </w:rPr>
        <w:t>R²</w:t>
      </w:r>
      <w:r>
        <w:rPr>
          <w:rFonts w:ascii="Calibri" w:hAnsi="Calibri"/>
          <w:color w:val="4F81BC"/>
          <w:spacing w:val="-1"/>
          <w:sz w:val="20"/>
        </w:rPr>
        <w:t> </w:t>
      </w:r>
      <w:r>
        <w:rPr>
          <w:rFonts w:ascii="Calibri" w:hAnsi="Calibri"/>
          <w:color w:val="4F81BC"/>
          <w:sz w:val="20"/>
        </w:rPr>
        <w:t>=</w:t>
      </w:r>
      <w:r>
        <w:rPr>
          <w:rFonts w:ascii="Calibri" w:hAnsi="Calibri"/>
          <w:color w:val="4F81BC"/>
          <w:spacing w:val="-1"/>
          <w:sz w:val="20"/>
        </w:rPr>
        <w:t> </w:t>
      </w:r>
      <w:r>
        <w:rPr>
          <w:rFonts w:ascii="Calibri" w:hAnsi="Calibri"/>
          <w:color w:val="4F81BC"/>
          <w:sz w:val="20"/>
        </w:rPr>
        <w:t>0.9818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2002" w:space="4999"/>
            <w:col w:w="3579"/>
          </w:cols>
        </w:sectPr>
      </w:pPr>
    </w:p>
    <w:p>
      <w:pPr>
        <w:pStyle w:val="BodyText"/>
        <w:spacing w:before="8"/>
        <w:rPr>
          <w:rFonts w:ascii="Calibri"/>
        </w:rPr>
      </w:pPr>
    </w:p>
    <w:p>
      <w:pPr>
        <w:spacing w:before="59"/>
        <w:ind w:left="14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40.000</w:t>
      </w:r>
    </w:p>
    <w:p>
      <w:pPr>
        <w:pStyle w:val="BodyText"/>
        <w:spacing w:before="8"/>
        <w:rPr>
          <w:rFonts w:ascii="Calibri"/>
        </w:rPr>
      </w:pPr>
    </w:p>
    <w:p>
      <w:pPr>
        <w:spacing w:before="59"/>
        <w:ind w:left="14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20.000</w:t>
      </w:r>
    </w:p>
    <w:p>
      <w:pPr>
        <w:pStyle w:val="BodyText"/>
        <w:spacing w:before="8"/>
        <w:rPr>
          <w:rFonts w:ascii="Calibri"/>
        </w:rPr>
      </w:pPr>
    </w:p>
    <w:p>
      <w:pPr>
        <w:spacing w:before="60"/>
        <w:ind w:left="150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0.000</w:t>
      </w:r>
    </w:p>
    <w:p>
      <w:pPr>
        <w:tabs>
          <w:tab w:pos="2936" w:val="left" w:leader="none"/>
          <w:tab w:pos="3953" w:val="left" w:leader="none"/>
          <w:tab w:pos="4969" w:val="left" w:leader="none"/>
          <w:tab w:pos="5986" w:val="left" w:leader="none"/>
          <w:tab w:pos="7003" w:val="left" w:leader="none"/>
          <w:tab w:pos="8019" w:val="left" w:leader="none"/>
        </w:tabs>
        <w:spacing w:before="15"/>
        <w:ind w:left="192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0.000</w:t>
        <w:tab/>
        <w:t>1.000</w:t>
        <w:tab/>
        <w:t>2.000</w:t>
        <w:tab/>
        <w:t>3.000</w:t>
        <w:tab/>
        <w:t>4.000</w:t>
        <w:tab/>
        <w:t>5.000</w:t>
        <w:tab/>
        <w:t>6.000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spacing w:before="59"/>
        <w:ind w:left="141" w:right="62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√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Time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pStyle w:val="BodyText"/>
        <w:spacing w:line="448" w:lineRule="auto" w:before="90"/>
        <w:ind w:left="960" w:right="1287" w:firstLine="38"/>
      </w:pPr>
      <w:r>
        <w:rPr/>
        <w:t>Higuchi</w:t>
      </w:r>
      <w:r>
        <w:rPr>
          <w:spacing w:val="-2"/>
        </w:rPr>
        <w:t> </w:t>
      </w:r>
      <w:r>
        <w:rPr/>
        <w:t>kinetic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graphic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percent</w:t>
      </w:r>
      <w:r>
        <w:rPr>
          <w:spacing w:val="1"/>
        </w:rPr>
        <w:t> </w:t>
      </w:r>
      <w:r>
        <w:rPr/>
        <w:t>MPT</w:t>
      </w:r>
      <w:r>
        <w:rPr>
          <w:spacing w:val="-1"/>
        </w:rPr>
        <w:t> </w:t>
      </w:r>
      <w:r>
        <w:rPr/>
        <w:t>released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square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F2 matrix</w:t>
      </w:r>
      <w:r>
        <w:rPr>
          <w:spacing w:val="1"/>
        </w:rPr>
        <w:t> </w:t>
      </w:r>
      <w:r>
        <w:rPr/>
        <w:t>tablets in</w:t>
      </w:r>
      <w:r>
        <w:rPr>
          <w:spacing w:val="-1"/>
        </w:rPr>
        <w:t> </w:t>
      </w:r>
      <w:r>
        <w:rPr/>
        <w:t>dissolution media simulated</w:t>
      </w:r>
    </w:p>
    <w:p>
      <w:pPr>
        <w:spacing w:after="0" w:line="448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0"/>
        <w:ind w:left="115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5.839996pt;margin-top:6.421472pt;width:312.25pt;height:307.350pt;mso-position-horizontal-relative:page;mso-position-vertical-relative:paragraph;z-index:-22035456" coordorigin="2717,128" coordsize="6245,6147">
            <v:shape style="position:absolute;left:2716;top:135;width:6238;height:6140" coordorigin="2717,136" coordsize="6238,6140" path="m2779,6210l2779,136m2717,6210l2779,6210m2717,5341l2779,5341m2717,4475l2779,4475m2717,3606l2779,3606m2717,2740l2779,2740m2717,1871l2779,1871m2717,1002l2779,1002m2717,136l2779,136m2779,6210l8954,6210m2779,6210l2779,6275m3809,6210l3809,6275m4838,6210l4838,6275m5868,6210l5868,6275m6898,6210l6898,6275m7925,6210l7925,6275m8954,6210l8954,6275e" filled="false" stroked="true" strokeweight=".72pt" strokecolor="#858585">
              <v:path arrowok="t"/>
              <v:stroke dashstyle="solid"/>
            </v:shape>
            <v:shape style="position:absolute;left:2812;top:5642;width:140;height:140" coordorigin="2812,5642" coordsize="140,140" path="m2882,5642l2812,5712,2882,5781,2952,5712,2882,5642xe" filled="true" fillcolor="#4f81bc" stroked="false">
              <v:path arrowok="t"/>
              <v:fill type="solid"/>
            </v:shape>
            <v:shape style="position:absolute;left:2812;top:5642;width:140;height:140" coordorigin="2812,5642" coordsize="140,140" path="m2882,5642l2952,5712,2882,5781,2812,5712,2882,5642xe" filled="false" stroked="true" strokeweight=".75pt" strokecolor="#497dba">
              <v:path arrowok="t"/>
              <v:stroke dashstyle="solid"/>
            </v:shape>
            <v:shape style="position:absolute;left:2913;top:5402;width:140;height:140" coordorigin="2913,5402" coordsize="140,140" path="m2983,5402l2913,5472,2983,5541,3052,5472,2983,5402xe" filled="true" fillcolor="#4f81bc" stroked="false">
              <v:path arrowok="t"/>
              <v:fill type="solid"/>
            </v:shape>
            <v:shape style="position:absolute;left:2913;top:5402;width:140;height:140" coordorigin="2913,5402" coordsize="140,140" path="m2983,5402l3052,5472,2983,5541,2913,5472,2983,5402xe" filled="false" stroked="true" strokeweight=".75pt" strokecolor="#497dba">
              <v:path arrowok="t"/>
              <v:stroke dashstyle="solid"/>
            </v:shape>
            <v:shape style="position:absolute;left:3119;top:4948;width:140;height:140" coordorigin="3120,4949" coordsize="140,140" path="m3190,4949l3120,5019,3190,5088,3259,5019,3190,4949xe" filled="true" fillcolor="#4f81bc" stroked="false">
              <v:path arrowok="t"/>
              <v:fill type="solid"/>
            </v:shape>
            <v:shape style="position:absolute;left:3119;top:4948;width:140;height:140" coordorigin="3120,4949" coordsize="140,140" path="m3190,4949l3259,5019,3190,5088,3120,5019,3190,4949xe" filled="false" stroked="true" strokeweight=".75pt" strokecolor="#497dba">
              <v:path arrowok="t"/>
              <v:stroke dashstyle="solid"/>
            </v:shape>
            <v:shape style="position:absolute;left:3524;top:4209;width:155;height:155" type="#_x0000_t75" stroked="false">
              <v:imagedata r:id="rId48" o:title=""/>
            </v:shape>
            <v:shape style="position:absolute;left:4348;top:3210;width:155;height:155" type="#_x0000_t75" stroked="false">
              <v:imagedata r:id="rId50" o:title=""/>
            </v:shape>
            <v:shape style="position:absolute;left:4766;top:2901;width:140;height:140" coordorigin="4766,2901" coordsize="140,140" path="m4836,2901l4766,2971,4836,3041,4905,2971,4836,2901xe" filled="true" fillcolor="#4f81bc" stroked="false">
              <v:path arrowok="t"/>
              <v:fill type="solid"/>
            </v:shape>
            <v:shape style="position:absolute;left:4766;top:2901;width:140;height:140" coordorigin="4766,2901" coordsize="140,140" path="m4836,2901l4905,2971,4836,3041,4766,2971,4836,2901xe" filled="false" stroked="true" strokeweight=".75pt" strokecolor="#497dba">
              <v:path arrowok="t"/>
              <v:stroke dashstyle="solid"/>
            </v:shape>
            <v:shape style="position:absolute;left:5178;top:2735;width:140;height:140" coordorigin="5179,2736" coordsize="140,140" path="m5249,2736l5179,2806,5249,2875,5318,2806,5249,2736xe" filled="true" fillcolor="#4f81bc" stroked="false">
              <v:path arrowok="t"/>
              <v:fill type="solid"/>
            </v:shape>
            <v:shape style="position:absolute;left:5178;top:2735;width:140;height:140" coordorigin="5179,2736" coordsize="140,140" path="m5249,2736l5318,2806,5249,2875,5179,2806,5249,2736xe" filled="false" stroked="true" strokeweight=".75pt" strokecolor="#497dba">
              <v:path arrowok="t"/>
              <v:stroke dashstyle="solid"/>
            </v:shape>
            <v:shape style="position:absolute;left:5994;top:2361;width:155;height:155" type="#_x0000_t75" stroked="false">
              <v:imagedata r:id="rId49" o:title=""/>
            </v:shape>
            <v:shape style="position:absolute;left:6817;top:2022;width:155;height:155" type="#_x0000_t75" stroked="false">
              <v:imagedata r:id="rId49" o:title=""/>
            </v:shape>
            <v:shape style="position:absolute;left:7648;top:1814;width:140;height:140" coordorigin="7648,1814" coordsize="140,140" path="m7718,1814l7648,1884,7718,1953,7788,1884,7718,1814xe" filled="true" fillcolor="#4f81bc" stroked="false">
              <v:path arrowok="t"/>
              <v:fill type="solid"/>
            </v:shape>
            <v:shape style="position:absolute;left:7648;top:1814;width:140;height:140" coordorigin="7648,1814" coordsize="140,140" path="m7718,1814l7788,1884,7718,1953,7648,1884,7718,1814xe" filled="false" stroked="true" strokeweight=".75pt" strokecolor="#497dba">
              <v:path arrowok="t"/>
              <v:stroke dashstyle="solid"/>
            </v:shape>
            <v:rect style="position:absolute;left:2812;top:5815;width:140;height:140" filled="true" fillcolor="#c0504d" stroked="false">
              <v:fill type="solid"/>
            </v:rect>
            <v:rect style="position:absolute;left:2812;top:5815;width:140;height:140" filled="false" stroked="true" strokeweight=".75pt" strokecolor="#bd4a47">
              <v:stroke dashstyle="solid"/>
            </v:rect>
            <v:rect style="position:absolute;left:2913;top:5469;width:140;height:140" filled="true" fillcolor="#c0504d" stroked="false">
              <v:fill type="solid"/>
            </v:rect>
            <v:rect style="position:absolute;left:2913;top:5469;width:140;height:140" filled="false" stroked="true" strokeweight=".75pt" strokecolor="#bd4a47">
              <v:stroke dashstyle="solid"/>
            </v:rect>
            <v:rect style="position:absolute;left:3120;top:5011;width:140;height:140" filled="true" fillcolor="#c0504d" stroked="false">
              <v:fill type="solid"/>
            </v:rect>
            <v:rect style="position:absolute;left:3120;top:5011;width:140;height:140" filled="false" stroked="true" strokeweight=".75pt" strokecolor="#bd4a47">
              <v:stroke dashstyle="solid"/>
            </v:rect>
            <v:rect style="position:absolute;left:3532;top:4442;width:140;height:140" filled="true" fillcolor="#c0504d" stroked="false">
              <v:fill type="solid"/>
            </v:rect>
            <v:rect style="position:absolute;left:3532;top:4442;width:140;height:140" filled="false" stroked="true" strokeweight=".75pt" strokecolor="#bd4a47">
              <v:stroke dashstyle="solid"/>
            </v:rect>
            <v:rect style="position:absolute;left:4356;top:3475;width:140;height:140" filled="true" fillcolor="#c0504d" stroked="false">
              <v:fill type="solid"/>
            </v:rect>
            <v:rect style="position:absolute;left:4356;top:3475;width:140;height:140" filled="false" stroked="true" strokeweight=".75pt" strokecolor="#bd4a47">
              <v:stroke dashstyle="solid"/>
            </v:rect>
            <v:rect style="position:absolute;left:4766;top:2894;width:140;height:140" filled="true" fillcolor="#c0504d" stroked="false">
              <v:fill type="solid"/>
            </v:rect>
            <v:rect style="position:absolute;left:4766;top:2894;width:140;height:140" filled="false" stroked="true" strokeweight=".75pt" strokecolor="#bd4a47">
              <v:stroke dashstyle="solid"/>
            </v:rect>
            <v:rect style="position:absolute;left:5179;top:2621;width:140;height:140" filled="true" fillcolor="#c0504d" stroked="false">
              <v:fill type="solid"/>
            </v:rect>
            <v:rect style="position:absolute;left:5179;top:2621;width:140;height:140" filled="false" stroked="true" strokeweight=".75pt" strokecolor="#bd4a47">
              <v:stroke dashstyle="solid"/>
            </v:rect>
            <v:rect style="position:absolute;left:6002;top:2628;width:140;height:140" filled="true" fillcolor="#c0504d" stroked="false">
              <v:fill type="solid"/>
            </v:rect>
            <v:rect style="position:absolute;left:6002;top:2628;width:140;height:140" filled="false" stroked="true" strokeweight=".75pt" strokecolor="#bd4a47">
              <v:stroke dashstyle="solid"/>
            </v:rect>
            <v:rect style="position:absolute;left:6825;top:1735;width:140;height:140" filled="true" fillcolor="#c0504d" stroked="false">
              <v:fill type="solid"/>
            </v:rect>
            <v:rect style="position:absolute;left:6825;top:1735;width:140;height:140" filled="false" stroked="true" strokeweight=".75pt" strokecolor="#bd4a47">
              <v:stroke dashstyle="solid"/>
            </v:rect>
            <v:rect style="position:absolute;left:7648;top:1838;width:140;height:140" filled="true" fillcolor="#c0504d" stroked="false">
              <v:fill type="solid"/>
            </v:rect>
            <v:rect style="position:absolute;left:7648;top:1838;width:140;height:140" filled="false" stroked="true" strokeweight=".75pt" strokecolor="#bd4a47">
              <v:stroke dashstyle="solid"/>
            </v:rect>
            <v:shape style="position:absolute;left:2882;top:1213;width:4839;height:4044" coordorigin="2882,1213" coordsize="4839,4044" path="m2882,5106l7721,1280m2882,5257l7721,1213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140</w:t>
      </w: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rFonts w:ascii="Calibri"/>
          <w:sz w:val="20"/>
        </w:rPr>
      </w:pPr>
    </w:p>
    <w:p>
      <w:pPr>
        <w:spacing w:before="136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</w:t>
      </w:r>
    </w:p>
    <w:p>
      <w:pPr>
        <w:pStyle w:val="BodyText"/>
        <w:spacing w:before="3"/>
        <w:rPr>
          <w:rFonts w:ascii="Calibri"/>
          <w:sz w:val="15"/>
        </w:rPr>
      </w:pPr>
      <w:r>
        <w:rPr/>
        <w:br w:type="column"/>
      </w:r>
      <w:r>
        <w:rPr>
          <w:rFonts w:ascii="Calibri"/>
          <w:sz w:val="15"/>
        </w:rPr>
      </w:r>
    </w:p>
    <w:p>
      <w:pPr>
        <w:spacing w:before="0"/>
        <w:ind w:left="1236" w:right="255" w:hanging="87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C0504D"/>
          <w:sz w:val="20"/>
        </w:rPr>
        <w:t>y</w:t>
      </w:r>
      <w:r>
        <w:rPr>
          <w:rFonts w:ascii="Calibri" w:hAnsi="Calibri"/>
          <w:color w:val="C0504D"/>
          <w:spacing w:val="-5"/>
          <w:sz w:val="20"/>
        </w:rPr>
        <w:t> </w:t>
      </w:r>
      <w:r>
        <w:rPr>
          <w:rFonts w:ascii="Calibri" w:hAnsi="Calibri"/>
          <w:color w:val="C0504D"/>
          <w:sz w:val="20"/>
        </w:rPr>
        <w:t>=</w:t>
      </w:r>
      <w:r>
        <w:rPr>
          <w:rFonts w:ascii="Calibri" w:hAnsi="Calibri"/>
          <w:color w:val="C0504D"/>
          <w:spacing w:val="-5"/>
          <w:sz w:val="20"/>
        </w:rPr>
        <w:t> </w:t>
      </w:r>
      <w:r>
        <w:rPr>
          <w:rFonts w:ascii="Calibri" w:hAnsi="Calibri"/>
          <w:color w:val="C0504D"/>
          <w:sz w:val="20"/>
        </w:rPr>
        <w:t>3.9649x</w:t>
      </w:r>
      <w:r>
        <w:rPr>
          <w:rFonts w:ascii="Calibri" w:hAnsi="Calibri"/>
          <w:color w:val="C0504D"/>
          <w:spacing w:val="-3"/>
          <w:sz w:val="20"/>
        </w:rPr>
        <w:t> </w:t>
      </w:r>
      <w:r>
        <w:rPr>
          <w:rFonts w:ascii="Calibri" w:hAnsi="Calibri"/>
          <w:color w:val="C0504D"/>
          <w:sz w:val="20"/>
        </w:rPr>
        <w:t>+</w:t>
      </w:r>
      <w:r>
        <w:rPr>
          <w:rFonts w:ascii="Calibri" w:hAnsi="Calibri"/>
          <w:color w:val="C0504D"/>
          <w:spacing w:val="-5"/>
          <w:sz w:val="20"/>
        </w:rPr>
        <w:t> </w:t>
      </w:r>
      <w:r>
        <w:rPr>
          <w:rFonts w:ascii="Calibri" w:hAnsi="Calibri"/>
          <w:color w:val="C0504D"/>
          <w:sz w:val="20"/>
        </w:rPr>
        <w:t>19.992</w:t>
      </w:r>
      <w:r>
        <w:rPr>
          <w:rFonts w:ascii="Calibri" w:hAnsi="Calibri"/>
          <w:color w:val="C0504D"/>
          <w:spacing w:val="-42"/>
          <w:sz w:val="20"/>
        </w:rPr>
        <w:t> </w:t>
      </w:r>
      <w:r>
        <w:rPr>
          <w:rFonts w:ascii="Calibri" w:hAnsi="Calibri"/>
          <w:color w:val="C0504D"/>
          <w:sz w:val="20"/>
        </w:rPr>
        <w:t>R²</w:t>
      </w:r>
      <w:r>
        <w:rPr>
          <w:rFonts w:ascii="Calibri" w:hAnsi="Calibri"/>
          <w:color w:val="C0504D"/>
          <w:spacing w:val="-1"/>
          <w:sz w:val="20"/>
        </w:rPr>
        <w:t> </w:t>
      </w:r>
      <w:r>
        <w:rPr>
          <w:rFonts w:ascii="Calibri" w:hAnsi="Calibri"/>
          <w:color w:val="C0504D"/>
          <w:sz w:val="20"/>
        </w:rPr>
        <w:t>=</w:t>
      </w:r>
      <w:r>
        <w:rPr>
          <w:rFonts w:ascii="Calibri" w:hAnsi="Calibri"/>
          <w:color w:val="C0504D"/>
          <w:spacing w:val="-2"/>
          <w:sz w:val="20"/>
        </w:rPr>
        <w:t> </w:t>
      </w:r>
      <w:r>
        <w:rPr>
          <w:rFonts w:ascii="Calibri" w:hAnsi="Calibri"/>
          <w:color w:val="C0504D"/>
          <w:sz w:val="20"/>
        </w:rPr>
        <w:t>0.8997</w:t>
      </w:r>
      <w:r>
        <w:rPr>
          <w:rFonts w:ascii="Calibri" w:hAnsi="Calibri"/>
          <w:color w:val="C0504D"/>
          <w:spacing w:val="3"/>
          <w:sz w:val="20"/>
        </w:rPr>
        <w:t> </w:t>
      </w:r>
      <w:r>
        <w:rPr>
          <w:rFonts w:ascii="Calibri" w:hAnsi="Calibri"/>
          <w:color w:val="C0504D"/>
          <w:sz w:val="20"/>
        </w:rPr>
        <w:t>PH</w:t>
      </w:r>
      <w:r>
        <w:rPr>
          <w:rFonts w:ascii="Calibri" w:hAnsi="Calibri"/>
          <w:color w:val="C0504D"/>
          <w:spacing w:val="-3"/>
          <w:sz w:val="20"/>
        </w:rPr>
        <w:t> </w:t>
      </w:r>
      <w:r>
        <w:rPr>
          <w:rFonts w:ascii="Calibri" w:hAnsi="Calibri"/>
          <w:color w:val="C0504D"/>
          <w:sz w:val="20"/>
        </w:rPr>
        <w:t>6.8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496" w:space="6006"/>
            <w:col w:w="307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60"/>
        <w:ind w:left="115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6"/>
        </w:rPr>
      </w:pPr>
    </w:p>
    <w:p>
      <w:pPr>
        <w:tabs>
          <w:tab w:pos="7403" w:val="left" w:leader="none"/>
        </w:tabs>
        <w:spacing w:before="60"/>
        <w:ind w:left="0" w:right="1111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281536">
            <wp:simplePos x="0" y="0"/>
            <wp:positionH relativeFrom="page">
              <wp:posOffset>6028816</wp:posOffset>
            </wp:positionH>
            <wp:positionV relativeFrom="paragraph">
              <wp:posOffset>99459</wp:posOffset>
            </wp:positionV>
            <wp:extent cx="85344" cy="85344"/>
            <wp:effectExtent l="0" t="0" r="0" b="0"/>
            <wp:wrapNone/>
            <wp:docPr id="6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3"/>
          <w:sz w:val="20"/>
        </w:rPr>
        <w:t>80</w:t>
        <w:tab/>
      </w:r>
      <w:r>
        <w:rPr>
          <w:rFonts w:ascii="Calibri"/>
          <w:sz w:val="20"/>
        </w:rPr>
        <w:t>F2</w:t>
      </w:r>
      <w:r>
        <w:rPr>
          <w:rFonts w:ascii="Calibri"/>
          <w:spacing w:val="43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1.0</w:t>
      </w:r>
    </w:p>
    <w:p>
      <w:pPr>
        <w:spacing w:before="118"/>
        <w:ind w:left="7258" w:right="1066" w:firstLine="0"/>
        <w:jc w:val="right"/>
        <w:rPr>
          <w:rFonts w:ascii="Calibri"/>
          <w:sz w:val="20"/>
        </w:rPr>
      </w:pPr>
      <w:r>
        <w:rPr/>
        <w:pict>
          <v:group style="position:absolute;margin-left:474.720001pt;margin-top:9.231497pt;width:6.75pt;height:6.75pt;mso-position-horizontal-relative:page;mso-position-vertical-relative:paragraph;z-index:15815168" coordorigin="9494,185" coordsize="135,135">
            <v:rect style="position:absolute;left:9501;top:191;width:120;height:120" filled="true" fillcolor="#c0504d" stroked="false">
              <v:fill type="solid"/>
            </v:rect>
            <v:rect style="position:absolute;left:9501;top:191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F2</w:t>
      </w:r>
      <w:r>
        <w:rPr>
          <w:rFonts w:ascii="Calibri"/>
          <w:spacing w:val="44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6.8</w:t>
      </w:r>
    </w:p>
    <w:p>
      <w:pPr>
        <w:tabs>
          <w:tab w:pos="8655" w:val="left" w:leader="none"/>
        </w:tabs>
        <w:spacing w:before="118"/>
        <w:ind w:left="1251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-22033920" from="468.480011pt,12.61149pt" to="487.680011pt,12.61149pt" stroked="true" strokeweight=".72pt" strokecolor="#000000">
            <v:stroke dashstyle="solid"/>
            <w10:wrap type="none"/>
          </v:line>
        </w:pict>
      </w:r>
      <w:r>
        <w:rPr>
          <w:rFonts w:ascii="Calibri"/>
          <w:position w:val="-10"/>
          <w:sz w:val="20"/>
        </w:rPr>
        <w:t>60</w:t>
        <w:tab/>
      </w:r>
      <w:r>
        <w:rPr>
          <w:rFonts w:ascii="Calibri"/>
          <w:sz w:val="20"/>
        </w:rPr>
        <w:t>Linear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(F2</w:t>
      </w:r>
      <w:r>
        <w:rPr>
          <w:rFonts w:ascii="Calibri"/>
          <w:spacing w:val="43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1.0)</w:t>
      </w:r>
    </w:p>
    <w:p>
      <w:pPr>
        <w:spacing w:before="7"/>
        <w:ind w:left="7258" w:right="399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816192" from="468.480011pt,6.991483pt" to="487.680011pt,6.991483pt" stroked="true" strokeweight=".72pt" strokecolor="#000000">
            <v:stroke dashstyle="solid"/>
            <w10:wrap type="none"/>
          </v:line>
        </w:pict>
      </w:r>
      <w:r>
        <w:rPr>
          <w:rFonts w:ascii="Calibri"/>
          <w:sz w:val="20"/>
        </w:rPr>
        <w:t>Linear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F2</w:t>
      </w:r>
      <w:r>
        <w:rPr>
          <w:rFonts w:ascii="Calibri"/>
          <w:spacing w:val="43"/>
          <w:sz w:val="20"/>
        </w:rPr>
        <w:t> </w:t>
      </w:r>
      <w:r>
        <w:rPr>
          <w:rFonts w:ascii="Calibri"/>
          <w:sz w:val="20"/>
        </w:rPr>
        <w:t>pH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6.8)</w:t>
      </w:r>
    </w:p>
    <w:p>
      <w:pPr>
        <w:pStyle w:val="BodyText"/>
        <w:spacing w:before="12"/>
        <w:rPr>
          <w:rFonts w:ascii="Calibri"/>
          <w:sz w:val="25"/>
        </w:rPr>
      </w:pPr>
    </w:p>
    <w:p>
      <w:pPr>
        <w:spacing w:before="59"/>
        <w:ind w:left="125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spacing w:before="59"/>
        <w:ind w:left="125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36"/>
        <w:ind w:left="135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618" w:val="left" w:leader="none"/>
          <w:tab w:pos="3597" w:val="left" w:leader="none"/>
          <w:tab w:pos="4627" w:val="left" w:leader="none"/>
          <w:tab w:pos="5656" w:val="left" w:leader="none"/>
          <w:tab w:pos="6685" w:val="left" w:leader="none"/>
          <w:tab w:pos="7715" w:val="left" w:leader="none"/>
        </w:tabs>
        <w:spacing w:before="16"/>
        <w:ind w:left="158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</w:r>
      <w:r>
        <w:rPr>
          <w:rFonts w:ascii="Calibri"/>
          <w:spacing w:val="-4"/>
          <w:sz w:val="20"/>
        </w:rPr>
        <w:t>30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790" w:right="255" w:hanging="96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4F81BC"/>
          <w:sz w:val="20"/>
        </w:rPr>
        <w:t>y</w:t>
      </w:r>
      <w:r>
        <w:rPr>
          <w:rFonts w:ascii="Calibri" w:hAnsi="Calibri"/>
          <w:color w:val="4F81BC"/>
          <w:spacing w:val="-5"/>
          <w:sz w:val="20"/>
        </w:rPr>
        <w:t> </w:t>
      </w:r>
      <w:r>
        <w:rPr>
          <w:rFonts w:ascii="Calibri" w:hAnsi="Calibri"/>
          <w:color w:val="4F81BC"/>
          <w:sz w:val="20"/>
        </w:rPr>
        <w:t>=</w:t>
      </w:r>
      <w:r>
        <w:rPr>
          <w:rFonts w:ascii="Calibri" w:hAnsi="Calibri"/>
          <w:color w:val="4F81BC"/>
          <w:spacing w:val="-5"/>
          <w:sz w:val="20"/>
        </w:rPr>
        <w:t> </w:t>
      </w:r>
      <w:r>
        <w:rPr>
          <w:rFonts w:ascii="Calibri" w:hAnsi="Calibri"/>
          <w:color w:val="4F81BC"/>
          <w:sz w:val="20"/>
        </w:rPr>
        <w:t>3.7496x</w:t>
      </w:r>
      <w:r>
        <w:rPr>
          <w:rFonts w:ascii="Calibri" w:hAnsi="Calibri"/>
          <w:color w:val="4F81BC"/>
          <w:spacing w:val="-3"/>
          <w:sz w:val="20"/>
        </w:rPr>
        <w:t> </w:t>
      </w:r>
      <w:r>
        <w:rPr>
          <w:rFonts w:ascii="Calibri" w:hAnsi="Calibri"/>
          <w:color w:val="4F81BC"/>
          <w:sz w:val="20"/>
        </w:rPr>
        <w:t>+</w:t>
      </w:r>
      <w:r>
        <w:rPr>
          <w:rFonts w:ascii="Calibri" w:hAnsi="Calibri"/>
          <w:color w:val="4F81BC"/>
          <w:spacing w:val="-6"/>
          <w:sz w:val="20"/>
        </w:rPr>
        <w:t> </w:t>
      </w:r>
      <w:r>
        <w:rPr>
          <w:rFonts w:ascii="Calibri" w:hAnsi="Calibri"/>
          <w:color w:val="4F81BC"/>
          <w:sz w:val="20"/>
        </w:rPr>
        <w:t>23.597</w:t>
      </w:r>
      <w:r>
        <w:rPr>
          <w:rFonts w:ascii="Calibri" w:hAnsi="Calibri"/>
          <w:color w:val="4F81BC"/>
          <w:spacing w:val="-42"/>
          <w:sz w:val="20"/>
        </w:rPr>
        <w:t> </w:t>
      </w:r>
      <w:r>
        <w:rPr>
          <w:rFonts w:ascii="Calibri" w:hAnsi="Calibri"/>
          <w:color w:val="4F81BC"/>
          <w:sz w:val="20"/>
        </w:rPr>
        <w:t>R²</w:t>
      </w:r>
      <w:r>
        <w:rPr>
          <w:rFonts w:ascii="Calibri" w:hAnsi="Calibri"/>
          <w:color w:val="4F81BC"/>
          <w:spacing w:val="-1"/>
          <w:sz w:val="20"/>
        </w:rPr>
        <w:t> </w:t>
      </w:r>
      <w:r>
        <w:rPr>
          <w:rFonts w:ascii="Calibri" w:hAnsi="Calibri"/>
          <w:color w:val="4F81BC"/>
          <w:sz w:val="20"/>
        </w:rPr>
        <w:t>=</w:t>
      </w:r>
      <w:r>
        <w:rPr>
          <w:rFonts w:ascii="Calibri" w:hAnsi="Calibri"/>
          <w:color w:val="4F81BC"/>
          <w:spacing w:val="-2"/>
          <w:sz w:val="20"/>
        </w:rPr>
        <w:t> </w:t>
      </w:r>
      <w:r>
        <w:rPr>
          <w:rFonts w:ascii="Calibri" w:hAnsi="Calibri"/>
          <w:color w:val="4F81BC"/>
          <w:sz w:val="20"/>
        </w:rPr>
        <w:t>0.8923</w:t>
      </w:r>
      <w:r>
        <w:rPr>
          <w:rFonts w:ascii="Calibri" w:hAnsi="Calibri"/>
          <w:color w:val="4F81BC"/>
          <w:spacing w:val="3"/>
          <w:sz w:val="20"/>
        </w:rPr>
        <w:t> </w:t>
      </w:r>
      <w:r>
        <w:rPr>
          <w:rFonts w:ascii="Calibri" w:hAnsi="Calibri"/>
          <w:color w:val="4F81BC"/>
          <w:sz w:val="20"/>
        </w:rPr>
        <w:t>Ph</w:t>
      </w:r>
      <w:r>
        <w:rPr>
          <w:rFonts w:ascii="Calibri" w:hAnsi="Calibri"/>
          <w:color w:val="4F81BC"/>
          <w:spacing w:val="-2"/>
          <w:sz w:val="20"/>
        </w:rPr>
        <w:t> </w:t>
      </w:r>
      <w:r>
        <w:rPr>
          <w:rFonts w:ascii="Calibri" w:hAnsi="Calibri"/>
          <w:color w:val="4F81BC"/>
          <w:sz w:val="20"/>
        </w:rPr>
        <w:t>1.0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7918" w:space="40"/>
            <w:col w:w="262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pStyle w:val="BodyText"/>
        <w:spacing w:line="276" w:lineRule="auto" w:before="90"/>
        <w:ind w:left="300" w:right="1084"/>
      </w:pPr>
      <w:r>
        <w:rPr/>
        <w:t>Zero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model</w:t>
      </w:r>
      <w:r>
        <w:rPr>
          <w:spacing w:val="1"/>
        </w:rPr>
        <w:t> </w:t>
      </w:r>
      <w:r>
        <w:rPr/>
        <w:t>graphic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MPT</w:t>
      </w:r>
      <w:r>
        <w:rPr>
          <w:spacing w:val="-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media simulated</w:t>
      </w:r>
    </w:p>
    <w:p>
      <w:pPr>
        <w:spacing w:after="0" w:line="276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ind w:right="759"/>
        <w:jc w:val="center"/>
      </w:pPr>
      <w:r>
        <w:rPr/>
        <w:t>APPENDIX</w:t>
      </w:r>
      <w:r>
        <w:rPr>
          <w:spacing w:val="-2"/>
        </w:rPr>
        <w:t> </w:t>
      </w:r>
      <w:r>
        <w:rPr/>
        <w:t>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59"/>
        <w:ind w:left="96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6.239998pt;margin-top:9.25149pt;width:293.25pt;height:224.9pt;mso-position-horizontal-relative:page;mso-position-vertical-relative:paragraph;z-index:15816704" coordorigin="2525,185" coordsize="5865,4498">
            <v:shape style="position:absolute;left:2532;top:192;width:5674;height:4484" coordorigin="2532,192" coordsize="5674,4484" path="m2594,4675l2594,192m2532,4675l2594,4675m2532,3929l2594,3929m2532,3183l2594,3183m2532,2434l2594,2434m2532,1687l2594,1687m2532,939l2594,939m2532,192l2594,192m2594,3929l8206,3929m2594,3929l2594,3991m3530,3929l3530,3991m4466,3929l4466,3991m5400,3929l5400,3991m6336,3929l6336,3991m7270,3929l7270,3991m8206,3929l8206,3991e" filled="false" stroked="true" strokeweight=".72pt" strokecolor="#858585">
              <v:path arrowok="t"/>
              <v:stroke dashstyle="solid"/>
            </v:shape>
            <v:line style="position:absolute" from="2681,3925" to="2695,3925" stroked="true" strokeweight="1.32pt" strokecolor="#000000">
              <v:stroke dashstyle="solid"/>
            </v:line>
            <v:shape style="position:absolute;left:2644;top:3912;width:89;height:27" coordorigin="2645,3912" coordsize="89,27" path="m2645,3939l2734,3939m2645,3912l2734,3912e" filled="false" stroked="true" strokeweight=".72pt" strokecolor="#000000">
              <v:path arrowok="t"/>
              <v:stroke dashstyle="solid"/>
            </v:shape>
            <v:line style="position:absolute" from="2774,3724" to="2789,3724" stroked="true" strokeweight="3.24pt" strokecolor="#000000">
              <v:stroke dashstyle="solid"/>
            </v:line>
            <v:shape style="position:absolute;left:2738;top:741;width:4390;height:3015" coordorigin="2738,742" coordsize="4390,3015" path="m2738,3756l2827,3756m2738,3691l2827,3691m2969,3612l2969,3528,2969,3444m2926,3612l3014,3612m2926,3444l3014,3444m3343,3255l3343,3211,3343,3168m3298,3255l3389,3255m3298,3168l3389,3168m4092,2633l4092,2559,4092,2487m4046,2633l4135,2633m4046,2487l4135,2487m4466,2439l4466,2136,4466,1831m4421,2439l4510,2439m4421,1831l4510,1831m4838,2117l4838,1961,4838,1805m4795,2117l4884,2117m4795,1805l4884,1805m5587,1728l5587,1519,5587,1311m5542,1728l5633,1728m5542,1311l5633,1311m6336,1467l6336,1104,6336,742m6290,1467l6379,1467m6290,742l6379,742m7082,1375l7082,1063,7082,754m7037,1375l7128,1375m7037,754l7128,754e" filled="false" stroked="true" strokeweight=".72pt" strokecolor="#000000">
              <v:path arrowok="t"/>
              <v:stroke dashstyle="solid"/>
            </v:shape>
            <v:shape style="position:absolute;left:2524;top:3797;width:327;height:327" type="#_x0000_t75" stroked="false">
              <v:imagedata r:id="rId104" o:title=""/>
            </v:shape>
            <v:shape style="position:absolute;left:2618;top:3595;width:327;height:327" type="#_x0000_t75" stroked="false">
              <v:imagedata r:id="rId104" o:title=""/>
            </v:shape>
            <v:shape style="position:absolute;left:2805;top:3398;width:327;height:327" type="#_x0000_t75" stroked="false">
              <v:imagedata r:id="rId104" o:title=""/>
            </v:shape>
            <v:shape style="position:absolute;left:3180;top:3081;width:327;height:327" type="#_x0000_t75" stroked="false">
              <v:imagedata r:id="rId104" o:title=""/>
            </v:shape>
            <v:shape style="position:absolute;left:3926;top:2431;width:327;height:327" type="#_x0000_t75" stroked="false">
              <v:imagedata r:id="rId104" o:title=""/>
            </v:shape>
            <v:shape style="position:absolute;left:4300;top:2006;width:327;height:327" type="#_x0000_t75" stroked="false">
              <v:imagedata r:id="rId104" o:title=""/>
            </v:shape>
            <v:shape style="position:absolute;left:4675;top:1831;width:327;height:327" type="#_x0000_t75" stroked="false">
              <v:imagedata r:id="rId104" o:title=""/>
            </v:shape>
            <v:shape style="position:absolute;left:5421;top:1389;width:327;height:327" type="#_x0000_t75" stroked="false">
              <v:imagedata r:id="rId104" o:title=""/>
            </v:shape>
            <v:shape style="position:absolute;left:6170;top:974;width:327;height:327" type="#_x0000_t75" stroked="false">
              <v:imagedata r:id="rId104" o:title=""/>
            </v:shape>
            <v:shape style="position:absolute;left:6919;top:936;width:327;height:327" type="#_x0000_t75" stroked="false">
              <v:imagedata r:id="rId104" o:title=""/>
            </v:shape>
            <v:shape style="position:absolute;left:2587;top:3825;width:202;height:200" type="#_x0000_t75" stroked="false">
              <v:imagedata r:id="rId105" o:title=""/>
            </v:shape>
            <v:shape style="position:absolute;left:2680;top:3624;width:202;height:200" type="#_x0000_t75" stroked="false">
              <v:imagedata r:id="rId105" o:title=""/>
            </v:shape>
            <v:shape style="position:absolute;left:2868;top:3427;width:202;height:200" type="#_x0000_t75" stroked="false">
              <v:imagedata r:id="rId105" o:title=""/>
            </v:shape>
            <v:shape style="position:absolute;left:3242;top:3110;width:202;height:200" type="#_x0000_t75" stroked="false">
              <v:imagedata r:id="rId105" o:title=""/>
            </v:shape>
            <v:shape style="position:absolute;left:3988;top:2460;width:202;height:200" type="#_x0000_t75" stroked="false">
              <v:imagedata r:id="rId105" o:title=""/>
            </v:shape>
            <v:shape style="position:absolute;left:4363;top:2035;width:202;height:200" type="#_x0000_t75" stroked="false">
              <v:imagedata r:id="rId105" o:title=""/>
            </v:shape>
            <v:shape style="position:absolute;left:4737;top:1860;width:202;height:200" type="#_x0000_t75" stroked="false">
              <v:imagedata r:id="rId105" o:title=""/>
            </v:shape>
            <v:shape style="position:absolute;left:5484;top:1418;width:202;height:200" type="#_x0000_t75" stroked="false">
              <v:imagedata r:id="rId105" o:title=""/>
            </v:shape>
            <v:shape style="position:absolute;left:6232;top:1003;width:202;height:200" type="#_x0000_t75" stroked="false">
              <v:imagedata r:id="rId105" o:title=""/>
            </v:shape>
            <v:shape style="position:absolute;left:6981;top:965;width:202;height:200" type="#_x0000_t75" stroked="false">
              <v:imagedata r:id="rId105" o:title=""/>
            </v:shape>
            <v:line style="position:absolute" from="2688,3658" to="7082,646" stroked="true" strokeweight=".72pt" strokecolor="#000000">
              <v:stroke dashstyle="solid"/>
            </v:line>
            <v:shape style="position:absolute;left:7903;top:2467;width:121;height:122" type="#_x0000_t75" stroked="false">
              <v:imagedata r:id="rId106" o:title=""/>
            </v:shape>
            <v:shape style="position:absolute;left:7903;top:2467;width:121;height:122" coordorigin="7903,2468" coordsize="121,122" path="m7963,2468l8024,2528,7963,2589,7903,2528,7963,2468xe" filled="false" stroked="true" strokeweight=".75pt" strokecolor="#97b853">
              <v:path arrowok="t"/>
              <v:stroke dashstyle="solid"/>
            </v:shape>
            <v:line style="position:absolute" from="7771,2890" to="8155,2890" stroked="true" strokeweight=".72pt" strokecolor="#000000">
              <v:stroke dashstyle="solid"/>
            </v:line>
            <v:shape style="position:absolute;left:8198;top:2437;width:192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m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th</w:t>
                    </w:r>
                  </w:p>
                </w:txbxContent>
              </v:textbox>
              <w10:wrap type="none"/>
            </v:shape>
            <v:shape style="position:absolute;left:2545;top:409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80;top:409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364;top:409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299;top:409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234;top:409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169;top:409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105;top:409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250</w:t>
      </w:r>
    </w:p>
    <w:p>
      <w:pPr>
        <w:spacing w:before="10"/>
        <w:ind w:left="7900" w:right="1382" w:hanging="375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8.5728x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+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13.816</w:t>
      </w:r>
      <w:r>
        <w:rPr>
          <w:rFonts w:ascii="Calibri" w:hAnsi="Calibri"/>
          <w:spacing w:val="-42"/>
          <w:sz w:val="20"/>
        </w:rPr>
        <w:t> </w:t>
      </w:r>
      <w:r>
        <w:rPr>
          <w:rFonts w:ascii="Calibri" w:hAnsi="Calibri"/>
          <w:sz w:val="20"/>
        </w:rPr>
        <w:t>R²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0.9566</w:t>
      </w:r>
    </w:p>
    <w:p>
      <w:pPr>
        <w:spacing w:before="5"/>
        <w:ind w:left="96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59"/>
        <w:ind w:left="96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6.881996pt;margin-top:-8.842795pt;width:12pt;height:90.75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  <w:r>
                    <w:rPr>
                      <w:rFonts w:ascii="Calibri"/>
                      <w:b/>
                      <w:spacing w:val="4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pgSz w:w="12240" w:h="15840"/>
          <w:pgMar w:header="0" w:footer="935" w:top="1360" w:bottom="1200" w:left="1140" w:right="5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0"/>
        <w:ind w:left="0" w:right="3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spacing w:line="355" w:lineRule="auto" w:before="154"/>
        <w:ind w:left="978" w:right="1118" w:hanging="13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ean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practicall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MPT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released</w:t>
      </w:r>
      <w:r>
        <w:rPr>
          <w:rFonts w:ascii="Calibri"/>
          <w:spacing w:val="-42"/>
          <w:sz w:val="20"/>
        </w:rPr>
        <w:t> </w:t>
      </w:r>
      <w:r>
        <w:rPr>
          <w:rFonts w:ascii="Calibri"/>
          <w:sz w:val="20"/>
        </w:rPr>
        <w:t>eoritical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value</w:t>
      </w:r>
    </w:p>
    <w:p>
      <w:pPr>
        <w:spacing w:after="0" w:line="355" w:lineRule="auto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311" w:space="4941"/>
            <w:col w:w="432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59"/>
        <w:ind w:left="1169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type w:val="continuous"/>
          <w:pgSz w:w="12240" w:h="15840"/>
          <w:pgMar w:top="1500" w:bottom="1120" w:left="1140" w:right="5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-50</w:t>
      </w:r>
    </w:p>
    <w:p>
      <w:pPr>
        <w:pStyle w:val="BodyText"/>
        <w:spacing w:before="2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100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311" w:space="1598"/>
            <w:col w:w="7671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9"/>
        </w:rPr>
      </w:pPr>
    </w:p>
    <w:p>
      <w:pPr>
        <w:pStyle w:val="BodyText"/>
        <w:spacing w:line="276" w:lineRule="auto" w:before="90"/>
        <w:ind w:left="300" w:right="1588"/>
      </w:pPr>
      <w:r>
        <w:rPr/>
        <w:t>Prediction of MPT release from F1 matrices using concentration (mg/L) versus time (h) in</w:t>
      </w:r>
      <w:r>
        <w:rPr>
          <w:spacing w:val="-57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(pH</w:t>
      </w:r>
      <w:r>
        <w:rPr>
          <w:spacing w:val="-2"/>
        </w:rPr>
        <w:t> </w:t>
      </w:r>
      <w:r>
        <w:rPr/>
        <w:t>6.8) with SD error</w:t>
      </w:r>
      <w:r>
        <w:rPr>
          <w:spacing w:val="-1"/>
        </w:rPr>
        <w:t> </w:t>
      </w:r>
      <w:r>
        <w:rPr/>
        <w:t>bars</w:t>
      </w:r>
    </w:p>
    <w:p>
      <w:pPr>
        <w:spacing w:after="0" w:line="276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ind w:right="758"/>
        <w:jc w:val="center"/>
      </w:pPr>
      <w:r>
        <w:rPr/>
        <w:t>APPENDIX 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before="59"/>
        <w:ind w:left="137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47pt;margin-top:9.35146pt;width:288.75pt;height:251.8pt;mso-position-horizontal-relative:page;mso-position-vertical-relative:paragraph;z-index:-22031872" coordorigin="2940,187" coordsize="5775,5036">
            <v:shape style="position:absolute;left:2940;top:194;width:5768;height:5028" coordorigin="2940,194" coordsize="5768,5028" path="m3005,5160l3005,194m2940,5160l3005,5160m2940,4166l3005,4166m2940,3173l3005,3173m2940,2179l3005,2179m2940,1188l3005,1188m2940,194l3005,194m3005,5160l8707,5160m3005,5160l3005,5222m4145,5160l4145,5222m5285,5160l5285,5222m6427,5160l6427,5222m7567,5160l7567,5222m8707,5160l8707,5222e" filled="false" stroked="true" strokeweight=".72pt" strokecolor="#858585">
              <v:path arrowok="t"/>
              <v:stroke dashstyle="solid"/>
            </v:shape>
            <v:line style="position:absolute" from="3110,4890" to="3125,4890" stroked="true" strokeweight="1.56pt" strokecolor="#000000">
              <v:stroke dashstyle="solid"/>
            </v:line>
            <v:shape style="position:absolute;left:3074;top:4874;width:89;height:32" coordorigin="3074,4874" coordsize="89,32" path="m3074,4905l3163,4905m3074,4874l3163,4874e" filled="false" stroked="true" strokeweight=".72pt" strokecolor="#000000">
              <v:path arrowok="t"/>
              <v:stroke dashstyle="solid"/>
            </v:shape>
            <v:line style="position:absolute" from="3226,4543" to="3240,4543" stroked="true" strokeweight="3.84pt" strokecolor="#000000">
              <v:stroke dashstyle="solid"/>
            </v:line>
            <v:shape style="position:absolute;left:3187;top:4504;width:92;height:77" coordorigin="3187,4505" coordsize="92,77" path="m3187,4581l3278,4581m3187,4505l3278,4505e" filled="false" stroked="true" strokeweight=".72pt" strokecolor="#000000">
              <v:path arrowok="t"/>
              <v:stroke dashstyle="solid"/>
            </v:shape>
            <v:line style="position:absolute" from="3454,4172" to="3468,4172" stroked="true" strokeweight="2.52pt" strokecolor="#000000">
              <v:stroke dashstyle="solid"/>
            </v:line>
            <v:shape style="position:absolute;left:3415;top:801;width:4198;height:3396" coordorigin="3415,801" coordsize="4198,3396" path="m3415,4197l3506,4197m3415,4147l3506,4147m3917,3617l3917,3516,3917,3415m3871,3617l3962,3617m3871,3415l3962,3415m4829,2801l4829,2635,4829,2469m4786,2801l4874,2801m4786,2469l4874,2469m5285,2335l5285,2169,5285,2006m5242,2335l5330,2335m5242,2006l5330,2006m5741,2409l5741,2177,5741,1944m5698,2409l5786,2409m5698,1944l5786,1944m6655,1713l6655,1469,6655,1226m6610,1713l6698,1713m6610,1226l6698,1226m7567,1197l7567,1001,7567,801m7522,1197l7613,1197m7522,801l7613,801e" filled="false" stroked="true" strokeweight=".72pt" strokecolor="#000000">
              <v:path arrowok="t"/>
              <v:stroke dashstyle="solid"/>
            </v:shape>
            <v:shape style="position:absolute;left:3040;top:4810;width:155;height:155" type="#_x0000_t75" stroked="false">
              <v:imagedata r:id="rId107" o:title=""/>
            </v:shape>
            <v:shape style="position:absolute;left:3152;top:4464;width:155;height:155" type="#_x0000_t75" stroked="false">
              <v:imagedata r:id="rId107" o:title=""/>
            </v:shape>
            <v:shape style="position:absolute;left:3380;top:4092;width:155;height:155" type="#_x0000_t75" stroked="false">
              <v:imagedata r:id="rId108" o:title=""/>
            </v:shape>
            <v:shape style="position:absolute;left:3839;top:3437;width:155;height:155" type="#_x0000_t75" stroked="false">
              <v:imagedata r:id="rId109" o:title=""/>
            </v:shape>
            <v:shape style="position:absolute;left:4751;top:2554;width:155;height:155" type="#_x0000_t75" stroked="false">
              <v:imagedata r:id="rId108" o:title=""/>
            </v:shape>
            <v:shape style="position:absolute;left:5207;top:2090;width:155;height:155" type="#_x0000_t75" stroked="false">
              <v:imagedata r:id="rId110" o:title=""/>
            </v:shape>
            <v:shape style="position:absolute;left:5663;top:2098;width:155;height:155" type="#_x0000_t75" stroked="false">
              <v:imagedata r:id="rId110" o:title=""/>
            </v:shape>
            <v:shape style="position:absolute;left:6575;top:1390;width:155;height:155" type="#_x0000_t75" stroked="false">
              <v:imagedata r:id="rId109" o:title=""/>
            </v:shape>
            <v:shape style="position:absolute;left:7494;top:927;width:140;height:140" coordorigin="7495,927" coordsize="140,140" path="m7565,927l7495,997,7565,1066,7634,997,7565,927xe" filled="true" fillcolor="#9bba58" stroked="false">
              <v:path arrowok="t"/>
              <v:fill type="solid"/>
            </v:shape>
            <v:shape style="position:absolute;left:7494;top:927;width:140;height:140" coordorigin="7495,927" coordsize="140,140" path="m7565,927l7634,997,7565,1066,7495,997,7565,927xe" filled="false" stroked="true" strokeweight=".75pt" strokecolor="#97b853">
              <v:path arrowok="t"/>
              <v:stroke dashstyle="solid"/>
            </v:shape>
            <v:line style="position:absolute" from="3118,4449" to="7567,641" stroked="true" strokeweight=".72pt" strokecolor="#000000">
              <v:stroke dashstyle="solid"/>
            </v:line>
            <v:shape style="position:absolute;left:8250;top:2663;width:135;height:135" type="#_x0000_t75" stroked="false">
              <v:imagedata r:id="rId111" o:title=""/>
            </v:shape>
            <v:line style="position:absolute" from="8126,3333" to="8510,3333" stroked="true" strokeweight=".72pt" strokecolor="#000000">
              <v:stroke dashstyle="solid"/>
            </v:line>
            <w10:wrap type="none"/>
          </v:group>
        </w:pict>
      </w:r>
      <w:r>
        <w:rPr>
          <w:rFonts w:ascii="Calibri"/>
          <w:sz w:val="20"/>
        </w:rPr>
        <w:t>250</w:t>
      </w:r>
    </w:p>
    <w:p>
      <w:pPr>
        <w:spacing w:before="86"/>
        <w:ind w:left="7453" w:right="1828" w:hanging="375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9.8355x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+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30.767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R²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0.9528</w:t>
      </w:r>
    </w:p>
    <w:p>
      <w:pPr>
        <w:pStyle w:val="BodyText"/>
        <w:spacing w:before="6"/>
        <w:rPr>
          <w:rFonts w:ascii="Calibri"/>
          <w:sz w:val="9"/>
        </w:rPr>
      </w:pPr>
    </w:p>
    <w:p>
      <w:pPr>
        <w:spacing w:before="59"/>
        <w:ind w:left="13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before="60"/>
        <w:ind w:left="13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99.099998pt;margin-top:-30.986351pt;width:12pt;height:114.85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Mean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100</w:t>
      </w:r>
    </w:p>
    <w:p>
      <w:pPr>
        <w:spacing w:before="59"/>
        <w:ind w:left="1375" w:right="1118" w:firstLine="45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mean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experimental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MPT</w:t>
      </w:r>
      <w:r>
        <w:rPr>
          <w:rFonts w:ascii="Calibri"/>
          <w:spacing w:val="-42"/>
          <w:sz w:val="20"/>
        </w:rPr>
        <w:t> </w:t>
      </w:r>
      <w:r>
        <w:rPr>
          <w:rFonts w:ascii="Calibri"/>
          <w:sz w:val="20"/>
        </w:rPr>
        <w:t>release</w:t>
      </w:r>
    </w:p>
    <w:p>
      <w:pPr>
        <w:spacing w:before="115"/>
        <w:ind w:left="13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Theoritical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value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1720" w:space="4317"/>
            <w:col w:w="4543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3"/>
        </w:rPr>
      </w:pPr>
    </w:p>
    <w:p>
      <w:pPr>
        <w:spacing w:before="59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before="59"/>
        <w:ind w:left="0" w:right="7320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140" w:val="left" w:leader="none"/>
          <w:tab w:pos="2230" w:val="left" w:leader="none"/>
          <w:tab w:pos="3371" w:val="left" w:leader="none"/>
          <w:tab w:pos="4512" w:val="left" w:leader="none"/>
          <w:tab w:pos="5653" w:val="left" w:leader="none"/>
        </w:tabs>
        <w:spacing w:before="16"/>
        <w:ind w:left="0" w:right="109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</w:r>
    </w:p>
    <w:p>
      <w:pPr>
        <w:spacing w:before="60"/>
        <w:ind w:left="141" w:right="1288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(h)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line="276" w:lineRule="auto"/>
        <w:ind w:left="300" w:right="1147"/>
      </w:pPr>
      <w:r>
        <w:rPr/>
        <w:t>Prediction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MPT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matrices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(mg/L) versus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(h)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acid</w:t>
      </w:r>
      <w:r>
        <w:rPr>
          <w:spacing w:val="-57"/>
        </w:rPr>
        <w:t> </w:t>
      </w:r>
      <w:r>
        <w:rPr/>
        <w:t>(pH</w:t>
      </w:r>
      <w:r>
        <w:rPr>
          <w:spacing w:val="-2"/>
        </w:rPr>
        <w:t> </w:t>
      </w:r>
      <w:r>
        <w:rPr/>
        <w:t>1.0)</w:t>
      </w:r>
      <w:r>
        <w:rPr>
          <w:spacing w:val="-2"/>
        </w:rPr>
        <w:t> </w:t>
      </w:r>
      <w:r>
        <w:rPr/>
        <w:t>with SD error bars</w:t>
      </w:r>
    </w:p>
    <w:p>
      <w:pPr>
        <w:spacing w:after="0" w:line="276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ind w:right="759"/>
        <w:jc w:val="center"/>
      </w:pPr>
      <w:r>
        <w:rPr/>
        <w:t>APPENDIX</w:t>
      </w:r>
      <w:r>
        <w:rPr>
          <w:spacing w:val="-2"/>
        </w:rPr>
        <w:t> </w:t>
      </w:r>
      <w:r>
        <w:rPr/>
        <w:t>Q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59"/>
        <w:ind w:left="168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62.600006pt;margin-top:9.211473pt;width:338.9pt;height:202.2pt;mso-position-horizontal-relative:page;mso-position-vertical-relative:paragraph;z-index:-22030848" coordorigin="3252,184" coordsize="6778,4044">
            <v:shape style="position:absolute;left:3252;top:191;width:6771;height:4037" coordorigin="3252,191" coordsize="6771,4037" path="m3317,4166l3317,191m3252,4166l3317,4166m3252,3371l3317,3371m3252,2577l3317,2577m3252,1783l3317,1783m3252,988l3317,988m3252,191l3317,191m3317,4166l10022,4166m3317,4166l3317,4228m4433,4166l4433,4228m5551,4166l5551,4228m6670,4166l6670,4228m7788,4166l7788,4228m8906,4166l8906,4228m10022,4166l10022,4228e" filled="false" stroked="true" strokeweight=".72pt" strokecolor="#858585">
              <v:path arrowok="t"/>
              <v:stroke dashstyle="solid"/>
            </v:shape>
            <v:line style="position:absolute" from="3420,3932" to="3434,3932" stroked="true" strokeweight="2.76pt" strokecolor="#000000">
              <v:stroke dashstyle="solid"/>
            </v:line>
            <v:shape style="position:absolute;left:3381;top:1408;width:2662;height:2552" coordorigin="3382,1408" coordsize="2662,2552" path="m3382,3959l3473,3959m3382,3904l3473,3904m3540,3763l3540,3681,3540,3599m3494,3763l3586,3763m3494,3599l3586,3599m3763,3405l3763,3350,3763,3295m3718,3405l3809,3405m3718,3295l3809,3295m4210,3167l4210,2935,4210,2704m4166,3167l4255,3167m4166,2704l4255,2704m5105,2543l5105,2239,5105,1936m5059,2543l5150,2543m5059,1936l5150,1936m5551,1943l5551,1816,5551,1689m5506,1943l5597,1943m5506,1689l5597,1689m6000,1826l6000,1617,6000,1408m5954,1826l6043,1826m5954,1408l6043,1408e" filled="false" stroked="true" strokeweight=".72pt" strokecolor="#000000">
              <v:path arrowok="t"/>
              <v:stroke dashstyle="solid"/>
            </v:shape>
            <v:line style="position:absolute" from="6886,1622" to="6900,1622" stroked="true" strokeweight="2.16pt" strokecolor="#000000">
              <v:stroke dashstyle="solid"/>
            </v:line>
            <v:shape style="position:absolute;left:6847;top:1600;width:92;height:44" coordorigin="6847,1600" coordsize="92,44" path="m6847,1643l6938,1643m6847,1600l6938,1600e" filled="false" stroked="true" strokeweight=".72pt" strokecolor="#000000">
              <v:path arrowok="t"/>
              <v:stroke dashstyle="solid"/>
            </v:shape>
            <v:line style="position:absolute" from="7781,976" to="7795,976" stroked="true" strokeweight="2.16pt" strokecolor="#000000">
              <v:stroke dashstyle="solid"/>
            </v:line>
            <v:shape style="position:absolute;left:7742;top:558;width:984;height:984" coordorigin="7742,559" coordsize="984,984" path="m7742,998l7834,998m7742,955l7834,955m8681,1543l8681,1051,8681,559m8638,1543l8726,1543m8638,559l8726,559e" filled="false" stroked="true" strokeweight=".72pt" strokecolor="#000000">
              <v:path arrowok="t"/>
              <v:stroke dashstyle="solid"/>
            </v:shape>
            <v:shape style="position:absolute;left:3349;top:3852;width:155;height:155" type="#_x0000_t75" stroked="false">
              <v:imagedata r:id="rId51" o:title=""/>
            </v:shape>
            <v:shape style="position:absolute;left:3460;top:3600;width:155;height:155" type="#_x0000_t75" stroked="false">
              <v:imagedata r:id="rId49" o:title=""/>
            </v:shape>
            <v:shape style="position:absolute;left:3683;top:3269;width:155;height:155" type="#_x0000_t75" stroked="false">
              <v:imagedata r:id="rId49" o:title=""/>
            </v:shape>
            <v:shape style="position:absolute;left:4132;top:2856;width:155;height:155" type="#_x0000_t75" stroked="false">
              <v:imagedata r:id="rId49" o:title=""/>
            </v:shape>
            <v:shape style="position:absolute;left:5024;top:2160;width:155;height:155" type="#_x0000_t75" stroked="false">
              <v:imagedata r:id="rId49" o:title=""/>
            </v:shape>
            <v:shape style="position:absolute;left:5473;top:1738;width:155;height:155" type="#_x0000_t75" stroked="false">
              <v:imagedata r:id="rId51" o:title=""/>
            </v:shape>
            <v:shape style="position:absolute;left:5920;top:1539;width:155;height:155" type="#_x0000_t75" stroked="false">
              <v:imagedata r:id="rId48" o:title=""/>
            </v:shape>
            <v:shape style="position:absolute;left:6815;top:1544;width:155;height:155" type="#_x0000_t75" stroked="false">
              <v:imagedata r:id="rId51" o:title=""/>
            </v:shape>
            <v:shape style="position:absolute;left:7708;top:896;width:155;height:155" type="#_x0000_t75" stroked="false">
              <v:imagedata r:id="rId50" o:title=""/>
            </v:shape>
            <v:shape style="position:absolute;left:8603;top:972;width:155;height:155" type="#_x0000_t75" stroked="false">
              <v:imagedata r:id="rId49" o:title=""/>
            </v:shape>
            <v:line style="position:absolute" from="3427,3475" to="8681,547" stroked="true" strokeweight=".72pt" strokecolor="#000000">
              <v:stroke dashstyle="solid"/>
            </v:line>
            <v:shape style="position:absolute;left:9030;top:2159;width:135;height:135" type="#_x0000_t75" stroked="false">
              <v:imagedata r:id="rId102" o:title=""/>
            </v:shape>
            <v:line style="position:absolute" from="8906,2589" to="9290,2589" stroked="true" strokeweight=".72pt" strokecolor="#000000">
              <v:stroke dashstyle="solid"/>
            </v:line>
            <w10:wrap type="none"/>
          </v:group>
        </w:pict>
      </w:r>
      <w:r>
        <w:rPr>
          <w:rFonts w:ascii="Calibri"/>
          <w:sz w:val="20"/>
        </w:rPr>
        <w:t>250</w:t>
      </w:r>
    </w:p>
    <w:p>
      <w:pPr>
        <w:spacing w:before="40"/>
        <w:ind w:left="6068" w:right="3213" w:hanging="375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7.8437x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+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39.527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R²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0.8998</w:t>
      </w:r>
    </w:p>
    <w:p>
      <w:pPr>
        <w:spacing w:before="22"/>
        <w:ind w:left="168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before="59"/>
        <w:ind w:left="168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4.251999pt;margin-top:-6.950891pt;width:12pt;height:126.2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Practical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150</w:t>
      </w:r>
    </w:p>
    <w:p>
      <w:pPr>
        <w:pStyle w:val="BodyText"/>
        <w:spacing w:before="7"/>
        <w:rPr>
          <w:rFonts w:ascii="Calibri"/>
          <w:sz w:val="11"/>
        </w:rPr>
      </w:pPr>
    </w:p>
    <w:p>
      <w:pPr>
        <w:spacing w:before="59"/>
        <w:ind w:left="819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Practical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MPT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released</w:t>
      </w:r>
    </w:p>
    <w:p>
      <w:pPr>
        <w:tabs>
          <w:tab w:pos="8192" w:val="left" w:leader="none"/>
        </w:tabs>
        <w:spacing w:before="108"/>
        <w:ind w:left="1686" w:right="0" w:firstLine="0"/>
        <w:jc w:val="left"/>
        <w:rPr>
          <w:rFonts w:ascii="Calibri"/>
          <w:sz w:val="20"/>
        </w:rPr>
      </w:pPr>
      <w:r>
        <w:rPr>
          <w:rFonts w:ascii="Calibri"/>
          <w:position w:val="1"/>
          <w:sz w:val="20"/>
        </w:rPr>
        <w:t>100</w:t>
        <w:tab/>
      </w:r>
      <w:r>
        <w:rPr>
          <w:rFonts w:ascii="Calibri"/>
          <w:sz w:val="20"/>
        </w:rPr>
        <w:t>theoritical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MPT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released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59"/>
        <w:ind w:left="178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spacing w:before="59"/>
        <w:ind w:left="0" w:right="6697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649" w:val="left" w:leader="none"/>
          <w:tab w:pos="2716" w:val="left" w:leader="none"/>
          <w:tab w:pos="3835" w:val="left" w:leader="none"/>
          <w:tab w:pos="4953" w:val="left" w:leader="none"/>
          <w:tab w:pos="6071" w:val="left" w:leader="none"/>
          <w:tab w:pos="7189" w:val="left" w:leader="none"/>
        </w:tabs>
        <w:spacing w:before="16"/>
        <w:ind w:left="531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61"/>
        <w:ind w:left="1402" w:right="925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(min)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pStyle w:val="BodyText"/>
        <w:spacing w:line="276" w:lineRule="auto" w:before="90"/>
        <w:ind w:left="1020" w:right="1115"/>
      </w:pPr>
      <w:r>
        <w:rPr/>
        <w:t>Prediction of MPT release from F2 matrices using concentration (mg/L) versus time (h)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Phosphate buffer</w:t>
      </w:r>
      <w:r>
        <w:rPr>
          <w:spacing w:val="1"/>
        </w:rPr>
        <w:t> </w:t>
      </w:r>
      <w:r>
        <w:rPr/>
        <w:t>(pH</w:t>
      </w:r>
      <w:r>
        <w:rPr>
          <w:spacing w:val="2"/>
        </w:rPr>
        <w:t> </w:t>
      </w:r>
      <w:r>
        <w:rPr/>
        <w:t>6.8) with SD error</w:t>
      </w:r>
      <w:r>
        <w:rPr>
          <w:spacing w:val="-2"/>
        </w:rPr>
        <w:t> </w:t>
      </w:r>
      <w:r>
        <w:rPr/>
        <w:t>bars</w:t>
      </w:r>
    </w:p>
    <w:p>
      <w:pPr>
        <w:spacing w:after="0" w:line="276" w:lineRule="auto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41"/>
        <w:jc w:val="center"/>
      </w:pPr>
      <w:r>
        <w:rPr/>
        <w:t>APPENDIX</w:t>
      </w:r>
      <w:r>
        <w:rPr>
          <w:spacing w:val="-2"/>
        </w:rPr>
        <w:t> </w:t>
      </w:r>
      <w:r>
        <w:rPr/>
        <w:t>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59"/>
        <w:ind w:left="172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64.520004pt;margin-top:9.251457pt;width:301.2pt;height:250.8pt;mso-position-horizontal-relative:page;mso-position-vertical-relative:paragraph;z-index:-22029824" coordorigin="3290,185" coordsize="6024,5016">
            <v:shape style="position:absolute;left:3292;top:192;width:6015;height:5009" coordorigin="3293,192" coordsize="6015,5009" path="m3355,5136l3355,192m3293,5136l3355,5136m3293,4147l3355,4147m3293,3159l3355,3159m3293,2170l3355,2170m3293,1181l3355,1181m3293,192l3355,192m3355,5136l9307,5136m3355,5136l3355,5201m4346,5136l4346,5201m5340,5136l5340,5201m6331,5136l6331,5201m7322,5136l7322,5201m8314,5136l8314,5201m9307,5136l9307,5201e" filled="false" stroked="true" strokeweight=".72pt" strokecolor="#858585">
              <v:path arrowok="t"/>
              <v:stroke dashstyle="solid"/>
            </v:shape>
            <v:shape style="position:absolute;left:3410;top:4615;width:89;height:142" coordorigin="3410,4615" coordsize="89,142" path="m3456,4757l3456,4687,3456,4615m3410,4757l3499,4757m3410,4615l3499,4615e" filled="false" stroked="true" strokeweight=".72pt" strokecolor="#000000">
              <v:path arrowok="t"/>
              <v:stroke dashstyle="solid"/>
            </v:shape>
            <v:line style="position:absolute" from="3547,4470" to="3562,4470" stroked="true" strokeweight="2.76pt" strokecolor="#000000">
              <v:stroke dashstyle="solid"/>
            </v:line>
            <v:shape style="position:absolute;left:3508;top:1128;width:4652;height:3370" coordorigin="3509,1128" coordsize="4652,3370" path="m3509,4498l3600,4498m3509,4443l3600,4443m3751,4135l3751,4061,3751,3984m3708,4135l3797,4135m3708,3984l3797,3984m4150,3471l4150,3399,4150,3327m4104,3471l4195,3471m4104,3327l4195,3327m4942,2585l4942,2494,4942,2403m4898,2585l4987,2585m4898,2403l4987,2403m5340,2352l5340,2206,5340,2062m5294,2352l5383,2352m5294,2062l5383,2062m5736,2223l5736,2057,5736,1889m5690,2223l5782,2223m5690,1889l5782,1889m6530,2016l6530,1726,6530,1433m6485,2016l6574,2016m6485,1433l6574,1433m7322,1589l7322,1419,7322,1246m7277,1589l7368,1589m7277,1246l7368,1246m8117,1315l8117,1222,8117,1128m8071,1315l8160,1315m8071,1128l8160,1128e" filled="false" stroked="true" strokeweight=".72pt" strokecolor="#000000">
              <v:path arrowok="t"/>
              <v:stroke dashstyle="solid"/>
            </v:shape>
            <v:shape style="position:absolute;left:3290;top:4557;width:327;height:327" type="#_x0000_t75" stroked="false">
              <v:imagedata r:id="rId112" o:title=""/>
            </v:shape>
            <v:shape style="position:absolute;left:3388;top:4341;width:327;height:327" type="#_x0000_t75" stroked="false">
              <v:imagedata r:id="rId112" o:title=""/>
            </v:shape>
            <v:shape style="position:absolute;left:3588;top:3931;width:327;height:327" type="#_x0000_t75" stroked="false">
              <v:imagedata r:id="rId112" o:title=""/>
            </v:shape>
            <v:shape style="position:absolute;left:3984;top:3269;width:327;height:327" type="#_x0000_t75" stroked="false">
              <v:imagedata r:id="rId112" o:title=""/>
            </v:shape>
            <v:shape style="position:absolute;left:4778;top:2364;width:327;height:327" type="#_x0000_t75" stroked="false">
              <v:imagedata r:id="rId112" o:title=""/>
            </v:shape>
            <v:shape style="position:absolute;left:5174;top:2078;width:327;height:327" type="#_x0000_t75" stroked="false">
              <v:imagedata r:id="rId112" o:title=""/>
            </v:shape>
            <v:shape style="position:absolute;left:5570;top:1927;width:327;height:327" type="#_x0000_t75" stroked="false">
              <v:imagedata r:id="rId112" o:title=""/>
            </v:shape>
            <v:shape style="position:absolute;left:6364;top:1596;width:327;height:327" type="#_x0000_t75" stroked="false">
              <v:imagedata r:id="rId112" o:title=""/>
            </v:shape>
            <v:shape style="position:absolute;left:7159;top:1289;width:327;height:327" type="#_x0000_t75" stroked="false">
              <v:imagedata r:id="rId112" o:title=""/>
            </v:shape>
            <v:shape style="position:absolute;left:7951;top:1094;width:327;height:327" type="#_x0000_t75" stroked="false">
              <v:imagedata r:id="rId112" o:title=""/>
            </v:shape>
            <v:shape style="position:absolute;left:3352;top:4584;width:202;height:202" type="#_x0000_t75" stroked="false">
              <v:imagedata r:id="rId113" o:title=""/>
            </v:shape>
            <v:shape style="position:absolute;left:3451;top:4368;width:202;height:202" type="#_x0000_t75" stroked="false">
              <v:imagedata r:id="rId113" o:title=""/>
            </v:shape>
            <v:shape style="position:absolute;left:3650;top:3957;width:202;height:202" type="#_x0000_t75" stroked="false">
              <v:imagedata r:id="rId113" o:title=""/>
            </v:shape>
            <v:shape style="position:absolute;left:4046;top:3295;width:202;height:202" type="#_x0000_t75" stroked="false">
              <v:imagedata r:id="rId113" o:title=""/>
            </v:shape>
            <v:shape style="position:absolute;left:4840;top:2390;width:202;height:202" type="#_x0000_t75" stroked="false">
              <v:imagedata r:id="rId113" o:title=""/>
            </v:shape>
            <v:shape style="position:absolute;left:5236;top:2105;width:202;height:202" type="#_x0000_t75" stroked="false">
              <v:imagedata r:id="rId113" o:title=""/>
            </v:shape>
            <v:shape style="position:absolute;left:5632;top:1953;width:202;height:202" type="#_x0000_t75" stroked="false">
              <v:imagedata r:id="rId113" o:title=""/>
            </v:shape>
            <v:shape style="position:absolute;left:6427;top:1622;width:202;height:202" type="#_x0000_t75" stroked="false">
              <v:imagedata r:id="rId113" o:title=""/>
            </v:shape>
            <v:shape style="position:absolute;left:7221;top:1315;width:202;height:202" type="#_x0000_t75" stroked="false">
              <v:imagedata r:id="rId113" o:title=""/>
            </v:shape>
            <v:shape style="position:absolute;left:8013;top:1121;width:202;height:202" type="#_x0000_t75" stroked="false">
              <v:imagedata r:id="rId113" o:title=""/>
            </v:shape>
            <v:line style="position:absolute" from="3456,4135" to="8117,675" stroked="true" strokeweight=".72pt" strokecolor="#000000">
              <v:stroke dashstyle="solid"/>
            </v:line>
            <v:shape style="position:absolute;left:8616;top:3024;width:120;height:120" type="#_x0000_t75" stroked="false">
              <v:imagedata r:id="rId114" o:title=""/>
            </v:shape>
            <v:shape style="position:absolute;left:8616;top:3024;width:120;height:120" coordorigin="8616,3024" coordsize="120,120" path="m8676,3024l8736,3084,8676,3143,8616,3084,8676,3024xe" filled="false" stroked="true" strokeweight=".75pt" strokecolor="#bd4a47">
              <v:path arrowok="t"/>
              <v:stroke dashstyle="solid"/>
            </v:shape>
            <v:line style="position:absolute" from="8484,3444" to="8868,3444" stroked="true" strokeweight=".72pt" strokecolor="#000000">
              <v:stroke dashstyle="solid"/>
            </v:line>
            <w10:wrap type="none"/>
          </v:group>
        </w:pict>
      </w:r>
      <w:r>
        <w:rPr>
          <w:rFonts w:ascii="Calibri"/>
          <w:sz w:val="20"/>
        </w:rPr>
        <w:t>250</w:t>
      </w:r>
    </w:p>
    <w:p>
      <w:pPr>
        <w:spacing w:before="127"/>
        <w:ind w:left="5126" w:right="3782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7.4473x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+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46.869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R²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0.8923</w:t>
      </w:r>
    </w:p>
    <w:p>
      <w:pPr>
        <w:spacing w:before="129"/>
        <w:ind w:left="17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60"/>
        <w:ind w:left="172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9.119995pt;margin-top:-9.762517pt;width:12pt;height:88.45pt;mso-position-horizontal-relative:page;mso-position-vertical-relative:paragraph;z-index:158202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pgSz w:w="12240" w:h="15840"/>
          <w:pgMar w:header="0" w:footer="935" w:top="1360" w:bottom="1200" w:left="1140" w:right="520"/>
        </w:sectPr>
      </w:pPr>
    </w:p>
    <w:p>
      <w:pPr>
        <w:spacing w:before="134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spacing w:before="59"/>
        <w:ind w:left="1726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Practical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MPT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release</w:t>
      </w:r>
    </w:p>
    <w:p>
      <w:pPr>
        <w:spacing w:before="118"/>
        <w:ind w:left="17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Linear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(Practical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MPT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release)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1120" w:left="1140" w:right="520"/>
          <w:cols w:num="2" w:equalWidth="0">
            <w:col w:w="2072" w:space="3971"/>
            <w:col w:w="4537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0"/>
        <w:ind w:left="18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59"/>
        <w:ind w:left="0" w:right="6618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991" w:val="left" w:leader="none"/>
          <w:tab w:pos="1932" w:val="left" w:leader="none"/>
          <w:tab w:pos="2924" w:val="left" w:leader="none"/>
          <w:tab w:pos="3916" w:val="left" w:leader="none"/>
          <w:tab w:pos="4908" w:val="left" w:leader="none"/>
          <w:tab w:pos="5900" w:val="left" w:leader="none"/>
        </w:tabs>
        <w:spacing w:before="16"/>
        <w:ind w:left="0" w:right="14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60"/>
        <w:ind w:left="141" w:right="337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(min)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0"/>
        </w:rPr>
      </w:pPr>
    </w:p>
    <w:p>
      <w:pPr>
        <w:pStyle w:val="BodyText"/>
        <w:spacing w:line="276" w:lineRule="auto" w:before="90"/>
        <w:ind w:left="931" w:right="973"/>
      </w:pPr>
      <w:r>
        <w:rPr/>
        <w:t>Prediction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MPT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F2</w:t>
      </w:r>
      <w:r>
        <w:rPr>
          <w:spacing w:val="-1"/>
        </w:rPr>
        <w:t> </w:t>
      </w:r>
      <w:r>
        <w:rPr/>
        <w:t>matrices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(mg/L) versus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(h)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Acid</w:t>
      </w:r>
      <w:r>
        <w:rPr>
          <w:spacing w:val="-1"/>
        </w:rPr>
        <w:t> </w:t>
      </w:r>
      <w:r>
        <w:rPr/>
        <w:t>buffer (pH1.0) with SD error</w:t>
      </w:r>
      <w:r>
        <w:rPr>
          <w:spacing w:val="-1"/>
        </w:rPr>
        <w:t> </w:t>
      </w:r>
      <w:r>
        <w:rPr/>
        <w:t>bars</w:t>
      </w:r>
    </w:p>
    <w:p>
      <w:pPr>
        <w:spacing w:after="0" w:line="276" w:lineRule="auto"/>
        <w:sectPr>
          <w:type w:val="continuous"/>
          <w:pgSz w:w="12240" w:h="15840"/>
          <w:pgMar w:top="1500" w:bottom="1120" w:left="1140" w:right="520"/>
        </w:sectPr>
      </w:pPr>
    </w:p>
    <w:p>
      <w:pPr>
        <w:pStyle w:val="Heading1"/>
        <w:ind w:right="759"/>
        <w:jc w:val="center"/>
      </w:pPr>
      <w:r>
        <w:rPr/>
        <w:t>APPENDIX</w:t>
      </w:r>
      <w:r>
        <w:rPr>
          <w:spacing w:val="-2"/>
        </w:rPr>
        <w:t> </w:t>
      </w:r>
      <w:r>
        <w:rPr/>
        <w:t>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before="60"/>
        <w:ind w:left="184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68pt;margin-top:9.351511pt;width:304.7pt;height:286pt;mso-position-horizontal-relative:page;mso-position-vertical-relative:paragraph;z-index:15820800" coordorigin="3360,187" coordsize="6094,5720">
            <v:shape style="position:absolute;left:3360;top:194;width:6087;height:5712" coordorigin="3360,194" coordsize="6087,5712" path="m3425,5841l3425,194m3360,5841l3425,5841m3360,5215l3425,5215m3360,4586l3425,4586m3360,3960l3425,3960m3360,3331l3425,3331m3360,2705l3425,2705m3360,2076l3425,2076m3360,1449l3425,1449m3360,821l3425,821m3360,194l3425,194m3425,5841l9446,5841m3425,5841l3425,5906m4176,5841l4176,5906m4930,5841l4930,5906m5683,5841l5683,5906m6434,5841l6434,5906m7188,5841l7188,5906m7942,5841l7942,5906m8693,5841l8693,5906m9446,5841l9446,5906e" filled="false" stroked="true" strokeweight=".72pt" strokecolor="#858585">
              <v:path arrowok="t"/>
              <v:stroke dashstyle="solid"/>
            </v:shape>
            <v:shape style="position:absolute;left:3720;top:4412;width:155;height:155" type="#_x0000_t75" stroked="false">
              <v:imagedata r:id="rId49" o:title=""/>
            </v:shape>
            <v:shape style="position:absolute;left:3895;top:4832;width:155;height:155" type="#_x0000_t75" stroked="false">
              <v:imagedata r:id="rId49" o:title=""/>
            </v:shape>
            <v:shape style="position:absolute;left:4097;top:4295;width:155;height:155" type="#_x0000_t75" stroked="false">
              <v:imagedata r:id="rId49" o:title=""/>
            </v:shape>
            <v:shape style="position:absolute;left:4850;top:3815;width:155;height:155" type="#_x0000_t75" stroked="false">
              <v:imagedata r:id="rId51" o:title=""/>
            </v:shape>
            <v:shape style="position:absolute;left:5602;top:3306;width:155;height:155" type="#_x0000_t75" stroked="false">
              <v:imagedata r:id="rId48" o:title=""/>
            </v:shape>
            <v:shape style="position:absolute;left:7109;top:940;width:155;height:155" type="#_x0000_t75" stroked="false">
              <v:imagedata r:id="rId51" o:title=""/>
            </v:shape>
            <v:shape style="position:absolute;left:8614;top:1220;width:155;height:155" type="#_x0000_t75" stroked="false">
              <v:imagedata r:id="rId51" o:title=""/>
            </v:shape>
            <v:line style="position:absolute" from="3802,4706" to="8693,753" stroked="true" strokeweight=".72pt" strokecolor="#000000">
              <v:stroke dashstyle="solid"/>
            </v:line>
            <v:shape style="position:absolute;left:6843;top:549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0.0097x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0.6626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0.9036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4.5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59"/>
        <w:ind w:left="199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59"/>
        <w:ind w:left="184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3.5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59"/>
        <w:ind w:left="199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9.029999pt;margin-top:1.992057pt;width:12pt;height:121.1pt;mso-position-horizontal-relative:page;mso-position-vertical-relative:paragraph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MPT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(ng/mL)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3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59"/>
        <w:ind w:left="184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2.5</w:t>
      </w: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line="194" w:lineRule="exact" w:before="59"/>
        <w:ind w:left="9196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6373114</wp:posOffset>
            </wp:positionH>
            <wp:positionV relativeFrom="paragraph">
              <wp:posOffset>79012</wp:posOffset>
            </wp:positionV>
            <wp:extent cx="85344" cy="85344"/>
            <wp:effectExtent l="0" t="0" r="0" b="0"/>
            <wp:wrapNone/>
            <wp:docPr id="6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Series1</w:t>
      </w:r>
    </w:p>
    <w:p>
      <w:pPr>
        <w:spacing w:line="181" w:lineRule="exact" w:before="0"/>
        <w:ind w:left="199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spacing w:line="231" w:lineRule="exact" w:before="0"/>
        <w:ind w:left="9196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821824" from="495.600006pt,5.977966pt" to="514.800006pt,5.977966pt" stroked="true" strokeweight=".72pt" strokecolor="#000000">
            <v:stroke dashstyle="solid"/>
            <w10:wrap type="none"/>
          </v:line>
        </w:pict>
      </w:r>
      <w:r>
        <w:rPr>
          <w:rFonts w:ascii="Calibri"/>
          <w:sz w:val="20"/>
        </w:rPr>
        <w:t>Linear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(Series1)</w:t>
      </w:r>
    </w:p>
    <w:p>
      <w:pPr>
        <w:pStyle w:val="BodyText"/>
        <w:spacing w:before="9"/>
        <w:rPr>
          <w:rFonts w:ascii="Calibri"/>
          <w:sz w:val="8"/>
        </w:rPr>
      </w:pPr>
    </w:p>
    <w:p>
      <w:pPr>
        <w:spacing w:before="59"/>
        <w:ind w:left="184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spacing w:before="6"/>
        <w:rPr>
          <w:rFonts w:ascii="Calibri"/>
          <w:sz w:val="26"/>
        </w:rPr>
      </w:pPr>
    </w:p>
    <w:p>
      <w:pPr>
        <w:spacing w:before="60"/>
        <w:ind w:left="199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59"/>
        <w:ind w:left="184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59"/>
        <w:ind w:left="199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935" w:val="left" w:leader="none"/>
          <w:tab w:pos="3637" w:val="left" w:leader="none"/>
          <w:tab w:pos="4390" w:val="left" w:leader="none"/>
          <w:tab w:pos="5143" w:val="left" w:leader="none"/>
          <w:tab w:pos="5896" w:val="left" w:leader="none"/>
          <w:tab w:pos="6648" w:val="left" w:leader="none"/>
          <w:tab w:pos="7401" w:val="left" w:leader="none"/>
          <w:tab w:pos="8155" w:val="left" w:leader="none"/>
        </w:tabs>
        <w:spacing w:before="16"/>
        <w:ind w:left="223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50</w:t>
        <w:tab/>
        <w:t>100</w:t>
        <w:tab/>
        <w:t>150</w:t>
        <w:tab/>
        <w:t>200</w:t>
        <w:tab/>
        <w:t>250</w:t>
        <w:tab/>
        <w:t>300</w:t>
        <w:tab/>
        <w:t>350</w:t>
        <w:tab/>
        <w:t>400</w:t>
      </w:r>
    </w:p>
    <w:p>
      <w:pPr>
        <w:spacing w:before="60"/>
        <w:ind w:left="141" w:right="13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MPT/IS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peak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area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9"/>
        </w:rPr>
      </w:pPr>
    </w:p>
    <w:p>
      <w:pPr>
        <w:pStyle w:val="BodyText"/>
        <w:spacing w:line="276" w:lineRule="auto" w:before="90"/>
        <w:ind w:left="1291" w:right="1071"/>
      </w:pPr>
      <w:r>
        <w:rPr/>
        <w:t>Calibration curve for Metoprolol tartarate (MPT) plasma concentrations (ng/mL) as a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  peak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ratio of</w:t>
      </w:r>
      <w:r>
        <w:rPr>
          <w:spacing w:val="-1"/>
        </w:rPr>
        <w:t> </w:t>
      </w:r>
      <w:r>
        <w:rPr/>
        <w:t>MPT relative to</w:t>
      </w:r>
      <w:r>
        <w:rPr>
          <w:spacing w:val="-1"/>
        </w:rPr>
        <w:t> </w:t>
      </w:r>
      <w:r>
        <w:rPr/>
        <w:t>internal standard</w:t>
      </w:r>
      <w:r>
        <w:rPr>
          <w:spacing w:val="1"/>
        </w:rPr>
        <w:t> </w:t>
      </w:r>
      <w:r>
        <w:rPr/>
        <w:t>(IS)</w:t>
      </w:r>
    </w:p>
    <w:p>
      <w:pPr>
        <w:spacing w:after="0" w:line="276" w:lineRule="auto"/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right="757"/>
        <w:jc w:val="center"/>
      </w:pPr>
      <w:r>
        <w:rPr/>
        <w:t>APPENDIX</w:t>
      </w:r>
      <w:r>
        <w:rPr>
          <w:spacing w:val="-2"/>
        </w:rPr>
        <w:t> </w:t>
      </w:r>
      <w:r>
        <w:rPr/>
        <w:t>T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300" w:right="1951"/>
      </w:pPr>
      <w:r>
        <w:rPr/>
        <w:t>Plasma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profiles</w:t>
      </w:r>
      <w:r>
        <w:rPr>
          <w:spacing w:val="-1"/>
        </w:rPr>
        <w:t> </w:t>
      </w:r>
      <w:r>
        <w:rPr/>
        <w:t>after oral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single dose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mg</w:t>
      </w:r>
      <w:r>
        <w:rPr>
          <w:spacing w:val="-57"/>
        </w:rPr>
        <w:t> </w:t>
      </w:r>
      <w:r>
        <w:rPr/>
        <w:t>Metoprolol</w:t>
      </w:r>
      <w:r>
        <w:rPr>
          <w:spacing w:val="-1"/>
        </w:rPr>
        <w:t> </w:t>
      </w:r>
      <w:r>
        <w:rPr/>
        <w:t>tartarate</w:t>
      </w:r>
      <w:r>
        <w:rPr>
          <w:spacing w:val="-1"/>
        </w:rPr>
        <w:t> </w:t>
      </w:r>
      <w:r>
        <w:rPr/>
        <w:t>(MPT)</w:t>
      </w:r>
      <w:r>
        <w:rPr>
          <w:spacing w:val="-1"/>
        </w:rPr>
        <w:t> </w:t>
      </w:r>
      <w:r>
        <w:rPr/>
        <w:t>as F1 tablet</w:t>
      </w:r>
      <w:r>
        <w:rPr>
          <w:spacing w:val="-1"/>
        </w:rPr>
        <w:t> </w:t>
      </w:r>
      <w:r>
        <w:rPr/>
        <w:t>to individual dogs</w:t>
      </w: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70.584pt;margin-top:10.185821pt;width:470.98pt;height:.48pt;mso-position-horizontal-relative:page;mso-position-vertical-relative:paragraph;z-index:-15634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998" w:right="0" w:firstLine="0"/>
        <w:jc w:val="left"/>
        <w:rPr>
          <w:sz w:val="22"/>
        </w:rPr>
      </w:pPr>
      <w:r>
        <w:rPr>
          <w:rFonts w:ascii="Calibri" w:hAnsi="Calibri"/>
          <w:sz w:val="22"/>
        </w:rPr>
        <w:t>Dogs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plasma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concentration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-3"/>
          <w:sz w:val="22"/>
        </w:rPr>
        <w:t> </w:t>
      </w:r>
      <w:r>
        <w:rPr>
          <w:sz w:val="22"/>
        </w:rPr>
        <w:t>µg/mL*Kg</w:t>
      </w:r>
    </w:p>
    <w:p>
      <w:pPr>
        <w:pStyle w:val="BodyText"/>
        <w:spacing w:before="2" w:after="1"/>
        <w:rPr>
          <w:sz w:val="20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1240"/>
        <w:gridCol w:w="1091"/>
        <w:gridCol w:w="1092"/>
        <w:gridCol w:w="1092"/>
        <w:gridCol w:w="1093"/>
        <w:gridCol w:w="1094"/>
        <w:gridCol w:w="1094"/>
        <w:gridCol w:w="1091"/>
      </w:tblGrid>
      <w:tr>
        <w:trPr>
          <w:trHeight w:val="1264" w:hRule="atLeast"/>
        </w:trPr>
        <w:tc>
          <w:tcPr>
            <w:tcW w:w="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Time</w:t>
            </w: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(h)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</w:tr>
      <w:tr>
        <w:trPr>
          <w:trHeight w:val="441" w:hRule="atLeast"/>
        </w:trPr>
        <w:tc>
          <w:tcPr>
            <w:tcW w:w="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708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</w:tr>
      <w:tr>
        <w:trPr>
          <w:trHeight w:val="632" w:hRule="atLeast"/>
        </w:trPr>
        <w:tc>
          <w:tcPr>
            <w:tcW w:w="696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0.763596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0.810066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0.796109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0.691913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2.777531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0.394296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6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1.038919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6"/>
              <w:ind w:left="159"/>
              <w:rPr>
                <w:sz w:val="22"/>
              </w:rPr>
            </w:pPr>
            <w:r>
              <w:rPr>
                <w:sz w:val="22"/>
              </w:rPr>
              <w:t>0.865547</w:t>
            </w:r>
          </w:p>
        </w:tc>
      </w:tr>
      <w:tr>
        <w:trPr>
          <w:trHeight w:val="632" w:hRule="atLeast"/>
        </w:trPr>
        <w:tc>
          <w:tcPr>
            <w:tcW w:w="696" w:type="dxa"/>
          </w:tcPr>
          <w:p>
            <w:pPr>
              <w:pStyle w:val="TableParagraph"/>
              <w:spacing w:before="184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4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2.131853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2.688811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0.254976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1.765937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3.568118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1.423796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4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1.972248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4"/>
              <w:ind w:left="159"/>
              <w:rPr>
                <w:sz w:val="22"/>
              </w:rPr>
            </w:pPr>
            <w:r>
              <w:rPr>
                <w:sz w:val="22"/>
              </w:rPr>
              <w:t>1.129436</w:t>
            </w:r>
          </w:p>
        </w:tc>
      </w:tr>
      <w:tr>
        <w:trPr>
          <w:trHeight w:val="632" w:hRule="atLeast"/>
        </w:trPr>
        <w:tc>
          <w:tcPr>
            <w:tcW w:w="696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5.476727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1.954356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1.559729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2.600408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1.625875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1.689037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6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2.484355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6"/>
              <w:ind w:left="159"/>
              <w:rPr>
                <w:sz w:val="22"/>
              </w:rPr>
            </w:pPr>
            <w:r>
              <w:rPr>
                <w:sz w:val="22"/>
              </w:rPr>
              <w:t>1.514801</w:t>
            </w:r>
          </w:p>
        </w:tc>
      </w:tr>
      <w:tr>
        <w:trPr>
          <w:trHeight w:val="632" w:hRule="atLeast"/>
        </w:trPr>
        <w:tc>
          <w:tcPr>
            <w:tcW w:w="696" w:type="dxa"/>
          </w:tcPr>
          <w:p>
            <w:pPr>
              <w:pStyle w:val="TableParagraph"/>
              <w:spacing w:before="184"/>
              <w:ind w:left="115"/>
              <w:rPr>
                <w:sz w:val="22"/>
              </w:rPr>
            </w:pPr>
            <w:r>
              <w:rPr>
                <w:w w:val="100"/>
                <w:sz w:val="22"/>
                <w:shd w:fill="FFFF00" w:color="auto" w:val="clear"/>
              </w:rPr>
              <w:t>4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4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11.0641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1.214961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0.620582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3.202725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6.44851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1.014231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4"/>
              <w:ind w:right="102"/>
              <w:jc w:val="right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3.927518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4"/>
              <w:ind w:left="159"/>
              <w:rPr>
                <w:sz w:val="22"/>
              </w:rPr>
            </w:pPr>
            <w:r>
              <w:rPr>
                <w:sz w:val="22"/>
              </w:rPr>
              <w:t>4.113211</w:t>
            </w:r>
          </w:p>
        </w:tc>
      </w:tr>
      <w:tr>
        <w:trPr>
          <w:trHeight w:val="632" w:hRule="atLeast"/>
        </w:trPr>
        <w:tc>
          <w:tcPr>
            <w:tcW w:w="696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2.895493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2.03221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0.926976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5.546016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3.404373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1.024396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6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2.638244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6"/>
              <w:ind w:left="159"/>
              <w:rPr>
                <w:sz w:val="22"/>
              </w:rPr>
            </w:pPr>
            <w:r>
              <w:rPr>
                <w:sz w:val="22"/>
              </w:rPr>
              <w:t>1.732541</w:t>
            </w:r>
          </w:p>
        </w:tc>
      </w:tr>
      <w:tr>
        <w:trPr>
          <w:trHeight w:val="632" w:hRule="atLeast"/>
        </w:trPr>
        <w:tc>
          <w:tcPr>
            <w:tcW w:w="696" w:type="dxa"/>
          </w:tcPr>
          <w:p>
            <w:pPr>
              <w:pStyle w:val="TableParagraph"/>
              <w:spacing w:before="184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4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3.949735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1.531312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0.753082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3.195573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3.631773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1.379307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4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2.406797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4"/>
              <w:ind w:left="159"/>
              <w:rPr>
                <w:sz w:val="22"/>
              </w:rPr>
            </w:pPr>
            <w:r>
              <w:rPr>
                <w:sz w:val="22"/>
              </w:rPr>
              <w:t>1.346133</w:t>
            </w:r>
          </w:p>
        </w:tc>
      </w:tr>
      <w:tr>
        <w:trPr>
          <w:trHeight w:val="632" w:hRule="atLeast"/>
        </w:trPr>
        <w:tc>
          <w:tcPr>
            <w:tcW w:w="696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2.033801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1.217366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0.537056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1.402739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3.510867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1.470854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6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1.695447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6"/>
              <w:ind w:left="159"/>
              <w:rPr>
                <w:sz w:val="22"/>
              </w:rPr>
            </w:pPr>
            <w:r>
              <w:rPr>
                <w:sz w:val="22"/>
              </w:rPr>
              <w:t>1.011611</w:t>
            </w:r>
          </w:p>
        </w:tc>
      </w:tr>
      <w:tr>
        <w:trPr>
          <w:trHeight w:val="632" w:hRule="atLeast"/>
        </w:trPr>
        <w:tc>
          <w:tcPr>
            <w:tcW w:w="696" w:type="dxa"/>
          </w:tcPr>
          <w:p>
            <w:pPr>
              <w:pStyle w:val="TableParagraph"/>
              <w:spacing w:before="184"/>
              <w:ind w:left="115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4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1.45049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0.317917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0.778879</w:t>
            </w:r>
          </w:p>
        </w:tc>
        <w:tc>
          <w:tcPr>
            <w:tcW w:w="1092" w:type="dxa"/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-0.04429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3.166266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0.27343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4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0.990448</w:t>
            </w:r>
          </w:p>
        </w:tc>
        <w:tc>
          <w:tcPr>
            <w:tcW w:w="1091" w:type="dxa"/>
          </w:tcPr>
          <w:p>
            <w:pPr>
              <w:pStyle w:val="TableParagraph"/>
              <w:spacing w:before="184"/>
              <w:ind w:left="159"/>
              <w:rPr>
                <w:sz w:val="22"/>
              </w:rPr>
            </w:pPr>
            <w:r>
              <w:rPr>
                <w:sz w:val="22"/>
              </w:rPr>
              <w:t>1.185554</w:t>
            </w:r>
          </w:p>
        </w:tc>
      </w:tr>
      <w:tr>
        <w:trPr>
          <w:trHeight w:val="825" w:hRule="atLeast"/>
        </w:trPr>
        <w:tc>
          <w:tcPr>
            <w:tcW w:w="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0.722214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-0.12289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0.057239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-0.20373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-0.10413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-0.21071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0.022998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left="159"/>
              <w:rPr>
                <w:sz w:val="22"/>
              </w:rPr>
            </w:pPr>
            <w:r>
              <w:rPr>
                <w:sz w:val="22"/>
              </w:rPr>
              <w:t>0.355963</w:t>
            </w:r>
          </w:p>
        </w:tc>
      </w:tr>
    </w:tbl>
    <w:p>
      <w:pPr>
        <w:pStyle w:val="BodyText"/>
        <w:ind w:left="300"/>
      </w:pPr>
      <w:r>
        <w:rPr/>
        <w:t>KEY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300"/>
      </w:pPr>
      <w:r>
        <w:rPr/>
        <w:t>F1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(20:80)</w:t>
      </w:r>
      <w:r>
        <w:rPr>
          <w:spacing w:val="-1"/>
        </w:rPr>
        <w:t> </w:t>
      </w:r>
      <w:r>
        <w:rPr/>
        <w:t>MPT/ADM</w:t>
      </w:r>
    </w:p>
    <w:p>
      <w:pPr>
        <w:spacing w:after="0"/>
        <w:sectPr>
          <w:pgSz w:w="12240" w:h="15840"/>
          <w:pgMar w:header="0" w:footer="935" w:top="1500" w:bottom="1200" w:left="1140" w:right="520"/>
        </w:sectPr>
      </w:pPr>
    </w:p>
    <w:p>
      <w:pPr>
        <w:pStyle w:val="Heading1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U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300" w:right="1417"/>
      </w:pPr>
      <w:r>
        <w:rPr/>
        <w:t>Plasma concentration time profiles after oral administration of a single dose of 200 mg</w:t>
      </w:r>
      <w:r>
        <w:rPr>
          <w:spacing w:val="1"/>
        </w:rPr>
        <w:t> </w:t>
      </w:r>
      <w:r>
        <w:rPr/>
        <w:t>Metoprolol</w:t>
      </w:r>
      <w:r>
        <w:rPr>
          <w:spacing w:val="-2"/>
        </w:rPr>
        <w:t> </w:t>
      </w:r>
      <w:r>
        <w:rPr/>
        <w:t>tartarate</w:t>
      </w:r>
      <w:r>
        <w:rPr>
          <w:spacing w:val="-2"/>
        </w:rPr>
        <w:t> </w:t>
      </w:r>
      <w:r>
        <w:rPr/>
        <w:t>(MPT)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F5</w:t>
      </w:r>
      <w:r>
        <w:rPr>
          <w:spacing w:val="2"/>
        </w:rPr>
        <w:t> </w:t>
      </w:r>
      <w:r>
        <w:rPr/>
        <w:t>(Slow-Lopressor</w:t>
      </w:r>
      <w:r>
        <w:rPr>
          <w:spacing w:val="-1"/>
        </w:rPr>
        <w:t> </w:t>
      </w:r>
      <w:r>
        <w:rPr/>
        <w:t>200mg</w:t>
      </w:r>
      <w:r>
        <w:rPr>
          <w:spacing w:val="-3"/>
        </w:rPr>
        <w:t> </w:t>
      </w:r>
      <w:r>
        <w:rPr/>
        <w:t>Divitab)</w:t>
      </w:r>
      <w:r>
        <w:rPr>
          <w:spacing w:val="-2"/>
        </w:rPr>
        <w:t> </w:t>
      </w:r>
      <w:r>
        <w:rPr/>
        <w:t>tablet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dogs</w:t>
      </w: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70.584pt;margin-top:10.194843pt;width:470.98pt;height:.48pt;mso-position-horizontal-relative:page;mso-position-vertical-relative:paragraph;z-index:-15633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900"/>
      </w:pPr>
      <w:r>
        <w:rPr/>
        <w:t>Dogs</w:t>
      </w:r>
      <w:r>
        <w:rPr>
          <w:spacing w:val="-2"/>
        </w:rPr>
        <w:t> </w:t>
      </w:r>
      <w:r>
        <w:rPr/>
        <w:t>plasma</w:t>
      </w:r>
      <w:r>
        <w:rPr>
          <w:spacing w:val="-2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µg/mL*Kg</w:t>
      </w:r>
    </w:p>
    <w:p>
      <w:pPr>
        <w:pStyle w:val="BodyText"/>
        <w:spacing w:before="7" w:after="1"/>
        <w:rPr>
          <w:sz w:val="16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1159"/>
        <w:gridCol w:w="1104"/>
        <w:gridCol w:w="1104"/>
        <w:gridCol w:w="1105"/>
        <w:gridCol w:w="1105"/>
        <w:gridCol w:w="1105"/>
        <w:gridCol w:w="1105"/>
        <w:gridCol w:w="1098"/>
      </w:tblGrid>
      <w:tr>
        <w:trPr>
          <w:trHeight w:val="505" w:hRule="atLeast"/>
        </w:trPr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Time</w:t>
            </w:r>
          </w:p>
          <w:p>
            <w:pPr>
              <w:pStyle w:val="TableParagraph"/>
              <w:spacing w:line="238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(h)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Dog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1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</w:tr>
      <w:tr>
        <w:trPr>
          <w:trHeight w:val="441" w:hRule="atLeast"/>
        </w:trPr>
        <w:tc>
          <w:tcPr>
            <w:tcW w:w="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722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</w:tr>
      <w:tr>
        <w:trPr>
          <w:trHeight w:val="632" w:hRule="atLeast"/>
        </w:trPr>
        <w:tc>
          <w:tcPr>
            <w:tcW w:w="697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159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2.180324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3.211353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0.620587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1.918832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left="172"/>
              <w:rPr>
                <w:sz w:val="22"/>
              </w:rPr>
            </w:pPr>
            <w:r>
              <w:rPr>
                <w:sz w:val="22"/>
              </w:rPr>
              <w:t>1.321849</w:t>
            </w:r>
          </w:p>
        </w:tc>
        <w:tc>
          <w:tcPr>
            <w:tcW w:w="1098" w:type="dxa"/>
          </w:tcPr>
          <w:p>
            <w:pPr>
              <w:pStyle w:val="TableParagraph"/>
              <w:spacing w:before="186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1.31529</w:t>
            </w:r>
          </w:p>
        </w:tc>
      </w:tr>
      <w:tr>
        <w:trPr>
          <w:trHeight w:val="632" w:hRule="atLeast"/>
        </w:trPr>
        <w:tc>
          <w:tcPr>
            <w:tcW w:w="697" w:type="dxa"/>
          </w:tcPr>
          <w:p>
            <w:pPr>
              <w:pStyle w:val="TableParagraph"/>
              <w:spacing w:before="185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9" w:type="dxa"/>
          </w:tcPr>
          <w:p>
            <w:pPr>
              <w:pStyle w:val="TableParagraph"/>
              <w:spacing w:before="185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1.358257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5"/>
              <w:ind w:left="169"/>
              <w:rPr>
                <w:sz w:val="22"/>
              </w:rPr>
            </w:pPr>
            <w:r>
              <w:rPr>
                <w:sz w:val="22"/>
              </w:rPr>
              <w:t>2.064047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5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4.944925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5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6.509611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5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7.577738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5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5.715498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5"/>
              <w:ind w:left="172"/>
              <w:rPr>
                <w:sz w:val="22"/>
              </w:rPr>
            </w:pPr>
            <w:r>
              <w:rPr>
                <w:sz w:val="22"/>
              </w:rPr>
              <w:t>4.695012</w:t>
            </w:r>
          </w:p>
        </w:tc>
        <w:tc>
          <w:tcPr>
            <w:tcW w:w="1098" w:type="dxa"/>
          </w:tcPr>
          <w:p>
            <w:pPr>
              <w:pStyle w:val="TableParagraph"/>
              <w:spacing w:before="185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2.480429</w:t>
            </w:r>
          </w:p>
        </w:tc>
      </w:tr>
      <w:tr>
        <w:trPr>
          <w:trHeight w:val="632" w:hRule="atLeast"/>
        </w:trPr>
        <w:tc>
          <w:tcPr>
            <w:tcW w:w="697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9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4.349157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left="169"/>
              <w:rPr>
                <w:sz w:val="22"/>
              </w:rPr>
            </w:pPr>
            <w:r>
              <w:rPr>
                <w:sz w:val="22"/>
              </w:rPr>
              <w:t>1.747178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7.423904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7.846715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7.319862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6.60954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left="172"/>
              <w:rPr>
                <w:sz w:val="22"/>
              </w:rPr>
            </w:pPr>
            <w:r>
              <w:rPr>
                <w:sz w:val="22"/>
              </w:rPr>
              <w:t>5.882726</w:t>
            </w:r>
          </w:p>
        </w:tc>
        <w:tc>
          <w:tcPr>
            <w:tcW w:w="1098" w:type="dxa"/>
          </w:tcPr>
          <w:p>
            <w:pPr>
              <w:pStyle w:val="TableParagraph"/>
              <w:spacing w:before="186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2.378264</w:t>
            </w:r>
          </w:p>
        </w:tc>
      </w:tr>
      <w:tr>
        <w:trPr>
          <w:trHeight w:val="632" w:hRule="atLeast"/>
        </w:trPr>
        <w:tc>
          <w:tcPr>
            <w:tcW w:w="697" w:type="dxa"/>
          </w:tcPr>
          <w:p>
            <w:pPr>
              <w:pStyle w:val="TableParagraph"/>
              <w:spacing w:before="184"/>
              <w:ind w:left="115"/>
              <w:rPr>
                <w:sz w:val="22"/>
              </w:rPr>
            </w:pPr>
            <w:r>
              <w:rPr>
                <w:w w:val="100"/>
                <w:sz w:val="22"/>
                <w:shd w:fill="FFFF00" w:color="auto" w:val="clear"/>
              </w:rPr>
              <w:t>4</w:t>
            </w:r>
          </w:p>
        </w:tc>
        <w:tc>
          <w:tcPr>
            <w:tcW w:w="1159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3.754807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4"/>
              <w:ind w:left="169"/>
              <w:rPr>
                <w:sz w:val="22"/>
              </w:rPr>
            </w:pPr>
            <w:r>
              <w:rPr>
                <w:sz w:val="22"/>
              </w:rPr>
              <w:t>2.221965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8.479943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5.26812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4.648579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16.08688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4"/>
              <w:ind w:left="172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6.743382</w:t>
            </w:r>
          </w:p>
        </w:tc>
        <w:tc>
          <w:tcPr>
            <w:tcW w:w="1098" w:type="dxa"/>
          </w:tcPr>
          <w:p>
            <w:pPr>
              <w:pStyle w:val="TableParagraph"/>
              <w:spacing w:before="184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5.025057</w:t>
            </w:r>
          </w:p>
        </w:tc>
      </w:tr>
      <w:tr>
        <w:trPr>
          <w:trHeight w:val="632" w:hRule="atLeast"/>
        </w:trPr>
        <w:tc>
          <w:tcPr>
            <w:tcW w:w="697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59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3.249477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left="169"/>
              <w:rPr>
                <w:sz w:val="22"/>
              </w:rPr>
            </w:pPr>
            <w:r>
              <w:rPr>
                <w:sz w:val="22"/>
              </w:rPr>
              <w:t>4.413102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5.223537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2.579211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2.479484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8.014841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left="172"/>
              <w:rPr>
                <w:sz w:val="22"/>
              </w:rPr>
            </w:pPr>
            <w:r>
              <w:rPr>
                <w:sz w:val="22"/>
              </w:rPr>
              <w:t>4.326609</w:t>
            </w:r>
          </w:p>
        </w:tc>
        <w:tc>
          <w:tcPr>
            <w:tcW w:w="1098" w:type="dxa"/>
          </w:tcPr>
          <w:p>
            <w:pPr>
              <w:pStyle w:val="TableParagraph"/>
              <w:spacing w:before="186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2.099548</w:t>
            </w:r>
          </w:p>
        </w:tc>
      </w:tr>
      <w:tr>
        <w:trPr>
          <w:trHeight w:val="632" w:hRule="atLeast"/>
        </w:trPr>
        <w:tc>
          <w:tcPr>
            <w:tcW w:w="697" w:type="dxa"/>
          </w:tcPr>
          <w:p>
            <w:pPr>
              <w:pStyle w:val="TableParagraph"/>
              <w:spacing w:before="184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59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1.851237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4"/>
              <w:ind w:left="169"/>
              <w:rPr>
                <w:sz w:val="22"/>
              </w:rPr>
            </w:pPr>
            <w:r>
              <w:rPr>
                <w:sz w:val="22"/>
              </w:rPr>
              <w:t>3.126353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4.057978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1.218487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4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1.77075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3.040111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4"/>
              <w:ind w:left="172"/>
              <w:rPr>
                <w:sz w:val="22"/>
              </w:rPr>
            </w:pPr>
            <w:r>
              <w:rPr>
                <w:sz w:val="22"/>
              </w:rPr>
              <w:t>2.510819</w:t>
            </w:r>
          </w:p>
        </w:tc>
        <w:tc>
          <w:tcPr>
            <w:tcW w:w="1098" w:type="dxa"/>
          </w:tcPr>
          <w:p>
            <w:pPr>
              <w:pStyle w:val="TableParagraph"/>
              <w:spacing w:before="184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1.068233</w:t>
            </w:r>
          </w:p>
        </w:tc>
      </w:tr>
      <w:tr>
        <w:trPr>
          <w:trHeight w:val="633" w:hRule="atLeast"/>
        </w:trPr>
        <w:tc>
          <w:tcPr>
            <w:tcW w:w="697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59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0.352477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1.9862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1.518877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1.167716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0.368849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2.004976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left="172"/>
              <w:rPr>
                <w:sz w:val="22"/>
              </w:rPr>
            </w:pPr>
            <w:r>
              <w:rPr>
                <w:sz w:val="22"/>
              </w:rPr>
              <w:t>1.233182</w:t>
            </w:r>
          </w:p>
        </w:tc>
        <w:tc>
          <w:tcPr>
            <w:tcW w:w="1098" w:type="dxa"/>
          </w:tcPr>
          <w:p>
            <w:pPr>
              <w:pStyle w:val="TableParagraph"/>
              <w:spacing w:before="186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0.744489</w:t>
            </w:r>
          </w:p>
        </w:tc>
      </w:tr>
      <w:tr>
        <w:trPr>
          <w:trHeight w:val="632" w:hRule="atLeast"/>
        </w:trPr>
        <w:tc>
          <w:tcPr>
            <w:tcW w:w="697" w:type="dxa"/>
          </w:tcPr>
          <w:p>
            <w:pPr>
              <w:pStyle w:val="TableParagraph"/>
              <w:spacing w:before="186"/>
              <w:ind w:left="115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159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6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0.595507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0.490222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6"/>
              <w:ind w:left="172"/>
              <w:rPr>
                <w:sz w:val="22"/>
              </w:rPr>
            </w:pPr>
            <w:r>
              <w:rPr>
                <w:sz w:val="22"/>
              </w:rPr>
              <w:t>0.180955</w:t>
            </w:r>
          </w:p>
        </w:tc>
        <w:tc>
          <w:tcPr>
            <w:tcW w:w="1098" w:type="dxa"/>
          </w:tcPr>
          <w:p>
            <w:pPr>
              <w:pStyle w:val="TableParagraph"/>
              <w:spacing w:before="186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0.282304</w:t>
            </w:r>
          </w:p>
        </w:tc>
      </w:tr>
      <w:tr>
        <w:trPr>
          <w:trHeight w:val="824" w:hRule="atLeast"/>
        </w:trPr>
        <w:tc>
          <w:tcPr>
            <w:tcW w:w="6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15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0.339711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72"/>
              <w:rPr>
                <w:sz w:val="22"/>
              </w:rPr>
            </w:pPr>
            <w:r>
              <w:rPr>
                <w:sz w:val="22"/>
              </w:rPr>
              <w:t>0.056619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0.138687</w:t>
            </w:r>
          </w:p>
        </w:tc>
      </w:tr>
    </w:tbl>
    <w:p>
      <w:pPr>
        <w:spacing w:before="0"/>
        <w:ind w:left="300" w:right="0" w:firstLine="0"/>
        <w:jc w:val="left"/>
        <w:rPr>
          <w:sz w:val="22"/>
        </w:rPr>
      </w:pPr>
      <w:r>
        <w:rPr>
          <w:sz w:val="22"/>
        </w:rPr>
        <w:t>KEY</w:t>
      </w:r>
    </w:p>
    <w:p>
      <w:pPr>
        <w:spacing w:before="192"/>
        <w:ind w:left="300" w:right="0" w:firstLine="0"/>
        <w:jc w:val="left"/>
        <w:rPr>
          <w:sz w:val="22"/>
        </w:rPr>
      </w:pPr>
      <w:r>
        <w:rPr>
          <w:sz w:val="22"/>
        </w:rPr>
        <w:t>F5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Slow-</w:t>
      </w:r>
      <w:r>
        <w:rPr>
          <w:spacing w:val="-5"/>
          <w:sz w:val="22"/>
        </w:rPr>
        <w:t> </w:t>
      </w:r>
      <w:r>
        <w:rPr>
          <w:sz w:val="22"/>
        </w:rPr>
        <w:t>Lopressor divitab</w:t>
      </w:r>
      <w:r>
        <w:rPr>
          <w:spacing w:val="-1"/>
          <w:sz w:val="22"/>
        </w:rPr>
        <w:t> </w:t>
      </w:r>
      <w:r>
        <w:rPr>
          <w:sz w:val="22"/>
        </w:rPr>
        <w:t>200mg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V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ind w:left="480" w:right="1019"/>
      </w:pPr>
      <w:r>
        <w:rPr/>
        <w:t>Student</w:t>
      </w:r>
      <w:r>
        <w:rPr>
          <w:spacing w:val="-1"/>
        </w:rPr>
        <w:t> </w:t>
      </w:r>
      <w:r>
        <w:rPr/>
        <w:t>t-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comparing</w:t>
      </w:r>
      <w:r>
        <w:rPr>
          <w:spacing w:val="-3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 F5</w:t>
      </w:r>
      <w:r>
        <w:rPr>
          <w:spacing w:val="-1"/>
        </w:rPr>
        <w:t> </w:t>
      </w:r>
      <w:r>
        <w:rPr/>
        <w:t>half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(HVD) at</w:t>
      </w:r>
      <w:r>
        <w:rPr>
          <w:spacing w:val="-2"/>
        </w:rPr>
        <w:t> </w:t>
      </w:r>
      <w:r>
        <w:rPr/>
        <w:t>50%</w:t>
      </w:r>
      <w:r>
        <w:rPr>
          <w:spacing w:val="-1"/>
        </w:rPr>
        <w:t> </w:t>
      </w:r>
      <w:r>
        <w:rPr/>
        <w:t>tmax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F5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F1</w:t>
      </w:r>
    </w:p>
    <w:p>
      <w:pPr>
        <w:pStyle w:val="BodyText"/>
        <w:spacing w:before="6"/>
        <w:rPr>
          <w:sz w:val="5"/>
        </w:rPr>
      </w:pPr>
    </w:p>
    <w:tbl>
      <w:tblPr>
        <w:tblW w:w="0" w:type="auto"/>
        <w:jc w:val="left"/>
        <w:tblInd w:w="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4615"/>
      </w:tblGrid>
      <w:tr>
        <w:trPr>
          <w:trHeight w:val="551" w:hRule="atLeast"/>
        </w:trPr>
        <w:tc>
          <w:tcPr>
            <w:tcW w:w="4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46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551" w:hRule="atLeast"/>
        </w:trPr>
        <w:tc>
          <w:tcPr>
            <w:tcW w:w="4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Analyzed</w:t>
            </w:r>
          </w:p>
        </w:tc>
        <w:tc>
          <w:tcPr>
            <w:tcW w:w="46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Half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HVD 50%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</w:tr>
      <w:tr>
        <w:trPr>
          <w:trHeight w:val="410" w:hRule="atLeast"/>
        </w:trPr>
        <w:tc>
          <w:tcPr>
            <w:tcW w:w="4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</w:tr>
      <w:tr>
        <w:trPr>
          <w:trHeight w:val="552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vs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vs</w:t>
            </w:r>
          </w:p>
        </w:tc>
      </w:tr>
      <w:tr>
        <w:trPr>
          <w:trHeight w:val="828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Column B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</w:tr>
      <w:tr>
        <w:trPr>
          <w:trHeight w:val="827" w:hRule="atLeast"/>
        </w:trPr>
        <w:tc>
          <w:tcPr>
            <w:tcW w:w="424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Unpaired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46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0.0749</w:t>
            </w:r>
          </w:p>
        </w:tc>
      </w:tr>
      <w:tr>
        <w:trPr>
          <w:trHeight w:val="552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summary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552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552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One-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two-tailed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value?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Two-tailed</w:t>
            </w:r>
          </w:p>
        </w:tc>
      </w:tr>
      <w:tr>
        <w:trPr>
          <w:trHeight w:val="552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t, df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t=1.988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df=10</w:t>
            </w:r>
          </w:p>
        </w:tc>
      </w:tr>
      <w:tr>
        <w:trPr>
          <w:trHeight w:val="551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difference?</w:t>
            </w:r>
          </w:p>
        </w:tc>
        <w:tc>
          <w:tcPr>
            <w:tcW w:w="46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5.617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0.5419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N=6</w:t>
            </w:r>
          </w:p>
        </w:tc>
      </w:tr>
      <w:tr>
        <w:trPr>
          <w:trHeight w:val="551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11.85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3.089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N=6</w:t>
            </w:r>
          </w:p>
        </w:tc>
      </w:tr>
      <w:tr>
        <w:trPr>
          <w:trHeight w:val="552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-6.233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3.136</w:t>
            </w:r>
          </w:p>
        </w:tc>
      </w:tr>
      <w:tr>
        <w:trPr>
          <w:trHeight w:val="552" w:hRule="atLeast"/>
        </w:trPr>
        <w:tc>
          <w:tcPr>
            <w:tcW w:w="4249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461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-13.22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0.7531</w:t>
            </w:r>
          </w:p>
        </w:tc>
      </w:tr>
      <w:tr>
        <w:trPr>
          <w:trHeight w:val="692" w:hRule="atLeast"/>
        </w:trPr>
        <w:tc>
          <w:tcPr>
            <w:tcW w:w="4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4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0.2832</w:t>
            </w:r>
          </w:p>
        </w:tc>
      </w:tr>
    </w:tbl>
    <w:p>
      <w:pPr>
        <w:pStyle w:val="BodyText"/>
        <w:ind w:left="540"/>
      </w:pPr>
      <w:r>
        <w:rPr/>
        <w:t>KEY</w:t>
      </w:r>
    </w:p>
    <w:p>
      <w:pPr>
        <w:pStyle w:val="BodyText"/>
        <w:spacing w:before="196"/>
        <w:ind w:left="540"/>
      </w:pPr>
      <w:r>
        <w:rPr/>
        <w:t>F1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(20:80) MPT/ADM</w:t>
      </w:r>
    </w:p>
    <w:p>
      <w:pPr>
        <w:pStyle w:val="BodyText"/>
        <w:spacing w:before="199"/>
        <w:ind w:left="540"/>
      </w:pPr>
      <w:r>
        <w:rPr/>
        <w:t>F5</w:t>
      </w:r>
      <w:r>
        <w:rPr>
          <w:spacing w:val="-2"/>
        </w:rPr>
        <w:t> </w:t>
      </w:r>
      <w:r>
        <w:rPr/>
        <w:t>=Slow-Lopressor</w:t>
      </w:r>
      <w:r>
        <w:rPr>
          <w:spacing w:val="-1"/>
        </w:rPr>
        <w:t> </w:t>
      </w:r>
      <w:r>
        <w:rPr/>
        <w:t>200mg</w:t>
      </w:r>
      <w:r>
        <w:rPr>
          <w:spacing w:val="-4"/>
        </w:rPr>
        <w:t> </w:t>
      </w:r>
      <w:r>
        <w:rPr/>
        <w:t>Divitab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60"/>
        <w:jc w:val="center"/>
      </w:pPr>
      <w:r>
        <w:rPr/>
        <w:t>APPENDIX</w:t>
      </w:r>
      <w:r>
        <w:rPr>
          <w:spacing w:val="-2"/>
        </w:rPr>
        <w:t> </w:t>
      </w:r>
      <w:r>
        <w:rPr/>
        <w:t>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ind w:left="300"/>
      </w:pPr>
      <w:r>
        <w:rPr/>
        <w:t>Student</w:t>
      </w:r>
      <w:r>
        <w:rPr>
          <w:spacing w:val="-2"/>
        </w:rPr>
        <w:t> </w:t>
      </w:r>
      <w:r>
        <w:rPr/>
        <w:t>t-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of F5</w:t>
      </w:r>
      <w:r>
        <w:rPr>
          <w:spacing w:val="-1"/>
        </w:rPr>
        <w:t> </w:t>
      </w:r>
      <w:r>
        <w:rPr/>
        <w:t>Cmax and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Cmax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5156"/>
      </w:tblGrid>
      <w:tr>
        <w:trPr>
          <w:trHeight w:val="412" w:hRule="atLeast"/>
        </w:trPr>
        <w:tc>
          <w:tcPr>
            <w:tcW w:w="4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5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414" w:hRule="atLeast"/>
        </w:trPr>
        <w:tc>
          <w:tcPr>
            <w:tcW w:w="4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Analyzed</w:t>
            </w:r>
          </w:p>
        </w:tc>
        <w:tc>
          <w:tcPr>
            <w:tcW w:w="5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75"/>
              <w:rPr>
                <w:sz w:val="24"/>
              </w:rPr>
            </w:pPr>
            <w:r>
              <w:rPr>
                <w:sz w:val="24"/>
              </w:rPr>
              <w:t>Cmax</w:t>
            </w:r>
          </w:p>
        </w:tc>
      </w:tr>
      <w:tr>
        <w:trPr>
          <w:trHeight w:val="344" w:hRule="atLeast"/>
        </w:trPr>
        <w:tc>
          <w:tcPr>
            <w:tcW w:w="4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5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</w:tr>
      <w:tr>
        <w:trPr>
          <w:trHeight w:val="414" w:hRule="atLeast"/>
        </w:trPr>
        <w:tc>
          <w:tcPr>
            <w:tcW w:w="4430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vs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5"/>
              <w:rPr>
                <w:sz w:val="24"/>
              </w:rPr>
            </w:pPr>
            <w:r>
              <w:rPr>
                <w:sz w:val="24"/>
              </w:rPr>
              <w:t>vs</w:t>
            </w:r>
          </w:p>
        </w:tc>
      </w:tr>
      <w:tr>
        <w:trPr>
          <w:trHeight w:val="620" w:hRule="atLeast"/>
        </w:trPr>
        <w:tc>
          <w:tcPr>
            <w:tcW w:w="4430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Column B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</w:tr>
      <w:tr>
        <w:trPr>
          <w:trHeight w:val="621" w:hRule="atLeast"/>
        </w:trPr>
        <w:tc>
          <w:tcPr>
            <w:tcW w:w="443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Unpaired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51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4430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5"/>
              <w:rPr>
                <w:sz w:val="24"/>
              </w:rPr>
            </w:pPr>
            <w:r>
              <w:rPr>
                <w:sz w:val="24"/>
              </w:rPr>
              <w:t>0.2872</w:t>
            </w:r>
          </w:p>
        </w:tc>
      </w:tr>
      <w:tr>
        <w:trPr>
          <w:trHeight w:val="413" w:hRule="atLeast"/>
        </w:trPr>
        <w:tc>
          <w:tcPr>
            <w:tcW w:w="4430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summary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3" w:hRule="atLeast"/>
        </w:trPr>
        <w:tc>
          <w:tcPr>
            <w:tcW w:w="4430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413" w:hRule="atLeast"/>
        </w:trPr>
        <w:tc>
          <w:tcPr>
            <w:tcW w:w="4430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One-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two-tailed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value?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Two-tailed</w:t>
            </w:r>
          </w:p>
        </w:tc>
      </w:tr>
      <w:tr>
        <w:trPr>
          <w:trHeight w:val="621" w:hRule="atLeast"/>
        </w:trPr>
        <w:tc>
          <w:tcPr>
            <w:tcW w:w="4430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t, df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5"/>
              <w:rPr>
                <w:sz w:val="24"/>
              </w:rPr>
            </w:pPr>
            <w:r>
              <w:rPr>
                <w:sz w:val="24"/>
              </w:rPr>
              <w:t>t=1.097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df=18</w:t>
            </w:r>
          </w:p>
        </w:tc>
      </w:tr>
      <w:tr>
        <w:trPr>
          <w:trHeight w:val="620" w:hRule="atLeast"/>
        </w:trPr>
        <w:tc>
          <w:tcPr>
            <w:tcW w:w="443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difference?</w:t>
            </w:r>
          </w:p>
        </w:tc>
        <w:tc>
          <w:tcPr>
            <w:tcW w:w="51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430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2.695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0.8015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N=10</w:t>
            </w:r>
          </w:p>
        </w:tc>
      </w:tr>
      <w:tr>
        <w:trPr>
          <w:trHeight w:val="413" w:hRule="atLeast"/>
        </w:trPr>
        <w:tc>
          <w:tcPr>
            <w:tcW w:w="4430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5"/>
              <w:rPr>
                <w:sz w:val="24"/>
              </w:rPr>
            </w:pPr>
            <w:r>
              <w:rPr>
                <w:sz w:val="24"/>
              </w:rPr>
              <w:t>1.718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0.3897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N=10</w:t>
            </w:r>
          </w:p>
        </w:tc>
      </w:tr>
      <w:tr>
        <w:trPr>
          <w:trHeight w:val="413" w:hRule="atLeast"/>
        </w:trPr>
        <w:tc>
          <w:tcPr>
            <w:tcW w:w="4430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0.9774 ± 0.8912</w:t>
            </w:r>
          </w:p>
        </w:tc>
      </w:tr>
      <w:tr>
        <w:trPr>
          <w:trHeight w:val="482" w:hRule="atLeast"/>
        </w:trPr>
        <w:tc>
          <w:tcPr>
            <w:tcW w:w="4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5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75"/>
              <w:rPr>
                <w:sz w:val="24"/>
              </w:rPr>
            </w:pPr>
            <w:r>
              <w:rPr>
                <w:sz w:val="24"/>
              </w:rPr>
              <w:t>-0.8950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2.850</w:t>
            </w:r>
          </w:p>
        </w:tc>
      </w:tr>
    </w:tbl>
    <w:p>
      <w:pPr>
        <w:pStyle w:val="BodyText"/>
        <w:ind w:left="540"/>
      </w:pPr>
      <w:r>
        <w:rPr/>
        <w:t>KEY</w:t>
      </w:r>
    </w:p>
    <w:p>
      <w:pPr>
        <w:pStyle w:val="BodyText"/>
        <w:spacing w:before="196"/>
        <w:ind w:left="540"/>
      </w:pPr>
      <w:r>
        <w:rPr/>
        <w:t>F1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(20:80) MPT/ADM</w:t>
      </w:r>
    </w:p>
    <w:p>
      <w:pPr>
        <w:pStyle w:val="BodyText"/>
        <w:spacing w:before="199"/>
        <w:ind w:left="540"/>
      </w:pPr>
      <w:r>
        <w:rPr/>
        <w:t>F5</w:t>
      </w:r>
      <w:r>
        <w:rPr>
          <w:spacing w:val="-2"/>
        </w:rPr>
        <w:t> </w:t>
      </w:r>
      <w:r>
        <w:rPr/>
        <w:t>=Slow-Lopressor</w:t>
      </w:r>
      <w:r>
        <w:rPr>
          <w:spacing w:val="-1"/>
        </w:rPr>
        <w:t> </w:t>
      </w:r>
      <w:r>
        <w:rPr/>
        <w:t>200mg</w:t>
      </w:r>
      <w:r>
        <w:rPr>
          <w:spacing w:val="-4"/>
        </w:rPr>
        <w:t> </w:t>
      </w:r>
      <w:r>
        <w:rPr/>
        <w:t>Divitab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300"/>
      </w:pPr>
      <w:r>
        <w:rPr/>
        <w:t>Student</w:t>
      </w:r>
      <w:r>
        <w:rPr>
          <w:spacing w:val="-2"/>
        </w:rPr>
        <w:t> </w:t>
      </w:r>
      <w:r>
        <w:rPr/>
        <w:t>t-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of F5</w:t>
      </w:r>
      <w:r>
        <w:rPr>
          <w:spacing w:val="-1"/>
        </w:rPr>
        <w:t> </w:t>
      </w:r>
      <w:r>
        <w:rPr/>
        <w:t>tmax and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tmax</w:t>
      </w: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2"/>
        <w:gridCol w:w="5156"/>
      </w:tblGrid>
      <w:tr>
        <w:trPr>
          <w:trHeight w:val="344" w:hRule="atLeast"/>
        </w:trPr>
        <w:tc>
          <w:tcPr>
            <w:tcW w:w="4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5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4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413" w:hRule="atLeast"/>
        </w:trPr>
        <w:tc>
          <w:tcPr>
            <w:tcW w:w="442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Analyzed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4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442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4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</w:tr>
      <w:tr>
        <w:trPr>
          <w:trHeight w:val="414" w:hRule="atLeast"/>
        </w:trPr>
        <w:tc>
          <w:tcPr>
            <w:tcW w:w="442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vs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4"/>
              <w:rPr>
                <w:sz w:val="24"/>
              </w:rPr>
            </w:pPr>
            <w:r>
              <w:rPr>
                <w:sz w:val="24"/>
              </w:rPr>
              <w:t>vs</w:t>
            </w:r>
          </w:p>
        </w:tc>
      </w:tr>
      <w:tr>
        <w:trPr>
          <w:trHeight w:val="414" w:hRule="atLeast"/>
        </w:trPr>
        <w:tc>
          <w:tcPr>
            <w:tcW w:w="442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Column B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4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</w:tr>
      <w:tr>
        <w:trPr>
          <w:trHeight w:val="414" w:hRule="atLeast"/>
        </w:trPr>
        <w:tc>
          <w:tcPr>
            <w:tcW w:w="4422" w:type="dxa"/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Unpaired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51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422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4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414" w:hRule="atLeast"/>
        </w:trPr>
        <w:tc>
          <w:tcPr>
            <w:tcW w:w="4422" w:type="dxa"/>
          </w:tcPr>
          <w:p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summary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3" w:hRule="atLeast"/>
        </w:trPr>
        <w:tc>
          <w:tcPr>
            <w:tcW w:w="4422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0.05)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413" w:hRule="atLeast"/>
        </w:trPr>
        <w:tc>
          <w:tcPr>
            <w:tcW w:w="4422" w:type="dxa"/>
          </w:tcPr>
          <w:p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One-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two-tailed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value?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4"/>
              <w:rPr>
                <w:sz w:val="24"/>
              </w:rPr>
            </w:pPr>
            <w:r>
              <w:rPr>
                <w:sz w:val="24"/>
              </w:rPr>
              <w:t>Two-tailed</w:t>
            </w:r>
          </w:p>
        </w:tc>
      </w:tr>
      <w:tr>
        <w:trPr>
          <w:trHeight w:val="620" w:hRule="atLeast"/>
        </w:trPr>
        <w:tc>
          <w:tcPr>
            <w:tcW w:w="4422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t, df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4"/>
              <w:rPr>
                <w:sz w:val="24"/>
              </w:rPr>
            </w:pPr>
            <w:r>
              <w:rPr>
                <w:sz w:val="24"/>
              </w:rPr>
              <w:t>t=0.0000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df=10</w:t>
            </w:r>
          </w:p>
        </w:tc>
      </w:tr>
      <w:tr>
        <w:trPr>
          <w:trHeight w:val="621" w:hRule="atLeast"/>
        </w:trPr>
        <w:tc>
          <w:tcPr>
            <w:tcW w:w="442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difference?</w:t>
            </w:r>
          </w:p>
        </w:tc>
        <w:tc>
          <w:tcPr>
            <w:tcW w:w="51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422" w:type="dxa"/>
          </w:tcPr>
          <w:p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4"/>
              <w:rPr>
                <w:sz w:val="24"/>
              </w:rPr>
            </w:pPr>
            <w:r>
              <w:rPr>
                <w:sz w:val="24"/>
              </w:rPr>
              <w:t>3.167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0.7491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N=6</w:t>
            </w:r>
          </w:p>
        </w:tc>
      </w:tr>
      <w:tr>
        <w:trPr>
          <w:trHeight w:val="413" w:hRule="atLeast"/>
        </w:trPr>
        <w:tc>
          <w:tcPr>
            <w:tcW w:w="4422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4"/>
              <w:rPr>
                <w:sz w:val="24"/>
              </w:rPr>
            </w:pPr>
            <w:r>
              <w:rPr>
                <w:sz w:val="24"/>
              </w:rPr>
              <w:t>3.167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0.7491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N=6</w:t>
            </w:r>
          </w:p>
        </w:tc>
      </w:tr>
      <w:tr>
        <w:trPr>
          <w:trHeight w:val="413" w:hRule="atLeast"/>
        </w:trPr>
        <w:tc>
          <w:tcPr>
            <w:tcW w:w="4422" w:type="dxa"/>
          </w:tcPr>
          <w:p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5156" w:type="dxa"/>
          </w:tcPr>
          <w:p>
            <w:pPr>
              <w:pStyle w:val="TableParagraph"/>
              <w:spacing w:before="64"/>
              <w:ind w:left="474"/>
              <w:rPr>
                <w:sz w:val="24"/>
              </w:rPr>
            </w:pPr>
            <w:r>
              <w:rPr>
                <w:sz w:val="24"/>
              </w:rPr>
              <w:t>0.0000 ± 1.059</w:t>
            </w:r>
          </w:p>
        </w:tc>
      </w:tr>
      <w:tr>
        <w:trPr>
          <w:trHeight w:val="413" w:hRule="atLeast"/>
        </w:trPr>
        <w:tc>
          <w:tcPr>
            <w:tcW w:w="4422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5156" w:type="dxa"/>
          </w:tcPr>
          <w:p>
            <w:pPr>
              <w:pStyle w:val="TableParagraph"/>
              <w:spacing w:before="63"/>
              <w:ind w:left="474"/>
              <w:rPr>
                <w:sz w:val="24"/>
              </w:rPr>
            </w:pPr>
            <w:r>
              <w:rPr>
                <w:sz w:val="24"/>
              </w:rPr>
              <w:t>-2.360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2.360</w:t>
            </w:r>
          </w:p>
        </w:tc>
      </w:tr>
      <w:tr>
        <w:trPr>
          <w:trHeight w:val="340" w:hRule="atLeast"/>
        </w:trPr>
        <w:tc>
          <w:tcPr>
            <w:tcW w:w="4422" w:type="dxa"/>
          </w:tcPr>
          <w:p>
            <w:pPr>
              <w:pStyle w:val="TableParagraph"/>
              <w:spacing w:line="256" w:lineRule="exact" w:before="64"/>
              <w:ind w:left="228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5156" w:type="dxa"/>
          </w:tcPr>
          <w:p>
            <w:pPr>
              <w:pStyle w:val="TableParagraph"/>
              <w:spacing w:line="256" w:lineRule="exact" w:before="64"/>
              <w:ind w:left="474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65.903999pt;margin-top:16.386261pt;width:479.65pt;height:.5pt;mso-position-horizontal-relative:page;mso-position-vertical-relative:paragraph;z-index:-15633408;mso-wrap-distance-left:0;mso-wrap-distance-right:0" coordorigin="1318,328" coordsize="9593,10" path="m10910,328l6121,328,6117,328,6107,328,1318,328,1318,337,6107,337,6117,337,6121,337,10910,337,10910,32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ind w:left="540"/>
      </w:pPr>
      <w:r>
        <w:rPr/>
        <w:t>KEY</w:t>
      </w:r>
    </w:p>
    <w:p>
      <w:pPr>
        <w:pStyle w:val="BodyText"/>
        <w:spacing w:before="200"/>
        <w:ind w:left="540"/>
      </w:pPr>
      <w:r>
        <w:rPr/>
        <w:t>F1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(20:80) MPT/ADM</w:t>
      </w:r>
    </w:p>
    <w:p>
      <w:pPr>
        <w:pStyle w:val="BodyText"/>
        <w:spacing w:before="200"/>
        <w:ind w:left="540"/>
      </w:pPr>
      <w:r>
        <w:rPr/>
        <w:t>F5</w:t>
      </w:r>
      <w:r>
        <w:rPr>
          <w:spacing w:val="-2"/>
        </w:rPr>
        <w:t> </w:t>
      </w:r>
      <w:r>
        <w:rPr/>
        <w:t>=Slow-Lopressor</w:t>
      </w:r>
      <w:r>
        <w:rPr>
          <w:spacing w:val="-1"/>
        </w:rPr>
        <w:t> </w:t>
      </w:r>
      <w:r>
        <w:rPr/>
        <w:t>200mg</w:t>
      </w:r>
      <w:r>
        <w:rPr>
          <w:spacing w:val="-4"/>
        </w:rPr>
        <w:t> </w:t>
      </w:r>
      <w:r>
        <w:rPr/>
        <w:t>Divitab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pStyle w:val="Heading1"/>
        <w:ind w:right="758"/>
        <w:jc w:val="center"/>
      </w:pPr>
      <w:r>
        <w:rPr/>
        <w:t>APPENDIX</w:t>
      </w:r>
      <w:r>
        <w:rPr>
          <w:spacing w:val="-2"/>
        </w:rPr>
        <w:t> </w:t>
      </w:r>
      <w:r>
        <w:rPr/>
        <w:t>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ind w:left="300"/>
      </w:pPr>
      <w:r>
        <w:rPr/>
        <w:t>Student</w:t>
      </w:r>
      <w:r>
        <w:rPr>
          <w:spacing w:val="-2"/>
        </w:rPr>
        <w:t> </w:t>
      </w:r>
      <w:r>
        <w:rPr/>
        <w:t>t-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 F5</w:t>
      </w:r>
      <w:r>
        <w:rPr>
          <w:spacing w:val="-1"/>
        </w:rPr>
        <w:t> </w:t>
      </w:r>
      <w:r>
        <w:rPr/>
        <w:t>AUC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AUC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5155"/>
      </w:tblGrid>
      <w:tr>
        <w:trPr>
          <w:trHeight w:val="551" w:hRule="atLeast"/>
        </w:trPr>
        <w:tc>
          <w:tcPr>
            <w:tcW w:w="4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5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551" w:hRule="atLeast"/>
        </w:trPr>
        <w:tc>
          <w:tcPr>
            <w:tcW w:w="4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Analyzed</w:t>
            </w:r>
          </w:p>
        </w:tc>
        <w:tc>
          <w:tcPr>
            <w:tcW w:w="5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AUC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F1</w:t>
            </w:r>
          </w:p>
        </w:tc>
      </w:tr>
      <w:tr>
        <w:trPr>
          <w:trHeight w:val="411" w:hRule="atLeast"/>
        </w:trPr>
        <w:tc>
          <w:tcPr>
            <w:tcW w:w="4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5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AUC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F5</w:t>
            </w: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vs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vs</w:t>
            </w: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Column B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AUC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F1</w:t>
            </w:r>
          </w:p>
        </w:tc>
      </w:tr>
      <w:tr>
        <w:trPr>
          <w:trHeight w:val="551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Unpaired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51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0.8716</w:t>
            </w: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summary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 0.05)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One-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two-tailed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value?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Two-tailed</w:t>
            </w:r>
          </w:p>
        </w:tc>
      </w:tr>
      <w:tr>
        <w:trPr>
          <w:trHeight w:val="828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t, df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t=0.1658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df=10</w:t>
            </w:r>
          </w:p>
        </w:tc>
      </w:tr>
      <w:tr>
        <w:trPr>
          <w:trHeight w:val="827" w:hRule="atLeast"/>
        </w:trPr>
        <w:tc>
          <w:tcPr>
            <w:tcW w:w="443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difference?</w:t>
            </w:r>
          </w:p>
        </w:tc>
        <w:tc>
          <w:tcPr>
            <w:tcW w:w="51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49.26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9.094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N=6</w:t>
            </w:r>
          </w:p>
        </w:tc>
      </w:tr>
      <w:tr>
        <w:trPr>
          <w:trHeight w:val="551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52.05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14.11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N=6</w:t>
            </w: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-2.783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16.79</w:t>
            </w:r>
          </w:p>
        </w:tc>
      </w:tr>
      <w:tr>
        <w:trPr>
          <w:trHeight w:val="552" w:hRule="atLeast"/>
        </w:trPr>
        <w:tc>
          <w:tcPr>
            <w:tcW w:w="443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5155" w:type="dxa"/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-40.19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34.62</w:t>
            </w:r>
          </w:p>
        </w:tc>
      </w:tr>
      <w:tr>
        <w:trPr>
          <w:trHeight w:val="692" w:hRule="atLeast"/>
        </w:trPr>
        <w:tc>
          <w:tcPr>
            <w:tcW w:w="4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5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74"/>
              <w:rPr>
                <w:sz w:val="24"/>
              </w:rPr>
            </w:pPr>
            <w:r>
              <w:rPr>
                <w:sz w:val="24"/>
              </w:rPr>
              <w:t>0.002741</w:t>
            </w:r>
          </w:p>
        </w:tc>
      </w:tr>
    </w:tbl>
    <w:p>
      <w:pPr>
        <w:pStyle w:val="BodyText"/>
        <w:spacing w:line="270" w:lineRule="exact"/>
        <w:ind w:left="540"/>
      </w:pPr>
      <w:r>
        <w:rPr/>
        <w:t>KEY</w:t>
      </w:r>
    </w:p>
    <w:p>
      <w:pPr>
        <w:pStyle w:val="BodyText"/>
        <w:spacing w:before="201"/>
        <w:ind w:left="540"/>
      </w:pPr>
      <w:r>
        <w:rPr/>
        <w:t>F1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(20:80) MPT/ADM</w:t>
      </w:r>
    </w:p>
    <w:p>
      <w:pPr>
        <w:pStyle w:val="BodyText"/>
        <w:spacing w:before="199"/>
        <w:ind w:left="540"/>
      </w:pPr>
      <w:r>
        <w:rPr/>
        <w:t>F5</w:t>
      </w:r>
      <w:r>
        <w:rPr>
          <w:spacing w:val="-2"/>
        </w:rPr>
        <w:t> </w:t>
      </w:r>
      <w:r>
        <w:rPr/>
        <w:t>=Slow-Lopressor</w:t>
      </w:r>
      <w:r>
        <w:rPr>
          <w:spacing w:val="-1"/>
        </w:rPr>
        <w:t> </w:t>
      </w:r>
      <w:r>
        <w:rPr/>
        <w:t>200mg</w:t>
      </w:r>
      <w:r>
        <w:rPr>
          <w:spacing w:val="-4"/>
        </w:rPr>
        <w:t> </w:t>
      </w:r>
      <w:r>
        <w:rPr/>
        <w:t>Divitab</w:t>
      </w:r>
    </w:p>
    <w:p>
      <w:pPr>
        <w:spacing w:after="0"/>
        <w:sectPr>
          <w:pgSz w:w="12240" w:h="15840"/>
          <w:pgMar w:header="0" w:footer="935" w:top="1360" w:bottom="1200" w:left="1140" w:right="520"/>
        </w:sectPr>
      </w:pPr>
    </w:p>
    <w:p>
      <w:pPr>
        <w:spacing w:before="79"/>
        <w:ind w:left="141" w:right="40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spacing w:before="0"/>
        <w:ind w:left="141" w:right="755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Protocol</w:t>
      </w:r>
    </w:p>
    <w:p>
      <w:pPr>
        <w:spacing w:before="251"/>
        <w:ind w:left="141" w:right="756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HPLC</w:t>
      </w:r>
      <w:r>
        <w:rPr>
          <w:rFonts w:ascii="Calibri"/>
          <w:b/>
          <w:spacing w:val="-1"/>
          <w:sz w:val="28"/>
        </w:rPr>
        <w:t> </w:t>
      </w:r>
      <w:r>
        <w:rPr>
          <w:rFonts w:ascii="Calibri"/>
          <w:b/>
          <w:sz w:val="28"/>
        </w:rPr>
        <w:t>bepaling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van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MPT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plasma</w:t>
      </w:r>
    </w:p>
    <w:p>
      <w:pPr>
        <w:pStyle w:val="BodyText"/>
        <w:spacing w:before="4"/>
        <w:rPr>
          <w:rFonts w:ascii="Calibri"/>
          <w:b/>
          <w:sz w:val="16"/>
        </w:rPr>
      </w:pPr>
    </w:p>
    <w:p>
      <w:pPr>
        <w:pStyle w:val="Heading2"/>
        <w:spacing w:before="51"/>
        <w:rPr>
          <w:u w:val="none"/>
        </w:rPr>
      </w:pPr>
      <w:r>
        <w:rPr>
          <w:u w:val="thick"/>
        </w:rPr>
        <w:t>Calibratiecurve</w:t>
      </w:r>
      <w:r>
        <w:rPr>
          <w:spacing w:val="-7"/>
          <w:u w:val="thick"/>
        </w:rPr>
        <w:t> </w:t>
      </w:r>
      <w:r>
        <w:rPr>
          <w:u w:val="thick"/>
        </w:rPr>
        <w:t>opstellen</w:t>
      </w:r>
    </w:p>
    <w:p>
      <w:pPr>
        <w:pStyle w:val="BodyText"/>
        <w:spacing w:before="1"/>
        <w:rPr>
          <w:rFonts w:ascii="Calibri"/>
          <w:b/>
          <w:i/>
          <w:sz w:val="1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56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Ontdooi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sz w:val="22"/>
        </w:rPr>
        <w:t>3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blanco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plasma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stalen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Maak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oplossingen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voor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extractieprocedure:</w:t>
      </w:r>
    </w:p>
    <w:p>
      <w:pPr>
        <w:pStyle w:val="ListParagraph"/>
        <w:numPr>
          <w:ilvl w:val="0"/>
          <w:numId w:val="41"/>
        </w:numPr>
        <w:tabs>
          <w:tab w:pos="2077" w:val="left" w:leader="none"/>
        </w:tabs>
        <w:spacing w:line="276" w:lineRule="auto" w:before="39" w:after="0"/>
        <w:ind w:left="2076" w:right="918" w:hanging="36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4%</w:t>
      </w:r>
      <w:r>
        <w:rPr>
          <w:rFonts w:ascii="Calibri"/>
          <w:b/>
          <w:spacing w:val="29"/>
          <w:sz w:val="22"/>
        </w:rPr>
        <w:t> </w:t>
      </w:r>
      <w:r>
        <w:rPr>
          <w:rFonts w:ascii="Calibri"/>
          <w:b/>
          <w:sz w:val="22"/>
        </w:rPr>
        <w:t>fosforzuur</w:t>
      </w:r>
      <w:r>
        <w:rPr>
          <w:rFonts w:ascii="Calibri"/>
          <w:b/>
          <w:spacing w:val="27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26"/>
          <w:sz w:val="22"/>
        </w:rPr>
        <w:t> </w:t>
      </w:r>
      <w:r>
        <w:rPr>
          <w:rFonts w:ascii="Calibri"/>
          <w:b/>
          <w:sz w:val="22"/>
        </w:rPr>
        <w:t>water</w:t>
      </w:r>
      <w:r>
        <w:rPr>
          <w:rFonts w:ascii="Calibri"/>
          <w:sz w:val="22"/>
        </w:rPr>
        <w:t>: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4.7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mL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sterk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fosforzuur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(85%)</w:t>
      </w:r>
      <w:r>
        <w:rPr>
          <w:rFonts w:ascii="Calibri"/>
          <w:spacing w:val="28"/>
          <w:sz w:val="22"/>
        </w:rPr>
        <w:t> </w:t>
      </w:r>
      <w:r>
        <w:rPr>
          <w:rFonts w:ascii="Calibri"/>
          <w:sz w:val="22"/>
        </w:rPr>
        <w:t>aanlengen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tot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100mL</w:t>
      </w:r>
      <w:r>
        <w:rPr>
          <w:rFonts w:ascii="Calibri"/>
          <w:spacing w:val="23"/>
          <w:sz w:val="22"/>
        </w:rPr>
        <w:t> </w:t>
      </w:r>
      <w:r>
        <w:rPr>
          <w:rFonts w:ascii="Calibri"/>
          <w:sz w:val="22"/>
        </w:rPr>
        <w:t>met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water</w:t>
      </w:r>
    </w:p>
    <w:p>
      <w:pPr>
        <w:pStyle w:val="ListParagraph"/>
        <w:numPr>
          <w:ilvl w:val="0"/>
          <w:numId w:val="41"/>
        </w:numPr>
        <w:tabs>
          <w:tab w:pos="2077" w:val="left" w:leader="none"/>
        </w:tabs>
        <w:spacing w:line="240" w:lineRule="auto" w:before="1" w:after="0"/>
        <w:ind w:left="2076" w:right="0" w:hanging="361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2%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formic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acid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water: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z w:val="22"/>
        </w:rPr>
        <w:t>2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formic acid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aanlengen tot</w:t>
      </w:r>
      <w:r>
        <w:rPr>
          <w:rFonts w:ascii="Calibri"/>
          <w:spacing w:val="48"/>
          <w:sz w:val="22"/>
        </w:rPr>
        <w:t> </w:t>
      </w:r>
      <w:r>
        <w:rPr>
          <w:rFonts w:ascii="Calibri"/>
          <w:sz w:val="22"/>
        </w:rPr>
        <w:t>100mL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met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water</w:t>
      </w:r>
    </w:p>
    <w:p>
      <w:pPr>
        <w:pStyle w:val="ListParagraph"/>
        <w:numPr>
          <w:ilvl w:val="0"/>
          <w:numId w:val="41"/>
        </w:numPr>
        <w:tabs>
          <w:tab w:pos="2077" w:val="left" w:leader="none"/>
          <w:tab w:pos="2563" w:val="left" w:leader="none"/>
          <w:tab w:pos="3420" w:val="left" w:leader="none"/>
          <w:tab w:pos="4072" w:val="left" w:leader="none"/>
          <w:tab w:pos="4456" w:val="left" w:leader="none"/>
          <w:tab w:pos="5552" w:val="left" w:leader="none"/>
          <w:tab w:pos="6723" w:val="left" w:leader="none"/>
          <w:tab w:pos="7254" w:val="left" w:leader="none"/>
          <w:tab w:pos="8137" w:val="left" w:leader="none"/>
        </w:tabs>
        <w:spacing w:line="276" w:lineRule="auto" w:before="39" w:after="0"/>
        <w:ind w:left="2076" w:right="913" w:hanging="36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5%</w:t>
        <w:tab/>
        <w:t>NH</w:t>
      </w:r>
      <w:r>
        <w:rPr>
          <w:rFonts w:ascii="Calibri"/>
          <w:b/>
          <w:sz w:val="22"/>
          <w:vertAlign w:val="subscript"/>
        </w:rPr>
        <w:t>4</w:t>
      </w:r>
      <w:r>
        <w:rPr>
          <w:rFonts w:ascii="Calibri"/>
          <w:b/>
          <w:sz w:val="22"/>
          <w:vertAlign w:val="baseline"/>
        </w:rPr>
        <w:t>OH</w:t>
        <w:tab/>
        <w:t>(v/v)</w:t>
        <w:tab/>
        <w:t>in</w:t>
        <w:tab/>
        <w:t>methanol</w:t>
        <w:tab/>
      </w:r>
      <w:r>
        <w:rPr>
          <w:rFonts w:ascii="Calibri"/>
          <w:sz w:val="22"/>
          <w:vertAlign w:val="baseline"/>
        </w:rPr>
        <w:t>(uitgaande</w:t>
        <w:tab/>
        <w:t>van</w:t>
        <w:tab/>
        <w:t>27-28%</w:t>
        <w:tab/>
      </w:r>
      <w:r>
        <w:rPr>
          <w:rFonts w:ascii="Calibri"/>
          <w:spacing w:val="-1"/>
          <w:sz w:val="22"/>
          <w:vertAlign w:val="baseline"/>
        </w:rPr>
        <w:t>geconcentreerde</w:t>
      </w:r>
      <w:r>
        <w:rPr>
          <w:rFonts w:ascii="Calibri"/>
          <w:spacing w:val="-47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ammoniumhydroxide):</w:t>
      </w:r>
      <w:r>
        <w:rPr>
          <w:rFonts w:ascii="Calibri"/>
          <w:spacing w:val="-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18.52mL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aanlengen tot</w:t>
      </w:r>
      <w:r>
        <w:rPr>
          <w:rFonts w:ascii="Calibri"/>
          <w:spacing w:val="-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100mL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met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methanol.</w:t>
      </w: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76" w:lineRule="auto" w:before="1" w:after="0"/>
        <w:ind w:left="1020" w:right="985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Maak een </w:t>
      </w:r>
      <w:r>
        <w:rPr>
          <w:rFonts w:ascii="Calibri" w:hAnsi="Calibri"/>
          <w:b/>
          <w:sz w:val="22"/>
        </w:rPr>
        <w:t>100 mL stockoplossing van bisoprolol (IS) </w:t>
      </w:r>
      <w:r>
        <w:rPr>
          <w:rFonts w:ascii="Calibri" w:hAnsi="Calibri"/>
          <w:sz w:val="22"/>
        </w:rPr>
        <w:t>door het volledig flesje te wegen,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volledige inhoud in een maatkolf van 100ml te doen en daarna het lege flesje te wegen (verschil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ongeveer 5.5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mg)</w:t>
      </w:r>
    </w:p>
    <w:p>
      <w:pPr>
        <w:pStyle w:val="BodyText"/>
        <w:spacing w:before="4"/>
        <w:rPr>
          <w:rFonts w:ascii="Calibri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76" w:lineRule="auto" w:before="0" w:after="0"/>
        <w:ind w:left="1020" w:right="1355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Maak vanuit deze stockoplossing een oplossing van ongeveer </w:t>
      </w:r>
      <w:r>
        <w:rPr>
          <w:rFonts w:ascii="Calibri" w:hAnsi="Calibri"/>
          <w:b/>
          <w:sz w:val="22"/>
        </w:rPr>
        <w:t>2,75 μg/ml </w:t>
      </w:r>
      <w:r>
        <w:rPr>
          <w:rFonts w:ascii="Calibri" w:hAnsi="Calibri"/>
          <w:sz w:val="22"/>
        </w:rPr>
        <w:t>(= werkoplossing).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(Neem hiervoor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b/>
          <w:sz w:val="22"/>
        </w:rPr>
        <w:t>5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mL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sz w:val="22"/>
        </w:rPr>
        <w:t>van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 stockoplossing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leng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aan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tot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100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mL)</w:t>
      </w:r>
    </w:p>
    <w:p>
      <w:pPr>
        <w:pStyle w:val="BodyText"/>
        <w:spacing w:before="4"/>
        <w:rPr>
          <w:rFonts w:ascii="Calibri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Bereid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7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b/>
          <w:sz w:val="22"/>
        </w:rPr>
        <w:t>standaarden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vertrekkend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vanuit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b/>
          <w:sz w:val="22"/>
        </w:rPr>
        <w:t>50mg/100ml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stockoplossing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van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MPT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8"/>
        <w:rPr>
          <w:rFonts w:ascii="Calibri"/>
          <w:sz w:val="28"/>
        </w:rPr>
      </w:pPr>
    </w:p>
    <w:tbl>
      <w:tblPr>
        <w:tblW w:w="0" w:type="auto"/>
        <w:jc w:val="left"/>
        <w:tblInd w:w="1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1817"/>
        <w:gridCol w:w="924"/>
        <w:gridCol w:w="1920"/>
      </w:tblGrid>
      <w:tr>
        <w:trPr>
          <w:trHeight w:val="298" w:hRule="atLeast"/>
        </w:trPr>
        <w:tc>
          <w:tcPr>
            <w:tcW w:w="2126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09" w:val="left" w:leader="none"/>
                <w:tab w:pos="410" w:val="left" w:leader="none"/>
              </w:tabs>
              <w:spacing w:line="277" w:lineRule="exact" w:before="1" w:after="0"/>
              <w:ind w:left="410" w:right="0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Standaard</w:t>
            </w:r>
            <w:r>
              <w:rPr>
                <w:rFonts w:ascii="Calibri" w:hAnsi="Calibri"/>
                <w:sz w:val="22"/>
              </w:rPr>
              <w:t> 1</w:t>
            </w:r>
            <w:r>
              <w:rPr>
                <w:rFonts w:ascii="Calibri" w:hAnsi="Calibri"/>
                <w:spacing w:val="-2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0,375</w:t>
            </w:r>
          </w:p>
        </w:tc>
        <w:tc>
          <w:tcPr>
            <w:tcW w:w="1817" w:type="dxa"/>
          </w:tcPr>
          <w:p>
            <w:pPr>
              <w:pStyle w:val="TableParagraph"/>
              <w:spacing w:line="266" w:lineRule="exact" w:before="12"/>
              <w:ind w:left="82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μg/ml</w:t>
            </w:r>
          </w:p>
        </w:tc>
        <w:tc>
          <w:tcPr>
            <w:tcW w:w="924" w:type="dxa"/>
          </w:tcPr>
          <w:p>
            <w:pPr>
              <w:pStyle w:val="TableParagraph"/>
              <w:spacing w:line="266" w:lineRule="exact" w:before="12"/>
              <w:ind w:left="4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75</w:t>
            </w:r>
          </w:p>
        </w:tc>
        <w:tc>
          <w:tcPr>
            <w:tcW w:w="1920" w:type="dxa"/>
          </w:tcPr>
          <w:p>
            <w:pPr>
              <w:pStyle w:val="TableParagraph"/>
              <w:spacing w:line="266" w:lineRule="exact" w:before="12"/>
              <w:ind w:left="29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μl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stock ad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100ml</w:t>
            </w:r>
          </w:p>
        </w:tc>
      </w:tr>
      <w:tr>
        <w:trPr>
          <w:trHeight w:val="320" w:hRule="atLeast"/>
        </w:trPr>
        <w:tc>
          <w:tcPr>
            <w:tcW w:w="2126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409" w:val="left" w:leader="none"/>
                <w:tab w:pos="410" w:val="left" w:leader="none"/>
              </w:tabs>
              <w:spacing w:line="279" w:lineRule="exact" w:before="22" w:after="0"/>
              <w:ind w:left="410" w:right="0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2</w:t>
            </w:r>
          </w:p>
        </w:tc>
        <w:tc>
          <w:tcPr>
            <w:tcW w:w="1817" w:type="dxa"/>
          </w:tcPr>
          <w:p>
            <w:pPr>
              <w:pStyle w:val="TableParagraph"/>
              <w:spacing w:line="267" w:lineRule="exact" w:before="33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0,5625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67" w:lineRule="exact" w:before="33"/>
              <w:ind w:left="2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112,5</w:t>
            </w:r>
          </w:p>
        </w:tc>
      </w:tr>
      <w:tr>
        <w:trPr>
          <w:trHeight w:val="320" w:hRule="atLeast"/>
        </w:trPr>
        <w:tc>
          <w:tcPr>
            <w:tcW w:w="2126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09" w:val="left" w:leader="none"/>
                <w:tab w:pos="410" w:val="left" w:leader="none"/>
              </w:tabs>
              <w:spacing w:line="277" w:lineRule="exact" w:before="23" w:after="0"/>
              <w:ind w:left="410" w:right="0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3</w:t>
            </w:r>
          </w:p>
        </w:tc>
        <w:tc>
          <w:tcPr>
            <w:tcW w:w="1817" w:type="dxa"/>
          </w:tcPr>
          <w:p>
            <w:pPr>
              <w:pStyle w:val="TableParagraph"/>
              <w:spacing w:line="266" w:lineRule="exact" w:before="34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0,75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66" w:lineRule="exact" w:before="34"/>
              <w:ind w:left="2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150</w:t>
            </w:r>
          </w:p>
        </w:tc>
      </w:tr>
      <w:tr>
        <w:trPr>
          <w:trHeight w:val="320" w:hRule="atLeast"/>
        </w:trPr>
        <w:tc>
          <w:tcPr>
            <w:tcW w:w="2126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09" w:val="left" w:leader="none"/>
                <w:tab w:pos="410" w:val="left" w:leader="none"/>
              </w:tabs>
              <w:spacing w:line="279" w:lineRule="exact" w:before="22" w:after="0"/>
              <w:ind w:left="410" w:right="0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4</w:t>
            </w:r>
          </w:p>
        </w:tc>
        <w:tc>
          <w:tcPr>
            <w:tcW w:w="1817" w:type="dxa"/>
          </w:tcPr>
          <w:p>
            <w:pPr>
              <w:pStyle w:val="TableParagraph"/>
              <w:spacing w:line="267" w:lineRule="exact" w:before="33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1,5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67" w:lineRule="exact" w:before="33"/>
              <w:ind w:left="2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300</w:t>
            </w:r>
          </w:p>
        </w:tc>
      </w:tr>
      <w:tr>
        <w:trPr>
          <w:trHeight w:val="320" w:hRule="atLeast"/>
        </w:trPr>
        <w:tc>
          <w:tcPr>
            <w:tcW w:w="2126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09" w:val="left" w:leader="none"/>
                <w:tab w:pos="410" w:val="left" w:leader="none"/>
              </w:tabs>
              <w:spacing w:line="278" w:lineRule="exact" w:before="23" w:after="0"/>
              <w:ind w:left="410" w:right="0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5</w:t>
            </w:r>
          </w:p>
        </w:tc>
        <w:tc>
          <w:tcPr>
            <w:tcW w:w="1817" w:type="dxa"/>
          </w:tcPr>
          <w:p>
            <w:pPr>
              <w:pStyle w:val="TableParagraph"/>
              <w:spacing w:line="266" w:lineRule="exact" w:before="34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2,25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66" w:lineRule="exact" w:before="34"/>
              <w:ind w:left="2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450</w:t>
            </w:r>
          </w:p>
        </w:tc>
      </w:tr>
      <w:tr>
        <w:trPr>
          <w:trHeight w:val="320" w:hRule="atLeast"/>
        </w:trPr>
        <w:tc>
          <w:tcPr>
            <w:tcW w:w="2126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09" w:val="left" w:leader="none"/>
                <w:tab w:pos="410" w:val="left" w:leader="none"/>
              </w:tabs>
              <w:spacing w:line="279" w:lineRule="exact" w:before="22" w:after="0"/>
              <w:ind w:left="410" w:right="0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6</w:t>
            </w:r>
          </w:p>
        </w:tc>
        <w:tc>
          <w:tcPr>
            <w:tcW w:w="1817" w:type="dxa"/>
          </w:tcPr>
          <w:p>
            <w:pPr>
              <w:pStyle w:val="TableParagraph"/>
              <w:spacing w:line="267" w:lineRule="exact" w:before="34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3,75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67" w:lineRule="exact" w:before="34"/>
              <w:ind w:left="2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750</w:t>
            </w:r>
          </w:p>
        </w:tc>
      </w:tr>
      <w:tr>
        <w:trPr>
          <w:trHeight w:val="299" w:hRule="atLeast"/>
        </w:trPr>
        <w:tc>
          <w:tcPr>
            <w:tcW w:w="2126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09" w:val="left" w:leader="none"/>
                <w:tab w:pos="410" w:val="left" w:leader="none"/>
              </w:tabs>
              <w:spacing w:line="256" w:lineRule="exact" w:before="23" w:after="0"/>
              <w:ind w:left="410" w:right="0" w:hanging="36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7</w:t>
            </w:r>
          </w:p>
        </w:tc>
        <w:tc>
          <w:tcPr>
            <w:tcW w:w="1817" w:type="dxa"/>
          </w:tcPr>
          <w:p>
            <w:pPr>
              <w:pStyle w:val="TableParagraph"/>
              <w:spacing w:line="245" w:lineRule="exact" w:before="34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5,25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45" w:lineRule="exact" w:before="34"/>
              <w:ind w:left="2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1050</w:t>
            </w:r>
          </w:p>
        </w:tc>
      </w:tr>
    </w:tbl>
    <w:p>
      <w:pPr>
        <w:pStyle w:val="BodyText"/>
        <w:spacing w:before="2"/>
        <w:rPr>
          <w:rFonts w:ascii="Calibri"/>
          <w:sz w:val="20"/>
        </w:rPr>
      </w:pPr>
    </w:p>
    <w:p>
      <w:pPr>
        <w:spacing w:before="0"/>
        <w:ind w:left="105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</w:t>
      </w:r>
      <w:r>
        <w:rPr>
          <w:rFonts w:ascii="Calibri"/>
          <w:b/>
          <w:i/>
          <w:sz w:val="22"/>
        </w:rPr>
        <w:t>opm</w:t>
      </w:r>
      <w:r>
        <w:rPr>
          <w:rFonts w:ascii="Calibri"/>
          <w:sz w:val="22"/>
        </w:rPr>
        <w:t>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dit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zijn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  <w:u w:val="single"/>
        </w:rPr>
        <w:t>niet</w:t>
      </w:r>
      <w:r>
        <w:rPr>
          <w:rFonts w:ascii="Calibri"/>
          <w:sz w:val="22"/>
        </w:rPr>
        <w:t> de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uiteindelijke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concentraties,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want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worden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verder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procedure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verdund)</w:t>
      </w:r>
    </w:p>
    <w:p>
      <w:pPr>
        <w:pStyle w:val="BodyText"/>
        <w:spacing w:before="11"/>
        <w:rPr>
          <w:rFonts w:ascii="Calibri"/>
          <w:sz w:val="14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56" w:after="0"/>
        <w:ind w:left="1020" w:right="0" w:hanging="36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sz w:val="22"/>
        </w:rPr>
        <w:t>Vul</w:t>
      </w:r>
      <w:r>
        <w:rPr>
          <w:rFonts w:ascii="Calibri" w:hAnsi="Calibri"/>
          <w:spacing w:val="46"/>
          <w:sz w:val="22"/>
        </w:rPr>
        <w:t> </w:t>
      </w:r>
      <w:r>
        <w:rPr>
          <w:rFonts w:ascii="Calibri" w:hAnsi="Calibri"/>
          <w:b/>
          <w:sz w:val="22"/>
        </w:rPr>
        <w:t>proefbuizen</w:t>
      </w:r>
    </w:p>
    <w:p>
      <w:pPr>
        <w:pStyle w:val="ListParagraph"/>
        <w:numPr>
          <w:ilvl w:val="1"/>
          <w:numId w:val="40"/>
        </w:numPr>
        <w:tabs>
          <w:tab w:pos="2076" w:val="left" w:leader="none"/>
          <w:tab w:pos="2077" w:val="left" w:leader="none"/>
        </w:tabs>
        <w:spacing w:line="240" w:lineRule="auto" w:before="41" w:after="0"/>
        <w:ind w:left="20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280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μl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blanco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plasma</w:t>
      </w:r>
    </w:p>
    <w:p>
      <w:pPr>
        <w:pStyle w:val="ListParagraph"/>
        <w:numPr>
          <w:ilvl w:val="1"/>
          <w:numId w:val="40"/>
        </w:numPr>
        <w:tabs>
          <w:tab w:pos="2076" w:val="left" w:leader="none"/>
          <w:tab w:pos="2077" w:val="left" w:leader="none"/>
        </w:tabs>
        <w:spacing w:line="240" w:lineRule="auto" w:before="39" w:after="0"/>
        <w:ind w:left="20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20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μl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MPT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(0.375,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0.5625,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0.75,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1.5,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2.25,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3.75,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5.25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μg/ml)</w:t>
      </w:r>
    </w:p>
    <w:p>
      <w:pPr>
        <w:pStyle w:val="ListParagraph"/>
        <w:numPr>
          <w:ilvl w:val="1"/>
          <w:numId w:val="40"/>
        </w:numPr>
        <w:tabs>
          <w:tab w:pos="2076" w:val="left" w:leader="none"/>
          <w:tab w:pos="2077" w:val="left" w:leader="none"/>
        </w:tabs>
        <w:spacing w:line="240" w:lineRule="auto" w:before="42" w:after="0"/>
        <w:ind w:left="20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20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μl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bisoprolol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interne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standaard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2.5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μg/ml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ListParagraph"/>
        <w:numPr>
          <w:ilvl w:val="1"/>
          <w:numId w:val="40"/>
        </w:numPr>
        <w:tabs>
          <w:tab w:pos="2076" w:val="left" w:leader="none"/>
          <w:tab w:pos="2077" w:val="left" w:leader="none"/>
        </w:tabs>
        <w:spacing w:line="240" w:lineRule="auto" w:before="77" w:after="0"/>
        <w:ind w:left="20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320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µl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4%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fosforzuur-oplossing</w:t>
      </w:r>
    </w:p>
    <w:p>
      <w:pPr>
        <w:spacing w:before="243"/>
        <w:ind w:left="100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(voor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nul-standaard: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20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µL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MPT-standaard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vervangen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door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20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µL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water)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Vortex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sz w:val="22"/>
        </w:rPr>
        <w:t>30s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(0.64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 totaal)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162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Conditioneer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cartridge: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1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MeOH</w:t>
      </w:r>
    </w:p>
    <w:p>
      <w:pPr>
        <w:tabs>
          <w:tab w:pos="4200" w:val="left" w:leader="none"/>
        </w:tabs>
        <w:spacing w:before="38"/>
        <w:ind w:left="384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</w:t>
        <w:tab/>
        <w:t>mL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water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Breng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volledige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staal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op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cartridge</w:t>
      </w:r>
    </w:p>
    <w:p>
      <w:pPr>
        <w:pStyle w:val="BodyText"/>
        <w:spacing w:before="7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76" w:lineRule="auto" w:before="0" w:after="0"/>
        <w:ind w:left="1020" w:right="1337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Was met </w:t>
      </w:r>
      <w:r>
        <w:rPr>
          <w:rFonts w:ascii="Calibri" w:hAnsi="Calibri"/>
          <w:b/>
          <w:sz w:val="22"/>
        </w:rPr>
        <w:t>2% formic acid </w:t>
      </w:r>
      <w:r>
        <w:rPr>
          <w:rFonts w:ascii="Calibri" w:hAnsi="Calibri"/>
          <w:sz w:val="22"/>
        </w:rPr>
        <w:t>(in water). Formic acid zorgt voor optimale ionisatie. Zuren worden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neutraal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geladen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 basen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worden positief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geladen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(=&gt; metoprolol blijft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op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kolom)</w:t>
      </w:r>
    </w:p>
    <w:p>
      <w:pPr>
        <w:pStyle w:val="BodyText"/>
        <w:spacing w:before="4"/>
        <w:rPr>
          <w:rFonts w:ascii="Calibri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76" w:lineRule="auto" w:before="0" w:after="0"/>
        <w:ind w:left="1020" w:right="1146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Elueer met </w:t>
      </w:r>
      <w:r>
        <w:rPr>
          <w:rFonts w:ascii="Calibri" w:hAnsi="Calibri"/>
          <w:b/>
          <w:sz w:val="22"/>
        </w:rPr>
        <w:t>100% MeOH</w:t>
      </w:r>
      <w:r>
        <w:rPr>
          <w:rFonts w:ascii="Calibri" w:hAnsi="Calibri"/>
          <w:sz w:val="22"/>
        </w:rPr>
        <w:t>: Alles elueert dat via reversed phase gebonden is. Ionen blijven op 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kolom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gebonden.</w:t>
      </w: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Vervang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proefbuisjes</w:t>
      </w:r>
    </w:p>
    <w:p>
      <w:pPr>
        <w:pStyle w:val="BodyText"/>
        <w:spacing w:before="9"/>
        <w:rPr>
          <w:rFonts w:ascii="Calibri"/>
          <w:b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76" w:lineRule="auto" w:before="0" w:after="0"/>
        <w:ind w:left="1020" w:right="1225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Breng </w:t>
      </w:r>
      <w:r>
        <w:rPr>
          <w:rFonts w:ascii="Calibri" w:hAnsi="Calibri"/>
          <w:b/>
          <w:sz w:val="22"/>
        </w:rPr>
        <w:t>5% (v/v) NH</w:t>
      </w:r>
      <w:r>
        <w:rPr>
          <w:rFonts w:ascii="Calibri" w:hAnsi="Calibri"/>
          <w:b/>
          <w:sz w:val="22"/>
          <w:vertAlign w:val="subscript"/>
        </w:rPr>
        <w:t>4</w:t>
      </w:r>
      <w:r>
        <w:rPr>
          <w:rFonts w:ascii="Calibri" w:hAnsi="Calibri"/>
          <w:b/>
          <w:sz w:val="22"/>
          <w:vertAlign w:val="baseline"/>
        </w:rPr>
        <w:t>OH in MeOH </w:t>
      </w:r>
      <w:r>
        <w:rPr>
          <w:rFonts w:ascii="Calibri" w:hAnsi="Calibri"/>
          <w:sz w:val="22"/>
          <w:vertAlign w:val="baseline"/>
        </w:rPr>
        <w:t>op kolom. Hierbij worden basen neutraal geladen en elueert</w:t>
      </w:r>
      <w:r>
        <w:rPr>
          <w:rFonts w:ascii="Calibri" w:hAnsi="Calibri"/>
          <w:spacing w:val="-47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metoprolol.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(Bereid de NH</w:t>
      </w:r>
      <w:r>
        <w:rPr>
          <w:rFonts w:ascii="Calibri" w:hAnsi="Calibri"/>
          <w:sz w:val="22"/>
          <w:vertAlign w:val="subscript"/>
        </w:rPr>
        <w:t>4</w:t>
      </w:r>
      <w:r>
        <w:rPr>
          <w:rFonts w:ascii="Calibri" w:hAnsi="Calibri"/>
          <w:sz w:val="22"/>
          <w:vertAlign w:val="baseline"/>
        </w:rPr>
        <w:t>OH oplossing uitgaande van de 27-28% geconcentreerde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ammoniumhydroxide)</w:t>
      </w:r>
    </w:p>
    <w:p>
      <w:pPr>
        <w:pStyle w:val="BodyText"/>
        <w:spacing w:before="2"/>
        <w:rPr>
          <w:rFonts w:ascii="Calibri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Evaporatie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sz w:val="22"/>
        </w:rPr>
        <w:t>onder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</w:t>
      </w:r>
      <w:r>
        <w:rPr>
          <w:rFonts w:ascii="Calibri" w:hAnsi="Calibri"/>
          <w:sz w:val="22"/>
          <w:vertAlign w:val="subscript"/>
        </w:rPr>
        <w:t>2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Reconstitutie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sz w:val="22"/>
        </w:rPr>
        <w:t>met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150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μl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water →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vortex 30s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Plaats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het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volledige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staal in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vial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met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insert.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pStyle w:val="Heading2"/>
        <w:rPr>
          <w:u w:val="none"/>
        </w:rPr>
      </w:pPr>
      <w:r>
        <w:rPr>
          <w:u w:val="thick"/>
        </w:rPr>
        <w:t>Staalvoorbereiding</w:t>
      </w:r>
    </w:p>
    <w:p>
      <w:pPr>
        <w:pStyle w:val="BodyText"/>
        <w:spacing w:before="1"/>
        <w:rPr>
          <w:rFonts w:ascii="Calibri"/>
          <w:b/>
          <w:i/>
          <w:sz w:val="1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56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Ontdooi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stalen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schrijf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naam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van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hond,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datum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kleur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op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sz w:val="22"/>
        </w:rPr>
        <w:t>Vul</w:t>
      </w:r>
      <w:r>
        <w:rPr>
          <w:rFonts w:ascii="Calibri" w:hAnsi="Calibri"/>
          <w:spacing w:val="46"/>
          <w:sz w:val="22"/>
        </w:rPr>
        <w:t> </w:t>
      </w:r>
      <w:r>
        <w:rPr>
          <w:rFonts w:ascii="Calibri" w:hAnsi="Calibri"/>
          <w:b/>
          <w:sz w:val="22"/>
        </w:rPr>
        <w:t>proefbuizen</w:t>
      </w:r>
    </w:p>
    <w:p>
      <w:pPr>
        <w:pStyle w:val="ListParagraph"/>
        <w:numPr>
          <w:ilvl w:val="1"/>
          <w:numId w:val="40"/>
        </w:numPr>
        <w:tabs>
          <w:tab w:pos="2076" w:val="left" w:leader="none"/>
          <w:tab w:pos="2077" w:val="left" w:leader="none"/>
        </w:tabs>
        <w:spacing w:line="240" w:lineRule="auto" w:before="39" w:after="0"/>
        <w:ind w:left="20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300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μl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plasma</w:t>
      </w:r>
    </w:p>
    <w:p>
      <w:pPr>
        <w:pStyle w:val="ListParagraph"/>
        <w:numPr>
          <w:ilvl w:val="1"/>
          <w:numId w:val="40"/>
        </w:numPr>
        <w:tabs>
          <w:tab w:pos="2076" w:val="left" w:leader="none"/>
          <w:tab w:pos="2077" w:val="left" w:leader="none"/>
        </w:tabs>
        <w:spacing w:line="240" w:lineRule="auto" w:before="41" w:after="0"/>
        <w:ind w:left="20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20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μl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bisoprolol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interne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standaard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2,5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μg/ml</w:t>
      </w:r>
    </w:p>
    <w:p>
      <w:pPr>
        <w:pStyle w:val="ListParagraph"/>
        <w:numPr>
          <w:ilvl w:val="1"/>
          <w:numId w:val="40"/>
        </w:numPr>
        <w:tabs>
          <w:tab w:pos="2076" w:val="left" w:leader="none"/>
          <w:tab w:pos="2077" w:val="left" w:leader="none"/>
        </w:tabs>
        <w:spacing w:line="240" w:lineRule="auto" w:before="42" w:after="0"/>
        <w:ind w:left="20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320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µl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4%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fosforzuur-oplossing</w:t>
      </w:r>
    </w:p>
    <w:p>
      <w:pPr>
        <w:pStyle w:val="BodyText"/>
        <w:spacing w:before="6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Vortex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sz w:val="22"/>
        </w:rPr>
        <w:t>30s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(0.64ml in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totaal)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2240" w:h="15840"/>
          <w:pgMar w:header="0" w:footer="935" w:top="1360" w:bottom="1200" w:left="1140" w:right="520"/>
        </w:sect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57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Plaats proefbuizen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cartridges</w:t>
      </w:r>
    </w:p>
    <w:p>
      <w:pPr>
        <w:pStyle w:val="BodyText"/>
        <w:spacing w:before="8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Conditioneer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cartridge: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1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MeOH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1"/>
        <w:ind w:left="0" w:right="573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water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Breng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volledige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staal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op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cartridge</w:t>
      </w:r>
    </w:p>
    <w:p>
      <w:pPr>
        <w:pStyle w:val="BodyText"/>
        <w:spacing w:before="6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Was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met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b/>
          <w:sz w:val="22"/>
        </w:rPr>
        <w:t>2%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formic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acid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sz w:val="22"/>
        </w:rPr>
        <w:t>(in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water)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sz w:val="22"/>
        </w:rPr>
        <w:t>Elueer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met </w:t>
      </w:r>
      <w:r>
        <w:rPr>
          <w:rFonts w:ascii="Calibri" w:hAnsi="Calibri"/>
          <w:b/>
          <w:sz w:val="22"/>
        </w:rPr>
        <w:t>100%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MeOH</w:t>
      </w:r>
    </w:p>
    <w:p>
      <w:pPr>
        <w:pStyle w:val="BodyText"/>
        <w:spacing w:before="7"/>
        <w:rPr>
          <w:rFonts w:ascii="Calibri"/>
          <w:b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Vervang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proefbuisjes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359" w:val="left" w:leader="none"/>
          <w:tab w:pos="1021" w:val="left" w:leader="none"/>
        </w:tabs>
        <w:spacing w:line="240" w:lineRule="auto" w:before="0" w:after="0"/>
        <w:ind w:left="1020" w:right="5719" w:hanging="1021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Breng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b/>
          <w:sz w:val="22"/>
        </w:rPr>
        <w:t>5%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(v/v)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NH</w:t>
      </w:r>
      <w:r>
        <w:rPr>
          <w:rFonts w:ascii="Calibri" w:hAnsi="Calibri"/>
          <w:b/>
          <w:sz w:val="22"/>
          <w:vertAlign w:val="subscript"/>
        </w:rPr>
        <w:t>4</w:t>
      </w:r>
      <w:r>
        <w:rPr>
          <w:rFonts w:ascii="Calibri" w:hAnsi="Calibri"/>
          <w:b/>
          <w:sz w:val="22"/>
          <w:vertAlign w:val="baseline"/>
        </w:rPr>
        <w:t>OH</w:t>
      </w:r>
      <w:r>
        <w:rPr>
          <w:rFonts w:ascii="Calibri" w:hAnsi="Calibri"/>
          <w:b/>
          <w:spacing w:val="-3"/>
          <w:sz w:val="22"/>
          <w:vertAlign w:val="baseline"/>
        </w:rPr>
        <w:t> </w:t>
      </w:r>
      <w:r>
        <w:rPr>
          <w:rFonts w:ascii="Calibri" w:hAnsi="Calibri"/>
          <w:b/>
          <w:sz w:val="22"/>
          <w:vertAlign w:val="baseline"/>
        </w:rPr>
        <w:t>in</w:t>
      </w:r>
      <w:r>
        <w:rPr>
          <w:rFonts w:ascii="Calibri" w:hAnsi="Calibri"/>
          <w:b/>
          <w:spacing w:val="-2"/>
          <w:sz w:val="22"/>
          <w:vertAlign w:val="baseline"/>
        </w:rPr>
        <w:t> </w:t>
      </w:r>
      <w:r>
        <w:rPr>
          <w:rFonts w:ascii="Calibri" w:hAnsi="Calibri"/>
          <w:b/>
          <w:sz w:val="22"/>
          <w:vertAlign w:val="baseline"/>
        </w:rPr>
        <w:t>MeOH </w:t>
      </w:r>
      <w:r>
        <w:rPr>
          <w:rFonts w:ascii="Calibri" w:hAnsi="Calibri"/>
          <w:sz w:val="22"/>
          <w:vertAlign w:val="baseline"/>
        </w:rPr>
        <w:t>op kolom.</w:t>
      </w:r>
    </w:p>
    <w:p>
      <w:pPr>
        <w:pStyle w:val="BodyText"/>
        <w:spacing w:before="6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Evaporatie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sz w:val="22"/>
        </w:rPr>
        <w:t>onder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</w:t>
      </w:r>
      <w:r>
        <w:rPr>
          <w:rFonts w:ascii="Calibri" w:hAnsi="Calibri"/>
          <w:sz w:val="22"/>
          <w:vertAlign w:val="subscript"/>
        </w:rPr>
        <w:t>2</w:t>
      </w:r>
    </w:p>
    <w:p>
      <w:pPr>
        <w:pStyle w:val="BodyText"/>
        <w:spacing w:before="6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Reconstitutie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sz w:val="22"/>
        </w:rPr>
        <w:t>met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150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μl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water →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vortex 30s</w:t>
      </w:r>
    </w:p>
    <w:p>
      <w:pPr>
        <w:pStyle w:val="BodyText"/>
        <w:spacing w:before="11"/>
        <w:rPr>
          <w:rFonts w:ascii="Calibri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359" w:val="left" w:leader="none"/>
          <w:tab w:pos="1021" w:val="left" w:leader="none"/>
        </w:tabs>
        <w:spacing w:line="240" w:lineRule="auto" w:before="0" w:after="0"/>
        <w:ind w:left="1020" w:right="5711" w:hanging="1021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Plaats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volledige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staal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vial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insert.</w:t>
      </w:r>
    </w:p>
    <w:sectPr>
      <w:pgSz w:w="12240" w:h="15840"/>
      <w:pgMar w:header="0" w:footer="935" w:top="1500" w:bottom="1200" w:left="114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209991pt;margin-top:730.255981pt;width:25.75pt;height:13.05pt;mso-position-horizontal-relative:page;mso-position-vertical-relative:page;z-index:-22120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49994pt;margin-top:730.255981pt;width:22.75pt;height:13.05pt;mso-position-horizontal-relative:page;mso-position-vertical-relative:page;z-index:-22120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2076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020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076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1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8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6"/>
      <w:numFmt w:val="decimal"/>
      <w:lvlText w:val="%1"/>
      <w:lvlJc w:val="left"/>
      <w:pPr>
        <w:ind w:left="241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1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8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decimal"/>
      <w:lvlText w:val="%1"/>
      <w:lvlJc w:val="left"/>
      <w:pPr>
        <w:ind w:left="300" w:hanging="528"/>
        <w:jc w:val="left"/>
      </w:pPr>
      <w:rPr>
        <w:rFonts w:hint="default"/>
        <w:lang w:val="en-US" w:eastAsia="en-US" w:bidi="ar-SA"/>
      </w:rPr>
    </w:lvl>
    <w:lvl w:ilvl="1">
      <w:start w:val="4"/>
      <w:numFmt w:val="decimalZero"/>
      <w:lvlText w:val="%1.%2"/>
      <w:lvlJc w:val="left"/>
      <w:pPr>
        <w:ind w:left="300" w:hanging="5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102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5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5" w:hanging="54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4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066" w:hanging="360"/>
      </w:pPr>
      <w:rPr>
        <w:rFonts w:hint="default" w:ascii="Symbol" w:hAnsi="Symbol" w:eastAsia="Symbol" w:cs="Symbol"/>
        <w:color w:val="332D1F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4021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21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/>
        <w:i/>
        <w:iCs/>
        <w:w w:val="100"/>
        <w:lang w:val="en-US" w:eastAsia="en-US" w:bidi="ar-SA"/>
      </w:rPr>
    </w:lvl>
    <w:lvl w:ilvl="4">
      <w:start w:val="1"/>
      <w:numFmt w:val="upperLetter"/>
      <w:lvlText w:val="(%5)"/>
      <w:lvlJc w:val="left"/>
      <w:pPr>
        <w:ind w:left="933" w:hanging="39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60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64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68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72" w:hanging="39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5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58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28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866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2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488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727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72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725" w:hanging="488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6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48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/>
        <w:i/>
        <w:i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5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0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35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0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6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138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0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48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9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upperRoman"/>
      <w:lvlText w:val="%5."/>
      <w:lvlJc w:val="left"/>
      <w:pPr>
        <w:ind w:left="1073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"/>
      <w:lvlJc w:val="left"/>
      <w:pPr>
        <w:ind w:left="14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"/>
      <w:lvlJc w:val="left"/>
      <w:pPr>
        <w:ind w:left="17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58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86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0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727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583" w:hanging="360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/>
        <w:i/>
        <w:i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866" w:hanging="356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0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0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0" w:hanging="35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727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866" w:hanging="356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0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0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0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0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0" w:hanging="35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upperRoman"/>
      <w:lvlText w:val="%5."/>
      <w:lvlJc w:val="left"/>
      <w:pPr>
        <w:ind w:left="102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50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150" w:hanging="358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2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4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6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4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35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727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383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3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2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4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2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62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2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14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00"/>
      <w:outlineLvl w:val="2"/>
    </w:pPr>
    <w:rPr>
      <w:rFonts w:ascii="Calibri" w:hAnsi="Calibri" w:eastAsia="Calibri" w:cs="Calibri"/>
      <w:b/>
      <w:bCs/>
      <w:i/>
      <w:iCs/>
      <w:sz w:val="24"/>
      <w:szCs w:val="24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pn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hyperlink" Target="http://www.nutraingredients-usa.com/content/view/print/259574" TargetMode="External"/><Relationship Id="rId79" Type="http://schemas.openxmlformats.org/officeDocument/2006/relationships/hyperlink" Target="http://dx.doi.org/10.1155/2013/379750" TargetMode="External"/><Relationship Id="rId80" Type="http://schemas.openxmlformats.org/officeDocument/2006/relationships/hyperlink" Target="http://www.horiba.com/us/particle" TargetMode="External"/><Relationship Id="rId81" Type="http://schemas.openxmlformats.org/officeDocument/2006/relationships/hyperlink" Target="http://www.tandfonline.com/loi/idrd20?open=13&amp;vol_13" TargetMode="External"/><Relationship Id="rId82" Type="http://schemas.openxmlformats.org/officeDocument/2006/relationships/hyperlink" Target="http://dx.doi.org/10.1016/j.jsps.2015.03.005" TargetMode="External"/><Relationship Id="rId83" Type="http://schemas.openxmlformats.org/officeDocument/2006/relationships/hyperlink" Target="http://bi.tbzmed.ac.ir/" TargetMode="External"/><Relationship Id="rId84" Type="http://schemas.openxmlformats.org/officeDocument/2006/relationships/hyperlink" Target="http://dx.doi.org/10.1155/2014/735891" TargetMode="External"/><Relationship Id="rId85" Type="http://schemas.openxmlformats.org/officeDocument/2006/relationships/hyperlink" Target="http://www.ncbi.nlm.nih.gov/pubmed/?term=Quinten%20T%5Bauth%5D" TargetMode="External"/><Relationship Id="rId86" Type="http://schemas.openxmlformats.org/officeDocument/2006/relationships/hyperlink" Target="http://www.ncbi.nlm.nih.gov/pubmed/?term=Andrews%20GP%5Bauth%5D" TargetMode="External"/><Relationship Id="rId87" Type="http://schemas.openxmlformats.org/officeDocument/2006/relationships/hyperlink" Target="http://www.ncbi.nlm.nih.gov/pubmed/?term=De%20Beer%20T%5Bauth%5D" TargetMode="External"/><Relationship Id="rId88" Type="http://schemas.openxmlformats.org/officeDocument/2006/relationships/hyperlink" Target="http://www.ncbi.nlm.nih.gov/pubmed/?term=Saerens%20L%5Bauth%5D" TargetMode="External"/><Relationship Id="rId89" Type="http://schemas.openxmlformats.org/officeDocument/2006/relationships/hyperlink" Target="http://www.ncbi.nlm.nih.gov/pubmed/?term=Bouquet%20W%5Bauth%5D" TargetMode="External"/><Relationship Id="rId90" Type="http://schemas.openxmlformats.org/officeDocument/2006/relationships/hyperlink" Target="http://www.ncbi.nlm.nih.gov/pubmed/?term=Jones%20DS%5Bauth%5D" TargetMode="External"/><Relationship Id="rId91" Type="http://schemas.openxmlformats.org/officeDocument/2006/relationships/hyperlink" Target="http://www.ncbi.nlm.nih.gov/pubmed/?term=Hornsby%20P%5Bauth%5D" TargetMode="External"/><Relationship Id="rId92" Type="http://schemas.openxmlformats.org/officeDocument/2006/relationships/hyperlink" Target="http://www.ncbi.nlm.nih.gov/pubmed/?term=Remon%20JP%5Bauth%5D" TargetMode="External"/><Relationship Id="rId93" Type="http://schemas.openxmlformats.org/officeDocument/2006/relationships/hyperlink" Target="http://www.ncbi.nlm.nih.gov/pubmed/?term=Vervaet%20C%5Bauth%5D" TargetMode="External"/><Relationship Id="rId94" Type="http://schemas.openxmlformats.org/officeDocument/2006/relationships/hyperlink" Target="http://dx.doi.org/10.1016/j.polymer.2008.01.027" TargetMode="External"/><Relationship Id="rId95" Type="http://schemas.openxmlformats.org/officeDocument/2006/relationships/hyperlink" Target="http://www.biotrade.org/ResourcesPublications/biotradebrief-baobab" TargetMode="External"/><Relationship Id="rId96" Type="http://schemas.openxmlformats.org/officeDocument/2006/relationships/image" Target="media/image72.pn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image" Target="media/image76.png"/><Relationship Id="rId101" Type="http://schemas.openxmlformats.org/officeDocument/2006/relationships/image" Target="media/image77.pn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</dc:creator>
  <dcterms:created xsi:type="dcterms:W3CDTF">2023-11-14T20:12:59Z</dcterms:created>
  <dcterms:modified xsi:type="dcterms:W3CDTF">2023-11-14T20:12:59Z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2023-11-14T00:00:00Z</vt:filetime>
  </property>
</Properties>
</file>