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77"/>
        <w:ind w:left="1170" w:right="1327" w:firstLine="2"/>
        <w:jc w:val="center"/>
        <w:rPr>
          <w:b/>
          <w:sz w:val="28"/>
        </w:rPr>
      </w:pPr>
      <w:r>
        <w:rPr/>
        <w:drawing>
          <wp:anchor distT="0" distB="0" distL="0" distR="0" allowOverlap="1" layoutInCell="1" locked="0" behindDoc="1" simplePos="0" relativeHeight="482265088">
            <wp:simplePos x="0" y="0"/>
            <wp:positionH relativeFrom="page">
              <wp:posOffset>1280413</wp:posOffset>
            </wp:positionH>
            <wp:positionV relativeFrom="paragraph">
              <wp:posOffset>1546225</wp:posOffset>
            </wp:positionV>
            <wp:extent cx="5296408" cy="5236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296408" cy="5236400"/>
                    </a:xfrm>
                    <a:prstGeom prst="rect">
                      <a:avLst/>
                    </a:prstGeom>
                  </pic:spPr>
                </pic:pic>
              </a:graphicData>
            </a:graphic>
          </wp:anchor>
        </w:drawing>
      </w:r>
      <w:r>
        <w:rPr>
          <w:b/>
          <w:sz w:val="28"/>
        </w:rPr>
        <w:t>EXPERIENCE AND PERCEIVED MEANS OF PREVENTION OF SEXUAL</w:t>
      </w:r>
      <w:r>
        <w:rPr>
          <w:b/>
          <w:spacing w:val="-6"/>
          <w:sz w:val="28"/>
        </w:rPr>
        <w:t> </w:t>
      </w:r>
      <w:r>
        <w:rPr>
          <w:b/>
          <w:sz w:val="28"/>
        </w:rPr>
        <w:t>ABUSE</w:t>
      </w:r>
      <w:r>
        <w:rPr>
          <w:b/>
          <w:spacing w:val="-6"/>
          <w:sz w:val="28"/>
        </w:rPr>
        <w:t> </w:t>
      </w:r>
      <w:r>
        <w:rPr>
          <w:b/>
          <w:sz w:val="28"/>
        </w:rPr>
        <w:t>AMONG</w:t>
      </w:r>
      <w:r>
        <w:rPr>
          <w:b/>
          <w:spacing w:val="-6"/>
          <w:sz w:val="28"/>
        </w:rPr>
        <w:t> </w:t>
      </w:r>
      <w:r>
        <w:rPr>
          <w:b/>
          <w:sz w:val="28"/>
        </w:rPr>
        <w:t>FEMALE</w:t>
      </w:r>
      <w:r>
        <w:rPr>
          <w:b/>
          <w:spacing w:val="-6"/>
          <w:sz w:val="28"/>
        </w:rPr>
        <w:t> </w:t>
      </w:r>
      <w:r>
        <w:rPr>
          <w:b/>
          <w:sz w:val="28"/>
        </w:rPr>
        <w:t>ADOLESCENT</w:t>
      </w:r>
      <w:r>
        <w:rPr>
          <w:b/>
          <w:spacing w:val="-7"/>
          <w:sz w:val="28"/>
        </w:rPr>
        <w:t> </w:t>
      </w:r>
      <w:r>
        <w:rPr>
          <w:b/>
          <w:sz w:val="28"/>
        </w:rPr>
        <w:t>HAWKERS</w:t>
      </w:r>
      <w:r>
        <w:rPr>
          <w:b/>
          <w:spacing w:val="-6"/>
          <w:sz w:val="28"/>
        </w:rPr>
        <w:t> </w:t>
      </w:r>
      <w:r>
        <w:rPr>
          <w:b/>
          <w:sz w:val="28"/>
        </w:rPr>
        <w:t>IN MARKETS IN IBADAN NORTH EAST LOCAL GOVERNMENT AREA, IBADAN, NIGERIA</w:t>
      </w:r>
    </w:p>
    <w:p>
      <w:pPr>
        <w:pStyle w:val="BodyText"/>
        <w:rPr>
          <w:b/>
          <w:sz w:val="28"/>
        </w:rPr>
      </w:pPr>
    </w:p>
    <w:p>
      <w:pPr>
        <w:pStyle w:val="BodyText"/>
        <w:rPr>
          <w:b/>
          <w:sz w:val="28"/>
        </w:rPr>
      </w:pPr>
    </w:p>
    <w:p>
      <w:pPr>
        <w:pStyle w:val="BodyText"/>
        <w:rPr>
          <w:b/>
          <w:sz w:val="28"/>
        </w:rPr>
      </w:pPr>
    </w:p>
    <w:p>
      <w:pPr>
        <w:pStyle w:val="BodyText"/>
        <w:spacing w:before="163"/>
        <w:rPr>
          <w:b/>
          <w:sz w:val="28"/>
        </w:rPr>
      </w:pPr>
    </w:p>
    <w:p>
      <w:pPr>
        <w:spacing w:before="0"/>
        <w:ind w:left="940" w:right="1094" w:firstLine="0"/>
        <w:jc w:val="center"/>
        <w:rPr>
          <w:b/>
          <w:sz w:val="28"/>
        </w:rPr>
      </w:pPr>
      <w:r>
        <w:rPr>
          <w:b/>
          <w:spacing w:val="-5"/>
          <w:sz w:val="28"/>
        </w:rPr>
        <w:t>BY</w:t>
      </w:r>
    </w:p>
    <w:p>
      <w:pPr>
        <w:pStyle w:val="BodyText"/>
        <w:rPr>
          <w:b/>
          <w:sz w:val="28"/>
        </w:rPr>
      </w:pPr>
    </w:p>
    <w:p>
      <w:pPr>
        <w:pStyle w:val="BodyText"/>
        <w:rPr>
          <w:b/>
          <w:sz w:val="28"/>
        </w:rPr>
      </w:pPr>
    </w:p>
    <w:p>
      <w:pPr>
        <w:pStyle w:val="BodyText"/>
        <w:spacing w:before="159"/>
        <w:rPr>
          <w:b/>
          <w:sz w:val="28"/>
        </w:rPr>
      </w:pPr>
    </w:p>
    <w:p>
      <w:pPr>
        <w:spacing w:line="360" w:lineRule="auto" w:before="1"/>
        <w:ind w:left="3241" w:right="3398" w:firstLine="1"/>
        <w:jc w:val="center"/>
        <w:rPr>
          <w:b/>
          <w:sz w:val="28"/>
        </w:rPr>
      </w:pPr>
      <w:r>
        <w:rPr>
          <w:b/>
          <w:sz w:val="28"/>
        </w:rPr>
        <w:t>UVERE, EZINNE ONYINYECHI B.Tech.</w:t>
      </w:r>
      <w:r>
        <w:rPr>
          <w:b/>
          <w:spacing w:val="-18"/>
          <w:sz w:val="28"/>
        </w:rPr>
        <w:t> </w:t>
      </w:r>
      <w:r>
        <w:rPr>
          <w:b/>
          <w:sz w:val="28"/>
        </w:rPr>
        <w:t>MICROBIOLOGY</w:t>
      </w:r>
      <w:r>
        <w:rPr>
          <w:b/>
          <w:spacing w:val="-17"/>
          <w:sz w:val="28"/>
        </w:rPr>
        <w:t> </w:t>
      </w:r>
      <w:r>
        <w:rPr>
          <w:b/>
          <w:sz w:val="28"/>
        </w:rPr>
        <w:t>(FUTO) MATRIC NO: 152714</w:t>
      </w:r>
    </w:p>
    <w:p>
      <w:pPr>
        <w:pStyle w:val="BodyText"/>
        <w:spacing w:before="161"/>
        <w:rPr>
          <w:b/>
          <w:sz w:val="28"/>
        </w:rPr>
      </w:pPr>
    </w:p>
    <w:p>
      <w:pPr>
        <w:spacing w:line="360" w:lineRule="auto" w:before="0"/>
        <w:ind w:left="938" w:right="1094" w:firstLine="0"/>
        <w:jc w:val="center"/>
        <w:rPr>
          <w:b/>
          <w:sz w:val="28"/>
        </w:rPr>
      </w:pPr>
      <w:r>
        <w:rPr>
          <w:b/>
          <w:sz w:val="28"/>
        </w:rPr>
        <w:t>A</w:t>
      </w:r>
      <w:r>
        <w:rPr>
          <w:b/>
          <w:spacing w:val="-5"/>
          <w:sz w:val="28"/>
        </w:rPr>
        <w:t> </w:t>
      </w:r>
      <w:r>
        <w:rPr>
          <w:b/>
          <w:sz w:val="28"/>
        </w:rPr>
        <w:t>DISSERTATION</w:t>
      </w:r>
      <w:r>
        <w:rPr>
          <w:b/>
          <w:spacing w:val="-8"/>
          <w:sz w:val="28"/>
        </w:rPr>
        <w:t> </w:t>
      </w:r>
      <w:r>
        <w:rPr>
          <w:b/>
          <w:sz w:val="28"/>
        </w:rPr>
        <w:t>IN</w:t>
      </w:r>
      <w:r>
        <w:rPr>
          <w:b/>
          <w:spacing w:val="-5"/>
          <w:sz w:val="28"/>
        </w:rPr>
        <w:t> </w:t>
      </w:r>
      <w:r>
        <w:rPr>
          <w:b/>
          <w:sz w:val="28"/>
        </w:rPr>
        <w:t>THE</w:t>
      </w:r>
      <w:r>
        <w:rPr>
          <w:b/>
          <w:spacing w:val="-5"/>
          <w:sz w:val="28"/>
        </w:rPr>
        <w:t> </w:t>
      </w:r>
      <w:r>
        <w:rPr>
          <w:b/>
          <w:sz w:val="28"/>
        </w:rPr>
        <w:t>DEPARTMENT</w:t>
      </w:r>
      <w:r>
        <w:rPr>
          <w:b/>
          <w:spacing w:val="-4"/>
          <w:sz w:val="28"/>
        </w:rPr>
        <w:t> </w:t>
      </w:r>
      <w:r>
        <w:rPr>
          <w:b/>
          <w:sz w:val="28"/>
        </w:rPr>
        <w:t>OF</w:t>
      </w:r>
      <w:r>
        <w:rPr>
          <w:b/>
          <w:spacing w:val="-6"/>
          <w:sz w:val="28"/>
        </w:rPr>
        <w:t> </w:t>
      </w:r>
      <w:r>
        <w:rPr>
          <w:b/>
          <w:sz w:val="28"/>
        </w:rPr>
        <w:t>HEALTH</w:t>
      </w:r>
      <w:r>
        <w:rPr>
          <w:b/>
          <w:spacing w:val="-5"/>
          <w:sz w:val="28"/>
        </w:rPr>
        <w:t> </w:t>
      </w:r>
      <w:r>
        <w:rPr>
          <w:b/>
          <w:sz w:val="28"/>
        </w:rPr>
        <w:t>ROMOTION &amp; EDUCATION SUBMITTED TO THE FACULTY OF PUBLIC HEALTH, COLLEGE OF MEDICINE, IN PARTIAL FULFILLMENT OF THE REQUIREMENTS FOR THE DEGREE OF MASTERS OF PUBLIC HEALTH</w:t>
      </w:r>
    </w:p>
    <w:p>
      <w:pPr>
        <w:spacing w:line="362" w:lineRule="auto" w:before="0"/>
        <w:ind w:left="2415" w:right="2572" w:firstLine="0"/>
        <w:jc w:val="center"/>
        <w:rPr>
          <w:b/>
          <w:sz w:val="28"/>
        </w:rPr>
      </w:pPr>
      <w:r>
        <w:rPr>
          <w:b/>
          <w:sz w:val="28"/>
        </w:rPr>
        <w:t>(HEALTH</w:t>
      </w:r>
      <w:r>
        <w:rPr>
          <w:b/>
          <w:spacing w:val="-13"/>
          <w:sz w:val="28"/>
        </w:rPr>
        <w:t> </w:t>
      </w:r>
      <w:r>
        <w:rPr>
          <w:b/>
          <w:sz w:val="28"/>
        </w:rPr>
        <w:t>PROMOTION</w:t>
      </w:r>
      <w:r>
        <w:rPr>
          <w:b/>
          <w:spacing w:val="-13"/>
          <w:sz w:val="28"/>
        </w:rPr>
        <w:t> </w:t>
      </w:r>
      <w:r>
        <w:rPr>
          <w:b/>
          <w:sz w:val="28"/>
        </w:rPr>
        <w:t>AND</w:t>
      </w:r>
      <w:r>
        <w:rPr>
          <w:b/>
          <w:spacing w:val="-13"/>
          <w:sz w:val="28"/>
        </w:rPr>
        <w:t> </w:t>
      </w:r>
      <w:r>
        <w:rPr>
          <w:b/>
          <w:sz w:val="28"/>
        </w:rPr>
        <w:t>EDUCATION) OF THE</w:t>
      </w:r>
    </w:p>
    <w:p>
      <w:pPr>
        <w:spacing w:line="317" w:lineRule="exact" w:before="0"/>
        <w:ind w:left="938" w:right="1097" w:firstLine="0"/>
        <w:jc w:val="center"/>
        <w:rPr>
          <w:b/>
          <w:sz w:val="28"/>
        </w:rPr>
      </w:pPr>
      <w:r>
        <w:rPr>
          <w:b/>
          <w:sz w:val="28"/>
        </w:rPr>
        <w:t>UNIVERSITY</w:t>
      </w:r>
      <w:r>
        <w:rPr>
          <w:b/>
          <w:spacing w:val="-6"/>
          <w:sz w:val="28"/>
        </w:rPr>
        <w:t> </w:t>
      </w:r>
      <w:r>
        <w:rPr>
          <w:b/>
          <w:sz w:val="28"/>
        </w:rPr>
        <w:t>OF</w:t>
      </w:r>
      <w:r>
        <w:rPr>
          <w:b/>
          <w:spacing w:val="-5"/>
          <w:sz w:val="28"/>
        </w:rPr>
        <w:t> </w:t>
      </w:r>
      <w:r>
        <w:rPr>
          <w:b/>
          <w:spacing w:val="-2"/>
          <w:sz w:val="28"/>
        </w:rPr>
        <w:t>IBADAN</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9"/>
        <w:rPr>
          <w:b/>
          <w:sz w:val="28"/>
        </w:rPr>
      </w:pPr>
    </w:p>
    <w:p>
      <w:pPr>
        <w:spacing w:before="0"/>
        <w:ind w:left="939" w:right="1094" w:firstLine="0"/>
        <w:jc w:val="center"/>
        <w:rPr>
          <w:b/>
          <w:sz w:val="28"/>
        </w:rPr>
      </w:pPr>
      <w:r>
        <w:rPr>
          <w:b/>
          <w:sz w:val="28"/>
        </w:rPr>
        <w:t>MAY,</w:t>
      </w:r>
      <w:r>
        <w:rPr>
          <w:b/>
          <w:spacing w:val="-7"/>
          <w:sz w:val="28"/>
        </w:rPr>
        <w:t> </w:t>
      </w:r>
      <w:r>
        <w:rPr>
          <w:b/>
          <w:spacing w:val="-4"/>
          <w:sz w:val="28"/>
        </w:rPr>
        <w:t>2013</w:t>
      </w:r>
    </w:p>
    <w:p>
      <w:pPr>
        <w:spacing w:after="0"/>
        <w:jc w:val="center"/>
        <w:rPr>
          <w:sz w:val="28"/>
        </w:rPr>
        <w:sectPr>
          <w:type w:val="continuous"/>
          <w:pgSz w:w="12240" w:h="15840"/>
          <w:pgMar w:top="1360" w:bottom="280" w:left="880" w:right="360"/>
        </w:sectPr>
      </w:pPr>
    </w:p>
    <w:p>
      <w:pPr>
        <w:pStyle w:val="Heading1"/>
        <w:spacing w:before="79"/>
        <w:ind w:left="129"/>
      </w:pPr>
      <w:bookmarkStart w:name="_TOC_250035" w:id="1"/>
      <w:bookmarkEnd w:id="1"/>
      <w:r>
        <w:rPr>
          <w:spacing w:val="-2"/>
        </w:rPr>
        <w:t>DEDICATION</w:t>
      </w:r>
    </w:p>
    <w:p>
      <w:pPr>
        <w:pStyle w:val="BodyText"/>
        <w:spacing w:before="132"/>
        <w:rPr>
          <w:b/>
        </w:rPr>
      </w:pPr>
    </w:p>
    <w:p>
      <w:pPr>
        <w:pStyle w:val="BodyText"/>
        <w:spacing w:line="360" w:lineRule="auto"/>
        <w:ind w:left="920" w:right="1084"/>
      </w:pPr>
      <w:r>
        <w:rPr/>
        <w:drawing>
          <wp:anchor distT="0" distB="0" distL="0" distR="0" allowOverlap="1" layoutInCell="1" locked="0" behindDoc="1" simplePos="0" relativeHeight="482265600">
            <wp:simplePos x="0" y="0"/>
            <wp:positionH relativeFrom="page">
              <wp:posOffset>1280413</wp:posOffset>
            </wp:positionH>
            <wp:positionV relativeFrom="paragraph">
              <wp:posOffset>1061749</wp:posOffset>
            </wp:positionV>
            <wp:extent cx="5296408" cy="523640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296408" cy="5236400"/>
                    </a:xfrm>
                    <a:prstGeom prst="rect">
                      <a:avLst/>
                    </a:prstGeom>
                  </pic:spPr>
                </pic:pic>
              </a:graphicData>
            </a:graphic>
          </wp:anchor>
        </w:drawing>
      </w:r>
      <w:r>
        <w:rPr/>
        <w:t>This</w:t>
      </w:r>
      <w:r>
        <w:rPr>
          <w:spacing w:val="-3"/>
        </w:rPr>
        <w:t> </w:t>
      </w:r>
      <w:r>
        <w:rPr/>
        <w:t>MPH</w:t>
      </w:r>
      <w:r>
        <w:rPr>
          <w:spacing w:val="-3"/>
        </w:rPr>
        <w:t> </w:t>
      </w:r>
      <w:r>
        <w:rPr/>
        <w:t>dissertation</w:t>
      </w:r>
      <w:r>
        <w:rPr>
          <w:spacing w:val="-3"/>
        </w:rPr>
        <w:t> </w:t>
      </w:r>
      <w:r>
        <w:rPr/>
        <w:t>is</w:t>
      </w:r>
      <w:r>
        <w:rPr>
          <w:spacing w:val="-6"/>
        </w:rPr>
        <w:t> </w:t>
      </w:r>
      <w:r>
        <w:rPr/>
        <w:t>dedicated</w:t>
      </w:r>
      <w:r>
        <w:rPr>
          <w:spacing w:val="-3"/>
        </w:rPr>
        <w:t> </w:t>
      </w:r>
      <w:r>
        <w:rPr/>
        <w:t>to</w:t>
      </w:r>
      <w:r>
        <w:rPr>
          <w:spacing w:val="-3"/>
        </w:rPr>
        <w:t> </w:t>
      </w:r>
      <w:r>
        <w:rPr/>
        <w:t>the</w:t>
      </w:r>
      <w:r>
        <w:rPr>
          <w:spacing w:val="-3"/>
        </w:rPr>
        <w:t> </w:t>
      </w:r>
      <w:r>
        <w:rPr/>
        <w:t>Almighty</w:t>
      </w:r>
      <w:r>
        <w:rPr>
          <w:spacing w:val="-6"/>
        </w:rPr>
        <w:t> </w:t>
      </w:r>
      <w:r>
        <w:rPr/>
        <w:t>God</w:t>
      </w:r>
      <w:r>
        <w:rPr>
          <w:spacing w:val="-3"/>
        </w:rPr>
        <w:t> </w:t>
      </w:r>
      <w:r>
        <w:rPr/>
        <w:t>who</w:t>
      </w:r>
      <w:r>
        <w:rPr>
          <w:spacing w:val="-2"/>
        </w:rPr>
        <w:t> </w:t>
      </w:r>
      <w:r>
        <w:rPr/>
        <w:t>gave</w:t>
      </w:r>
      <w:r>
        <w:rPr>
          <w:spacing w:val="-4"/>
        </w:rPr>
        <w:t> </w:t>
      </w:r>
      <w:r>
        <w:rPr/>
        <w:t>the</w:t>
      </w:r>
      <w:r>
        <w:rPr>
          <w:spacing w:val="-3"/>
        </w:rPr>
        <w:t> </w:t>
      </w:r>
      <w:r>
        <w:rPr/>
        <w:t>inspiration,</w:t>
      </w:r>
      <w:r>
        <w:rPr>
          <w:spacing w:val="-3"/>
        </w:rPr>
        <w:t> </w:t>
      </w:r>
      <w:r>
        <w:rPr/>
        <w:t>resources and strength to attain this height in my academic pursuit.</w:t>
      </w:r>
    </w:p>
    <w:p>
      <w:pPr>
        <w:spacing w:after="0" w:line="360" w:lineRule="auto"/>
        <w:sectPr>
          <w:footerReference w:type="default" r:id="rId6"/>
          <w:pgSz w:w="12240" w:h="15840"/>
          <w:pgMar w:header="0" w:footer="1061" w:top="1360" w:bottom="1260" w:left="880" w:right="360"/>
          <w:pgNumType w:start="2"/>
        </w:sectPr>
      </w:pPr>
    </w:p>
    <w:p>
      <w:pPr>
        <w:pStyle w:val="Heading1"/>
        <w:spacing w:before="79"/>
        <w:ind w:left="938" w:right="1096"/>
      </w:pPr>
      <w:bookmarkStart w:name="_TOC_250034" w:id="2"/>
      <w:bookmarkEnd w:id="2"/>
      <w:r>
        <w:rPr>
          <w:spacing w:val="-2"/>
        </w:rPr>
        <w:t>ABSTRACT</w:t>
      </w:r>
    </w:p>
    <w:p>
      <w:pPr>
        <w:pStyle w:val="BodyText"/>
        <w:spacing w:line="360" w:lineRule="auto" w:before="252"/>
        <w:ind w:left="920" w:right="1077"/>
        <w:jc w:val="both"/>
      </w:pPr>
      <w:r>
        <w:rPr/>
        <w:drawing>
          <wp:anchor distT="0" distB="0" distL="0" distR="0" allowOverlap="1" layoutInCell="1" locked="0" behindDoc="1" simplePos="0" relativeHeight="482266112">
            <wp:simplePos x="0" y="0"/>
            <wp:positionH relativeFrom="page">
              <wp:posOffset>1280413</wp:posOffset>
            </wp:positionH>
            <wp:positionV relativeFrom="paragraph">
              <wp:posOffset>1320814</wp:posOffset>
            </wp:positionV>
            <wp:extent cx="5296408" cy="52364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296408" cy="5236400"/>
                    </a:xfrm>
                    <a:prstGeom prst="rect">
                      <a:avLst/>
                    </a:prstGeom>
                  </pic:spPr>
                </pic:pic>
              </a:graphicData>
            </a:graphic>
          </wp:anchor>
        </w:drawing>
      </w:r>
      <w:r>
        <w:rPr/>
        <w:t>Involvement of a child or adolescent in a sexual activity is a major cause of reproductive health</w:t>
      </w:r>
      <w:r>
        <w:rPr>
          <w:spacing w:val="-3"/>
        </w:rPr>
        <w:t> </w:t>
      </w:r>
      <w:r>
        <w:rPr/>
        <w:t>problem</w:t>
      </w:r>
      <w:r>
        <w:rPr>
          <w:spacing w:val="-1"/>
        </w:rPr>
        <w:t> </w:t>
      </w:r>
      <w:r>
        <w:rPr/>
        <w:t>among</w:t>
      </w:r>
      <w:r>
        <w:rPr>
          <w:spacing w:val="-3"/>
        </w:rPr>
        <w:t> </w:t>
      </w:r>
      <w:r>
        <w:rPr/>
        <w:t>female</w:t>
      </w:r>
      <w:r>
        <w:rPr>
          <w:spacing w:val="-4"/>
        </w:rPr>
        <w:t> </w:t>
      </w:r>
      <w:r>
        <w:rPr/>
        <w:t>children</w:t>
      </w:r>
      <w:r>
        <w:rPr>
          <w:spacing w:val="-1"/>
        </w:rPr>
        <w:t> </w:t>
      </w:r>
      <w:r>
        <w:rPr/>
        <w:t>found</w:t>
      </w:r>
      <w:r>
        <w:rPr>
          <w:spacing w:val="-3"/>
        </w:rPr>
        <w:t> </w:t>
      </w:r>
      <w:r>
        <w:rPr/>
        <w:t>in</w:t>
      </w:r>
      <w:r>
        <w:rPr>
          <w:spacing w:val="-3"/>
        </w:rPr>
        <w:t> </w:t>
      </w:r>
      <w:r>
        <w:rPr/>
        <w:t>vulnerable</w:t>
      </w:r>
      <w:r>
        <w:rPr>
          <w:spacing w:val="-3"/>
        </w:rPr>
        <w:t> </w:t>
      </w:r>
      <w:r>
        <w:rPr/>
        <w:t>situations.</w:t>
      </w:r>
      <w:r>
        <w:rPr>
          <w:spacing w:val="-3"/>
        </w:rPr>
        <w:t> </w:t>
      </w:r>
      <w:r>
        <w:rPr/>
        <w:t>Most</w:t>
      </w:r>
      <w:r>
        <w:rPr>
          <w:spacing w:val="-3"/>
        </w:rPr>
        <w:t> </w:t>
      </w:r>
      <w:r>
        <w:rPr/>
        <w:t>studies</w:t>
      </w:r>
      <w:r>
        <w:rPr>
          <w:spacing w:val="-3"/>
        </w:rPr>
        <w:t> </w:t>
      </w:r>
      <w:r>
        <w:rPr/>
        <w:t>on</w:t>
      </w:r>
      <w:r>
        <w:rPr>
          <w:spacing w:val="-3"/>
        </w:rPr>
        <w:t> </w:t>
      </w:r>
      <w:r>
        <w:rPr/>
        <w:t>Sexual Abuse (SA) have focused on students in secondary schools, with few targeting people in work places. Having information on the experience of SA among Female Adolescent Hawkers (FAHs) in markets could be used to develop interventions for its amelioration. This study was therefore designed to determine the prevalence and document experiences of SA among FAHs in selected markets in Ibadan North-East Local Government Area (LGA), </w:t>
      </w:r>
      <w:r>
        <w:rPr>
          <w:spacing w:val="-2"/>
        </w:rPr>
        <w:t>Nigeria.</w:t>
      </w:r>
    </w:p>
    <w:p>
      <w:pPr>
        <w:pStyle w:val="BodyText"/>
        <w:spacing w:line="360" w:lineRule="auto" w:before="210"/>
        <w:ind w:left="920" w:right="1075"/>
        <w:jc w:val="both"/>
      </w:pPr>
      <w:r>
        <w:rPr/>
        <w:t>A cross-sectional survey design was adopted for the study. Four hundred and ten FAHs aged 10-17 from 6 out of 10 markets in the LGA were purposively selected. Data were collected using a pretested interviewer-administered questionnaire which included questions on respondents’ socio-demographic characteristics, sexual abuse, experiences of SA, help- seeking behaviour and perceived means of preventing SA. In-Depth Interviews (IDIs) were also conducted among seven consenting victims of SA. Descriptive statistics, Chi-square and logistic regression tests were used to analyse the quantitative data with level of significance set at 0.05 while the qualitative data were analysed using thematic approach.</w:t>
      </w:r>
    </w:p>
    <w:p>
      <w:pPr>
        <w:pStyle w:val="BodyText"/>
        <w:spacing w:line="360" w:lineRule="auto" w:before="207"/>
        <w:ind w:left="920" w:right="1077"/>
        <w:jc w:val="both"/>
      </w:pPr>
      <w:r>
        <w:rPr/>
        <w:t>Mean age of respondents was 14.4 ± 1.8years.Twenty one percent of respondents have ever had sexual intercourse and of this, 5.4% experienced their first sexual intercourse by rape. Majority (69.0%) of respondents had ever experienced at least one form of SA, of which 68.3% occurred 3 months preceding the study at locations including markets (52.0%), personal</w:t>
      </w:r>
      <w:r>
        <w:rPr>
          <w:spacing w:val="52"/>
          <w:w w:val="150"/>
        </w:rPr>
        <w:t> </w:t>
      </w:r>
      <w:r>
        <w:rPr/>
        <w:t>home</w:t>
      </w:r>
      <w:r>
        <w:rPr>
          <w:spacing w:val="54"/>
          <w:w w:val="150"/>
        </w:rPr>
        <w:t> </w:t>
      </w:r>
      <w:r>
        <w:rPr/>
        <w:t>(17.6%),</w:t>
      </w:r>
      <w:r>
        <w:rPr>
          <w:spacing w:val="55"/>
          <w:w w:val="150"/>
        </w:rPr>
        <w:t> </w:t>
      </w:r>
      <w:r>
        <w:rPr/>
        <w:t>neighbourhood</w:t>
      </w:r>
      <w:r>
        <w:rPr>
          <w:spacing w:val="54"/>
          <w:w w:val="150"/>
        </w:rPr>
        <w:t> </w:t>
      </w:r>
      <w:r>
        <w:rPr/>
        <w:t>(8.3%),</w:t>
      </w:r>
      <w:r>
        <w:rPr>
          <w:spacing w:val="53"/>
          <w:w w:val="150"/>
        </w:rPr>
        <w:t> </w:t>
      </w:r>
      <w:r>
        <w:rPr/>
        <w:t>school</w:t>
      </w:r>
      <w:r>
        <w:rPr>
          <w:spacing w:val="55"/>
          <w:w w:val="150"/>
        </w:rPr>
        <w:t> </w:t>
      </w:r>
      <w:r>
        <w:rPr/>
        <w:t>(8.0%),</w:t>
      </w:r>
      <w:r>
        <w:rPr>
          <w:spacing w:val="54"/>
          <w:w w:val="150"/>
        </w:rPr>
        <w:t> </w:t>
      </w:r>
      <w:r>
        <w:rPr/>
        <w:t>perpetrators’</w:t>
      </w:r>
      <w:r>
        <w:rPr>
          <w:spacing w:val="54"/>
          <w:w w:val="150"/>
        </w:rPr>
        <w:t> </w:t>
      </w:r>
      <w:r>
        <w:rPr>
          <w:spacing w:val="-2"/>
        </w:rPr>
        <w:t>residence</w:t>
      </w:r>
    </w:p>
    <w:p>
      <w:pPr>
        <w:pStyle w:val="BodyText"/>
        <w:spacing w:line="360" w:lineRule="auto"/>
        <w:ind w:left="920" w:right="1077"/>
        <w:jc w:val="both"/>
      </w:pPr>
      <w:r>
        <w:rPr/>
        <w:t>(5.1%), roadside (4.1%), girl friends’ residence (2.9%), vehicles (0.5%) and party (0.5%). Forms of SA experienced included unwanted touch (48.3%), unwanted sexual comments (30.5%), unwanted kissing (15.6%), exposure to pornographic materials (12.9%), attempted rape (12.4%), genital rubbing (8.3%), exhibitionism (7.8%), rape (5.4%) and voyeurism (3.1%).</w:t>
      </w:r>
      <w:r>
        <w:rPr>
          <w:spacing w:val="14"/>
        </w:rPr>
        <w:t> </w:t>
      </w:r>
      <w:r>
        <w:rPr/>
        <w:t>Respondents</w:t>
      </w:r>
      <w:r>
        <w:rPr>
          <w:spacing w:val="16"/>
        </w:rPr>
        <w:t> </w:t>
      </w:r>
      <w:r>
        <w:rPr/>
        <w:t>who</w:t>
      </w:r>
      <w:r>
        <w:rPr>
          <w:spacing w:val="15"/>
        </w:rPr>
        <w:t> </w:t>
      </w:r>
      <w:r>
        <w:rPr/>
        <w:t>reported</w:t>
      </w:r>
      <w:r>
        <w:rPr>
          <w:spacing w:val="14"/>
        </w:rPr>
        <w:t> </w:t>
      </w:r>
      <w:r>
        <w:rPr/>
        <w:t>an</w:t>
      </w:r>
      <w:r>
        <w:rPr>
          <w:spacing w:val="15"/>
        </w:rPr>
        <w:t> </w:t>
      </w:r>
      <w:r>
        <w:rPr/>
        <w:t>experience</w:t>
      </w:r>
      <w:r>
        <w:rPr>
          <w:spacing w:val="16"/>
        </w:rPr>
        <w:t> </w:t>
      </w:r>
      <w:r>
        <w:rPr/>
        <w:t>of</w:t>
      </w:r>
      <w:r>
        <w:rPr>
          <w:spacing w:val="14"/>
        </w:rPr>
        <w:t> </w:t>
      </w:r>
      <w:r>
        <w:rPr/>
        <w:t>sexual</w:t>
      </w:r>
      <w:r>
        <w:rPr>
          <w:spacing w:val="13"/>
        </w:rPr>
        <w:t> </w:t>
      </w:r>
      <w:r>
        <w:rPr/>
        <w:t>intercourse</w:t>
      </w:r>
      <w:r>
        <w:rPr>
          <w:spacing w:val="17"/>
        </w:rPr>
        <w:t> </w:t>
      </w:r>
      <w:r>
        <w:rPr/>
        <w:t>were</w:t>
      </w:r>
      <w:r>
        <w:rPr>
          <w:spacing w:val="15"/>
        </w:rPr>
        <w:t> </w:t>
      </w:r>
      <w:r>
        <w:rPr/>
        <w:t>less</w:t>
      </w:r>
      <w:r>
        <w:rPr>
          <w:spacing w:val="15"/>
        </w:rPr>
        <w:t> </w:t>
      </w:r>
      <w:r>
        <w:rPr/>
        <w:t>likely</w:t>
      </w:r>
      <w:r>
        <w:rPr>
          <w:spacing w:val="11"/>
        </w:rPr>
        <w:t> </w:t>
      </w:r>
      <w:r>
        <w:rPr>
          <w:spacing w:val="-5"/>
        </w:rPr>
        <w:t>(OR</w:t>
      </w:r>
    </w:p>
    <w:p>
      <w:pPr>
        <w:pStyle w:val="BodyText"/>
        <w:spacing w:line="360" w:lineRule="auto" w:before="1"/>
        <w:ind w:left="920" w:right="1079"/>
        <w:jc w:val="both"/>
      </w:pPr>
      <w:r>
        <w:rPr/>
        <w:t>= 0.2, 95% CI = 0.0-0.8) while those that had boyfriends were 2.8 times more likely to have ever experienced a form of SA (OR = 2.8, 95% CI = 1.4-5.8). Major perpetrators were male customers</w:t>
      </w:r>
      <w:r>
        <w:rPr>
          <w:spacing w:val="76"/>
          <w:w w:val="150"/>
        </w:rPr>
        <w:t> </w:t>
      </w:r>
      <w:r>
        <w:rPr/>
        <w:t>(98.6%),</w:t>
      </w:r>
      <w:r>
        <w:rPr>
          <w:spacing w:val="77"/>
          <w:w w:val="150"/>
        </w:rPr>
        <w:t> </w:t>
      </w:r>
      <w:r>
        <w:rPr/>
        <w:t>traders</w:t>
      </w:r>
      <w:r>
        <w:rPr>
          <w:spacing w:val="77"/>
          <w:w w:val="150"/>
        </w:rPr>
        <w:t> </w:t>
      </w:r>
      <w:r>
        <w:rPr/>
        <w:t>(98.2%)</w:t>
      </w:r>
      <w:r>
        <w:rPr>
          <w:spacing w:val="77"/>
          <w:w w:val="150"/>
        </w:rPr>
        <w:t> </w:t>
      </w:r>
      <w:r>
        <w:rPr/>
        <w:t>and</w:t>
      </w:r>
      <w:r>
        <w:rPr>
          <w:spacing w:val="77"/>
          <w:w w:val="150"/>
        </w:rPr>
        <w:t> </w:t>
      </w:r>
      <w:r>
        <w:rPr/>
        <w:t>peers</w:t>
      </w:r>
      <w:r>
        <w:rPr>
          <w:spacing w:val="78"/>
          <w:w w:val="150"/>
        </w:rPr>
        <w:t> </w:t>
      </w:r>
      <w:r>
        <w:rPr/>
        <w:t>(69.4%).</w:t>
      </w:r>
      <w:r>
        <w:rPr>
          <w:spacing w:val="77"/>
          <w:w w:val="150"/>
        </w:rPr>
        <w:t> </w:t>
      </w:r>
      <w:r>
        <w:rPr/>
        <w:t>Majority</w:t>
      </w:r>
      <w:r>
        <w:rPr>
          <w:spacing w:val="72"/>
          <w:w w:val="150"/>
        </w:rPr>
        <w:t> </w:t>
      </w:r>
      <w:r>
        <w:rPr/>
        <w:t>(67.5%)</w:t>
      </w:r>
      <w:r>
        <w:rPr>
          <w:spacing w:val="77"/>
          <w:w w:val="150"/>
        </w:rPr>
        <w:t> </w:t>
      </w:r>
      <w:r>
        <w:rPr/>
        <w:t>who</w:t>
      </w:r>
      <w:r>
        <w:rPr>
          <w:spacing w:val="77"/>
          <w:w w:val="150"/>
        </w:rPr>
        <w:t> </w:t>
      </w:r>
      <w:r>
        <w:rPr>
          <w:spacing w:val="-5"/>
        </w:rPr>
        <w:t>had</w:t>
      </w:r>
    </w:p>
    <w:p>
      <w:pPr>
        <w:spacing w:after="0" w:line="360" w:lineRule="auto"/>
        <w:jc w:val="both"/>
        <w:sectPr>
          <w:pgSz w:w="12240" w:h="15840"/>
          <w:pgMar w:header="0" w:footer="1061" w:top="1360" w:bottom="1260" w:left="880" w:right="360"/>
        </w:sectPr>
      </w:pPr>
    </w:p>
    <w:p>
      <w:pPr>
        <w:pStyle w:val="BodyText"/>
        <w:spacing w:line="360" w:lineRule="auto" w:before="74"/>
        <w:ind w:left="920" w:right="1076"/>
        <w:jc w:val="both"/>
      </w:pPr>
      <w:r>
        <w:rPr/>
        <w:t>experienced SA within the last 3 months preceding the study did not disclose or seek help. The IDI revealed that avoiding being blamed and perceiving disclosure of experience as unnecessary were the reasons for not seeking help. Avoiding unnecessary discussion with males,</w:t>
      </w:r>
      <w:r>
        <w:rPr>
          <w:spacing w:val="-2"/>
        </w:rPr>
        <w:t> </w:t>
      </w:r>
      <w:r>
        <w:rPr/>
        <w:t>administration</w:t>
      </w:r>
      <w:r>
        <w:rPr>
          <w:spacing w:val="-2"/>
        </w:rPr>
        <w:t> </w:t>
      </w:r>
      <w:r>
        <w:rPr/>
        <w:t>of appropriate</w:t>
      </w:r>
      <w:r>
        <w:rPr>
          <w:spacing w:val="-1"/>
        </w:rPr>
        <w:t> </w:t>
      </w:r>
      <w:r>
        <w:rPr/>
        <w:t>punishment by</w:t>
      </w:r>
      <w:r>
        <w:rPr>
          <w:spacing w:val="-5"/>
        </w:rPr>
        <w:t> </w:t>
      </w:r>
      <w:r>
        <w:rPr/>
        <w:t>government on</w:t>
      </w:r>
      <w:r>
        <w:rPr>
          <w:spacing w:val="-2"/>
        </w:rPr>
        <w:t> </w:t>
      </w:r>
      <w:r>
        <w:rPr/>
        <w:t>perpetrators and</w:t>
      </w:r>
      <w:r>
        <w:rPr>
          <w:spacing w:val="-2"/>
        </w:rPr>
        <w:t> </w:t>
      </w:r>
      <w:r>
        <w:rPr/>
        <w:t>hawking in groups were perceived means through which SA could be prevented.</w:t>
      </w:r>
    </w:p>
    <w:p>
      <w:pPr>
        <w:pStyle w:val="BodyText"/>
        <w:spacing w:line="360" w:lineRule="auto" w:before="208"/>
        <w:ind w:left="920" w:right="1078"/>
        <w:jc w:val="both"/>
      </w:pPr>
      <w:r>
        <w:rPr/>
        <w:drawing>
          <wp:anchor distT="0" distB="0" distL="0" distR="0" allowOverlap="1" layoutInCell="1" locked="0" behindDoc="1" simplePos="0" relativeHeight="482266624">
            <wp:simplePos x="0" y="0"/>
            <wp:positionH relativeFrom="page">
              <wp:posOffset>1280413</wp:posOffset>
            </wp:positionH>
            <wp:positionV relativeFrom="paragraph">
              <wp:posOffset>184896</wp:posOffset>
            </wp:positionV>
            <wp:extent cx="5296408" cy="52364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5296408" cy="5236400"/>
                    </a:xfrm>
                    <a:prstGeom prst="rect">
                      <a:avLst/>
                    </a:prstGeom>
                  </pic:spPr>
                </pic:pic>
              </a:graphicData>
            </a:graphic>
          </wp:anchor>
        </w:drawing>
      </w:r>
      <w:r>
        <w:rPr/>
        <w:t>Sexual abuse occurred among female adolescent hawkers mostly in markets. Its victims did not seek help majorly due to social challenges. To prevent sexual abuse, age-appropriate sexuality education and life building skills should be targeted at female adolescent hawkers while advocacy is needed for caregivers and market stakeholders.</w:t>
      </w:r>
    </w:p>
    <w:p>
      <w:pPr>
        <w:pStyle w:val="BodyText"/>
        <w:spacing w:before="207"/>
        <w:ind w:left="920"/>
        <w:jc w:val="both"/>
      </w:pPr>
      <w:r>
        <w:rPr>
          <w:b/>
        </w:rPr>
        <w:t>Keywords</w:t>
      </w:r>
      <w:r>
        <w:rPr/>
        <w:t>:</w:t>
      </w:r>
      <w:r>
        <w:rPr>
          <w:spacing w:val="72"/>
          <w:w w:val="150"/>
        </w:rPr>
        <w:t>  </w:t>
      </w:r>
      <w:r>
        <w:rPr/>
        <w:t>Sexual Abuse,</w:t>
      </w:r>
      <w:r>
        <w:rPr>
          <w:spacing w:val="-1"/>
        </w:rPr>
        <w:t> </w:t>
      </w:r>
      <w:r>
        <w:rPr/>
        <w:t>Female</w:t>
      </w:r>
      <w:r>
        <w:rPr>
          <w:spacing w:val="-2"/>
        </w:rPr>
        <w:t> </w:t>
      </w:r>
      <w:r>
        <w:rPr/>
        <w:t>Adolescent</w:t>
      </w:r>
      <w:r>
        <w:rPr>
          <w:spacing w:val="-1"/>
        </w:rPr>
        <w:t> </w:t>
      </w:r>
      <w:r>
        <w:rPr/>
        <w:t>Hawkers,</w:t>
      </w:r>
      <w:r>
        <w:rPr>
          <w:spacing w:val="-1"/>
        </w:rPr>
        <w:t> </w:t>
      </w:r>
      <w:r>
        <w:rPr/>
        <w:t>Help</w:t>
      </w:r>
      <w:r>
        <w:rPr>
          <w:spacing w:val="1"/>
        </w:rPr>
        <w:t> </w:t>
      </w:r>
      <w:r>
        <w:rPr/>
        <w:t>seeking </w:t>
      </w:r>
      <w:r>
        <w:rPr>
          <w:spacing w:val="-2"/>
        </w:rPr>
        <w:t>behavior.</w:t>
      </w:r>
    </w:p>
    <w:p>
      <w:pPr>
        <w:spacing w:before="137"/>
        <w:ind w:left="920" w:right="0" w:firstLine="0"/>
        <w:jc w:val="both"/>
        <w:rPr>
          <w:sz w:val="24"/>
        </w:rPr>
      </w:pPr>
      <w:r>
        <w:rPr>
          <w:b/>
          <w:sz w:val="24"/>
        </w:rPr>
        <w:t>Word</w:t>
      </w:r>
      <w:r>
        <w:rPr>
          <w:b/>
          <w:spacing w:val="-1"/>
          <w:sz w:val="24"/>
        </w:rPr>
        <w:t> </w:t>
      </w:r>
      <w:r>
        <w:rPr>
          <w:b/>
          <w:sz w:val="24"/>
        </w:rPr>
        <w:t>count</w:t>
      </w:r>
      <w:r>
        <w:rPr>
          <w:sz w:val="24"/>
        </w:rPr>
        <w:t>:</w:t>
      </w:r>
      <w:r>
        <w:rPr>
          <w:spacing w:val="77"/>
          <w:sz w:val="24"/>
        </w:rPr>
        <w:t> </w:t>
      </w:r>
      <w:r>
        <w:rPr>
          <w:spacing w:val="-5"/>
          <w:sz w:val="24"/>
        </w:rPr>
        <w:t>471</w:t>
      </w:r>
    </w:p>
    <w:p>
      <w:pPr>
        <w:spacing w:after="0"/>
        <w:jc w:val="both"/>
        <w:rPr>
          <w:sz w:val="24"/>
        </w:rPr>
        <w:sectPr>
          <w:pgSz w:w="12240" w:h="15840"/>
          <w:pgMar w:header="0" w:footer="1061" w:top="1360" w:bottom="1260" w:left="880" w:right="360"/>
        </w:sectPr>
      </w:pPr>
    </w:p>
    <w:p>
      <w:pPr>
        <w:pStyle w:val="Heading1"/>
        <w:spacing w:before="79"/>
        <w:ind w:left="938" w:right="1094"/>
      </w:pPr>
      <w:r>
        <w:rPr>
          <w:spacing w:val="-2"/>
        </w:rPr>
        <w:t>ACKNOWLEDGEMENTS</w:t>
      </w:r>
    </w:p>
    <w:p>
      <w:pPr>
        <w:pStyle w:val="BodyText"/>
        <w:spacing w:before="132"/>
        <w:rPr>
          <w:b/>
        </w:rPr>
      </w:pPr>
    </w:p>
    <w:p>
      <w:pPr>
        <w:pStyle w:val="BodyText"/>
        <w:spacing w:line="360" w:lineRule="auto"/>
        <w:ind w:left="920" w:right="1086"/>
        <w:jc w:val="both"/>
      </w:pPr>
      <w:r>
        <w:rPr/>
        <w:t>To God Almighty, words cannot express my gratitude for being everything to me and enabling me to attain another height in my life. I am eternally grateful to you my lord.</w:t>
      </w:r>
    </w:p>
    <w:p>
      <w:pPr>
        <w:pStyle w:val="BodyText"/>
        <w:spacing w:before="137"/>
      </w:pPr>
    </w:p>
    <w:p>
      <w:pPr>
        <w:pStyle w:val="BodyText"/>
        <w:spacing w:line="360" w:lineRule="auto"/>
        <w:ind w:left="920" w:right="1075"/>
        <w:jc w:val="both"/>
      </w:pPr>
      <w:r>
        <w:rPr/>
        <w:drawing>
          <wp:anchor distT="0" distB="0" distL="0" distR="0" allowOverlap="1" layoutInCell="1" locked="0" behindDoc="1" simplePos="0" relativeHeight="482267136">
            <wp:simplePos x="0" y="0"/>
            <wp:positionH relativeFrom="page">
              <wp:posOffset>1280413</wp:posOffset>
            </wp:positionH>
            <wp:positionV relativeFrom="paragraph">
              <wp:posOffset>273774</wp:posOffset>
            </wp:positionV>
            <wp:extent cx="5296408" cy="523640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5296408" cy="5236400"/>
                    </a:xfrm>
                    <a:prstGeom prst="rect">
                      <a:avLst/>
                    </a:prstGeom>
                  </pic:spPr>
                </pic:pic>
              </a:graphicData>
            </a:graphic>
          </wp:anchor>
        </w:drawing>
      </w:r>
      <w:r>
        <w:rPr/>
        <w:t>I would like to deeply appreciate, in an inestimable way, the contributions of my supervisor, Professor</w:t>
      </w:r>
      <w:r>
        <w:rPr>
          <w:spacing w:val="-3"/>
        </w:rPr>
        <w:t> </w:t>
      </w:r>
      <w:r>
        <w:rPr/>
        <w:t>Ademola</w:t>
      </w:r>
      <w:r>
        <w:rPr>
          <w:spacing w:val="-3"/>
        </w:rPr>
        <w:t> </w:t>
      </w:r>
      <w:r>
        <w:rPr/>
        <w:t>J.</w:t>
      </w:r>
      <w:r>
        <w:rPr>
          <w:spacing w:val="-3"/>
        </w:rPr>
        <w:t> </w:t>
      </w:r>
      <w:r>
        <w:rPr/>
        <w:t>Ajuwon,</w:t>
      </w:r>
      <w:r>
        <w:rPr>
          <w:spacing w:val="-3"/>
        </w:rPr>
        <w:t> </w:t>
      </w:r>
      <w:r>
        <w:rPr/>
        <w:t>towards</w:t>
      </w:r>
      <w:r>
        <w:rPr>
          <w:spacing w:val="-3"/>
        </w:rPr>
        <w:t> </w:t>
      </w:r>
      <w:r>
        <w:rPr/>
        <w:t>my</w:t>
      </w:r>
      <w:r>
        <w:rPr>
          <w:spacing w:val="-7"/>
        </w:rPr>
        <w:t> </w:t>
      </w:r>
      <w:r>
        <w:rPr/>
        <w:t>attainment</w:t>
      </w:r>
      <w:r>
        <w:rPr>
          <w:spacing w:val="-3"/>
        </w:rPr>
        <w:t> </w:t>
      </w:r>
      <w:r>
        <w:rPr/>
        <w:t>of</w:t>
      </w:r>
      <w:r>
        <w:rPr>
          <w:spacing w:val="-3"/>
        </w:rPr>
        <w:t> </w:t>
      </w:r>
      <w:r>
        <w:rPr/>
        <w:t>another</w:t>
      </w:r>
      <w:r>
        <w:rPr>
          <w:spacing w:val="-4"/>
        </w:rPr>
        <w:t> </w:t>
      </w:r>
      <w:r>
        <w:rPr/>
        <w:t>height</w:t>
      </w:r>
      <w:r>
        <w:rPr>
          <w:spacing w:val="-3"/>
        </w:rPr>
        <w:t> </w:t>
      </w:r>
      <w:r>
        <w:rPr/>
        <w:t>academically.</w:t>
      </w:r>
      <w:r>
        <w:rPr>
          <w:spacing w:val="-3"/>
        </w:rPr>
        <w:t> </w:t>
      </w:r>
      <w:r>
        <w:rPr/>
        <w:t>Also,</w:t>
      </w:r>
      <w:r>
        <w:rPr>
          <w:spacing w:val="-3"/>
        </w:rPr>
        <w:t> </w:t>
      </w:r>
      <w:r>
        <w:rPr/>
        <w:t>i am grateful to the Head of Department, Prof Oladimeji Oladepo; other academic and non- academic staff members of the Department of Health Promotion and Education for their assistance and intellectual support.</w:t>
      </w:r>
    </w:p>
    <w:p>
      <w:pPr>
        <w:pStyle w:val="BodyText"/>
        <w:spacing w:before="139"/>
      </w:pPr>
    </w:p>
    <w:p>
      <w:pPr>
        <w:pStyle w:val="BodyText"/>
        <w:spacing w:line="360" w:lineRule="auto"/>
        <w:ind w:left="920" w:right="1078"/>
        <w:jc w:val="both"/>
      </w:pPr>
      <w:r>
        <w:rPr/>
        <w:t>I will not fail to appreciate my parents Mr. and Mrs. Promise Uvere and my siblings</w:t>
      </w:r>
      <w:r>
        <w:rPr>
          <w:spacing w:val="40"/>
        </w:rPr>
        <w:t> </w:t>
      </w:r>
      <w:r>
        <w:rPr/>
        <w:t>(Chioma, Uchenna and Chijioke) for their prayers, understanding, love and encouragement during the course of this programme. Thank you for being there for me.</w:t>
      </w:r>
    </w:p>
    <w:p>
      <w:pPr>
        <w:pStyle w:val="BodyText"/>
        <w:spacing w:before="138"/>
      </w:pPr>
    </w:p>
    <w:p>
      <w:pPr>
        <w:pStyle w:val="BodyText"/>
        <w:spacing w:line="360" w:lineRule="auto"/>
        <w:ind w:left="920" w:right="1073"/>
        <w:jc w:val="both"/>
      </w:pPr>
      <w:r>
        <w:rPr/>
        <w:t>I am indebted to Arch. and (Dr.) Mrs. Kenneth Okereke, Mr. and Mrs. Charles Okereke and Mr. and Mrs. Augustine Emodi for their encouragement, support and contributions towards the completion of this programme. I love you all. To all my friends, Gbada Ovie, Tayo Ogunwale, Oladipupo Samuel, my class mates and my research assistants, thank you very much for your contributions to this work.</w:t>
      </w:r>
    </w:p>
    <w:p>
      <w:pPr>
        <w:pStyle w:val="BodyText"/>
        <w:spacing w:before="139"/>
      </w:pPr>
    </w:p>
    <w:p>
      <w:pPr>
        <w:pStyle w:val="BodyText"/>
        <w:spacing w:line="360" w:lineRule="auto"/>
        <w:ind w:left="920" w:right="1077"/>
        <w:jc w:val="both"/>
      </w:pPr>
      <w:r>
        <w:rPr/>
        <w:t>Most importantly, I would like to appreciate the efforts of members of staff of Ibadan North East LGA who in their generosity assisted me in the methodology and data collection stage</w:t>
      </w:r>
      <w:r>
        <w:rPr>
          <w:spacing w:val="40"/>
        </w:rPr>
        <w:t> </w:t>
      </w:r>
      <w:r>
        <w:rPr/>
        <w:t>of this work. Thank you all for your support.</w:t>
      </w:r>
    </w:p>
    <w:p>
      <w:pPr>
        <w:pStyle w:val="BodyText"/>
      </w:pPr>
    </w:p>
    <w:p>
      <w:pPr>
        <w:pStyle w:val="BodyText"/>
      </w:pPr>
    </w:p>
    <w:p>
      <w:pPr>
        <w:pStyle w:val="BodyText"/>
        <w:spacing w:before="4"/>
      </w:pPr>
    </w:p>
    <w:p>
      <w:pPr>
        <w:spacing w:before="0"/>
        <w:ind w:left="6899" w:right="0" w:firstLine="0"/>
        <w:jc w:val="left"/>
        <w:rPr>
          <w:b/>
          <w:sz w:val="24"/>
        </w:rPr>
      </w:pPr>
      <w:r>
        <w:rPr>
          <w:b/>
          <w:sz w:val="24"/>
        </w:rPr>
        <w:t>Ezinne</w:t>
      </w:r>
      <w:r>
        <w:rPr>
          <w:b/>
          <w:spacing w:val="-3"/>
          <w:sz w:val="24"/>
        </w:rPr>
        <w:t> </w:t>
      </w:r>
      <w:r>
        <w:rPr>
          <w:b/>
          <w:sz w:val="24"/>
        </w:rPr>
        <w:t>Onyinyechi</w:t>
      </w:r>
      <w:r>
        <w:rPr>
          <w:b/>
          <w:spacing w:val="-1"/>
          <w:sz w:val="24"/>
        </w:rPr>
        <w:t> </w:t>
      </w:r>
      <w:r>
        <w:rPr>
          <w:b/>
          <w:spacing w:val="-2"/>
          <w:sz w:val="24"/>
        </w:rPr>
        <w:t>UVERE</w:t>
      </w:r>
    </w:p>
    <w:p>
      <w:pPr>
        <w:spacing w:after="0"/>
        <w:jc w:val="left"/>
        <w:rPr>
          <w:sz w:val="24"/>
        </w:rPr>
        <w:sectPr>
          <w:pgSz w:w="12240" w:h="15840"/>
          <w:pgMar w:header="0" w:footer="1061" w:top="1360" w:bottom="1260" w:left="880" w:right="360"/>
        </w:sectPr>
      </w:pPr>
    </w:p>
    <w:p>
      <w:pPr>
        <w:pStyle w:val="Heading1"/>
        <w:spacing w:before="79"/>
        <w:ind w:left="4521"/>
        <w:jc w:val="left"/>
      </w:pPr>
      <w:bookmarkStart w:name="_TOC_250033" w:id="3"/>
      <w:bookmarkEnd w:id="3"/>
      <w:r>
        <w:rPr>
          <w:spacing w:val="-2"/>
        </w:rPr>
        <w:t>CERTIFICATION</w:t>
      </w:r>
    </w:p>
    <w:p>
      <w:pPr>
        <w:pStyle w:val="BodyText"/>
        <w:spacing w:before="132"/>
        <w:rPr>
          <w:b/>
        </w:rPr>
      </w:pPr>
    </w:p>
    <w:p>
      <w:pPr>
        <w:pStyle w:val="BodyText"/>
        <w:spacing w:line="360" w:lineRule="auto"/>
        <w:ind w:left="920" w:right="1078"/>
        <w:jc w:val="both"/>
      </w:pPr>
      <w:r>
        <w:rPr/>
        <w:drawing>
          <wp:anchor distT="0" distB="0" distL="0" distR="0" allowOverlap="1" layoutInCell="1" locked="0" behindDoc="1" simplePos="0" relativeHeight="482267648">
            <wp:simplePos x="0" y="0"/>
            <wp:positionH relativeFrom="page">
              <wp:posOffset>1280413</wp:posOffset>
            </wp:positionH>
            <wp:positionV relativeFrom="paragraph">
              <wp:posOffset>1061749</wp:posOffset>
            </wp:positionV>
            <wp:extent cx="5296408" cy="523640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5296408" cy="5236400"/>
                    </a:xfrm>
                    <a:prstGeom prst="rect">
                      <a:avLst/>
                    </a:prstGeom>
                  </pic:spPr>
                </pic:pic>
              </a:graphicData>
            </a:graphic>
          </wp:anchor>
        </w:drawing>
      </w:r>
      <w:r>
        <w:rPr/>
        <w:t>I certify that this study was carried out by UVERE Ezinne Onyinyechi in the Department of Health Promotion and Education, Faculty of Public Health, College of Medicine, University of Ibadan, Nigeria.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p>
    <w:p>
      <w:pPr>
        <w:spacing w:before="0"/>
        <w:ind w:left="3359" w:right="0" w:firstLine="0"/>
        <w:jc w:val="left"/>
        <w:rPr>
          <w:b/>
          <w:sz w:val="28"/>
        </w:rPr>
      </w:pPr>
      <w:r>
        <w:rPr>
          <w:b/>
          <w:spacing w:val="-2"/>
          <w:sz w:val="28"/>
        </w:rPr>
        <w:t>-----------------------------------------------------</w:t>
      </w:r>
      <w:r>
        <w:rPr>
          <w:b/>
          <w:spacing w:val="-10"/>
          <w:sz w:val="28"/>
        </w:rPr>
        <w:t>-</w:t>
      </w:r>
    </w:p>
    <w:p>
      <w:pPr>
        <w:spacing w:before="48"/>
        <w:ind w:left="5476" w:right="0" w:firstLine="0"/>
        <w:jc w:val="left"/>
        <w:rPr>
          <w:b/>
          <w:sz w:val="28"/>
        </w:rPr>
      </w:pPr>
      <w:r>
        <w:rPr>
          <w:b/>
          <w:spacing w:val="-2"/>
          <w:sz w:val="28"/>
        </w:rPr>
        <w:t>Supervisor</w:t>
      </w:r>
    </w:p>
    <w:p>
      <w:pPr>
        <w:pStyle w:val="Heading2"/>
        <w:spacing w:line="630" w:lineRule="atLeast" w:before="12"/>
        <w:ind w:left="4324" w:right="2982" w:firstLine="127"/>
        <w:jc w:val="left"/>
      </w:pPr>
      <w:r>
        <w:rPr/>
        <w:t>Professor Ademola J. Ajuwon, B.Sc</w:t>
      </w:r>
      <w:r>
        <w:rPr>
          <w:spacing w:val="-11"/>
        </w:rPr>
        <w:t> </w:t>
      </w:r>
      <w:r>
        <w:rPr/>
        <w:t>(Lagos)</w:t>
      </w:r>
      <w:r>
        <w:rPr>
          <w:spacing w:val="-10"/>
        </w:rPr>
        <w:t> </w:t>
      </w:r>
      <w:r>
        <w:rPr/>
        <w:t>MPH,</w:t>
      </w:r>
      <w:r>
        <w:rPr>
          <w:spacing w:val="-9"/>
        </w:rPr>
        <w:t> </w:t>
      </w:r>
      <w:r>
        <w:rPr/>
        <w:t>Ph.D</w:t>
      </w:r>
      <w:r>
        <w:rPr>
          <w:spacing w:val="-9"/>
        </w:rPr>
        <w:t> </w:t>
      </w:r>
      <w:r>
        <w:rPr/>
        <w:t>(Ibadan)</w:t>
      </w:r>
    </w:p>
    <w:p>
      <w:pPr>
        <w:pStyle w:val="BodyText"/>
        <w:spacing w:line="360" w:lineRule="auto" w:before="42"/>
        <w:ind w:left="3801" w:right="2035"/>
      </w:pPr>
      <w:r>
        <w:rPr/>
        <w:t>Department</w:t>
      </w:r>
      <w:r>
        <w:rPr>
          <w:spacing w:val="-9"/>
        </w:rPr>
        <w:t> </w:t>
      </w:r>
      <w:r>
        <w:rPr/>
        <w:t>of</w:t>
      </w:r>
      <w:r>
        <w:rPr>
          <w:spacing w:val="-8"/>
        </w:rPr>
        <w:t> </w:t>
      </w:r>
      <w:r>
        <w:rPr/>
        <w:t>Health</w:t>
      </w:r>
      <w:r>
        <w:rPr>
          <w:spacing w:val="-9"/>
        </w:rPr>
        <w:t> </w:t>
      </w:r>
      <w:r>
        <w:rPr/>
        <w:t>Promotion</w:t>
      </w:r>
      <w:r>
        <w:rPr>
          <w:spacing w:val="-9"/>
        </w:rPr>
        <w:t> </w:t>
      </w:r>
      <w:r>
        <w:rPr/>
        <w:t>and</w:t>
      </w:r>
      <w:r>
        <w:rPr>
          <w:spacing w:val="-9"/>
        </w:rPr>
        <w:t> </w:t>
      </w:r>
      <w:r>
        <w:rPr/>
        <w:t>Education, Faculty of Public Health, College of Medicine,</w:t>
      </w:r>
    </w:p>
    <w:p>
      <w:pPr>
        <w:pStyle w:val="BodyText"/>
        <w:ind w:left="4521"/>
      </w:pPr>
      <w:r>
        <w:rPr/>
        <w:t>University</w:t>
      </w:r>
      <w:r>
        <w:rPr>
          <w:spacing w:val="-6"/>
        </w:rPr>
        <w:t> </w:t>
      </w:r>
      <w:r>
        <w:rPr/>
        <w:t>of</w:t>
      </w:r>
      <w:r>
        <w:rPr>
          <w:spacing w:val="1"/>
        </w:rPr>
        <w:t> </w:t>
      </w:r>
      <w:r>
        <w:rPr/>
        <w:t>Ibadan, </w:t>
      </w:r>
      <w:r>
        <w:rPr>
          <w:spacing w:val="-2"/>
        </w:rPr>
        <w:t>Nigeria.</w:t>
      </w:r>
    </w:p>
    <w:p>
      <w:pPr>
        <w:spacing w:after="0"/>
        <w:sectPr>
          <w:pgSz w:w="12240" w:h="15840"/>
          <w:pgMar w:header="0" w:footer="1061" w:top="1360" w:bottom="1260" w:left="880" w:right="360"/>
        </w:sectPr>
      </w:pPr>
    </w:p>
    <w:p>
      <w:pPr>
        <w:pStyle w:val="Heading1"/>
        <w:spacing w:before="79"/>
        <w:ind w:left="128"/>
      </w:pPr>
      <w:bookmarkStart w:name="_TOC_250032" w:id="4"/>
      <w:r>
        <w:rPr/>
        <w:t>TABLE OF</w:t>
      </w:r>
      <w:r>
        <w:rPr>
          <w:spacing w:val="-3"/>
        </w:rPr>
        <w:t> </w:t>
      </w:r>
      <w:bookmarkEnd w:id="4"/>
      <w:r>
        <w:rPr>
          <w:spacing w:val="-2"/>
        </w:rPr>
        <w:t>CONTENTS</w:t>
      </w:r>
    </w:p>
    <w:p>
      <w:pPr>
        <w:pStyle w:val="BodyText"/>
        <w:spacing w:before="82"/>
        <w:rPr>
          <w:b/>
        </w:rPr>
      </w:pPr>
    </w:p>
    <w:p>
      <w:pPr>
        <w:pStyle w:val="Heading2"/>
        <w:tabs>
          <w:tab w:pos="9331" w:val="left" w:leader="none"/>
        </w:tabs>
        <w:jc w:val="left"/>
      </w:pPr>
      <w:r>
        <w:rPr>
          <w:spacing w:val="-2"/>
        </w:rPr>
        <w:t>Subject</w:t>
      </w:r>
      <w:r>
        <w:rPr/>
        <w:tab/>
      </w:r>
      <w:r>
        <w:rPr>
          <w:spacing w:val="-4"/>
        </w:rPr>
        <w:t>Page</w:t>
      </w:r>
    </w:p>
    <w:p>
      <w:pPr>
        <w:pStyle w:val="BodyText"/>
        <w:tabs>
          <w:tab w:pos="9561" w:val="left" w:leader="none"/>
        </w:tabs>
        <w:spacing w:before="245"/>
        <w:ind w:left="920"/>
      </w:pPr>
      <w:r>
        <w:rPr/>
        <w:t>Title</w:t>
      </w:r>
      <w:r>
        <w:rPr>
          <w:spacing w:val="-1"/>
        </w:rPr>
        <w:t> </w:t>
      </w:r>
      <w:r>
        <w:rPr>
          <w:spacing w:val="-4"/>
        </w:rPr>
        <w:t>page</w:t>
      </w:r>
      <w:r>
        <w:rPr/>
        <w:tab/>
      </w:r>
      <w:r>
        <w:rPr>
          <w:spacing w:val="-10"/>
        </w:rPr>
        <w:t>i</w:t>
      </w:r>
    </w:p>
    <w:p>
      <w:pPr>
        <w:spacing w:after="0"/>
        <w:sectPr>
          <w:pgSz w:w="12240" w:h="15840"/>
          <w:pgMar w:header="0" w:footer="1061" w:top="1360" w:bottom="1687" w:left="880" w:right="360"/>
        </w:sectPr>
      </w:pPr>
    </w:p>
    <w:sdt>
      <w:sdtPr>
        <w:docPartObj>
          <w:docPartGallery w:val="Table of Contents"/>
          <w:docPartUnique/>
        </w:docPartObj>
      </w:sdtPr>
      <w:sdtEndPr/>
      <w:sdtContent>
        <w:p>
          <w:pPr>
            <w:pStyle w:val="TOC2"/>
            <w:tabs>
              <w:tab w:pos="9696" w:val="right" w:leader="none"/>
            </w:tabs>
          </w:pPr>
          <w:hyperlink w:history="true" w:anchor="_TOC_250035">
            <w:r>
              <w:rPr>
                <w:spacing w:val="-2"/>
              </w:rPr>
              <w:t>Dedication</w:t>
            </w:r>
            <w:r>
              <w:rPr/>
              <w:tab/>
            </w:r>
            <w:r>
              <w:rPr>
                <w:spacing w:val="-5"/>
              </w:rPr>
              <w:t>ii</w:t>
            </w:r>
          </w:hyperlink>
        </w:p>
        <w:p>
          <w:pPr>
            <w:pStyle w:val="TOC2"/>
            <w:tabs>
              <w:tab w:pos="9763" w:val="right" w:leader="none"/>
            </w:tabs>
            <w:spacing w:before="139"/>
          </w:pPr>
          <w:hyperlink w:history="true" w:anchor="_TOC_250034">
            <w:r>
              <w:rPr>
                <w:spacing w:val="-2"/>
              </w:rPr>
              <w:t>Abstract</w:t>
            </w:r>
            <w:r>
              <w:rPr/>
              <w:tab/>
            </w:r>
            <w:r>
              <w:rPr>
                <w:spacing w:val="-5"/>
              </w:rPr>
              <w:t>iii</w:t>
            </w:r>
          </w:hyperlink>
        </w:p>
        <w:p>
          <w:pPr>
            <w:pStyle w:val="TOC2"/>
            <w:tabs>
              <w:tab w:pos="9681" w:val="right" w:leader="none"/>
            </w:tabs>
          </w:pPr>
          <w:r>
            <w:rPr/>
            <w:drawing>
              <wp:anchor distT="0" distB="0" distL="0" distR="0" allowOverlap="1" layoutInCell="1" locked="0" behindDoc="1" simplePos="0" relativeHeight="482268160">
                <wp:simplePos x="0" y="0"/>
                <wp:positionH relativeFrom="page">
                  <wp:posOffset>1280413</wp:posOffset>
                </wp:positionH>
                <wp:positionV relativeFrom="paragraph">
                  <wp:posOffset>61684</wp:posOffset>
                </wp:positionV>
                <wp:extent cx="5296408" cy="523640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5296408" cy="5236400"/>
                        </a:xfrm>
                        <a:prstGeom prst="rect">
                          <a:avLst/>
                        </a:prstGeom>
                      </pic:spPr>
                    </pic:pic>
                  </a:graphicData>
                </a:graphic>
              </wp:anchor>
            </w:drawing>
          </w:r>
          <w:r>
            <w:rPr>
              <w:spacing w:val="-2"/>
            </w:rPr>
            <w:t>Acknowledgement</w:t>
          </w:r>
          <w:r>
            <w:rPr/>
            <w:tab/>
          </w:r>
          <w:r>
            <w:rPr>
              <w:spacing w:val="-10"/>
            </w:rPr>
            <w:t>v</w:t>
          </w:r>
        </w:p>
        <w:p>
          <w:pPr>
            <w:pStyle w:val="TOC2"/>
            <w:tabs>
              <w:tab w:pos="9748" w:val="right" w:leader="none"/>
            </w:tabs>
            <w:spacing w:before="139"/>
          </w:pPr>
          <w:hyperlink w:history="true" w:anchor="_TOC_250033">
            <w:r>
              <w:rPr>
                <w:spacing w:val="-2"/>
              </w:rPr>
              <w:t>Certification</w:t>
            </w:r>
            <w:r>
              <w:rPr/>
              <w:tab/>
            </w:r>
            <w:r>
              <w:rPr>
                <w:spacing w:val="-5"/>
              </w:rPr>
              <w:t>vi</w:t>
            </w:r>
          </w:hyperlink>
        </w:p>
        <w:p>
          <w:pPr>
            <w:pStyle w:val="TOC2"/>
            <w:tabs>
              <w:tab w:pos="9815" w:val="right" w:leader="none"/>
            </w:tabs>
          </w:pPr>
          <w:hyperlink w:history="true" w:anchor="_TOC_250032">
            <w:r>
              <w:rPr/>
              <w:t>Table</w:t>
            </w:r>
            <w:r>
              <w:rPr>
                <w:spacing w:val="-2"/>
              </w:rPr>
              <w:t> </w:t>
            </w:r>
            <w:r>
              <w:rPr/>
              <w:t>of</w:t>
            </w:r>
            <w:r>
              <w:rPr>
                <w:spacing w:val="-2"/>
              </w:rPr>
              <w:t> contents</w:t>
            </w:r>
            <w:r>
              <w:rPr/>
              <w:tab/>
            </w:r>
            <w:r>
              <w:rPr>
                <w:spacing w:val="-5"/>
              </w:rPr>
              <w:t>vii</w:t>
            </w:r>
          </w:hyperlink>
        </w:p>
        <w:p>
          <w:pPr>
            <w:pStyle w:val="TOC2"/>
            <w:tabs>
              <w:tab w:pos="9681" w:val="right" w:leader="none"/>
            </w:tabs>
            <w:spacing w:before="139"/>
          </w:pPr>
          <w:r>
            <w:rPr/>
            <w:t>List</w:t>
          </w:r>
          <w:r>
            <w:rPr>
              <w:spacing w:val="-2"/>
            </w:rPr>
            <w:t> </w:t>
          </w:r>
          <w:r>
            <w:rPr/>
            <w:t>of</w:t>
          </w:r>
          <w:r>
            <w:rPr>
              <w:spacing w:val="-1"/>
            </w:rPr>
            <w:t> </w:t>
          </w:r>
          <w:r>
            <w:rPr>
              <w:spacing w:val="-2"/>
            </w:rPr>
            <w:t>tables</w:t>
          </w:r>
          <w:r>
            <w:rPr/>
            <w:tab/>
          </w:r>
          <w:r>
            <w:rPr>
              <w:spacing w:val="-10"/>
            </w:rPr>
            <w:t>x</w:t>
          </w:r>
        </w:p>
        <w:p>
          <w:pPr>
            <w:pStyle w:val="TOC2"/>
            <w:tabs>
              <w:tab w:pos="9818" w:val="right" w:leader="none"/>
            </w:tabs>
          </w:pPr>
          <w:hyperlink w:history="true" w:anchor="_TOC_250031">
            <w:r>
              <w:rPr/>
              <w:t>List</w:t>
            </w:r>
            <w:r>
              <w:rPr>
                <w:spacing w:val="-2"/>
              </w:rPr>
              <w:t> </w:t>
            </w:r>
            <w:r>
              <w:rPr/>
              <w:t>of</w:t>
            </w:r>
            <w:r>
              <w:rPr>
                <w:spacing w:val="-1"/>
              </w:rPr>
              <w:t> </w:t>
            </w:r>
            <w:r>
              <w:rPr>
                <w:spacing w:val="-2"/>
              </w:rPr>
              <w:t>figures</w:t>
            </w:r>
            <w:r>
              <w:rPr/>
              <w:tab/>
            </w:r>
            <w:r>
              <w:rPr>
                <w:spacing w:val="-5"/>
              </w:rPr>
              <w:t>xii</w:t>
            </w:r>
          </w:hyperlink>
        </w:p>
        <w:p>
          <w:pPr>
            <w:pStyle w:val="TOC2"/>
            <w:tabs>
              <w:tab w:pos="9882" w:val="right" w:leader="none"/>
            </w:tabs>
            <w:spacing w:before="139"/>
          </w:pPr>
          <w:hyperlink w:history="true" w:anchor="_TOC_250030">
            <w:r>
              <w:rPr/>
              <w:t>List</w:t>
            </w:r>
            <w:r>
              <w:rPr>
                <w:spacing w:val="-4"/>
              </w:rPr>
              <w:t> </w:t>
            </w:r>
            <w:r>
              <w:rPr/>
              <w:t>of</w:t>
            </w:r>
            <w:r>
              <w:rPr>
                <w:spacing w:val="-1"/>
              </w:rPr>
              <w:t> </w:t>
            </w:r>
            <w:r>
              <w:rPr>
                <w:spacing w:val="-2"/>
              </w:rPr>
              <w:t>abbreviations</w:t>
            </w:r>
            <w:r>
              <w:rPr/>
              <w:tab/>
            </w:r>
            <w:r>
              <w:rPr>
                <w:spacing w:val="-4"/>
              </w:rPr>
              <w:t>xiii</w:t>
            </w:r>
          </w:hyperlink>
        </w:p>
        <w:p>
          <w:pPr>
            <w:pStyle w:val="TOC2"/>
            <w:tabs>
              <w:tab w:pos="9804" w:val="right" w:leader="none"/>
            </w:tabs>
          </w:pPr>
          <w:r>
            <w:rPr/>
            <w:t>List</w:t>
          </w:r>
          <w:r>
            <w:rPr>
              <w:spacing w:val="-2"/>
            </w:rPr>
            <w:t> </w:t>
          </w:r>
          <w:r>
            <w:rPr/>
            <w:t>of</w:t>
          </w:r>
          <w:r>
            <w:rPr>
              <w:spacing w:val="-1"/>
            </w:rPr>
            <w:t> </w:t>
          </w:r>
          <w:r>
            <w:rPr>
              <w:spacing w:val="-2"/>
            </w:rPr>
            <w:t>appendices</w:t>
          </w:r>
          <w:r>
            <w:rPr/>
            <w:tab/>
          </w:r>
          <w:r>
            <w:rPr>
              <w:spacing w:val="-7"/>
            </w:rPr>
            <w:t>xv</w:t>
          </w:r>
        </w:p>
        <w:p>
          <w:pPr>
            <w:pStyle w:val="TOC1"/>
            <w:tabs>
              <w:tab w:pos="9681" w:val="right" w:leader="none"/>
            </w:tabs>
            <w:spacing w:before="351"/>
          </w:pPr>
          <w:r>
            <w:rPr/>
            <w:t>CHAPTER</w:t>
          </w:r>
          <w:r>
            <w:rPr>
              <w:spacing w:val="-4"/>
            </w:rPr>
            <w:t> </w:t>
          </w:r>
          <w:r>
            <w:rPr>
              <w:spacing w:val="-5"/>
            </w:rPr>
            <w:t>ONE</w:t>
          </w:r>
          <w:r>
            <w:rPr/>
            <w:tab/>
          </w:r>
          <w:r>
            <w:rPr>
              <w:spacing w:val="-10"/>
            </w:rPr>
            <w:t>1</w:t>
          </w:r>
        </w:p>
        <w:p>
          <w:pPr>
            <w:pStyle w:val="TOC2"/>
            <w:tabs>
              <w:tab w:pos="9681" w:val="right" w:leader="none"/>
            </w:tabs>
            <w:spacing w:before="134"/>
          </w:pPr>
          <w:r>
            <w:rPr>
              <w:spacing w:val="-2"/>
            </w:rPr>
            <w:t>INTRODUCTION</w:t>
          </w:r>
          <w:r>
            <w:rPr/>
            <w:tab/>
          </w:r>
          <w:r>
            <w:rPr>
              <w:spacing w:val="-10"/>
            </w:rPr>
            <w:t>1</w:t>
          </w:r>
        </w:p>
        <w:p>
          <w:pPr>
            <w:pStyle w:val="TOC2"/>
            <w:tabs>
              <w:tab w:pos="9681" w:val="right" w:leader="none"/>
            </w:tabs>
          </w:pPr>
          <w:r>
            <w:rPr/>
            <w:t>Background</w:t>
          </w:r>
          <w:r>
            <w:rPr>
              <w:spacing w:val="-3"/>
            </w:rPr>
            <w:t> </w:t>
          </w:r>
          <w:r>
            <w:rPr/>
            <w:t>of</w:t>
          </w:r>
          <w:r>
            <w:rPr>
              <w:spacing w:val="-2"/>
            </w:rPr>
            <w:t> </w:t>
          </w:r>
          <w:r>
            <w:rPr/>
            <w:t>the</w:t>
          </w:r>
          <w:r>
            <w:rPr>
              <w:spacing w:val="-1"/>
            </w:rPr>
            <w:t> </w:t>
          </w:r>
          <w:r>
            <w:rPr>
              <w:spacing w:val="-4"/>
            </w:rPr>
            <w:t>study</w:t>
          </w:r>
          <w:r>
            <w:rPr/>
            <w:tab/>
          </w:r>
          <w:r>
            <w:rPr>
              <w:spacing w:val="-10"/>
            </w:rPr>
            <w:t>1</w:t>
          </w:r>
        </w:p>
        <w:p>
          <w:pPr>
            <w:pStyle w:val="TOC2"/>
            <w:tabs>
              <w:tab w:pos="9681" w:val="right" w:leader="none"/>
            </w:tabs>
            <w:spacing w:before="139"/>
          </w:pPr>
          <w:hyperlink w:history="true" w:anchor="_TOC_250029">
            <w:r>
              <w:rPr/>
              <w:t>Problem</w:t>
            </w:r>
            <w:r>
              <w:rPr>
                <w:spacing w:val="-2"/>
              </w:rPr>
              <w:t> statement</w:t>
            </w:r>
            <w:r>
              <w:rPr/>
              <w:tab/>
            </w:r>
            <w:r>
              <w:rPr>
                <w:spacing w:val="-10"/>
              </w:rPr>
              <w:t>5</w:t>
            </w:r>
          </w:hyperlink>
        </w:p>
        <w:p>
          <w:pPr>
            <w:pStyle w:val="TOC2"/>
            <w:tabs>
              <w:tab w:pos="9681" w:val="right" w:leader="none"/>
            </w:tabs>
          </w:pPr>
          <w:hyperlink w:history="true" w:anchor="_TOC_250028">
            <w:r>
              <w:rPr>
                <w:spacing w:val="-2"/>
              </w:rPr>
              <w:t>Justification</w:t>
            </w:r>
            <w:r>
              <w:rPr/>
              <w:tab/>
            </w:r>
            <w:r>
              <w:rPr>
                <w:spacing w:val="-10"/>
              </w:rPr>
              <w:t>6</w:t>
            </w:r>
          </w:hyperlink>
        </w:p>
        <w:p>
          <w:pPr>
            <w:pStyle w:val="TOC2"/>
            <w:tabs>
              <w:tab w:pos="9681" w:val="right" w:leader="none"/>
            </w:tabs>
          </w:pPr>
          <w:hyperlink w:history="true" w:anchor="_TOC_250027">
            <w:r>
              <w:rPr/>
              <w:t>Research</w:t>
            </w:r>
            <w:r>
              <w:rPr>
                <w:spacing w:val="-5"/>
              </w:rPr>
              <w:t> </w:t>
            </w:r>
            <w:r>
              <w:rPr>
                <w:spacing w:val="-2"/>
              </w:rPr>
              <w:t>questions</w:t>
            </w:r>
            <w:r>
              <w:rPr/>
              <w:tab/>
            </w:r>
            <w:r>
              <w:rPr>
                <w:spacing w:val="-10"/>
              </w:rPr>
              <w:t>6</w:t>
            </w:r>
          </w:hyperlink>
        </w:p>
        <w:p>
          <w:pPr>
            <w:pStyle w:val="TOC2"/>
            <w:tabs>
              <w:tab w:pos="9681" w:val="right" w:leader="none"/>
            </w:tabs>
            <w:spacing w:before="139"/>
          </w:pPr>
          <w:r>
            <w:rPr/>
            <w:t>Objectives</w:t>
          </w:r>
          <w:r>
            <w:rPr>
              <w:spacing w:val="-3"/>
            </w:rPr>
            <w:t> </w:t>
          </w:r>
          <w:r>
            <w:rPr/>
            <w:t>of</w:t>
          </w:r>
          <w:r>
            <w:rPr>
              <w:spacing w:val="-2"/>
            </w:rPr>
            <w:t> </w:t>
          </w:r>
          <w:r>
            <w:rPr/>
            <w:t>the</w:t>
          </w:r>
          <w:r>
            <w:rPr>
              <w:spacing w:val="-1"/>
            </w:rPr>
            <w:t> </w:t>
          </w:r>
          <w:r>
            <w:rPr>
              <w:spacing w:val="-4"/>
            </w:rPr>
            <w:t>study</w:t>
          </w:r>
          <w:r>
            <w:rPr/>
            <w:tab/>
          </w:r>
          <w:r>
            <w:rPr>
              <w:spacing w:val="-10"/>
            </w:rPr>
            <w:t>7</w:t>
          </w:r>
        </w:p>
        <w:p>
          <w:pPr>
            <w:pStyle w:val="TOC2"/>
            <w:tabs>
              <w:tab w:pos="9681" w:val="right" w:leader="none"/>
            </w:tabs>
          </w:pPr>
          <w:hyperlink w:history="true" w:anchor="_TOC_250026">
            <w:r>
              <w:rPr>
                <w:spacing w:val="-2"/>
              </w:rPr>
              <w:t>Hypotheses</w:t>
            </w:r>
            <w:r>
              <w:rPr/>
              <w:tab/>
            </w:r>
            <w:r>
              <w:rPr>
                <w:spacing w:val="-10"/>
              </w:rPr>
              <w:t>7</w:t>
            </w:r>
          </w:hyperlink>
        </w:p>
        <w:p>
          <w:pPr>
            <w:pStyle w:val="TOC2"/>
            <w:tabs>
              <w:tab w:pos="9681" w:val="right" w:leader="none"/>
            </w:tabs>
            <w:spacing w:before="140"/>
          </w:pPr>
          <w:r>
            <w:rPr/>
            <w:t>Operational</w:t>
          </w:r>
          <w:r>
            <w:rPr>
              <w:spacing w:val="-5"/>
            </w:rPr>
            <w:t> </w:t>
          </w:r>
          <w:r>
            <w:rPr>
              <w:spacing w:val="-2"/>
            </w:rPr>
            <w:t>definitions</w:t>
          </w:r>
          <w:r>
            <w:rPr/>
            <w:tab/>
          </w:r>
          <w:r>
            <w:rPr>
              <w:spacing w:val="-10"/>
            </w:rPr>
            <w:t>8</w:t>
          </w:r>
        </w:p>
        <w:p>
          <w:pPr>
            <w:pStyle w:val="TOC1"/>
            <w:tabs>
              <w:tab w:pos="9761" w:val="right" w:leader="none"/>
            </w:tabs>
            <w:spacing w:before="350"/>
          </w:pPr>
          <w:r>
            <w:rPr/>
            <w:t>CHAPTER</w:t>
          </w:r>
          <w:r>
            <w:rPr>
              <w:spacing w:val="-4"/>
            </w:rPr>
            <w:t> </w:t>
          </w:r>
          <w:r>
            <w:rPr>
              <w:spacing w:val="-5"/>
            </w:rPr>
            <w:t>TWO</w:t>
          </w:r>
          <w:r>
            <w:rPr/>
            <w:tab/>
          </w:r>
          <w:r>
            <w:rPr>
              <w:spacing w:val="-10"/>
            </w:rPr>
            <w:t>9</w:t>
          </w:r>
        </w:p>
        <w:p>
          <w:pPr>
            <w:pStyle w:val="TOC2"/>
            <w:tabs>
              <w:tab w:pos="9753" w:val="right" w:leader="none"/>
            </w:tabs>
            <w:spacing w:before="132"/>
          </w:pPr>
          <w:r>
            <w:rPr/>
            <w:t>LITERATURE</w:t>
          </w:r>
          <w:r>
            <w:rPr>
              <w:spacing w:val="-4"/>
            </w:rPr>
            <w:t> </w:t>
          </w:r>
          <w:r>
            <w:rPr>
              <w:spacing w:val="-2"/>
            </w:rPr>
            <w:t>REVIEW</w:t>
          </w:r>
          <w:r>
            <w:rPr/>
            <w:tab/>
          </w:r>
          <w:r>
            <w:rPr>
              <w:spacing w:val="-10"/>
            </w:rPr>
            <w:t>9</w:t>
          </w:r>
        </w:p>
        <w:p>
          <w:pPr>
            <w:pStyle w:val="TOC2"/>
            <w:tabs>
              <w:tab w:pos="9741" w:val="right" w:leader="none"/>
            </w:tabs>
            <w:spacing w:before="139"/>
          </w:pPr>
          <w:hyperlink w:history="true" w:anchor="_TOC_250025">
            <w:r>
              <w:rPr/>
              <w:t>Concept</w:t>
            </w:r>
            <w:r>
              <w:rPr>
                <w:spacing w:val="-3"/>
              </w:rPr>
              <w:t> </w:t>
            </w:r>
            <w:r>
              <w:rPr/>
              <w:t>of</w:t>
            </w:r>
            <w:r>
              <w:rPr>
                <w:spacing w:val="-1"/>
              </w:rPr>
              <w:t> </w:t>
            </w:r>
            <w:r>
              <w:rPr/>
              <w:t>Sexual </w:t>
            </w:r>
            <w:r>
              <w:rPr>
                <w:spacing w:val="-2"/>
              </w:rPr>
              <w:t>abuse</w:t>
            </w:r>
            <w:r>
              <w:rPr/>
              <w:tab/>
            </w:r>
            <w:r>
              <w:rPr>
                <w:spacing w:val="-10"/>
              </w:rPr>
              <w:t>9</w:t>
            </w:r>
          </w:hyperlink>
        </w:p>
        <w:p>
          <w:pPr>
            <w:pStyle w:val="TOC2"/>
            <w:tabs>
              <w:tab w:pos="9801" w:val="right" w:leader="none"/>
            </w:tabs>
            <w:spacing w:before="138"/>
          </w:pPr>
          <w:hyperlink w:history="true" w:anchor="_TOC_250024">
            <w:r>
              <w:rPr/>
              <w:t>History</w:t>
            </w:r>
            <w:r>
              <w:rPr>
                <w:spacing w:val="-5"/>
              </w:rPr>
              <w:t> </w:t>
            </w:r>
            <w:r>
              <w:rPr/>
              <w:t>of Sexual</w:t>
            </w:r>
            <w:r>
              <w:rPr>
                <w:spacing w:val="1"/>
              </w:rPr>
              <w:t> </w:t>
            </w:r>
            <w:r>
              <w:rPr>
                <w:spacing w:val="-2"/>
              </w:rPr>
              <w:t>abuse</w:t>
            </w:r>
            <w:r>
              <w:rPr/>
              <w:tab/>
            </w:r>
            <w:r>
              <w:rPr>
                <w:spacing w:val="-5"/>
              </w:rPr>
              <w:t>11</w:t>
            </w:r>
          </w:hyperlink>
        </w:p>
        <w:p>
          <w:pPr>
            <w:pStyle w:val="TOC2"/>
            <w:tabs>
              <w:tab w:pos="9801" w:val="right" w:leader="none"/>
            </w:tabs>
            <w:spacing w:before="139"/>
          </w:pPr>
          <w:hyperlink w:history="true" w:anchor="_TOC_250023">
            <w:r>
              <w:rPr/>
              <w:t>Sexual</w:t>
            </w:r>
            <w:r>
              <w:rPr>
                <w:spacing w:val="-1"/>
              </w:rPr>
              <w:t> </w:t>
            </w:r>
            <w:r>
              <w:rPr/>
              <w:t>abuse</w:t>
            </w:r>
            <w:r>
              <w:rPr>
                <w:spacing w:val="-3"/>
              </w:rPr>
              <w:t> </w:t>
            </w:r>
            <w:r>
              <w:rPr/>
              <w:t>as</w:t>
            </w:r>
            <w:r>
              <w:rPr>
                <w:spacing w:val="-1"/>
              </w:rPr>
              <w:t> </w:t>
            </w:r>
            <w:r>
              <w:rPr/>
              <w:t>a gender based</w:t>
            </w:r>
            <w:r>
              <w:rPr>
                <w:spacing w:val="-1"/>
              </w:rPr>
              <w:t> </w:t>
            </w:r>
            <w:r>
              <w:rPr>
                <w:spacing w:val="-2"/>
              </w:rPr>
              <w:t>issue</w:t>
            </w:r>
            <w:r>
              <w:rPr/>
              <w:tab/>
            </w:r>
            <w:r>
              <w:rPr>
                <w:spacing w:val="-5"/>
              </w:rPr>
              <w:t>12</w:t>
            </w:r>
          </w:hyperlink>
        </w:p>
        <w:p>
          <w:pPr>
            <w:pStyle w:val="TOC2"/>
            <w:tabs>
              <w:tab w:pos="9801" w:val="right" w:leader="none"/>
            </w:tabs>
          </w:pPr>
          <w:r>
            <w:rPr/>
            <w:t>Prevalence</w:t>
          </w:r>
          <w:r>
            <w:rPr>
              <w:spacing w:val="-4"/>
            </w:rPr>
            <w:t> </w:t>
          </w:r>
          <w:r>
            <w:rPr/>
            <w:t>of</w:t>
          </w:r>
          <w:r>
            <w:rPr>
              <w:spacing w:val="-2"/>
            </w:rPr>
            <w:t> </w:t>
          </w:r>
          <w:r>
            <w:rPr/>
            <w:t>Sexual</w:t>
          </w:r>
          <w:r>
            <w:rPr>
              <w:spacing w:val="-1"/>
            </w:rPr>
            <w:t> </w:t>
          </w:r>
          <w:r>
            <w:rPr>
              <w:spacing w:val="-2"/>
            </w:rPr>
            <w:t>abuse</w:t>
          </w:r>
          <w:r>
            <w:rPr/>
            <w:tab/>
          </w:r>
          <w:r>
            <w:rPr>
              <w:spacing w:val="-5"/>
            </w:rPr>
            <w:t>13</w:t>
          </w:r>
        </w:p>
        <w:p>
          <w:pPr>
            <w:pStyle w:val="TOC2"/>
            <w:tabs>
              <w:tab w:pos="9801" w:val="right" w:leader="none"/>
            </w:tabs>
            <w:spacing w:before="139"/>
          </w:pPr>
          <w:hyperlink w:history="true" w:anchor="_TOC_250022">
            <w:r>
              <w:rPr/>
              <w:t>Hawking</w:t>
            </w:r>
            <w:r>
              <w:rPr>
                <w:spacing w:val="-4"/>
              </w:rPr>
              <w:t> </w:t>
            </w:r>
            <w:r>
              <w:rPr/>
              <w:t>and sexual </w:t>
            </w:r>
            <w:r>
              <w:rPr>
                <w:spacing w:val="-2"/>
              </w:rPr>
              <w:t>abuse</w:t>
            </w:r>
            <w:r>
              <w:rPr/>
              <w:tab/>
            </w:r>
            <w:r>
              <w:rPr>
                <w:spacing w:val="-5"/>
              </w:rPr>
              <w:t>14</w:t>
            </w:r>
          </w:hyperlink>
        </w:p>
        <w:p>
          <w:pPr>
            <w:pStyle w:val="TOC2"/>
            <w:tabs>
              <w:tab w:pos="9801" w:val="right" w:leader="none"/>
            </w:tabs>
            <w:spacing w:after="104"/>
          </w:pPr>
          <w:hyperlink w:history="true" w:anchor="_TOC_250021">
            <w:r>
              <w:rPr/>
              <w:t>Vulnerability</w:t>
            </w:r>
            <w:r>
              <w:rPr>
                <w:spacing w:val="-7"/>
              </w:rPr>
              <w:t> </w:t>
            </w:r>
            <w:r>
              <w:rPr/>
              <w:t>of</w:t>
            </w:r>
            <w:r>
              <w:rPr>
                <w:spacing w:val="3"/>
              </w:rPr>
              <w:t> </w:t>
            </w:r>
            <w:r>
              <w:rPr/>
              <w:t>young</w:t>
            </w:r>
            <w:r>
              <w:rPr>
                <w:spacing w:val="-3"/>
              </w:rPr>
              <w:t> </w:t>
            </w:r>
            <w:r>
              <w:rPr/>
              <w:t>females to Sexual</w:t>
            </w:r>
            <w:r>
              <w:rPr>
                <w:spacing w:val="1"/>
              </w:rPr>
              <w:t> </w:t>
            </w:r>
            <w:r>
              <w:rPr>
                <w:spacing w:val="-2"/>
              </w:rPr>
              <w:t>abuse</w:t>
            </w:r>
            <w:r>
              <w:rPr/>
              <w:tab/>
            </w:r>
            <w:r>
              <w:rPr>
                <w:spacing w:val="-5"/>
              </w:rPr>
              <w:t>20</w:t>
            </w:r>
          </w:hyperlink>
        </w:p>
        <w:p>
          <w:pPr>
            <w:pStyle w:val="TOC2"/>
            <w:tabs>
              <w:tab w:pos="9801" w:val="right" w:leader="none"/>
            </w:tabs>
            <w:spacing w:before="74"/>
          </w:pPr>
          <w:hyperlink w:history="true" w:anchor="_TOC_250020">
            <w:r>
              <w:rPr/>
              <w:t>Consequences</w:t>
            </w:r>
            <w:r>
              <w:rPr>
                <w:spacing w:val="-2"/>
              </w:rPr>
              <w:t> </w:t>
            </w:r>
            <w:r>
              <w:rPr/>
              <w:t>of</w:t>
            </w:r>
            <w:r>
              <w:rPr>
                <w:spacing w:val="-1"/>
              </w:rPr>
              <w:t> </w:t>
            </w:r>
            <w:r>
              <w:rPr/>
              <w:t>Sexual</w:t>
            </w:r>
            <w:r>
              <w:rPr>
                <w:spacing w:val="1"/>
              </w:rPr>
              <w:t> </w:t>
            </w:r>
            <w:r>
              <w:rPr>
                <w:spacing w:val="-2"/>
              </w:rPr>
              <w:t>abuse</w:t>
            </w:r>
            <w:r>
              <w:rPr/>
              <w:tab/>
            </w:r>
            <w:r>
              <w:rPr>
                <w:spacing w:val="-5"/>
              </w:rPr>
              <w:t>27</w:t>
            </w:r>
          </w:hyperlink>
        </w:p>
        <w:p>
          <w:pPr>
            <w:pStyle w:val="TOC2"/>
            <w:tabs>
              <w:tab w:pos="9801" w:val="right" w:leader="none"/>
            </w:tabs>
          </w:pPr>
          <w:r>
            <w:rPr/>
            <w:t>Responses</w:t>
          </w:r>
          <w:r>
            <w:rPr>
              <w:spacing w:val="-1"/>
            </w:rPr>
            <w:t> </w:t>
          </w:r>
          <w:r>
            <w:rPr/>
            <w:t>towards prevention of</w:t>
          </w:r>
          <w:r>
            <w:rPr>
              <w:spacing w:val="-1"/>
            </w:rPr>
            <w:t> </w:t>
          </w:r>
          <w:r>
            <w:rPr/>
            <w:t>Sexual </w:t>
          </w:r>
          <w:r>
            <w:rPr>
              <w:spacing w:val="-2"/>
            </w:rPr>
            <w:t>abuse</w:t>
          </w:r>
          <w:r>
            <w:rPr/>
            <w:tab/>
          </w:r>
          <w:r>
            <w:rPr>
              <w:spacing w:val="-5"/>
            </w:rPr>
            <w:t>30</w:t>
          </w:r>
        </w:p>
        <w:p>
          <w:pPr>
            <w:pStyle w:val="TOC2"/>
            <w:tabs>
              <w:tab w:pos="9801" w:val="right" w:leader="none"/>
            </w:tabs>
            <w:spacing w:before="139"/>
          </w:pPr>
          <w:r>
            <w:rPr/>
            <w:t>Conceptual</w:t>
          </w:r>
          <w:r>
            <w:rPr>
              <w:spacing w:val="-2"/>
            </w:rPr>
            <w:t> framework</w:t>
          </w:r>
          <w:r>
            <w:rPr/>
            <w:tab/>
          </w:r>
          <w:r>
            <w:rPr>
              <w:spacing w:val="-5"/>
            </w:rPr>
            <w:t>48</w:t>
          </w:r>
        </w:p>
        <w:p>
          <w:pPr>
            <w:pStyle w:val="TOC1"/>
            <w:tabs>
              <w:tab w:pos="9785" w:val="right" w:leader="none"/>
            </w:tabs>
          </w:pPr>
          <w:hyperlink w:history="true" w:anchor="_TOC_250019">
            <w:r>
              <w:rPr/>
              <w:t>CHAPTER</w:t>
            </w:r>
            <w:r>
              <w:rPr>
                <w:spacing w:val="-5"/>
              </w:rPr>
              <w:t> </w:t>
            </w:r>
            <w:r>
              <w:rPr>
                <w:spacing w:val="-2"/>
              </w:rPr>
              <w:t>THREE</w:t>
            </w:r>
            <w:r>
              <w:rPr/>
              <w:tab/>
            </w:r>
            <w:r>
              <w:rPr>
                <w:spacing w:val="-5"/>
              </w:rPr>
              <w:t>51</w:t>
            </w:r>
          </w:hyperlink>
        </w:p>
        <w:p>
          <w:pPr>
            <w:pStyle w:val="TOC2"/>
            <w:tabs>
              <w:tab w:pos="9801" w:val="right" w:leader="none"/>
            </w:tabs>
            <w:spacing w:before="132"/>
          </w:pPr>
          <w:r>
            <w:rPr/>
            <w:drawing>
              <wp:anchor distT="0" distB="0" distL="0" distR="0" allowOverlap="1" layoutInCell="1" locked="0" behindDoc="1" simplePos="0" relativeHeight="482268672">
                <wp:simplePos x="0" y="0"/>
                <wp:positionH relativeFrom="page">
                  <wp:posOffset>1280413</wp:posOffset>
                </wp:positionH>
                <wp:positionV relativeFrom="paragraph">
                  <wp:posOffset>269299</wp:posOffset>
                </wp:positionV>
                <wp:extent cx="5296408" cy="523640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5296408" cy="5236400"/>
                        </a:xfrm>
                        <a:prstGeom prst="rect">
                          <a:avLst/>
                        </a:prstGeom>
                      </pic:spPr>
                    </pic:pic>
                  </a:graphicData>
                </a:graphic>
              </wp:anchor>
            </w:drawing>
          </w:r>
          <w:hyperlink w:history="true" w:anchor="_TOC_250018">
            <w:r>
              <w:rPr>
                <w:spacing w:val="-2"/>
              </w:rPr>
              <w:t>METHODOLOGY</w:t>
            </w:r>
            <w:r>
              <w:rPr/>
              <w:tab/>
            </w:r>
            <w:r>
              <w:rPr>
                <w:spacing w:val="-5"/>
              </w:rPr>
              <w:t>51</w:t>
            </w:r>
          </w:hyperlink>
        </w:p>
        <w:p>
          <w:pPr>
            <w:pStyle w:val="TOC2"/>
            <w:tabs>
              <w:tab w:pos="9801" w:val="right" w:leader="none"/>
            </w:tabs>
            <w:spacing w:before="140"/>
          </w:pPr>
          <w:hyperlink w:history="true" w:anchor="_TOC_250017">
            <w:r>
              <w:rPr/>
              <w:t>Research</w:t>
            </w:r>
            <w:r>
              <w:rPr>
                <w:spacing w:val="-5"/>
              </w:rPr>
              <w:t> </w:t>
            </w:r>
            <w:r>
              <w:rPr>
                <w:spacing w:val="-2"/>
              </w:rPr>
              <w:t>design</w:t>
            </w:r>
            <w:r>
              <w:rPr/>
              <w:tab/>
            </w:r>
            <w:r>
              <w:rPr>
                <w:spacing w:val="-5"/>
              </w:rPr>
              <w:t>51</w:t>
            </w:r>
          </w:hyperlink>
        </w:p>
        <w:p>
          <w:pPr>
            <w:pStyle w:val="TOC2"/>
            <w:tabs>
              <w:tab w:pos="9801" w:val="right" w:leader="none"/>
            </w:tabs>
            <w:spacing w:before="136"/>
          </w:pPr>
          <w:hyperlink w:history="true" w:anchor="_TOC_250016">
            <w:r>
              <w:rPr/>
              <w:t>Study</w:t>
            </w:r>
            <w:r>
              <w:rPr>
                <w:spacing w:val="-4"/>
              </w:rPr>
              <w:t> area</w:t>
            </w:r>
            <w:r>
              <w:rPr/>
              <w:tab/>
            </w:r>
            <w:r>
              <w:rPr>
                <w:spacing w:val="-5"/>
              </w:rPr>
              <w:t>51</w:t>
            </w:r>
          </w:hyperlink>
        </w:p>
        <w:p>
          <w:pPr>
            <w:pStyle w:val="TOC2"/>
            <w:tabs>
              <w:tab w:pos="9801" w:val="right" w:leader="none"/>
            </w:tabs>
            <w:spacing w:before="140"/>
          </w:pPr>
          <w:hyperlink w:history="true" w:anchor="_TOC_250015">
            <w:r>
              <w:rPr/>
              <w:t>Study</w:t>
            </w:r>
            <w:r>
              <w:rPr>
                <w:spacing w:val="-6"/>
              </w:rPr>
              <w:t> </w:t>
            </w:r>
            <w:r>
              <w:rPr>
                <w:spacing w:val="-2"/>
              </w:rPr>
              <w:t>population</w:t>
            </w:r>
            <w:r>
              <w:rPr/>
              <w:tab/>
            </w:r>
            <w:r>
              <w:rPr>
                <w:spacing w:val="-5"/>
              </w:rPr>
              <w:t>56</w:t>
            </w:r>
          </w:hyperlink>
        </w:p>
        <w:p>
          <w:pPr>
            <w:pStyle w:val="TOC2"/>
            <w:tabs>
              <w:tab w:pos="9801" w:val="right" w:leader="none"/>
            </w:tabs>
          </w:pPr>
          <w:r>
            <w:rPr/>
            <w:t>Sample</w:t>
          </w:r>
          <w:r>
            <w:rPr>
              <w:spacing w:val="-2"/>
            </w:rPr>
            <w:t> </w:t>
          </w:r>
          <w:r>
            <w:rPr>
              <w:spacing w:val="-4"/>
            </w:rPr>
            <w:t>size</w:t>
          </w:r>
          <w:r>
            <w:rPr/>
            <w:tab/>
          </w:r>
          <w:r>
            <w:rPr>
              <w:spacing w:val="-5"/>
            </w:rPr>
            <w:t>56</w:t>
          </w:r>
        </w:p>
        <w:p>
          <w:pPr>
            <w:pStyle w:val="TOC2"/>
            <w:tabs>
              <w:tab w:pos="9801" w:val="right" w:leader="none"/>
            </w:tabs>
            <w:spacing w:before="139"/>
          </w:pPr>
          <w:hyperlink w:history="true" w:anchor="_TOC_250014">
            <w:r>
              <w:rPr/>
              <w:t>Inclusion</w:t>
            </w:r>
            <w:r>
              <w:rPr>
                <w:spacing w:val="-5"/>
              </w:rPr>
              <w:t> </w:t>
            </w:r>
            <w:r>
              <w:rPr>
                <w:spacing w:val="-2"/>
              </w:rPr>
              <w:t>criteria</w:t>
            </w:r>
            <w:r>
              <w:rPr/>
              <w:tab/>
            </w:r>
            <w:r>
              <w:rPr>
                <w:spacing w:val="-7"/>
              </w:rPr>
              <w:t>57</w:t>
            </w:r>
          </w:hyperlink>
        </w:p>
        <w:p>
          <w:pPr>
            <w:pStyle w:val="TOC2"/>
            <w:tabs>
              <w:tab w:pos="9801" w:val="right" w:leader="none"/>
            </w:tabs>
          </w:pPr>
          <w:hyperlink w:history="true" w:anchor="_TOC_250013">
            <w:r>
              <w:rPr/>
              <w:t>Sampling</w:t>
            </w:r>
            <w:r>
              <w:rPr>
                <w:spacing w:val="-5"/>
              </w:rPr>
              <w:t> </w:t>
            </w:r>
            <w:r>
              <w:rPr>
                <w:spacing w:val="-2"/>
              </w:rPr>
              <w:t>technique</w:t>
            </w:r>
            <w:r>
              <w:rPr/>
              <w:tab/>
            </w:r>
            <w:r>
              <w:rPr>
                <w:spacing w:val="-7"/>
              </w:rPr>
              <w:t>58</w:t>
            </w:r>
          </w:hyperlink>
        </w:p>
        <w:p>
          <w:pPr>
            <w:pStyle w:val="TOC2"/>
            <w:tabs>
              <w:tab w:pos="9801" w:val="right" w:leader="none"/>
            </w:tabs>
            <w:spacing w:before="139"/>
          </w:pPr>
          <w:r>
            <w:rPr/>
            <w:t>Instrument</w:t>
          </w:r>
          <w:r>
            <w:rPr>
              <w:spacing w:val="-2"/>
            </w:rPr>
            <w:t> </w:t>
          </w:r>
          <w:r>
            <w:rPr/>
            <w:t>for</w:t>
          </w:r>
          <w:r>
            <w:rPr>
              <w:spacing w:val="-2"/>
            </w:rPr>
            <w:t> </w:t>
          </w:r>
          <w:r>
            <w:rPr/>
            <w:t>data </w:t>
          </w:r>
          <w:r>
            <w:rPr>
              <w:spacing w:val="-2"/>
            </w:rPr>
            <w:t>collection</w:t>
          </w:r>
          <w:r>
            <w:rPr/>
            <w:tab/>
          </w:r>
          <w:r>
            <w:rPr>
              <w:spacing w:val="-5"/>
            </w:rPr>
            <w:t>59</w:t>
          </w:r>
        </w:p>
        <w:p>
          <w:pPr>
            <w:pStyle w:val="TOC2"/>
            <w:tabs>
              <w:tab w:pos="9801" w:val="right" w:leader="none"/>
            </w:tabs>
          </w:pPr>
          <w:r>
            <w:rPr/>
            <w:t>Validation</w:t>
          </w:r>
          <w:r>
            <w:rPr>
              <w:spacing w:val="-1"/>
            </w:rPr>
            <w:t> </w:t>
          </w:r>
          <w:r>
            <w:rPr/>
            <w:t>and reliability</w:t>
          </w:r>
          <w:r>
            <w:rPr>
              <w:spacing w:val="-4"/>
            </w:rPr>
            <w:t> </w:t>
          </w:r>
          <w:r>
            <w:rPr/>
            <w:t>of study</w:t>
          </w:r>
          <w:r>
            <w:rPr>
              <w:spacing w:val="-5"/>
            </w:rPr>
            <w:t> </w:t>
          </w:r>
          <w:r>
            <w:rPr>
              <w:spacing w:val="-2"/>
            </w:rPr>
            <w:t>instruments</w:t>
          </w:r>
          <w:r>
            <w:rPr/>
            <w:tab/>
          </w:r>
          <w:r>
            <w:rPr>
              <w:spacing w:val="-5"/>
            </w:rPr>
            <w:t>62</w:t>
          </w:r>
        </w:p>
        <w:p>
          <w:pPr>
            <w:pStyle w:val="TOC2"/>
            <w:tabs>
              <w:tab w:pos="9801" w:val="right" w:leader="none"/>
            </w:tabs>
            <w:spacing w:before="139"/>
          </w:pPr>
          <w:hyperlink w:history="true" w:anchor="_TOC_250012">
            <w:r>
              <w:rPr/>
              <w:t>Data</w:t>
            </w:r>
            <w:r>
              <w:rPr>
                <w:spacing w:val="-2"/>
              </w:rPr>
              <w:t> </w:t>
            </w:r>
            <w:r>
              <w:rPr/>
              <w:t>management</w:t>
            </w:r>
            <w:r>
              <w:rPr>
                <w:spacing w:val="-1"/>
              </w:rPr>
              <w:t> </w:t>
            </w:r>
            <w:r>
              <w:rPr/>
              <w:t>and </w:t>
            </w:r>
            <w:r>
              <w:rPr>
                <w:spacing w:val="-2"/>
              </w:rPr>
              <w:t>analysis</w:t>
            </w:r>
            <w:r>
              <w:rPr/>
              <w:tab/>
            </w:r>
            <w:r>
              <w:rPr>
                <w:spacing w:val="-7"/>
              </w:rPr>
              <w:t>62</w:t>
            </w:r>
          </w:hyperlink>
        </w:p>
        <w:p>
          <w:pPr>
            <w:pStyle w:val="TOC2"/>
            <w:tabs>
              <w:tab w:pos="9801" w:val="right" w:leader="none"/>
            </w:tabs>
          </w:pPr>
          <w:hyperlink w:history="true" w:anchor="_TOC_250011">
            <w:r>
              <w:rPr/>
              <w:t>Ethical</w:t>
            </w:r>
            <w:r>
              <w:rPr>
                <w:spacing w:val="-2"/>
              </w:rPr>
              <w:t> considerations</w:t>
            </w:r>
            <w:r>
              <w:rPr/>
              <w:tab/>
            </w:r>
            <w:r>
              <w:rPr>
                <w:spacing w:val="-5"/>
              </w:rPr>
              <w:t>63</w:t>
            </w:r>
          </w:hyperlink>
        </w:p>
        <w:p>
          <w:pPr>
            <w:pStyle w:val="TOC1"/>
            <w:tabs>
              <w:tab w:pos="9801" w:val="right" w:leader="none"/>
            </w:tabs>
          </w:pPr>
          <w:r>
            <w:rPr/>
            <w:t>CHAPTER</w:t>
          </w:r>
          <w:r>
            <w:rPr>
              <w:spacing w:val="-5"/>
            </w:rPr>
            <w:t> </w:t>
          </w:r>
          <w:r>
            <w:rPr>
              <w:spacing w:val="-4"/>
            </w:rPr>
            <w:t>FOUR</w:t>
          </w:r>
          <w:r>
            <w:rPr/>
            <w:tab/>
          </w:r>
          <w:r>
            <w:rPr>
              <w:spacing w:val="-7"/>
            </w:rPr>
            <w:t>65</w:t>
          </w:r>
        </w:p>
        <w:p>
          <w:pPr>
            <w:pStyle w:val="TOC2"/>
            <w:tabs>
              <w:tab w:pos="9801" w:val="right" w:leader="none"/>
            </w:tabs>
            <w:spacing w:before="135"/>
          </w:pPr>
          <w:r>
            <w:rPr>
              <w:spacing w:val="-2"/>
            </w:rPr>
            <w:t>RESULTS</w:t>
          </w:r>
          <w:r>
            <w:rPr/>
            <w:tab/>
          </w:r>
          <w:r>
            <w:rPr>
              <w:spacing w:val="-5"/>
            </w:rPr>
            <w:t>65</w:t>
          </w:r>
        </w:p>
        <w:p>
          <w:pPr>
            <w:pStyle w:val="TOC2"/>
            <w:tabs>
              <w:tab w:pos="9801" w:val="right" w:leader="none"/>
            </w:tabs>
          </w:pPr>
          <w:hyperlink w:history="true" w:anchor="_TOC_250010">
            <w:r>
              <w:rPr/>
              <w:t>Socio-demographic</w:t>
            </w:r>
            <w:r>
              <w:rPr>
                <w:spacing w:val="-4"/>
              </w:rPr>
              <w:t> </w:t>
            </w:r>
            <w:r>
              <w:rPr>
                <w:spacing w:val="-2"/>
              </w:rPr>
              <w:t>characteristics</w:t>
            </w:r>
            <w:r>
              <w:rPr/>
              <w:tab/>
            </w:r>
            <w:r>
              <w:rPr>
                <w:spacing w:val="-5"/>
              </w:rPr>
              <w:t>65</w:t>
            </w:r>
          </w:hyperlink>
        </w:p>
        <w:p>
          <w:pPr>
            <w:pStyle w:val="TOC2"/>
            <w:tabs>
              <w:tab w:pos="9801" w:val="right" w:leader="none"/>
            </w:tabs>
            <w:spacing w:before="139"/>
          </w:pPr>
          <w:r>
            <w:rPr/>
            <w:t>Hawkers’</w:t>
          </w:r>
          <w:r>
            <w:rPr>
              <w:spacing w:val="-3"/>
            </w:rPr>
            <w:t> </w:t>
          </w:r>
          <w:r>
            <w:rPr/>
            <w:t>economic</w:t>
          </w:r>
          <w:r>
            <w:rPr>
              <w:spacing w:val="-2"/>
            </w:rPr>
            <w:t> profile</w:t>
          </w:r>
          <w:r>
            <w:rPr/>
            <w:tab/>
          </w:r>
          <w:r>
            <w:rPr>
              <w:spacing w:val="-5"/>
            </w:rPr>
            <w:t>67</w:t>
          </w:r>
        </w:p>
        <w:p>
          <w:pPr>
            <w:pStyle w:val="TOC2"/>
            <w:tabs>
              <w:tab w:pos="9801" w:val="right" w:leader="none"/>
            </w:tabs>
          </w:pPr>
          <w:r>
            <w:rPr/>
            <w:t>Knowledge</w:t>
          </w:r>
          <w:r>
            <w:rPr>
              <w:spacing w:val="-2"/>
            </w:rPr>
            <w:t> </w:t>
          </w:r>
          <w:r>
            <w:rPr/>
            <w:t>of</w:t>
          </w:r>
          <w:r>
            <w:rPr>
              <w:spacing w:val="1"/>
            </w:rPr>
            <w:t> </w:t>
          </w:r>
          <w:r>
            <w:rPr/>
            <w:t>respondents</w:t>
          </w:r>
          <w:r>
            <w:rPr>
              <w:spacing w:val="-1"/>
            </w:rPr>
            <w:t> </w:t>
          </w:r>
          <w:r>
            <w:rPr/>
            <w:t>on Sexual </w:t>
          </w:r>
          <w:r>
            <w:rPr>
              <w:spacing w:val="-2"/>
            </w:rPr>
            <w:t>abuse</w:t>
          </w:r>
          <w:r>
            <w:rPr/>
            <w:tab/>
          </w:r>
          <w:r>
            <w:rPr>
              <w:spacing w:val="-5"/>
            </w:rPr>
            <w:t>69</w:t>
          </w:r>
        </w:p>
        <w:p>
          <w:pPr>
            <w:pStyle w:val="TOC2"/>
            <w:tabs>
              <w:tab w:pos="9801" w:val="right" w:leader="none"/>
            </w:tabs>
            <w:spacing w:before="139"/>
          </w:pPr>
          <w:hyperlink w:history="true" w:anchor="_TOC_250009">
            <w:r>
              <w:rPr/>
              <w:t>Sexual</w:t>
            </w:r>
            <w:r>
              <w:rPr>
                <w:spacing w:val="-1"/>
              </w:rPr>
              <w:t> </w:t>
            </w:r>
            <w:r>
              <w:rPr/>
              <w:t>behavior</w:t>
            </w:r>
            <w:r>
              <w:rPr>
                <w:spacing w:val="-1"/>
              </w:rPr>
              <w:t> </w:t>
            </w:r>
            <w:r>
              <w:rPr/>
              <w:t>of</w:t>
            </w:r>
            <w:r>
              <w:rPr>
                <w:spacing w:val="-1"/>
              </w:rPr>
              <w:t> </w:t>
            </w:r>
            <w:r>
              <w:rPr>
                <w:spacing w:val="-2"/>
              </w:rPr>
              <w:t>respondents</w:t>
            </w:r>
            <w:r>
              <w:rPr/>
              <w:tab/>
            </w:r>
            <w:r>
              <w:rPr>
                <w:spacing w:val="-5"/>
              </w:rPr>
              <w:t>73</w:t>
            </w:r>
          </w:hyperlink>
        </w:p>
        <w:p>
          <w:pPr>
            <w:pStyle w:val="TOC2"/>
            <w:tabs>
              <w:tab w:pos="9801" w:val="right" w:leader="none"/>
            </w:tabs>
          </w:pPr>
          <w:hyperlink w:history="true" w:anchor="_TOC_250008">
            <w:r>
              <w:rPr/>
              <w:t>Experience</w:t>
            </w:r>
            <w:r>
              <w:rPr>
                <w:spacing w:val="-2"/>
              </w:rPr>
              <w:t> </w:t>
            </w:r>
            <w:r>
              <w:rPr/>
              <w:t>of</w:t>
            </w:r>
            <w:r>
              <w:rPr>
                <w:spacing w:val="-2"/>
              </w:rPr>
              <w:t> </w:t>
            </w:r>
            <w:r>
              <w:rPr/>
              <w:t>Sexual</w:t>
            </w:r>
            <w:r>
              <w:rPr>
                <w:spacing w:val="-1"/>
              </w:rPr>
              <w:t> </w:t>
            </w:r>
            <w:r>
              <w:rPr>
                <w:spacing w:val="-2"/>
              </w:rPr>
              <w:t>abuse</w:t>
            </w:r>
            <w:r>
              <w:rPr/>
              <w:tab/>
            </w:r>
            <w:r>
              <w:rPr>
                <w:spacing w:val="-5"/>
              </w:rPr>
              <w:t>74</w:t>
            </w:r>
          </w:hyperlink>
        </w:p>
        <w:p>
          <w:pPr>
            <w:pStyle w:val="TOC2"/>
            <w:tabs>
              <w:tab w:pos="9801" w:val="right" w:leader="none"/>
            </w:tabs>
            <w:spacing w:before="139"/>
          </w:pPr>
          <w:r>
            <w:rPr/>
            <w:t>Predictors</w:t>
          </w:r>
          <w:r>
            <w:rPr>
              <w:spacing w:val="-3"/>
            </w:rPr>
            <w:t> </w:t>
          </w:r>
          <w:r>
            <w:rPr/>
            <w:t>of</w:t>
          </w:r>
          <w:r>
            <w:rPr>
              <w:spacing w:val="-1"/>
            </w:rPr>
            <w:t> </w:t>
          </w:r>
          <w:r>
            <w:rPr/>
            <w:t>Sexual</w:t>
          </w:r>
          <w:r>
            <w:rPr>
              <w:spacing w:val="-1"/>
            </w:rPr>
            <w:t> </w:t>
          </w:r>
          <w:r>
            <w:rPr>
              <w:spacing w:val="-2"/>
            </w:rPr>
            <w:t>abuse</w:t>
          </w:r>
          <w:r>
            <w:rPr/>
            <w:tab/>
          </w:r>
          <w:r>
            <w:rPr>
              <w:spacing w:val="-7"/>
            </w:rPr>
            <w:t>79</w:t>
          </w:r>
        </w:p>
        <w:p>
          <w:pPr>
            <w:pStyle w:val="TOC2"/>
            <w:tabs>
              <w:tab w:pos="9801" w:val="right" w:leader="none"/>
            </w:tabs>
          </w:pPr>
          <w:hyperlink w:history="true" w:anchor="_TOC_250007">
            <w:r>
              <w:rPr/>
              <w:t>Experience</w:t>
            </w:r>
            <w:r>
              <w:rPr>
                <w:spacing w:val="-4"/>
              </w:rPr>
              <w:t> </w:t>
            </w:r>
            <w:r>
              <w:rPr/>
              <w:t>of</w:t>
            </w:r>
            <w:r>
              <w:rPr>
                <w:spacing w:val="-1"/>
              </w:rPr>
              <w:t> </w:t>
            </w:r>
            <w:r>
              <w:rPr/>
              <w:t>different forms</w:t>
            </w:r>
            <w:r>
              <w:rPr>
                <w:spacing w:val="-1"/>
              </w:rPr>
              <w:t> </w:t>
            </w:r>
            <w:r>
              <w:rPr/>
              <w:t>of</w:t>
            </w:r>
            <w:r>
              <w:rPr>
                <w:spacing w:val="-1"/>
              </w:rPr>
              <w:t> </w:t>
            </w:r>
            <w:r>
              <w:rPr/>
              <w:t>Sexual </w:t>
            </w:r>
            <w:r>
              <w:rPr>
                <w:spacing w:val="-2"/>
              </w:rPr>
              <w:t>abuse</w:t>
            </w:r>
            <w:r>
              <w:rPr/>
              <w:tab/>
            </w:r>
            <w:r>
              <w:rPr>
                <w:spacing w:val="-5"/>
              </w:rPr>
              <w:t>81</w:t>
            </w:r>
          </w:hyperlink>
        </w:p>
        <w:p>
          <w:pPr>
            <w:pStyle w:val="TOC2"/>
            <w:tabs>
              <w:tab w:pos="9801" w:val="right" w:leader="none"/>
            </w:tabs>
            <w:spacing w:before="140"/>
          </w:pPr>
          <w:r>
            <w:rPr/>
            <w:t>Location</w:t>
          </w:r>
          <w:r>
            <w:rPr>
              <w:spacing w:val="-1"/>
            </w:rPr>
            <w:t> </w:t>
          </w:r>
          <w:r>
            <w:rPr/>
            <w:t>of</w:t>
          </w:r>
          <w:r>
            <w:rPr>
              <w:spacing w:val="-2"/>
            </w:rPr>
            <w:t> </w:t>
          </w:r>
          <w:r>
            <w:rPr/>
            <w:t>Sexual</w:t>
          </w:r>
          <w:r>
            <w:rPr>
              <w:spacing w:val="-1"/>
            </w:rPr>
            <w:t> </w:t>
          </w:r>
          <w:r>
            <w:rPr>
              <w:spacing w:val="-2"/>
            </w:rPr>
            <w:t>abuse</w:t>
          </w:r>
          <w:r>
            <w:rPr/>
            <w:tab/>
          </w:r>
          <w:r>
            <w:rPr>
              <w:spacing w:val="-5"/>
            </w:rPr>
            <w:t>83</w:t>
          </w:r>
        </w:p>
        <w:p>
          <w:pPr>
            <w:pStyle w:val="TOC2"/>
            <w:tabs>
              <w:tab w:pos="9801" w:val="right" w:leader="none"/>
            </w:tabs>
            <w:spacing w:before="136"/>
          </w:pPr>
          <w:r>
            <w:rPr/>
            <w:t>Frequency</w:t>
          </w:r>
          <w:r>
            <w:rPr>
              <w:spacing w:val="-8"/>
            </w:rPr>
            <w:t> </w:t>
          </w:r>
          <w:r>
            <w:rPr/>
            <w:t>of occurrence</w:t>
          </w:r>
          <w:r>
            <w:rPr>
              <w:spacing w:val="1"/>
            </w:rPr>
            <w:t> </w:t>
          </w:r>
          <w:r>
            <w:rPr/>
            <w:t>of</w:t>
          </w:r>
          <w:r>
            <w:rPr>
              <w:spacing w:val="-1"/>
            </w:rPr>
            <w:t> </w:t>
          </w:r>
          <w:r>
            <w:rPr/>
            <w:t>Sexual </w:t>
          </w:r>
          <w:r>
            <w:rPr>
              <w:spacing w:val="-2"/>
            </w:rPr>
            <w:t>abuse</w:t>
          </w:r>
          <w:r>
            <w:rPr/>
            <w:tab/>
          </w:r>
          <w:r>
            <w:rPr>
              <w:spacing w:val="-5"/>
            </w:rPr>
            <w:t>85</w:t>
          </w:r>
        </w:p>
        <w:p>
          <w:pPr>
            <w:pStyle w:val="TOC2"/>
            <w:tabs>
              <w:tab w:pos="9801" w:val="right" w:leader="none"/>
            </w:tabs>
            <w:spacing w:before="140"/>
          </w:pPr>
          <w:r>
            <w:rPr/>
            <w:t>Hypothesis</w:t>
          </w:r>
          <w:r>
            <w:rPr>
              <w:spacing w:val="-4"/>
            </w:rPr>
            <w:t> </w:t>
          </w:r>
          <w:r>
            <w:rPr>
              <w:spacing w:val="-2"/>
            </w:rPr>
            <w:t>testing</w:t>
          </w:r>
          <w:r>
            <w:rPr/>
            <w:tab/>
          </w:r>
          <w:r>
            <w:rPr>
              <w:spacing w:val="-5"/>
            </w:rPr>
            <w:t>88</w:t>
          </w:r>
        </w:p>
        <w:p>
          <w:pPr>
            <w:pStyle w:val="TOC2"/>
            <w:tabs>
              <w:tab w:pos="9801" w:val="right" w:leader="none"/>
            </w:tabs>
            <w:spacing w:before="136"/>
          </w:pPr>
          <w:r>
            <w:rPr/>
            <w:t>Context</w:t>
          </w:r>
          <w:r>
            <w:rPr>
              <w:spacing w:val="-1"/>
            </w:rPr>
            <w:t> </w:t>
          </w:r>
          <w:r>
            <w:rPr/>
            <w:t>of</w:t>
          </w:r>
          <w:r>
            <w:rPr>
              <w:spacing w:val="-1"/>
            </w:rPr>
            <w:t> </w:t>
          </w:r>
          <w:r>
            <w:rPr/>
            <w:t>experience</w:t>
          </w:r>
          <w:r>
            <w:rPr>
              <w:spacing w:val="-2"/>
            </w:rPr>
            <w:t> </w:t>
          </w:r>
          <w:r>
            <w:rPr/>
            <w:t>of</w:t>
          </w:r>
          <w:r>
            <w:rPr>
              <w:spacing w:val="2"/>
            </w:rPr>
            <w:t> </w:t>
          </w:r>
          <w:r>
            <w:rPr/>
            <w:t>Sexual</w:t>
          </w:r>
          <w:r>
            <w:rPr>
              <w:spacing w:val="-1"/>
            </w:rPr>
            <w:t> </w:t>
          </w:r>
          <w:r>
            <w:rPr>
              <w:spacing w:val="-2"/>
            </w:rPr>
            <w:t>abuse</w:t>
          </w:r>
          <w:r>
            <w:rPr/>
            <w:tab/>
          </w:r>
          <w:r>
            <w:rPr>
              <w:spacing w:val="-5"/>
            </w:rPr>
            <w:t>89</w:t>
          </w:r>
        </w:p>
        <w:p>
          <w:pPr>
            <w:pStyle w:val="TOC2"/>
            <w:tabs>
              <w:tab w:pos="9801" w:val="right" w:leader="none"/>
            </w:tabs>
            <w:spacing w:before="140" w:after="20"/>
          </w:pPr>
          <w:hyperlink w:history="true" w:anchor="_TOC_250006">
            <w:r>
              <w:rPr/>
              <w:t>Perpetrators</w:t>
            </w:r>
            <w:r>
              <w:rPr>
                <w:spacing w:val="-3"/>
              </w:rPr>
              <w:t> </w:t>
            </w:r>
            <w:r>
              <w:rPr/>
              <w:t>of</w:t>
            </w:r>
            <w:r>
              <w:rPr>
                <w:spacing w:val="-1"/>
              </w:rPr>
              <w:t> </w:t>
            </w:r>
            <w:r>
              <w:rPr/>
              <w:t>Sexual</w:t>
            </w:r>
            <w:r>
              <w:rPr>
                <w:spacing w:val="-1"/>
              </w:rPr>
              <w:t> </w:t>
            </w:r>
            <w:r>
              <w:rPr>
                <w:spacing w:val="-2"/>
              </w:rPr>
              <w:t>abuse</w:t>
            </w:r>
            <w:r>
              <w:rPr/>
              <w:tab/>
            </w:r>
            <w:r>
              <w:rPr>
                <w:spacing w:val="-7"/>
              </w:rPr>
              <w:t>96</w:t>
            </w:r>
          </w:hyperlink>
        </w:p>
        <w:p>
          <w:pPr>
            <w:pStyle w:val="TOC2"/>
            <w:tabs>
              <w:tab w:pos="9921" w:val="right" w:leader="none"/>
            </w:tabs>
            <w:spacing w:before="74"/>
          </w:pPr>
          <w:r>
            <w:rPr/>
            <w:t>Help</w:t>
          </w:r>
          <w:r>
            <w:rPr>
              <w:spacing w:val="-3"/>
            </w:rPr>
            <w:t> </w:t>
          </w:r>
          <w:r>
            <w:rPr/>
            <w:t>seeking</w:t>
          </w:r>
          <w:r>
            <w:rPr>
              <w:spacing w:val="-3"/>
            </w:rPr>
            <w:t> </w:t>
          </w:r>
          <w:r>
            <w:rPr/>
            <w:t>behavior towards</w:t>
          </w:r>
          <w:r>
            <w:rPr>
              <w:spacing w:val="-1"/>
            </w:rPr>
            <w:t> </w:t>
          </w:r>
          <w:r>
            <w:rPr/>
            <w:t>experience</w:t>
          </w:r>
          <w:r>
            <w:rPr>
              <w:spacing w:val="-1"/>
            </w:rPr>
            <w:t> </w:t>
          </w:r>
          <w:r>
            <w:rPr/>
            <w:t>of Sexual </w:t>
          </w:r>
          <w:r>
            <w:rPr>
              <w:spacing w:val="-2"/>
            </w:rPr>
            <w:t>abuse</w:t>
          </w:r>
          <w:r>
            <w:rPr/>
            <w:tab/>
          </w:r>
          <w:r>
            <w:rPr>
              <w:spacing w:val="-5"/>
            </w:rPr>
            <w:t>106</w:t>
          </w:r>
        </w:p>
        <w:p>
          <w:pPr>
            <w:pStyle w:val="TOC2"/>
            <w:tabs>
              <w:tab w:pos="9921" w:val="right" w:leader="none"/>
            </w:tabs>
          </w:pPr>
          <w:r>
            <w:rPr/>
            <w:t>Respondents</w:t>
          </w:r>
          <w:r>
            <w:rPr>
              <w:spacing w:val="-3"/>
            </w:rPr>
            <w:t> </w:t>
          </w:r>
          <w:r>
            <w:rPr/>
            <w:t>perceived</w:t>
          </w:r>
          <w:r>
            <w:rPr>
              <w:spacing w:val="-1"/>
            </w:rPr>
            <w:t> </w:t>
          </w:r>
          <w:r>
            <w:rPr/>
            <w:t>prevention of</w:t>
          </w:r>
          <w:r>
            <w:rPr>
              <w:spacing w:val="-2"/>
            </w:rPr>
            <w:t> </w:t>
          </w:r>
          <w:r>
            <w:rPr/>
            <w:t>Sexual </w:t>
          </w:r>
          <w:r>
            <w:rPr>
              <w:spacing w:val="-4"/>
            </w:rPr>
            <w:t>abuse</w:t>
          </w:r>
          <w:r>
            <w:rPr/>
            <w:tab/>
          </w:r>
          <w:r>
            <w:rPr>
              <w:spacing w:val="-5"/>
            </w:rPr>
            <w:t>109</w:t>
          </w:r>
        </w:p>
        <w:p>
          <w:pPr>
            <w:pStyle w:val="TOC2"/>
            <w:tabs>
              <w:tab w:pos="9921" w:val="right" w:leader="none"/>
            </w:tabs>
            <w:spacing w:before="139"/>
          </w:pPr>
          <w:r>
            <w:rPr/>
            <w:t>Findings</w:t>
          </w:r>
          <w:r>
            <w:rPr>
              <w:spacing w:val="-5"/>
            </w:rPr>
            <w:t> </w:t>
          </w:r>
          <w:r>
            <w:rPr/>
            <w:t>from</w:t>
          </w:r>
          <w:r>
            <w:rPr>
              <w:spacing w:val="-2"/>
            </w:rPr>
            <w:t> </w:t>
          </w:r>
          <w:r>
            <w:rPr/>
            <w:t>In-depth </w:t>
          </w:r>
          <w:r>
            <w:rPr>
              <w:spacing w:val="-2"/>
            </w:rPr>
            <w:t>Interview</w:t>
          </w:r>
          <w:r>
            <w:rPr/>
            <w:tab/>
          </w:r>
          <w:r>
            <w:rPr>
              <w:spacing w:val="-5"/>
            </w:rPr>
            <w:t>111</w:t>
          </w:r>
        </w:p>
        <w:p>
          <w:pPr>
            <w:pStyle w:val="TOC1"/>
            <w:tabs>
              <w:tab w:pos="9921" w:val="right" w:leader="none"/>
            </w:tabs>
          </w:pPr>
          <w:hyperlink w:history="true" w:anchor="_TOC_250005">
            <w:r>
              <w:rPr/>
              <w:t>CHAPTER</w:t>
            </w:r>
            <w:r>
              <w:rPr>
                <w:spacing w:val="-5"/>
              </w:rPr>
              <w:t> </w:t>
            </w:r>
            <w:r>
              <w:rPr>
                <w:spacing w:val="-4"/>
              </w:rPr>
              <w:t>FIVE</w:t>
            </w:r>
            <w:r>
              <w:rPr/>
              <w:tab/>
            </w:r>
            <w:r>
              <w:rPr>
                <w:spacing w:val="-5"/>
              </w:rPr>
              <w:t>119</w:t>
            </w:r>
          </w:hyperlink>
        </w:p>
        <w:p>
          <w:pPr>
            <w:pStyle w:val="TOC2"/>
            <w:tabs>
              <w:tab w:pos="9921" w:val="right" w:leader="none"/>
            </w:tabs>
            <w:spacing w:before="132"/>
          </w:pPr>
          <w:r>
            <w:rPr/>
            <w:drawing>
              <wp:anchor distT="0" distB="0" distL="0" distR="0" allowOverlap="1" layoutInCell="1" locked="0" behindDoc="1" simplePos="0" relativeHeight="482269184">
                <wp:simplePos x="0" y="0"/>
                <wp:positionH relativeFrom="page">
                  <wp:posOffset>1280413</wp:posOffset>
                </wp:positionH>
                <wp:positionV relativeFrom="paragraph">
                  <wp:posOffset>269299</wp:posOffset>
                </wp:positionV>
                <wp:extent cx="5296408" cy="523640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5296408" cy="5236400"/>
                        </a:xfrm>
                        <a:prstGeom prst="rect">
                          <a:avLst/>
                        </a:prstGeom>
                      </pic:spPr>
                    </pic:pic>
                  </a:graphicData>
                </a:graphic>
              </wp:anchor>
            </w:drawing>
          </w:r>
          <w:r>
            <w:rPr/>
            <w:t>DISCUSSION,</w:t>
          </w:r>
          <w:r>
            <w:rPr>
              <w:spacing w:val="-5"/>
            </w:rPr>
            <w:t> </w:t>
          </w:r>
          <w:r>
            <w:rPr/>
            <w:t>RECOMMENDATIONS</w:t>
          </w:r>
          <w:r>
            <w:rPr>
              <w:spacing w:val="-3"/>
            </w:rPr>
            <w:t> </w:t>
          </w:r>
          <w:r>
            <w:rPr/>
            <w:t>AND</w:t>
          </w:r>
          <w:r>
            <w:rPr>
              <w:spacing w:val="-3"/>
            </w:rPr>
            <w:t> </w:t>
          </w:r>
          <w:r>
            <w:rPr>
              <w:spacing w:val="-2"/>
            </w:rPr>
            <w:t>CONCLUSION</w:t>
          </w:r>
          <w:r>
            <w:rPr/>
            <w:tab/>
          </w:r>
          <w:r>
            <w:rPr>
              <w:spacing w:val="-5"/>
            </w:rPr>
            <w:t>119</w:t>
          </w:r>
        </w:p>
        <w:p>
          <w:pPr>
            <w:pStyle w:val="TOC2"/>
            <w:tabs>
              <w:tab w:pos="9921" w:val="right" w:leader="none"/>
            </w:tabs>
            <w:spacing w:before="140"/>
          </w:pPr>
          <w:r>
            <w:rPr/>
            <w:t>Socio-demographic</w:t>
          </w:r>
          <w:r>
            <w:rPr>
              <w:spacing w:val="-5"/>
            </w:rPr>
            <w:t> </w:t>
          </w:r>
          <w:r>
            <w:rPr>
              <w:spacing w:val="-2"/>
            </w:rPr>
            <w:t>profile</w:t>
          </w:r>
          <w:r>
            <w:rPr/>
            <w:tab/>
          </w:r>
          <w:r>
            <w:rPr>
              <w:spacing w:val="-5"/>
            </w:rPr>
            <w:t>119</w:t>
          </w:r>
        </w:p>
        <w:p>
          <w:pPr>
            <w:pStyle w:val="TOC2"/>
            <w:tabs>
              <w:tab w:pos="9921" w:val="right" w:leader="none"/>
            </w:tabs>
            <w:spacing w:before="136"/>
          </w:pPr>
          <w:r>
            <w:rPr/>
            <w:t>Knowledge</w:t>
          </w:r>
          <w:r>
            <w:rPr>
              <w:spacing w:val="-2"/>
            </w:rPr>
            <w:t> </w:t>
          </w:r>
          <w:r>
            <w:rPr/>
            <w:t>of respondents</w:t>
          </w:r>
          <w:r>
            <w:rPr>
              <w:spacing w:val="-1"/>
            </w:rPr>
            <w:t> </w:t>
          </w:r>
          <w:r>
            <w:rPr/>
            <w:t>to concept</w:t>
          </w:r>
          <w:r>
            <w:rPr>
              <w:spacing w:val="-1"/>
            </w:rPr>
            <w:t> </w:t>
          </w:r>
          <w:r>
            <w:rPr/>
            <w:t>of</w:t>
          </w:r>
          <w:r>
            <w:rPr>
              <w:spacing w:val="-1"/>
            </w:rPr>
            <w:t> </w:t>
          </w:r>
          <w:r>
            <w:rPr/>
            <w:t>Sexual </w:t>
          </w:r>
          <w:r>
            <w:rPr>
              <w:spacing w:val="-2"/>
            </w:rPr>
            <w:t>abuse</w:t>
          </w:r>
          <w:r>
            <w:rPr/>
            <w:tab/>
          </w:r>
          <w:r>
            <w:rPr>
              <w:spacing w:val="-5"/>
            </w:rPr>
            <w:t>120</w:t>
          </w:r>
        </w:p>
        <w:p>
          <w:pPr>
            <w:pStyle w:val="TOC2"/>
            <w:tabs>
              <w:tab w:pos="9921" w:val="right" w:leader="none"/>
            </w:tabs>
            <w:spacing w:before="140"/>
          </w:pPr>
          <w:hyperlink w:history="true" w:anchor="_TOC_250004">
            <w:r>
              <w:rPr/>
              <w:t>Experience</w:t>
            </w:r>
            <w:r>
              <w:rPr>
                <w:spacing w:val="-2"/>
              </w:rPr>
              <w:t> </w:t>
            </w:r>
            <w:r>
              <w:rPr/>
              <w:t>of</w:t>
            </w:r>
            <w:r>
              <w:rPr>
                <w:spacing w:val="-1"/>
              </w:rPr>
              <w:t> </w:t>
            </w:r>
            <w:r>
              <w:rPr/>
              <w:t>Sexual</w:t>
            </w:r>
            <w:r>
              <w:rPr>
                <w:spacing w:val="-1"/>
              </w:rPr>
              <w:t> </w:t>
            </w:r>
            <w:r>
              <w:rPr>
                <w:spacing w:val="-2"/>
              </w:rPr>
              <w:t>abuse</w:t>
            </w:r>
            <w:r>
              <w:rPr/>
              <w:tab/>
            </w:r>
            <w:r>
              <w:rPr>
                <w:spacing w:val="-5"/>
              </w:rPr>
              <w:t>121</w:t>
            </w:r>
          </w:hyperlink>
        </w:p>
        <w:p>
          <w:pPr>
            <w:pStyle w:val="TOC2"/>
            <w:tabs>
              <w:tab w:pos="9921" w:val="right" w:leader="none"/>
            </w:tabs>
          </w:pPr>
          <w:r>
            <w:rPr/>
            <w:t>Context</w:t>
          </w:r>
          <w:r>
            <w:rPr>
              <w:spacing w:val="-3"/>
            </w:rPr>
            <w:t> </w:t>
          </w:r>
          <w:r>
            <w:rPr/>
            <w:t>of Sexual </w:t>
          </w:r>
          <w:r>
            <w:rPr>
              <w:spacing w:val="-2"/>
            </w:rPr>
            <w:t>abuse</w:t>
          </w:r>
          <w:r>
            <w:rPr/>
            <w:tab/>
          </w:r>
          <w:r>
            <w:rPr>
              <w:spacing w:val="-5"/>
            </w:rPr>
            <w:t>124</w:t>
          </w:r>
        </w:p>
        <w:p>
          <w:pPr>
            <w:pStyle w:val="TOC2"/>
            <w:tabs>
              <w:tab w:pos="9921" w:val="right" w:leader="none"/>
            </w:tabs>
            <w:spacing w:before="139"/>
          </w:pPr>
          <w:r>
            <w:rPr/>
            <w:t>Perpetrators</w:t>
          </w:r>
          <w:r>
            <w:rPr>
              <w:spacing w:val="-3"/>
            </w:rPr>
            <w:t> </w:t>
          </w:r>
          <w:r>
            <w:rPr/>
            <w:t>of</w:t>
          </w:r>
          <w:r>
            <w:rPr>
              <w:spacing w:val="-1"/>
            </w:rPr>
            <w:t> </w:t>
          </w:r>
          <w:r>
            <w:rPr/>
            <w:t>Sexual </w:t>
          </w:r>
          <w:r>
            <w:rPr>
              <w:spacing w:val="-2"/>
            </w:rPr>
            <w:t>abuse</w:t>
          </w:r>
          <w:r>
            <w:rPr/>
            <w:tab/>
          </w:r>
          <w:r>
            <w:rPr>
              <w:spacing w:val="-5"/>
            </w:rPr>
            <w:t>125</w:t>
          </w:r>
        </w:p>
        <w:p>
          <w:pPr>
            <w:pStyle w:val="TOC2"/>
            <w:tabs>
              <w:tab w:pos="9921" w:val="right" w:leader="none"/>
            </w:tabs>
          </w:pPr>
          <w:hyperlink w:history="true" w:anchor="_TOC_250003">
            <w:r>
              <w:rPr/>
              <w:t>Factors</w:t>
            </w:r>
            <w:r>
              <w:rPr>
                <w:spacing w:val="-1"/>
              </w:rPr>
              <w:t> </w:t>
            </w:r>
            <w:r>
              <w:rPr/>
              <w:t>contributing</w:t>
            </w:r>
            <w:r>
              <w:rPr>
                <w:spacing w:val="-2"/>
              </w:rPr>
              <w:t> </w:t>
            </w:r>
            <w:r>
              <w:rPr/>
              <w:t>to the</w:t>
            </w:r>
            <w:r>
              <w:rPr>
                <w:spacing w:val="-2"/>
              </w:rPr>
              <w:t> </w:t>
            </w:r>
            <w:r>
              <w:rPr/>
              <w:t>experience</w:t>
            </w:r>
            <w:r>
              <w:rPr>
                <w:spacing w:val="-1"/>
              </w:rPr>
              <w:t> </w:t>
            </w:r>
            <w:r>
              <w:rPr/>
              <w:t>of Sexual </w:t>
            </w:r>
            <w:r>
              <w:rPr>
                <w:spacing w:val="-2"/>
              </w:rPr>
              <w:t>abuse</w:t>
            </w:r>
            <w:r>
              <w:rPr/>
              <w:tab/>
            </w:r>
            <w:r>
              <w:rPr>
                <w:spacing w:val="-5"/>
              </w:rPr>
              <w:t>126</w:t>
            </w:r>
          </w:hyperlink>
        </w:p>
        <w:p>
          <w:pPr>
            <w:pStyle w:val="TOC2"/>
            <w:tabs>
              <w:tab w:pos="9921" w:val="right" w:leader="none"/>
            </w:tabs>
            <w:spacing w:before="139"/>
          </w:pPr>
          <w:r>
            <w:rPr/>
            <w:t>Help</w:t>
          </w:r>
          <w:r>
            <w:rPr>
              <w:spacing w:val="-2"/>
            </w:rPr>
            <w:t> </w:t>
          </w:r>
          <w:r>
            <w:rPr/>
            <w:t>seeking</w:t>
          </w:r>
          <w:r>
            <w:rPr>
              <w:spacing w:val="-3"/>
            </w:rPr>
            <w:t> </w:t>
          </w:r>
          <w:r>
            <w:rPr>
              <w:spacing w:val="-2"/>
            </w:rPr>
            <w:t>behavior</w:t>
          </w:r>
          <w:r>
            <w:rPr/>
            <w:tab/>
          </w:r>
          <w:r>
            <w:rPr>
              <w:spacing w:val="-5"/>
            </w:rPr>
            <w:t>127</w:t>
          </w:r>
        </w:p>
        <w:p>
          <w:pPr>
            <w:pStyle w:val="TOC2"/>
            <w:tabs>
              <w:tab w:pos="9921" w:val="right" w:leader="none"/>
            </w:tabs>
          </w:pPr>
          <w:r>
            <w:rPr/>
            <w:t>Perceived</w:t>
          </w:r>
          <w:r>
            <w:rPr>
              <w:spacing w:val="-4"/>
            </w:rPr>
            <w:t> </w:t>
          </w:r>
          <w:r>
            <w:rPr/>
            <w:t>prevention</w:t>
          </w:r>
          <w:r>
            <w:rPr>
              <w:spacing w:val="-1"/>
            </w:rPr>
            <w:t> </w:t>
          </w:r>
          <w:r>
            <w:rPr/>
            <w:t>of</w:t>
          </w:r>
          <w:r>
            <w:rPr>
              <w:spacing w:val="-1"/>
            </w:rPr>
            <w:t> </w:t>
          </w:r>
          <w:r>
            <w:rPr/>
            <w:t>Sexual</w:t>
          </w:r>
          <w:r>
            <w:rPr>
              <w:spacing w:val="-1"/>
            </w:rPr>
            <w:t> </w:t>
          </w:r>
          <w:r>
            <w:rPr>
              <w:spacing w:val="-2"/>
            </w:rPr>
            <w:t>abuse</w:t>
          </w:r>
          <w:r>
            <w:rPr/>
            <w:tab/>
          </w:r>
          <w:r>
            <w:rPr>
              <w:spacing w:val="-5"/>
            </w:rPr>
            <w:t>128</w:t>
          </w:r>
        </w:p>
        <w:p>
          <w:pPr>
            <w:pStyle w:val="TOC1"/>
            <w:tabs>
              <w:tab w:pos="9921" w:val="right" w:leader="none"/>
            </w:tabs>
          </w:pPr>
          <w:hyperlink w:history="true" w:anchor="_TOC_250002">
            <w:r>
              <w:rPr>
                <w:spacing w:val="-2"/>
              </w:rPr>
              <w:t>CONCLUSION</w:t>
            </w:r>
            <w:r>
              <w:rPr/>
              <w:tab/>
            </w:r>
            <w:r>
              <w:rPr>
                <w:spacing w:val="-5"/>
              </w:rPr>
              <w:t>131</w:t>
            </w:r>
          </w:hyperlink>
        </w:p>
        <w:p>
          <w:pPr>
            <w:pStyle w:val="TOC1"/>
            <w:tabs>
              <w:tab w:pos="9921" w:val="right" w:leader="none"/>
            </w:tabs>
            <w:spacing w:before="139"/>
          </w:pPr>
          <w:hyperlink w:history="true" w:anchor="_TOC_250001">
            <w:r>
              <w:rPr>
                <w:spacing w:val="-2"/>
              </w:rPr>
              <w:t>RECOMMENDATIONS</w:t>
            </w:r>
            <w:r>
              <w:rPr/>
              <w:tab/>
            </w:r>
            <w:r>
              <w:rPr>
                <w:spacing w:val="-5"/>
              </w:rPr>
              <w:t>131</w:t>
            </w:r>
          </w:hyperlink>
        </w:p>
        <w:p>
          <w:pPr>
            <w:pStyle w:val="TOC1"/>
            <w:tabs>
              <w:tab w:pos="9921" w:val="right" w:leader="none"/>
            </w:tabs>
            <w:spacing w:before="137"/>
          </w:pPr>
          <w:hyperlink w:history="true" w:anchor="_TOC_250000">
            <w:r>
              <w:rPr>
                <w:spacing w:val="-2"/>
              </w:rPr>
              <w:t>REFERENCES</w:t>
            </w:r>
            <w:r>
              <w:rPr/>
              <w:tab/>
            </w:r>
            <w:r>
              <w:rPr>
                <w:spacing w:val="-5"/>
              </w:rPr>
              <w:t>133</w:t>
            </w:r>
          </w:hyperlink>
        </w:p>
      </w:sdtContent>
    </w:sdt>
    <w:p>
      <w:pPr>
        <w:spacing w:after="0"/>
        <w:sectPr>
          <w:type w:val="continuous"/>
          <w:pgSz w:w="12240" w:h="15840"/>
          <w:pgMar w:header="0" w:footer="1061" w:top="1360" w:bottom="1687" w:left="880" w:right="360"/>
        </w:sectPr>
      </w:pPr>
    </w:p>
    <w:p>
      <w:pPr>
        <w:pStyle w:val="BodyText"/>
        <w:spacing w:before="6"/>
        <w:rPr>
          <w:b/>
          <w:sz w:val="2"/>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
        <w:gridCol w:w="7095"/>
        <w:gridCol w:w="1303"/>
      </w:tblGrid>
      <w:tr>
        <w:trPr>
          <w:trHeight w:val="547" w:hRule="atLeast"/>
        </w:trPr>
        <w:tc>
          <w:tcPr>
            <w:tcW w:w="704" w:type="dxa"/>
          </w:tcPr>
          <w:p>
            <w:pPr>
              <w:pStyle w:val="TableParagraph"/>
              <w:rPr>
                <w:sz w:val="24"/>
              </w:rPr>
            </w:pPr>
          </w:p>
        </w:tc>
        <w:tc>
          <w:tcPr>
            <w:tcW w:w="7095" w:type="dxa"/>
          </w:tcPr>
          <w:p>
            <w:pPr>
              <w:pStyle w:val="TableParagraph"/>
              <w:spacing w:line="266" w:lineRule="exact"/>
              <w:ind w:left="2946"/>
              <w:rPr>
                <w:b/>
                <w:sz w:val="24"/>
              </w:rPr>
            </w:pPr>
            <w:r>
              <w:rPr>
                <w:b/>
                <w:sz w:val="24"/>
              </w:rPr>
              <w:t>LIST</w:t>
            </w:r>
            <w:r>
              <w:rPr>
                <w:b/>
                <w:spacing w:val="1"/>
                <w:sz w:val="24"/>
              </w:rPr>
              <w:t> </w:t>
            </w:r>
            <w:r>
              <w:rPr>
                <w:b/>
                <w:sz w:val="24"/>
              </w:rPr>
              <w:t>OF</w:t>
            </w:r>
            <w:r>
              <w:rPr>
                <w:b/>
                <w:spacing w:val="-3"/>
                <w:sz w:val="24"/>
              </w:rPr>
              <w:t> </w:t>
            </w:r>
            <w:r>
              <w:rPr>
                <w:b/>
                <w:spacing w:val="-2"/>
                <w:sz w:val="24"/>
              </w:rPr>
              <w:t>TABLES</w:t>
            </w:r>
          </w:p>
        </w:tc>
        <w:tc>
          <w:tcPr>
            <w:tcW w:w="1303" w:type="dxa"/>
          </w:tcPr>
          <w:p>
            <w:pPr>
              <w:pStyle w:val="TableParagraph"/>
              <w:rPr>
                <w:sz w:val="24"/>
              </w:rPr>
            </w:pPr>
          </w:p>
        </w:tc>
      </w:tr>
      <w:tr>
        <w:trPr>
          <w:trHeight w:val="1029" w:hRule="atLeast"/>
        </w:trPr>
        <w:tc>
          <w:tcPr>
            <w:tcW w:w="704" w:type="dxa"/>
          </w:tcPr>
          <w:p>
            <w:pPr>
              <w:pStyle w:val="TableParagraph"/>
              <w:spacing w:before="271"/>
              <w:ind w:left="50"/>
              <w:rPr>
                <w:b/>
                <w:sz w:val="24"/>
              </w:rPr>
            </w:pPr>
            <w:r>
              <w:rPr>
                <w:b/>
                <w:spacing w:val="-2"/>
                <w:sz w:val="24"/>
              </w:rPr>
              <w:t>Table</w:t>
            </w:r>
          </w:p>
          <w:p>
            <w:pPr>
              <w:pStyle w:val="TableParagraph"/>
              <w:spacing w:before="132"/>
              <w:ind w:left="50"/>
              <w:rPr>
                <w:sz w:val="24"/>
              </w:rPr>
            </w:pPr>
            <w:r>
              <w:rPr>
                <w:spacing w:val="-4"/>
                <w:sz w:val="24"/>
              </w:rPr>
              <w:t>2.1a</w:t>
            </w:r>
          </w:p>
        </w:tc>
        <w:tc>
          <w:tcPr>
            <w:tcW w:w="7095" w:type="dxa"/>
          </w:tcPr>
          <w:p>
            <w:pPr>
              <w:pStyle w:val="TableParagraph"/>
              <w:rPr>
                <w:b/>
                <w:sz w:val="24"/>
              </w:rPr>
            </w:pPr>
          </w:p>
          <w:p>
            <w:pPr>
              <w:pStyle w:val="TableParagraph"/>
              <w:spacing w:before="127"/>
              <w:rPr>
                <w:b/>
                <w:sz w:val="24"/>
              </w:rPr>
            </w:pPr>
          </w:p>
          <w:p>
            <w:pPr>
              <w:pStyle w:val="TableParagraph"/>
              <w:ind w:left="65"/>
              <w:rPr>
                <w:sz w:val="24"/>
              </w:rPr>
            </w:pPr>
            <w:r>
              <w:rPr>
                <w:sz w:val="24"/>
              </w:rPr>
              <w:t>Evidence</w:t>
            </w:r>
            <w:r>
              <w:rPr>
                <w:spacing w:val="-4"/>
                <w:sz w:val="24"/>
              </w:rPr>
              <w:t> </w:t>
            </w:r>
            <w:r>
              <w:rPr>
                <w:sz w:val="24"/>
              </w:rPr>
              <w:t>of</w:t>
            </w:r>
            <w:r>
              <w:rPr>
                <w:spacing w:val="-1"/>
                <w:sz w:val="24"/>
              </w:rPr>
              <w:t> </w:t>
            </w:r>
            <w:r>
              <w:rPr>
                <w:sz w:val="24"/>
              </w:rPr>
              <w:t>sexual abuse</w:t>
            </w:r>
            <w:r>
              <w:rPr>
                <w:spacing w:val="-1"/>
                <w:sz w:val="24"/>
              </w:rPr>
              <w:t> </w:t>
            </w:r>
            <w:r>
              <w:rPr>
                <w:sz w:val="24"/>
              </w:rPr>
              <w:t>across Europe,</w:t>
            </w:r>
            <w:r>
              <w:rPr>
                <w:spacing w:val="-1"/>
                <w:sz w:val="24"/>
              </w:rPr>
              <w:t> </w:t>
            </w:r>
            <w:r>
              <w:rPr>
                <w:sz w:val="24"/>
              </w:rPr>
              <w:t>Asia</w:t>
            </w:r>
            <w:r>
              <w:rPr>
                <w:spacing w:val="-1"/>
                <w:sz w:val="24"/>
              </w:rPr>
              <w:t> </w:t>
            </w:r>
            <w:r>
              <w:rPr>
                <w:sz w:val="24"/>
              </w:rPr>
              <w:t>and</w:t>
            </w:r>
            <w:r>
              <w:rPr>
                <w:spacing w:val="1"/>
                <w:sz w:val="24"/>
              </w:rPr>
              <w:t> </w:t>
            </w:r>
            <w:r>
              <w:rPr>
                <w:sz w:val="24"/>
              </w:rPr>
              <w:t>South </w:t>
            </w:r>
            <w:r>
              <w:rPr>
                <w:spacing w:val="-2"/>
                <w:sz w:val="24"/>
              </w:rPr>
              <w:t>America</w:t>
            </w:r>
          </w:p>
        </w:tc>
        <w:tc>
          <w:tcPr>
            <w:tcW w:w="1303" w:type="dxa"/>
          </w:tcPr>
          <w:p>
            <w:pPr>
              <w:pStyle w:val="TableParagraph"/>
              <w:spacing w:before="271"/>
              <w:ind w:right="95"/>
              <w:jc w:val="right"/>
              <w:rPr>
                <w:b/>
                <w:sz w:val="24"/>
              </w:rPr>
            </w:pPr>
            <w:r>
              <w:rPr>
                <w:b/>
                <w:spacing w:val="-4"/>
                <w:sz w:val="24"/>
              </w:rPr>
              <w:t>Page</w:t>
            </w:r>
          </w:p>
          <w:p>
            <w:pPr>
              <w:pStyle w:val="TableParagraph"/>
              <w:spacing w:before="132"/>
              <w:ind w:right="168"/>
              <w:jc w:val="right"/>
              <w:rPr>
                <w:sz w:val="24"/>
              </w:rPr>
            </w:pPr>
            <w:r>
              <w:rPr>
                <w:spacing w:val="-5"/>
                <w:sz w:val="24"/>
              </w:rPr>
              <w:t>15</w:t>
            </w:r>
          </w:p>
        </w:tc>
      </w:tr>
      <w:tr>
        <w:trPr>
          <w:trHeight w:val="413" w:hRule="atLeast"/>
        </w:trPr>
        <w:tc>
          <w:tcPr>
            <w:tcW w:w="704" w:type="dxa"/>
          </w:tcPr>
          <w:p>
            <w:pPr>
              <w:pStyle w:val="TableParagraph"/>
              <w:spacing w:before="64"/>
              <w:ind w:left="50"/>
              <w:rPr>
                <w:sz w:val="24"/>
              </w:rPr>
            </w:pPr>
            <w:r>
              <w:rPr>
                <w:spacing w:val="-4"/>
                <w:sz w:val="24"/>
              </w:rPr>
              <w:t>2.1b</w:t>
            </w:r>
          </w:p>
        </w:tc>
        <w:tc>
          <w:tcPr>
            <w:tcW w:w="7095" w:type="dxa"/>
          </w:tcPr>
          <w:p>
            <w:pPr>
              <w:pStyle w:val="TableParagraph"/>
              <w:spacing w:before="64"/>
              <w:ind w:left="65"/>
              <w:rPr>
                <w:sz w:val="24"/>
              </w:rPr>
            </w:pPr>
            <w:r>
              <w:rPr>
                <w:sz w:val="24"/>
              </w:rPr>
              <w:t>Evidence</w:t>
            </w:r>
            <w:r>
              <w:rPr>
                <w:spacing w:val="-2"/>
                <w:sz w:val="24"/>
              </w:rPr>
              <w:t> </w:t>
            </w:r>
            <w:r>
              <w:rPr>
                <w:sz w:val="24"/>
              </w:rPr>
              <w:t>of sexual abuse in </w:t>
            </w:r>
            <w:r>
              <w:rPr>
                <w:spacing w:val="-2"/>
                <w:sz w:val="24"/>
              </w:rPr>
              <w:t>Africa</w:t>
            </w:r>
          </w:p>
        </w:tc>
        <w:tc>
          <w:tcPr>
            <w:tcW w:w="1303" w:type="dxa"/>
          </w:tcPr>
          <w:p>
            <w:pPr>
              <w:pStyle w:val="TableParagraph"/>
              <w:spacing w:before="64"/>
              <w:ind w:right="168"/>
              <w:jc w:val="right"/>
              <w:rPr>
                <w:sz w:val="24"/>
              </w:rPr>
            </w:pPr>
            <w:r>
              <w:rPr>
                <w:spacing w:val="-5"/>
                <w:sz w:val="24"/>
              </w:rPr>
              <w:t>16</w:t>
            </w:r>
          </w:p>
        </w:tc>
      </w:tr>
      <w:tr>
        <w:trPr>
          <w:trHeight w:val="414" w:hRule="atLeast"/>
        </w:trPr>
        <w:tc>
          <w:tcPr>
            <w:tcW w:w="704" w:type="dxa"/>
          </w:tcPr>
          <w:p>
            <w:pPr>
              <w:pStyle w:val="TableParagraph"/>
              <w:spacing w:before="63"/>
              <w:ind w:left="50"/>
              <w:rPr>
                <w:sz w:val="24"/>
              </w:rPr>
            </w:pPr>
            <w:r>
              <w:rPr>
                <w:spacing w:val="-4"/>
                <w:sz w:val="24"/>
              </w:rPr>
              <w:t>2.1c</w:t>
            </w:r>
          </w:p>
        </w:tc>
        <w:tc>
          <w:tcPr>
            <w:tcW w:w="7095" w:type="dxa"/>
          </w:tcPr>
          <w:p>
            <w:pPr>
              <w:pStyle w:val="TableParagraph"/>
              <w:spacing w:before="63"/>
              <w:ind w:left="65"/>
              <w:rPr>
                <w:sz w:val="24"/>
              </w:rPr>
            </w:pPr>
            <w:r>
              <w:rPr>
                <w:sz w:val="24"/>
              </w:rPr>
              <w:t>Evidence</w:t>
            </w:r>
            <w:r>
              <w:rPr>
                <w:spacing w:val="-2"/>
                <w:sz w:val="24"/>
              </w:rPr>
              <w:t> </w:t>
            </w:r>
            <w:r>
              <w:rPr>
                <w:sz w:val="24"/>
              </w:rPr>
              <w:t>of sexual abuse in </w:t>
            </w:r>
            <w:r>
              <w:rPr>
                <w:spacing w:val="-2"/>
                <w:sz w:val="24"/>
              </w:rPr>
              <w:t>Nigeria</w:t>
            </w:r>
          </w:p>
        </w:tc>
        <w:tc>
          <w:tcPr>
            <w:tcW w:w="1303" w:type="dxa"/>
          </w:tcPr>
          <w:p>
            <w:pPr>
              <w:pStyle w:val="TableParagraph"/>
              <w:spacing w:before="63"/>
              <w:ind w:right="168"/>
              <w:jc w:val="right"/>
              <w:rPr>
                <w:sz w:val="24"/>
              </w:rPr>
            </w:pPr>
            <w:r>
              <w:rPr>
                <w:spacing w:val="-5"/>
                <w:sz w:val="24"/>
              </w:rPr>
              <w:t>17</w:t>
            </w:r>
          </w:p>
        </w:tc>
      </w:tr>
      <w:tr>
        <w:trPr>
          <w:trHeight w:val="414" w:hRule="atLeast"/>
        </w:trPr>
        <w:tc>
          <w:tcPr>
            <w:tcW w:w="704" w:type="dxa"/>
          </w:tcPr>
          <w:p>
            <w:pPr>
              <w:pStyle w:val="TableParagraph"/>
              <w:spacing w:before="64"/>
              <w:ind w:left="50"/>
              <w:rPr>
                <w:sz w:val="24"/>
              </w:rPr>
            </w:pPr>
            <w:r>
              <w:rPr/>
              <mc:AlternateContent>
                <mc:Choice Requires="wps">
                  <w:drawing>
                    <wp:anchor distT="0" distB="0" distL="0" distR="0" allowOverlap="1" layoutInCell="1" locked="0" behindDoc="1" simplePos="0" relativeHeight="482269696">
                      <wp:simplePos x="0" y="0"/>
                      <wp:positionH relativeFrom="column">
                        <wp:posOffset>168859</wp:posOffset>
                      </wp:positionH>
                      <wp:positionV relativeFrom="paragraph">
                        <wp:posOffset>-37933</wp:posOffset>
                      </wp:positionV>
                      <wp:extent cx="5296535" cy="523684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5296535" cy="5236845"/>
                                <a:chExt cx="5296535" cy="5236845"/>
                              </a:xfrm>
                            </wpg:grpSpPr>
                            <pic:pic>
                              <pic:nvPicPr>
                                <pic:cNvPr id="12" name="Image 12"/>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13.296pt;margin-top:-2.98689pt;width:417.05pt;height:412.35pt;mso-position-horizontal-relative:column;mso-position-vertical-relative:paragraph;z-index:-21046784" id="docshapegroup2" coordorigin="266,-60" coordsize="8341,8247">
                      <v:shape style="position:absolute;left:265;top:-60;width:8341;height:8247" type="#_x0000_t75" id="docshape3" stroked="false">
                        <v:imagedata r:id="rId5" o:title=""/>
                      </v:shape>
                      <w10:wrap type="none"/>
                    </v:group>
                  </w:pict>
                </mc:Fallback>
              </mc:AlternateContent>
            </w:r>
            <w:r>
              <w:rPr>
                <w:spacing w:val="-5"/>
                <w:sz w:val="24"/>
              </w:rPr>
              <w:t>2.2</w:t>
            </w:r>
          </w:p>
        </w:tc>
        <w:tc>
          <w:tcPr>
            <w:tcW w:w="7095" w:type="dxa"/>
          </w:tcPr>
          <w:p>
            <w:pPr>
              <w:pStyle w:val="TableParagraph"/>
              <w:spacing w:before="64"/>
              <w:ind w:left="65"/>
              <w:rPr>
                <w:sz w:val="24"/>
              </w:rPr>
            </w:pPr>
            <w:r>
              <w:rPr>
                <w:sz w:val="24"/>
              </w:rPr>
              <w:t>Concepts</w:t>
            </w:r>
            <w:r>
              <w:rPr>
                <w:spacing w:val="-3"/>
                <w:sz w:val="24"/>
              </w:rPr>
              <w:t> </w:t>
            </w:r>
            <w:r>
              <w:rPr>
                <w:sz w:val="24"/>
              </w:rPr>
              <w:t>and</w:t>
            </w:r>
            <w:r>
              <w:rPr>
                <w:spacing w:val="-1"/>
                <w:sz w:val="24"/>
              </w:rPr>
              <w:t> </w:t>
            </w:r>
            <w:r>
              <w:rPr>
                <w:sz w:val="24"/>
              </w:rPr>
              <w:t>definitions</w:t>
            </w:r>
            <w:r>
              <w:rPr>
                <w:spacing w:val="-1"/>
                <w:sz w:val="24"/>
              </w:rPr>
              <w:t> </w:t>
            </w:r>
            <w:r>
              <w:rPr>
                <w:sz w:val="24"/>
              </w:rPr>
              <w:t>of</w:t>
            </w:r>
            <w:r>
              <w:rPr>
                <w:spacing w:val="-1"/>
                <w:sz w:val="24"/>
              </w:rPr>
              <w:t> </w:t>
            </w:r>
            <w:r>
              <w:rPr>
                <w:sz w:val="24"/>
              </w:rPr>
              <w:t>the</w:t>
            </w:r>
            <w:r>
              <w:rPr>
                <w:spacing w:val="-2"/>
                <w:sz w:val="24"/>
              </w:rPr>
              <w:t> </w:t>
            </w:r>
            <w:r>
              <w:rPr>
                <w:sz w:val="24"/>
              </w:rPr>
              <w:t>constructs</w:t>
            </w:r>
            <w:r>
              <w:rPr>
                <w:spacing w:val="-1"/>
                <w:sz w:val="24"/>
              </w:rPr>
              <w:t> </w:t>
            </w:r>
            <w:r>
              <w:rPr>
                <w:sz w:val="24"/>
              </w:rPr>
              <w:t>of</w:t>
            </w:r>
            <w:r>
              <w:rPr>
                <w:spacing w:val="1"/>
                <w:sz w:val="24"/>
              </w:rPr>
              <w:t> </w:t>
            </w:r>
            <w:r>
              <w:rPr>
                <w:sz w:val="24"/>
              </w:rPr>
              <w:t>ecological</w:t>
            </w:r>
            <w:r>
              <w:rPr>
                <w:spacing w:val="-1"/>
                <w:sz w:val="24"/>
              </w:rPr>
              <w:t> </w:t>
            </w:r>
            <w:r>
              <w:rPr>
                <w:spacing w:val="-2"/>
                <w:sz w:val="24"/>
              </w:rPr>
              <w:t>model</w:t>
            </w:r>
          </w:p>
        </w:tc>
        <w:tc>
          <w:tcPr>
            <w:tcW w:w="1303" w:type="dxa"/>
          </w:tcPr>
          <w:p>
            <w:pPr>
              <w:pStyle w:val="TableParagraph"/>
              <w:spacing w:before="64"/>
              <w:ind w:right="168"/>
              <w:jc w:val="right"/>
              <w:rPr>
                <w:sz w:val="24"/>
              </w:rPr>
            </w:pPr>
            <w:r>
              <w:rPr>
                <w:spacing w:val="-5"/>
                <w:sz w:val="24"/>
              </w:rPr>
              <w:t>47</w:t>
            </w:r>
          </w:p>
        </w:tc>
      </w:tr>
      <w:tr>
        <w:trPr>
          <w:trHeight w:val="413" w:hRule="atLeast"/>
        </w:trPr>
        <w:tc>
          <w:tcPr>
            <w:tcW w:w="704" w:type="dxa"/>
          </w:tcPr>
          <w:p>
            <w:pPr>
              <w:pStyle w:val="TableParagraph"/>
              <w:spacing w:before="63"/>
              <w:ind w:left="50"/>
              <w:rPr>
                <w:sz w:val="24"/>
              </w:rPr>
            </w:pPr>
            <w:r>
              <w:rPr>
                <w:spacing w:val="-5"/>
                <w:sz w:val="24"/>
              </w:rPr>
              <w:t>3.0</w:t>
            </w:r>
          </w:p>
        </w:tc>
        <w:tc>
          <w:tcPr>
            <w:tcW w:w="7095" w:type="dxa"/>
          </w:tcPr>
          <w:p>
            <w:pPr>
              <w:pStyle w:val="TableParagraph"/>
              <w:spacing w:before="63"/>
              <w:ind w:left="65"/>
              <w:rPr>
                <w:sz w:val="24"/>
              </w:rPr>
            </w:pPr>
            <w:r>
              <w:rPr>
                <w:sz w:val="24"/>
              </w:rPr>
              <w:t>Selection</w:t>
            </w:r>
            <w:r>
              <w:rPr>
                <w:spacing w:val="-1"/>
                <w:sz w:val="24"/>
              </w:rPr>
              <w:t> </w:t>
            </w:r>
            <w:r>
              <w:rPr>
                <w:sz w:val="24"/>
              </w:rPr>
              <w:t>of</w:t>
            </w:r>
            <w:r>
              <w:rPr>
                <w:spacing w:val="-2"/>
                <w:sz w:val="24"/>
              </w:rPr>
              <w:t> </w:t>
            </w:r>
            <w:r>
              <w:rPr>
                <w:sz w:val="24"/>
              </w:rPr>
              <w:t>female</w:t>
            </w:r>
            <w:r>
              <w:rPr>
                <w:spacing w:val="-1"/>
                <w:sz w:val="24"/>
              </w:rPr>
              <w:t> </w:t>
            </w:r>
            <w:r>
              <w:rPr>
                <w:sz w:val="24"/>
              </w:rPr>
              <w:t>adolescent</w:t>
            </w:r>
            <w:r>
              <w:rPr>
                <w:spacing w:val="-1"/>
                <w:sz w:val="24"/>
              </w:rPr>
              <w:t> </w:t>
            </w:r>
            <w:r>
              <w:rPr>
                <w:sz w:val="24"/>
              </w:rPr>
              <w:t>hawkers</w:t>
            </w:r>
            <w:r>
              <w:rPr>
                <w:spacing w:val="-1"/>
                <w:sz w:val="24"/>
              </w:rPr>
              <w:t> </w:t>
            </w:r>
            <w:r>
              <w:rPr>
                <w:sz w:val="24"/>
              </w:rPr>
              <w:t>across </w:t>
            </w:r>
            <w:r>
              <w:rPr>
                <w:spacing w:val="-2"/>
                <w:sz w:val="24"/>
              </w:rPr>
              <w:t>markets</w:t>
            </w:r>
          </w:p>
        </w:tc>
        <w:tc>
          <w:tcPr>
            <w:tcW w:w="1303" w:type="dxa"/>
          </w:tcPr>
          <w:p>
            <w:pPr>
              <w:pStyle w:val="TableParagraph"/>
              <w:spacing w:before="63"/>
              <w:ind w:right="168"/>
              <w:jc w:val="right"/>
              <w:rPr>
                <w:sz w:val="24"/>
              </w:rPr>
            </w:pPr>
            <w:r>
              <w:rPr>
                <w:spacing w:val="-5"/>
                <w:sz w:val="24"/>
              </w:rPr>
              <w:t>57</w:t>
            </w:r>
          </w:p>
        </w:tc>
      </w:tr>
      <w:tr>
        <w:trPr>
          <w:trHeight w:val="414" w:hRule="atLeast"/>
        </w:trPr>
        <w:tc>
          <w:tcPr>
            <w:tcW w:w="704" w:type="dxa"/>
          </w:tcPr>
          <w:p>
            <w:pPr>
              <w:pStyle w:val="TableParagraph"/>
              <w:spacing w:before="64"/>
              <w:ind w:left="50"/>
              <w:rPr>
                <w:sz w:val="24"/>
              </w:rPr>
            </w:pPr>
            <w:r>
              <w:rPr>
                <w:spacing w:val="-4"/>
                <w:sz w:val="24"/>
              </w:rPr>
              <w:t>4.1a</w:t>
            </w:r>
          </w:p>
        </w:tc>
        <w:tc>
          <w:tcPr>
            <w:tcW w:w="7095" w:type="dxa"/>
          </w:tcPr>
          <w:p>
            <w:pPr>
              <w:pStyle w:val="TableParagraph"/>
              <w:spacing w:before="64"/>
              <w:ind w:left="65"/>
              <w:rPr>
                <w:sz w:val="24"/>
              </w:rPr>
            </w:pPr>
            <w:r>
              <w:rPr>
                <w:sz w:val="24"/>
              </w:rPr>
              <w:t>Socio-demographic</w:t>
            </w:r>
            <w:r>
              <w:rPr>
                <w:spacing w:val="-4"/>
                <w:sz w:val="24"/>
              </w:rPr>
              <w:t> </w:t>
            </w:r>
            <w:r>
              <w:rPr>
                <w:spacing w:val="-2"/>
                <w:sz w:val="24"/>
              </w:rPr>
              <w:t>characteristics</w:t>
            </w:r>
          </w:p>
        </w:tc>
        <w:tc>
          <w:tcPr>
            <w:tcW w:w="1303" w:type="dxa"/>
          </w:tcPr>
          <w:p>
            <w:pPr>
              <w:pStyle w:val="TableParagraph"/>
              <w:spacing w:before="64"/>
              <w:ind w:right="168"/>
              <w:jc w:val="right"/>
              <w:rPr>
                <w:sz w:val="24"/>
              </w:rPr>
            </w:pPr>
            <w:r>
              <w:rPr>
                <w:spacing w:val="-5"/>
                <w:sz w:val="24"/>
              </w:rPr>
              <w:t>66</w:t>
            </w:r>
          </w:p>
        </w:tc>
      </w:tr>
      <w:tr>
        <w:trPr>
          <w:trHeight w:val="414" w:hRule="atLeast"/>
        </w:trPr>
        <w:tc>
          <w:tcPr>
            <w:tcW w:w="704" w:type="dxa"/>
          </w:tcPr>
          <w:p>
            <w:pPr>
              <w:pStyle w:val="TableParagraph"/>
              <w:spacing w:before="63"/>
              <w:ind w:left="50"/>
              <w:rPr>
                <w:sz w:val="24"/>
              </w:rPr>
            </w:pPr>
            <w:r>
              <w:rPr>
                <w:spacing w:val="-4"/>
                <w:sz w:val="24"/>
              </w:rPr>
              <w:t>4.1b</w:t>
            </w:r>
          </w:p>
        </w:tc>
        <w:tc>
          <w:tcPr>
            <w:tcW w:w="7095" w:type="dxa"/>
          </w:tcPr>
          <w:p>
            <w:pPr>
              <w:pStyle w:val="TableParagraph"/>
              <w:spacing w:before="63"/>
              <w:ind w:left="65"/>
              <w:rPr>
                <w:sz w:val="24"/>
              </w:rPr>
            </w:pPr>
            <w:r>
              <w:rPr>
                <w:sz w:val="24"/>
              </w:rPr>
              <w:t>Economic</w:t>
            </w:r>
            <w:r>
              <w:rPr>
                <w:spacing w:val="-3"/>
                <w:sz w:val="24"/>
              </w:rPr>
              <w:t> </w:t>
            </w:r>
            <w:r>
              <w:rPr>
                <w:sz w:val="24"/>
              </w:rPr>
              <w:t>profile</w:t>
            </w:r>
            <w:r>
              <w:rPr>
                <w:spacing w:val="-2"/>
                <w:sz w:val="24"/>
              </w:rPr>
              <w:t> </w:t>
            </w:r>
            <w:r>
              <w:rPr>
                <w:sz w:val="24"/>
              </w:rPr>
              <w:t>of </w:t>
            </w:r>
            <w:r>
              <w:rPr>
                <w:spacing w:val="-2"/>
                <w:sz w:val="24"/>
              </w:rPr>
              <w:t>respondents</w:t>
            </w:r>
          </w:p>
        </w:tc>
        <w:tc>
          <w:tcPr>
            <w:tcW w:w="1303" w:type="dxa"/>
          </w:tcPr>
          <w:p>
            <w:pPr>
              <w:pStyle w:val="TableParagraph"/>
              <w:spacing w:before="63"/>
              <w:ind w:right="168"/>
              <w:jc w:val="right"/>
              <w:rPr>
                <w:sz w:val="24"/>
              </w:rPr>
            </w:pPr>
            <w:r>
              <w:rPr>
                <w:spacing w:val="-5"/>
                <w:sz w:val="24"/>
              </w:rPr>
              <w:t>68</w:t>
            </w:r>
          </w:p>
        </w:tc>
      </w:tr>
      <w:tr>
        <w:trPr>
          <w:trHeight w:val="413" w:hRule="atLeast"/>
        </w:trPr>
        <w:tc>
          <w:tcPr>
            <w:tcW w:w="704" w:type="dxa"/>
          </w:tcPr>
          <w:p>
            <w:pPr>
              <w:pStyle w:val="TableParagraph"/>
              <w:spacing w:before="64"/>
              <w:ind w:left="50"/>
              <w:rPr>
                <w:sz w:val="24"/>
              </w:rPr>
            </w:pPr>
            <w:r>
              <w:rPr>
                <w:spacing w:val="-4"/>
                <w:sz w:val="24"/>
              </w:rPr>
              <w:t>4.2a</w:t>
            </w:r>
          </w:p>
        </w:tc>
        <w:tc>
          <w:tcPr>
            <w:tcW w:w="7095" w:type="dxa"/>
          </w:tcPr>
          <w:p>
            <w:pPr>
              <w:pStyle w:val="TableParagraph"/>
              <w:spacing w:before="64"/>
              <w:ind w:left="65"/>
              <w:rPr>
                <w:sz w:val="24"/>
              </w:rPr>
            </w:pPr>
            <w:r>
              <w:rPr>
                <w:sz w:val="24"/>
              </w:rPr>
              <w:t>Knowledge</w:t>
            </w:r>
            <w:r>
              <w:rPr>
                <w:spacing w:val="-2"/>
                <w:sz w:val="24"/>
              </w:rPr>
              <w:t> </w:t>
            </w:r>
            <w:r>
              <w:rPr>
                <w:sz w:val="24"/>
              </w:rPr>
              <w:t>of</w:t>
            </w:r>
            <w:r>
              <w:rPr>
                <w:spacing w:val="-1"/>
                <w:sz w:val="24"/>
              </w:rPr>
              <w:t> </w:t>
            </w:r>
            <w:r>
              <w:rPr>
                <w:sz w:val="24"/>
              </w:rPr>
              <w:t>sexual </w:t>
            </w:r>
            <w:r>
              <w:rPr>
                <w:spacing w:val="-2"/>
                <w:sz w:val="24"/>
              </w:rPr>
              <w:t>abuse</w:t>
            </w:r>
          </w:p>
        </w:tc>
        <w:tc>
          <w:tcPr>
            <w:tcW w:w="1303" w:type="dxa"/>
          </w:tcPr>
          <w:p>
            <w:pPr>
              <w:pStyle w:val="TableParagraph"/>
              <w:spacing w:before="64"/>
              <w:ind w:right="168"/>
              <w:jc w:val="right"/>
              <w:rPr>
                <w:sz w:val="24"/>
              </w:rPr>
            </w:pPr>
            <w:r>
              <w:rPr>
                <w:spacing w:val="-5"/>
                <w:sz w:val="24"/>
              </w:rPr>
              <w:t>69</w:t>
            </w:r>
          </w:p>
        </w:tc>
      </w:tr>
      <w:tr>
        <w:trPr>
          <w:trHeight w:val="413" w:hRule="atLeast"/>
        </w:trPr>
        <w:tc>
          <w:tcPr>
            <w:tcW w:w="704" w:type="dxa"/>
          </w:tcPr>
          <w:p>
            <w:pPr>
              <w:pStyle w:val="TableParagraph"/>
              <w:spacing w:before="63"/>
              <w:ind w:left="50"/>
              <w:rPr>
                <w:sz w:val="24"/>
              </w:rPr>
            </w:pPr>
            <w:r>
              <w:rPr>
                <w:spacing w:val="-4"/>
                <w:sz w:val="24"/>
              </w:rPr>
              <w:t>4.2b</w:t>
            </w:r>
          </w:p>
        </w:tc>
        <w:tc>
          <w:tcPr>
            <w:tcW w:w="7095" w:type="dxa"/>
          </w:tcPr>
          <w:p>
            <w:pPr>
              <w:pStyle w:val="TableParagraph"/>
              <w:spacing w:before="63"/>
              <w:ind w:left="65"/>
              <w:rPr>
                <w:sz w:val="24"/>
              </w:rPr>
            </w:pPr>
            <w:r>
              <w:rPr>
                <w:sz w:val="24"/>
              </w:rPr>
              <w:t>Knowledge</w:t>
            </w:r>
            <w:r>
              <w:rPr>
                <w:spacing w:val="-2"/>
                <w:sz w:val="24"/>
              </w:rPr>
              <w:t> </w:t>
            </w:r>
            <w:r>
              <w:rPr>
                <w:sz w:val="24"/>
              </w:rPr>
              <w:t>of various forms</w:t>
            </w:r>
            <w:r>
              <w:rPr>
                <w:spacing w:val="-1"/>
                <w:sz w:val="24"/>
              </w:rPr>
              <w:t> </w:t>
            </w:r>
            <w:r>
              <w:rPr>
                <w:sz w:val="24"/>
              </w:rPr>
              <w:t>of</w:t>
            </w:r>
            <w:r>
              <w:rPr>
                <w:spacing w:val="-1"/>
                <w:sz w:val="24"/>
              </w:rPr>
              <w:t> </w:t>
            </w:r>
            <w:r>
              <w:rPr>
                <w:sz w:val="24"/>
              </w:rPr>
              <w:t>sexual </w:t>
            </w:r>
            <w:r>
              <w:rPr>
                <w:spacing w:val="-2"/>
                <w:sz w:val="24"/>
              </w:rPr>
              <w:t>abuse</w:t>
            </w:r>
          </w:p>
        </w:tc>
        <w:tc>
          <w:tcPr>
            <w:tcW w:w="1303" w:type="dxa"/>
          </w:tcPr>
          <w:p>
            <w:pPr>
              <w:pStyle w:val="TableParagraph"/>
              <w:spacing w:before="63"/>
              <w:ind w:right="168"/>
              <w:jc w:val="right"/>
              <w:rPr>
                <w:sz w:val="24"/>
              </w:rPr>
            </w:pPr>
            <w:r>
              <w:rPr>
                <w:spacing w:val="-5"/>
                <w:sz w:val="24"/>
              </w:rPr>
              <w:t>70</w:t>
            </w:r>
          </w:p>
        </w:tc>
      </w:tr>
      <w:tr>
        <w:trPr>
          <w:trHeight w:val="413" w:hRule="atLeast"/>
        </w:trPr>
        <w:tc>
          <w:tcPr>
            <w:tcW w:w="704" w:type="dxa"/>
          </w:tcPr>
          <w:p>
            <w:pPr>
              <w:pStyle w:val="TableParagraph"/>
              <w:spacing w:before="64"/>
              <w:ind w:left="50"/>
              <w:rPr>
                <w:sz w:val="24"/>
              </w:rPr>
            </w:pPr>
            <w:r>
              <w:rPr>
                <w:spacing w:val="-4"/>
                <w:sz w:val="24"/>
              </w:rPr>
              <w:t>4.2c</w:t>
            </w:r>
          </w:p>
        </w:tc>
        <w:tc>
          <w:tcPr>
            <w:tcW w:w="7095" w:type="dxa"/>
          </w:tcPr>
          <w:p>
            <w:pPr>
              <w:pStyle w:val="TableParagraph"/>
              <w:spacing w:before="64"/>
              <w:ind w:left="65"/>
              <w:rPr>
                <w:sz w:val="24"/>
              </w:rPr>
            </w:pPr>
            <w:r>
              <w:rPr>
                <w:sz w:val="24"/>
              </w:rPr>
              <w:t>Knowledge</w:t>
            </w:r>
            <w:r>
              <w:rPr>
                <w:spacing w:val="-2"/>
                <w:sz w:val="24"/>
              </w:rPr>
              <w:t> </w:t>
            </w:r>
            <w:r>
              <w:rPr>
                <w:sz w:val="24"/>
              </w:rPr>
              <w:t>of</w:t>
            </w:r>
            <w:r>
              <w:rPr>
                <w:spacing w:val="-1"/>
                <w:sz w:val="24"/>
              </w:rPr>
              <w:t> </w:t>
            </w:r>
            <w:r>
              <w:rPr>
                <w:sz w:val="24"/>
              </w:rPr>
              <w:t>sexual</w:t>
            </w:r>
            <w:r>
              <w:rPr>
                <w:spacing w:val="-1"/>
                <w:sz w:val="24"/>
              </w:rPr>
              <w:t> </w:t>
            </w:r>
            <w:r>
              <w:rPr>
                <w:sz w:val="24"/>
              </w:rPr>
              <w:t>abuse</w:t>
            </w:r>
            <w:r>
              <w:rPr>
                <w:spacing w:val="-3"/>
                <w:sz w:val="24"/>
              </w:rPr>
              <w:t> </w:t>
            </w:r>
            <w:r>
              <w:rPr>
                <w:sz w:val="24"/>
              </w:rPr>
              <w:t>with</w:t>
            </w:r>
            <w:r>
              <w:rPr>
                <w:spacing w:val="-1"/>
                <w:sz w:val="24"/>
              </w:rPr>
              <w:t> </w:t>
            </w:r>
            <w:r>
              <w:rPr>
                <w:sz w:val="24"/>
              </w:rPr>
              <w:t>selected </w:t>
            </w:r>
            <w:r>
              <w:rPr>
                <w:spacing w:val="-2"/>
                <w:sz w:val="24"/>
              </w:rPr>
              <w:t>variables</w:t>
            </w:r>
          </w:p>
        </w:tc>
        <w:tc>
          <w:tcPr>
            <w:tcW w:w="1303" w:type="dxa"/>
          </w:tcPr>
          <w:p>
            <w:pPr>
              <w:pStyle w:val="TableParagraph"/>
              <w:spacing w:before="64"/>
              <w:ind w:right="168"/>
              <w:jc w:val="right"/>
              <w:rPr>
                <w:sz w:val="24"/>
              </w:rPr>
            </w:pPr>
            <w:r>
              <w:rPr>
                <w:spacing w:val="-5"/>
                <w:sz w:val="24"/>
              </w:rPr>
              <w:t>72</w:t>
            </w:r>
          </w:p>
        </w:tc>
      </w:tr>
      <w:tr>
        <w:trPr>
          <w:trHeight w:val="413" w:hRule="atLeast"/>
        </w:trPr>
        <w:tc>
          <w:tcPr>
            <w:tcW w:w="704" w:type="dxa"/>
          </w:tcPr>
          <w:p>
            <w:pPr>
              <w:pStyle w:val="TableParagraph"/>
              <w:spacing w:before="63"/>
              <w:ind w:left="50"/>
              <w:rPr>
                <w:sz w:val="24"/>
              </w:rPr>
            </w:pPr>
            <w:r>
              <w:rPr>
                <w:spacing w:val="-5"/>
                <w:sz w:val="24"/>
              </w:rPr>
              <w:t>4.3</w:t>
            </w:r>
          </w:p>
        </w:tc>
        <w:tc>
          <w:tcPr>
            <w:tcW w:w="7095" w:type="dxa"/>
          </w:tcPr>
          <w:p>
            <w:pPr>
              <w:pStyle w:val="TableParagraph"/>
              <w:spacing w:before="63"/>
              <w:ind w:left="65"/>
              <w:rPr>
                <w:sz w:val="24"/>
              </w:rPr>
            </w:pPr>
            <w:r>
              <w:rPr>
                <w:sz w:val="24"/>
              </w:rPr>
              <w:t>Sexual</w:t>
            </w:r>
            <w:r>
              <w:rPr>
                <w:spacing w:val="-1"/>
                <w:sz w:val="24"/>
              </w:rPr>
              <w:t> </w:t>
            </w:r>
            <w:r>
              <w:rPr>
                <w:sz w:val="24"/>
              </w:rPr>
              <w:t>behavior</w:t>
            </w:r>
            <w:r>
              <w:rPr>
                <w:spacing w:val="-1"/>
                <w:sz w:val="24"/>
              </w:rPr>
              <w:t> </w:t>
            </w:r>
            <w:r>
              <w:rPr>
                <w:sz w:val="24"/>
              </w:rPr>
              <w:t>of</w:t>
            </w:r>
            <w:r>
              <w:rPr>
                <w:spacing w:val="-1"/>
                <w:sz w:val="24"/>
              </w:rPr>
              <w:t> </w:t>
            </w:r>
            <w:r>
              <w:rPr>
                <w:spacing w:val="-2"/>
                <w:sz w:val="24"/>
              </w:rPr>
              <w:t>respondents</w:t>
            </w:r>
          </w:p>
        </w:tc>
        <w:tc>
          <w:tcPr>
            <w:tcW w:w="1303" w:type="dxa"/>
          </w:tcPr>
          <w:p>
            <w:pPr>
              <w:pStyle w:val="TableParagraph"/>
              <w:spacing w:before="63"/>
              <w:ind w:right="168"/>
              <w:jc w:val="right"/>
              <w:rPr>
                <w:sz w:val="24"/>
              </w:rPr>
            </w:pPr>
            <w:r>
              <w:rPr>
                <w:spacing w:val="-5"/>
                <w:sz w:val="24"/>
              </w:rPr>
              <w:t>73</w:t>
            </w:r>
          </w:p>
        </w:tc>
      </w:tr>
      <w:tr>
        <w:trPr>
          <w:trHeight w:val="414" w:hRule="atLeast"/>
        </w:trPr>
        <w:tc>
          <w:tcPr>
            <w:tcW w:w="704" w:type="dxa"/>
          </w:tcPr>
          <w:p>
            <w:pPr>
              <w:pStyle w:val="TableParagraph"/>
              <w:spacing w:before="64"/>
              <w:ind w:left="50"/>
              <w:rPr>
                <w:sz w:val="24"/>
              </w:rPr>
            </w:pPr>
            <w:r>
              <w:rPr>
                <w:spacing w:val="-5"/>
                <w:sz w:val="24"/>
              </w:rPr>
              <w:t>4.4</w:t>
            </w:r>
          </w:p>
        </w:tc>
        <w:tc>
          <w:tcPr>
            <w:tcW w:w="7095" w:type="dxa"/>
          </w:tcPr>
          <w:p>
            <w:pPr>
              <w:pStyle w:val="TableParagraph"/>
              <w:spacing w:before="64"/>
              <w:ind w:left="65"/>
              <w:rPr>
                <w:sz w:val="24"/>
              </w:rPr>
            </w:pPr>
            <w:r>
              <w:rPr>
                <w:sz w:val="24"/>
              </w:rPr>
              <w:t>Experience</w:t>
            </w:r>
            <w:r>
              <w:rPr>
                <w:spacing w:val="-4"/>
                <w:sz w:val="24"/>
              </w:rPr>
              <w:t> </w:t>
            </w:r>
            <w:r>
              <w:rPr>
                <w:sz w:val="24"/>
              </w:rPr>
              <w:t>of</w:t>
            </w:r>
            <w:r>
              <w:rPr>
                <w:spacing w:val="-1"/>
                <w:sz w:val="24"/>
              </w:rPr>
              <w:t> </w:t>
            </w:r>
            <w:r>
              <w:rPr>
                <w:sz w:val="24"/>
              </w:rPr>
              <w:t>various forms</w:t>
            </w:r>
            <w:r>
              <w:rPr>
                <w:spacing w:val="-1"/>
                <w:sz w:val="24"/>
              </w:rPr>
              <w:t> </w:t>
            </w:r>
            <w:r>
              <w:rPr>
                <w:sz w:val="24"/>
              </w:rPr>
              <w:t>of</w:t>
            </w:r>
            <w:r>
              <w:rPr>
                <w:spacing w:val="1"/>
                <w:sz w:val="24"/>
              </w:rPr>
              <w:t> </w:t>
            </w:r>
            <w:r>
              <w:rPr>
                <w:sz w:val="24"/>
              </w:rPr>
              <w:t>sexual </w:t>
            </w:r>
            <w:r>
              <w:rPr>
                <w:spacing w:val="-2"/>
                <w:sz w:val="24"/>
              </w:rPr>
              <w:t>abuse</w:t>
            </w:r>
          </w:p>
        </w:tc>
        <w:tc>
          <w:tcPr>
            <w:tcW w:w="1303" w:type="dxa"/>
          </w:tcPr>
          <w:p>
            <w:pPr>
              <w:pStyle w:val="TableParagraph"/>
              <w:spacing w:before="64"/>
              <w:ind w:right="168"/>
              <w:jc w:val="right"/>
              <w:rPr>
                <w:sz w:val="24"/>
              </w:rPr>
            </w:pPr>
            <w:r>
              <w:rPr>
                <w:spacing w:val="-5"/>
                <w:sz w:val="24"/>
              </w:rPr>
              <w:t>74</w:t>
            </w:r>
          </w:p>
        </w:tc>
      </w:tr>
      <w:tr>
        <w:trPr>
          <w:trHeight w:val="413" w:hRule="atLeast"/>
        </w:trPr>
        <w:tc>
          <w:tcPr>
            <w:tcW w:w="704" w:type="dxa"/>
          </w:tcPr>
          <w:p>
            <w:pPr>
              <w:pStyle w:val="TableParagraph"/>
              <w:spacing w:before="63"/>
              <w:ind w:left="50"/>
              <w:rPr>
                <w:sz w:val="24"/>
              </w:rPr>
            </w:pPr>
            <w:r>
              <w:rPr>
                <w:spacing w:val="-4"/>
                <w:sz w:val="24"/>
              </w:rPr>
              <w:t>4.4b</w:t>
            </w:r>
          </w:p>
        </w:tc>
        <w:tc>
          <w:tcPr>
            <w:tcW w:w="7095" w:type="dxa"/>
          </w:tcPr>
          <w:p>
            <w:pPr>
              <w:pStyle w:val="TableParagraph"/>
              <w:spacing w:before="63"/>
              <w:ind w:left="65"/>
              <w:rPr>
                <w:sz w:val="24"/>
              </w:rPr>
            </w:pPr>
            <w:r>
              <w:rPr>
                <w:sz w:val="24"/>
              </w:rPr>
              <w:t>Experience</w:t>
            </w:r>
            <w:r>
              <w:rPr>
                <w:spacing w:val="-2"/>
                <w:sz w:val="24"/>
              </w:rPr>
              <w:t> </w:t>
            </w:r>
            <w:r>
              <w:rPr>
                <w:sz w:val="24"/>
              </w:rPr>
              <w:t>of</w:t>
            </w:r>
            <w:r>
              <w:rPr>
                <w:spacing w:val="-1"/>
                <w:sz w:val="24"/>
              </w:rPr>
              <w:t> </w:t>
            </w:r>
            <w:r>
              <w:rPr>
                <w:sz w:val="24"/>
              </w:rPr>
              <w:t>sexual</w:t>
            </w:r>
            <w:r>
              <w:rPr>
                <w:spacing w:val="-1"/>
                <w:sz w:val="24"/>
              </w:rPr>
              <w:t> </w:t>
            </w:r>
            <w:r>
              <w:rPr>
                <w:sz w:val="24"/>
              </w:rPr>
              <w:t>abuse</w:t>
            </w:r>
            <w:r>
              <w:rPr>
                <w:spacing w:val="-1"/>
                <w:sz w:val="24"/>
              </w:rPr>
              <w:t> </w:t>
            </w:r>
            <w:r>
              <w:rPr>
                <w:spacing w:val="-2"/>
                <w:sz w:val="24"/>
              </w:rPr>
              <w:t>(ever)</w:t>
            </w:r>
          </w:p>
        </w:tc>
        <w:tc>
          <w:tcPr>
            <w:tcW w:w="1303" w:type="dxa"/>
          </w:tcPr>
          <w:p>
            <w:pPr>
              <w:pStyle w:val="TableParagraph"/>
              <w:spacing w:before="63"/>
              <w:ind w:right="168"/>
              <w:jc w:val="right"/>
              <w:rPr>
                <w:sz w:val="24"/>
              </w:rPr>
            </w:pPr>
            <w:r>
              <w:rPr>
                <w:spacing w:val="-5"/>
                <w:sz w:val="24"/>
              </w:rPr>
              <w:t>76</w:t>
            </w:r>
          </w:p>
        </w:tc>
      </w:tr>
      <w:tr>
        <w:trPr>
          <w:trHeight w:val="414" w:hRule="atLeast"/>
        </w:trPr>
        <w:tc>
          <w:tcPr>
            <w:tcW w:w="704" w:type="dxa"/>
          </w:tcPr>
          <w:p>
            <w:pPr>
              <w:pStyle w:val="TableParagraph"/>
              <w:spacing w:before="64"/>
              <w:ind w:left="50"/>
              <w:rPr>
                <w:sz w:val="24"/>
              </w:rPr>
            </w:pPr>
            <w:r>
              <w:rPr>
                <w:spacing w:val="-4"/>
                <w:sz w:val="24"/>
              </w:rPr>
              <w:t>4.4c</w:t>
            </w:r>
          </w:p>
        </w:tc>
        <w:tc>
          <w:tcPr>
            <w:tcW w:w="7095" w:type="dxa"/>
          </w:tcPr>
          <w:p>
            <w:pPr>
              <w:pStyle w:val="TableParagraph"/>
              <w:spacing w:before="64"/>
              <w:ind w:left="65"/>
              <w:rPr>
                <w:sz w:val="24"/>
              </w:rPr>
            </w:pPr>
            <w:r>
              <w:rPr>
                <w:sz w:val="24"/>
              </w:rPr>
              <w:t>Experience</w:t>
            </w:r>
            <w:r>
              <w:rPr>
                <w:spacing w:val="-2"/>
                <w:sz w:val="24"/>
              </w:rPr>
              <w:t> </w:t>
            </w:r>
            <w:r>
              <w:rPr>
                <w:sz w:val="24"/>
              </w:rPr>
              <w:t>of</w:t>
            </w:r>
            <w:r>
              <w:rPr>
                <w:spacing w:val="-1"/>
                <w:sz w:val="24"/>
              </w:rPr>
              <w:t> </w:t>
            </w:r>
            <w:r>
              <w:rPr>
                <w:sz w:val="24"/>
              </w:rPr>
              <w:t>sexual abuse</w:t>
            </w:r>
            <w:r>
              <w:rPr>
                <w:spacing w:val="-2"/>
                <w:sz w:val="24"/>
              </w:rPr>
              <w:t> </w:t>
            </w:r>
            <w:r>
              <w:rPr>
                <w:sz w:val="24"/>
              </w:rPr>
              <w:t>(last</w:t>
            </w:r>
            <w:r>
              <w:rPr>
                <w:spacing w:val="-1"/>
                <w:sz w:val="24"/>
              </w:rPr>
              <w:t> </w:t>
            </w:r>
            <w:r>
              <w:rPr>
                <w:sz w:val="24"/>
              </w:rPr>
              <w:t>3 </w:t>
            </w:r>
            <w:r>
              <w:rPr>
                <w:spacing w:val="-2"/>
                <w:sz w:val="24"/>
              </w:rPr>
              <w:t>months)</w:t>
            </w:r>
          </w:p>
        </w:tc>
        <w:tc>
          <w:tcPr>
            <w:tcW w:w="1303" w:type="dxa"/>
          </w:tcPr>
          <w:p>
            <w:pPr>
              <w:pStyle w:val="TableParagraph"/>
              <w:spacing w:before="64"/>
              <w:ind w:right="168"/>
              <w:jc w:val="right"/>
              <w:rPr>
                <w:sz w:val="24"/>
              </w:rPr>
            </w:pPr>
            <w:r>
              <w:rPr>
                <w:spacing w:val="-5"/>
                <w:sz w:val="24"/>
              </w:rPr>
              <w:t>78</w:t>
            </w:r>
          </w:p>
        </w:tc>
      </w:tr>
      <w:tr>
        <w:trPr>
          <w:trHeight w:val="414" w:hRule="atLeast"/>
        </w:trPr>
        <w:tc>
          <w:tcPr>
            <w:tcW w:w="704" w:type="dxa"/>
          </w:tcPr>
          <w:p>
            <w:pPr>
              <w:pStyle w:val="TableParagraph"/>
              <w:spacing w:before="63"/>
              <w:ind w:left="50"/>
              <w:rPr>
                <w:sz w:val="24"/>
              </w:rPr>
            </w:pPr>
            <w:r>
              <w:rPr>
                <w:spacing w:val="-2"/>
                <w:sz w:val="24"/>
              </w:rPr>
              <w:t>4.5a.</w:t>
            </w:r>
          </w:p>
        </w:tc>
        <w:tc>
          <w:tcPr>
            <w:tcW w:w="7095" w:type="dxa"/>
          </w:tcPr>
          <w:p>
            <w:pPr>
              <w:pStyle w:val="TableParagraph"/>
              <w:spacing w:before="63"/>
              <w:ind w:left="65"/>
              <w:rPr>
                <w:sz w:val="24"/>
              </w:rPr>
            </w:pPr>
            <w:r>
              <w:rPr>
                <w:sz w:val="24"/>
              </w:rPr>
              <w:t>Logistic</w:t>
            </w:r>
            <w:r>
              <w:rPr>
                <w:spacing w:val="-4"/>
                <w:sz w:val="24"/>
              </w:rPr>
              <w:t> </w:t>
            </w:r>
            <w:r>
              <w:rPr>
                <w:sz w:val="24"/>
              </w:rPr>
              <w:t>analysis</w:t>
            </w:r>
            <w:r>
              <w:rPr>
                <w:spacing w:val="-1"/>
                <w:sz w:val="24"/>
              </w:rPr>
              <w:t> </w:t>
            </w:r>
            <w:r>
              <w:rPr>
                <w:sz w:val="24"/>
              </w:rPr>
              <w:t>on</w:t>
            </w:r>
            <w:r>
              <w:rPr>
                <w:spacing w:val="-2"/>
                <w:sz w:val="24"/>
              </w:rPr>
              <w:t> </w:t>
            </w:r>
            <w:r>
              <w:rPr>
                <w:sz w:val="24"/>
              </w:rPr>
              <w:t>experience</w:t>
            </w:r>
            <w:r>
              <w:rPr>
                <w:spacing w:val="-2"/>
                <w:sz w:val="24"/>
              </w:rPr>
              <w:t> </w:t>
            </w:r>
            <w:r>
              <w:rPr>
                <w:sz w:val="24"/>
              </w:rPr>
              <w:t>of</w:t>
            </w:r>
            <w:r>
              <w:rPr>
                <w:spacing w:val="-1"/>
                <w:sz w:val="24"/>
              </w:rPr>
              <w:t> </w:t>
            </w:r>
            <w:r>
              <w:rPr>
                <w:sz w:val="24"/>
              </w:rPr>
              <w:t>sexual</w:t>
            </w:r>
            <w:r>
              <w:rPr>
                <w:spacing w:val="-1"/>
                <w:sz w:val="24"/>
              </w:rPr>
              <w:t> </w:t>
            </w:r>
            <w:r>
              <w:rPr>
                <w:spacing w:val="-2"/>
                <w:sz w:val="24"/>
              </w:rPr>
              <w:t>abuse</w:t>
            </w:r>
          </w:p>
        </w:tc>
        <w:tc>
          <w:tcPr>
            <w:tcW w:w="1303" w:type="dxa"/>
          </w:tcPr>
          <w:p>
            <w:pPr>
              <w:pStyle w:val="TableParagraph"/>
              <w:spacing w:before="63"/>
              <w:ind w:right="168"/>
              <w:jc w:val="right"/>
              <w:rPr>
                <w:sz w:val="24"/>
              </w:rPr>
            </w:pPr>
            <w:r>
              <w:rPr>
                <w:spacing w:val="-5"/>
                <w:sz w:val="24"/>
              </w:rPr>
              <w:t>79</w:t>
            </w:r>
          </w:p>
        </w:tc>
      </w:tr>
      <w:tr>
        <w:trPr>
          <w:trHeight w:val="413" w:hRule="atLeast"/>
        </w:trPr>
        <w:tc>
          <w:tcPr>
            <w:tcW w:w="704" w:type="dxa"/>
          </w:tcPr>
          <w:p>
            <w:pPr>
              <w:pStyle w:val="TableParagraph"/>
              <w:spacing w:before="64"/>
              <w:ind w:left="50"/>
              <w:rPr>
                <w:sz w:val="24"/>
              </w:rPr>
            </w:pPr>
            <w:r>
              <w:rPr>
                <w:spacing w:val="-2"/>
                <w:sz w:val="24"/>
              </w:rPr>
              <w:t>4.5b.</w:t>
            </w:r>
          </w:p>
        </w:tc>
        <w:tc>
          <w:tcPr>
            <w:tcW w:w="7095" w:type="dxa"/>
          </w:tcPr>
          <w:p>
            <w:pPr>
              <w:pStyle w:val="TableParagraph"/>
              <w:spacing w:before="64"/>
              <w:ind w:left="65"/>
              <w:rPr>
                <w:sz w:val="24"/>
              </w:rPr>
            </w:pPr>
            <w:r>
              <w:rPr>
                <w:sz w:val="24"/>
              </w:rPr>
              <w:t>Logistic</w:t>
            </w:r>
            <w:r>
              <w:rPr>
                <w:spacing w:val="-1"/>
                <w:sz w:val="24"/>
              </w:rPr>
              <w:t> </w:t>
            </w:r>
            <w:r>
              <w:rPr>
                <w:sz w:val="24"/>
              </w:rPr>
              <w:t>analysis</w:t>
            </w:r>
            <w:r>
              <w:rPr>
                <w:spacing w:val="-1"/>
                <w:sz w:val="24"/>
              </w:rPr>
              <w:t> </w:t>
            </w:r>
            <w:r>
              <w:rPr>
                <w:sz w:val="24"/>
              </w:rPr>
              <w:t>on</w:t>
            </w:r>
            <w:r>
              <w:rPr>
                <w:spacing w:val="-1"/>
                <w:sz w:val="24"/>
              </w:rPr>
              <w:t> </w:t>
            </w:r>
            <w:r>
              <w:rPr>
                <w:sz w:val="24"/>
              </w:rPr>
              <w:t>experience</w:t>
            </w:r>
            <w:r>
              <w:rPr>
                <w:spacing w:val="-2"/>
                <w:sz w:val="24"/>
              </w:rPr>
              <w:t> </w:t>
            </w:r>
            <w:r>
              <w:rPr>
                <w:sz w:val="24"/>
              </w:rPr>
              <w:t>of sexual</w:t>
            </w:r>
            <w:r>
              <w:rPr>
                <w:spacing w:val="-1"/>
                <w:sz w:val="24"/>
              </w:rPr>
              <w:t> </w:t>
            </w:r>
            <w:r>
              <w:rPr>
                <w:sz w:val="24"/>
              </w:rPr>
              <w:t>abuse</w:t>
            </w:r>
            <w:r>
              <w:rPr>
                <w:spacing w:val="-3"/>
                <w:sz w:val="24"/>
              </w:rPr>
              <w:t> </w:t>
            </w:r>
            <w:r>
              <w:rPr>
                <w:sz w:val="24"/>
              </w:rPr>
              <w:t>last</w:t>
            </w:r>
            <w:r>
              <w:rPr>
                <w:spacing w:val="-1"/>
                <w:sz w:val="24"/>
              </w:rPr>
              <w:t> </w:t>
            </w:r>
            <w:r>
              <w:rPr>
                <w:sz w:val="24"/>
              </w:rPr>
              <w:t>3 </w:t>
            </w:r>
            <w:r>
              <w:rPr>
                <w:spacing w:val="-2"/>
                <w:sz w:val="24"/>
              </w:rPr>
              <w:t>months</w:t>
            </w:r>
          </w:p>
        </w:tc>
        <w:tc>
          <w:tcPr>
            <w:tcW w:w="1303" w:type="dxa"/>
          </w:tcPr>
          <w:p>
            <w:pPr>
              <w:pStyle w:val="TableParagraph"/>
              <w:spacing w:before="64"/>
              <w:ind w:right="168"/>
              <w:jc w:val="right"/>
              <w:rPr>
                <w:sz w:val="24"/>
              </w:rPr>
            </w:pPr>
            <w:r>
              <w:rPr>
                <w:spacing w:val="-5"/>
                <w:sz w:val="24"/>
              </w:rPr>
              <w:t>80</w:t>
            </w:r>
          </w:p>
        </w:tc>
      </w:tr>
      <w:tr>
        <w:trPr>
          <w:trHeight w:val="414" w:hRule="atLeast"/>
        </w:trPr>
        <w:tc>
          <w:tcPr>
            <w:tcW w:w="704" w:type="dxa"/>
          </w:tcPr>
          <w:p>
            <w:pPr>
              <w:pStyle w:val="TableParagraph"/>
              <w:spacing w:before="63"/>
              <w:ind w:left="50"/>
              <w:rPr>
                <w:sz w:val="24"/>
              </w:rPr>
            </w:pPr>
            <w:r>
              <w:rPr>
                <w:spacing w:val="-4"/>
                <w:sz w:val="24"/>
              </w:rPr>
              <w:t>4.6a</w:t>
            </w:r>
          </w:p>
        </w:tc>
        <w:tc>
          <w:tcPr>
            <w:tcW w:w="7095" w:type="dxa"/>
          </w:tcPr>
          <w:p>
            <w:pPr>
              <w:pStyle w:val="TableParagraph"/>
              <w:spacing w:before="63"/>
              <w:ind w:left="65"/>
              <w:rPr>
                <w:sz w:val="24"/>
              </w:rPr>
            </w:pPr>
            <w:r>
              <w:rPr>
                <w:sz w:val="24"/>
              </w:rPr>
              <w:t>Experience</w:t>
            </w:r>
            <w:r>
              <w:rPr>
                <w:spacing w:val="-4"/>
                <w:sz w:val="24"/>
              </w:rPr>
              <w:t> </w:t>
            </w:r>
            <w:r>
              <w:rPr>
                <w:sz w:val="24"/>
              </w:rPr>
              <w:t>of different</w:t>
            </w:r>
            <w:r>
              <w:rPr>
                <w:spacing w:val="-1"/>
                <w:sz w:val="24"/>
              </w:rPr>
              <w:t> </w:t>
            </w:r>
            <w:r>
              <w:rPr>
                <w:sz w:val="24"/>
              </w:rPr>
              <w:t>forms of</w:t>
            </w:r>
            <w:r>
              <w:rPr>
                <w:spacing w:val="-1"/>
                <w:sz w:val="24"/>
              </w:rPr>
              <w:t> </w:t>
            </w:r>
            <w:r>
              <w:rPr>
                <w:sz w:val="24"/>
              </w:rPr>
              <w:t>sexual abuse last 3 </w:t>
            </w:r>
            <w:r>
              <w:rPr>
                <w:spacing w:val="-2"/>
                <w:sz w:val="24"/>
              </w:rPr>
              <w:t>months</w:t>
            </w:r>
          </w:p>
        </w:tc>
        <w:tc>
          <w:tcPr>
            <w:tcW w:w="1303" w:type="dxa"/>
          </w:tcPr>
          <w:p>
            <w:pPr>
              <w:pStyle w:val="TableParagraph"/>
              <w:spacing w:before="63"/>
              <w:ind w:right="168"/>
              <w:jc w:val="right"/>
              <w:rPr>
                <w:sz w:val="24"/>
              </w:rPr>
            </w:pPr>
            <w:r>
              <w:rPr>
                <w:spacing w:val="-5"/>
                <w:sz w:val="24"/>
              </w:rPr>
              <w:t>82</w:t>
            </w:r>
          </w:p>
        </w:tc>
      </w:tr>
      <w:tr>
        <w:trPr>
          <w:trHeight w:val="413" w:hRule="atLeast"/>
        </w:trPr>
        <w:tc>
          <w:tcPr>
            <w:tcW w:w="704" w:type="dxa"/>
          </w:tcPr>
          <w:p>
            <w:pPr>
              <w:pStyle w:val="TableParagraph"/>
              <w:spacing w:before="64"/>
              <w:ind w:left="50"/>
              <w:rPr>
                <w:sz w:val="24"/>
              </w:rPr>
            </w:pPr>
            <w:r>
              <w:rPr>
                <w:spacing w:val="-5"/>
                <w:sz w:val="24"/>
              </w:rPr>
              <w:t>4.7</w:t>
            </w:r>
          </w:p>
        </w:tc>
        <w:tc>
          <w:tcPr>
            <w:tcW w:w="7095" w:type="dxa"/>
          </w:tcPr>
          <w:p>
            <w:pPr>
              <w:pStyle w:val="TableParagraph"/>
              <w:spacing w:before="64"/>
              <w:ind w:left="65"/>
              <w:rPr>
                <w:sz w:val="24"/>
              </w:rPr>
            </w:pPr>
            <w:r>
              <w:rPr>
                <w:sz w:val="24"/>
              </w:rPr>
              <w:t>Location</w:t>
            </w:r>
            <w:r>
              <w:rPr>
                <w:spacing w:val="-1"/>
                <w:sz w:val="24"/>
              </w:rPr>
              <w:t> </w:t>
            </w:r>
            <w:r>
              <w:rPr>
                <w:sz w:val="24"/>
              </w:rPr>
              <w:t>of</w:t>
            </w:r>
            <w:r>
              <w:rPr>
                <w:spacing w:val="-2"/>
                <w:sz w:val="24"/>
              </w:rPr>
              <w:t> </w:t>
            </w:r>
            <w:r>
              <w:rPr>
                <w:sz w:val="24"/>
              </w:rPr>
              <w:t>occurrence</w:t>
            </w:r>
            <w:r>
              <w:rPr>
                <w:spacing w:val="-2"/>
                <w:sz w:val="24"/>
              </w:rPr>
              <w:t> </w:t>
            </w:r>
            <w:r>
              <w:rPr>
                <w:sz w:val="24"/>
              </w:rPr>
              <w:t>of</w:t>
            </w:r>
            <w:r>
              <w:rPr>
                <w:spacing w:val="-1"/>
                <w:sz w:val="24"/>
              </w:rPr>
              <w:t> </w:t>
            </w:r>
            <w:r>
              <w:rPr>
                <w:sz w:val="24"/>
              </w:rPr>
              <w:t>sexual </w:t>
            </w:r>
            <w:r>
              <w:rPr>
                <w:spacing w:val="-2"/>
                <w:sz w:val="24"/>
              </w:rPr>
              <w:t>abuse</w:t>
            </w:r>
          </w:p>
        </w:tc>
        <w:tc>
          <w:tcPr>
            <w:tcW w:w="1303" w:type="dxa"/>
          </w:tcPr>
          <w:p>
            <w:pPr>
              <w:pStyle w:val="TableParagraph"/>
              <w:spacing w:before="64"/>
              <w:ind w:right="168"/>
              <w:jc w:val="right"/>
              <w:rPr>
                <w:sz w:val="24"/>
              </w:rPr>
            </w:pPr>
            <w:r>
              <w:rPr>
                <w:spacing w:val="-5"/>
                <w:sz w:val="24"/>
              </w:rPr>
              <w:t>83</w:t>
            </w:r>
          </w:p>
        </w:tc>
      </w:tr>
      <w:tr>
        <w:trPr>
          <w:trHeight w:val="413" w:hRule="atLeast"/>
        </w:trPr>
        <w:tc>
          <w:tcPr>
            <w:tcW w:w="704" w:type="dxa"/>
          </w:tcPr>
          <w:p>
            <w:pPr>
              <w:pStyle w:val="TableParagraph"/>
              <w:spacing w:before="63"/>
              <w:ind w:left="50"/>
              <w:rPr>
                <w:sz w:val="24"/>
              </w:rPr>
            </w:pPr>
            <w:r>
              <w:rPr>
                <w:spacing w:val="-5"/>
                <w:sz w:val="24"/>
              </w:rPr>
              <w:t>4.8</w:t>
            </w:r>
          </w:p>
        </w:tc>
        <w:tc>
          <w:tcPr>
            <w:tcW w:w="7095" w:type="dxa"/>
          </w:tcPr>
          <w:p>
            <w:pPr>
              <w:pStyle w:val="TableParagraph"/>
              <w:spacing w:before="63"/>
              <w:ind w:left="65"/>
              <w:rPr>
                <w:sz w:val="24"/>
              </w:rPr>
            </w:pPr>
            <w:r>
              <w:rPr>
                <w:sz w:val="24"/>
              </w:rPr>
              <w:t>Location</w:t>
            </w:r>
            <w:r>
              <w:rPr>
                <w:spacing w:val="-1"/>
                <w:sz w:val="24"/>
              </w:rPr>
              <w:t> </w:t>
            </w:r>
            <w:r>
              <w:rPr>
                <w:sz w:val="24"/>
              </w:rPr>
              <w:t>of</w:t>
            </w:r>
            <w:r>
              <w:rPr>
                <w:spacing w:val="-1"/>
                <w:sz w:val="24"/>
              </w:rPr>
              <w:t> </w:t>
            </w:r>
            <w:r>
              <w:rPr>
                <w:sz w:val="24"/>
              </w:rPr>
              <w:t>experience</w:t>
            </w:r>
            <w:r>
              <w:rPr>
                <w:spacing w:val="-2"/>
                <w:sz w:val="24"/>
              </w:rPr>
              <w:t> </w:t>
            </w:r>
            <w:r>
              <w:rPr>
                <w:sz w:val="24"/>
              </w:rPr>
              <w:t>of types</w:t>
            </w:r>
            <w:r>
              <w:rPr>
                <w:spacing w:val="1"/>
                <w:sz w:val="24"/>
              </w:rPr>
              <w:t> </w:t>
            </w:r>
            <w:r>
              <w:rPr>
                <w:sz w:val="24"/>
              </w:rPr>
              <w:t>of</w:t>
            </w:r>
            <w:r>
              <w:rPr>
                <w:spacing w:val="-1"/>
                <w:sz w:val="24"/>
              </w:rPr>
              <w:t> </w:t>
            </w:r>
            <w:r>
              <w:rPr>
                <w:sz w:val="24"/>
              </w:rPr>
              <w:t>sexual abuse</w:t>
            </w:r>
            <w:r>
              <w:rPr>
                <w:spacing w:val="-2"/>
                <w:sz w:val="24"/>
              </w:rPr>
              <w:t> </w:t>
            </w:r>
            <w:r>
              <w:rPr>
                <w:sz w:val="24"/>
              </w:rPr>
              <w:t>last</w:t>
            </w:r>
            <w:r>
              <w:rPr>
                <w:spacing w:val="-1"/>
                <w:sz w:val="24"/>
              </w:rPr>
              <w:t> </w:t>
            </w:r>
            <w:r>
              <w:rPr>
                <w:sz w:val="24"/>
              </w:rPr>
              <w:t>3 </w:t>
            </w:r>
            <w:r>
              <w:rPr>
                <w:spacing w:val="-2"/>
                <w:sz w:val="24"/>
              </w:rPr>
              <w:t>months</w:t>
            </w:r>
          </w:p>
        </w:tc>
        <w:tc>
          <w:tcPr>
            <w:tcW w:w="1303" w:type="dxa"/>
          </w:tcPr>
          <w:p>
            <w:pPr>
              <w:pStyle w:val="TableParagraph"/>
              <w:spacing w:before="63"/>
              <w:ind w:right="168"/>
              <w:jc w:val="right"/>
              <w:rPr>
                <w:sz w:val="24"/>
              </w:rPr>
            </w:pPr>
            <w:r>
              <w:rPr>
                <w:spacing w:val="-5"/>
                <w:sz w:val="24"/>
              </w:rPr>
              <w:t>84</w:t>
            </w:r>
          </w:p>
        </w:tc>
      </w:tr>
      <w:tr>
        <w:trPr>
          <w:trHeight w:val="413" w:hRule="atLeast"/>
        </w:trPr>
        <w:tc>
          <w:tcPr>
            <w:tcW w:w="704" w:type="dxa"/>
          </w:tcPr>
          <w:p>
            <w:pPr>
              <w:pStyle w:val="TableParagraph"/>
              <w:spacing w:before="64"/>
              <w:ind w:left="50"/>
              <w:rPr>
                <w:sz w:val="24"/>
              </w:rPr>
            </w:pPr>
            <w:r>
              <w:rPr>
                <w:spacing w:val="-5"/>
                <w:sz w:val="24"/>
              </w:rPr>
              <w:t>4.9</w:t>
            </w:r>
          </w:p>
        </w:tc>
        <w:tc>
          <w:tcPr>
            <w:tcW w:w="7095" w:type="dxa"/>
          </w:tcPr>
          <w:p>
            <w:pPr>
              <w:pStyle w:val="TableParagraph"/>
              <w:spacing w:before="64"/>
              <w:ind w:left="65"/>
              <w:rPr>
                <w:sz w:val="24"/>
              </w:rPr>
            </w:pPr>
            <w:r>
              <w:rPr>
                <w:sz w:val="24"/>
              </w:rPr>
              <w:t>Frequency</w:t>
            </w:r>
            <w:r>
              <w:rPr>
                <w:spacing w:val="-8"/>
                <w:sz w:val="24"/>
              </w:rPr>
              <w:t> </w:t>
            </w:r>
            <w:r>
              <w:rPr>
                <w:sz w:val="24"/>
              </w:rPr>
              <w:t>of experience</w:t>
            </w:r>
            <w:r>
              <w:rPr>
                <w:spacing w:val="1"/>
                <w:sz w:val="24"/>
              </w:rPr>
              <w:t> </w:t>
            </w:r>
            <w:r>
              <w:rPr>
                <w:sz w:val="24"/>
              </w:rPr>
              <w:t>of</w:t>
            </w:r>
            <w:r>
              <w:rPr>
                <w:spacing w:val="-2"/>
                <w:sz w:val="24"/>
              </w:rPr>
              <w:t> </w:t>
            </w:r>
            <w:r>
              <w:rPr>
                <w:sz w:val="24"/>
              </w:rPr>
              <w:t>sexual </w:t>
            </w:r>
            <w:r>
              <w:rPr>
                <w:spacing w:val="-2"/>
                <w:sz w:val="24"/>
              </w:rPr>
              <w:t>abuse</w:t>
            </w:r>
          </w:p>
        </w:tc>
        <w:tc>
          <w:tcPr>
            <w:tcW w:w="1303" w:type="dxa"/>
          </w:tcPr>
          <w:p>
            <w:pPr>
              <w:pStyle w:val="TableParagraph"/>
              <w:spacing w:before="64"/>
              <w:ind w:right="168"/>
              <w:jc w:val="right"/>
              <w:rPr>
                <w:sz w:val="24"/>
              </w:rPr>
            </w:pPr>
            <w:r>
              <w:rPr>
                <w:spacing w:val="-5"/>
                <w:sz w:val="24"/>
              </w:rPr>
              <w:t>85</w:t>
            </w:r>
          </w:p>
        </w:tc>
      </w:tr>
      <w:tr>
        <w:trPr>
          <w:trHeight w:val="414" w:hRule="atLeast"/>
        </w:trPr>
        <w:tc>
          <w:tcPr>
            <w:tcW w:w="704" w:type="dxa"/>
          </w:tcPr>
          <w:p>
            <w:pPr>
              <w:pStyle w:val="TableParagraph"/>
              <w:spacing w:before="63"/>
              <w:ind w:left="50"/>
              <w:rPr>
                <w:sz w:val="24"/>
              </w:rPr>
            </w:pPr>
            <w:r>
              <w:rPr>
                <w:spacing w:val="-4"/>
                <w:sz w:val="24"/>
              </w:rPr>
              <w:t>4.10</w:t>
            </w:r>
          </w:p>
        </w:tc>
        <w:tc>
          <w:tcPr>
            <w:tcW w:w="7095" w:type="dxa"/>
          </w:tcPr>
          <w:p>
            <w:pPr>
              <w:pStyle w:val="TableParagraph"/>
              <w:spacing w:before="63"/>
              <w:ind w:left="65"/>
              <w:rPr>
                <w:sz w:val="24"/>
              </w:rPr>
            </w:pPr>
            <w:r>
              <w:rPr>
                <w:sz w:val="24"/>
              </w:rPr>
              <w:t>Context</w:t>
            </w:r>
            <w:r>
              <w:rPr>
                <w:spacing w:val="-3"/>
                <w:sz w:val="24"/>
              </w:rPr>
              <w:t> </w:t>
            </w:r>
            <w:r>
              <w:rPr>
                <w:sz w:val="24"/>
              </w:rPr>
              <w:t>of attempt</w:t>
            </w:r>
            <w:r>
              <w:rPr>
                <w:spacing w:val="-1"/>
                <w:sz w:val="24"/>
              </w:rPr>
              <w:t> </w:t>
            </w:r>
            <w:r>
              <w:rPr>
                <w:sz w:val="24"/>
              </w:rPr>
              <w:t>to </w:t>
            </w:r>
            <w:r>
              <w:rPr>
                <w:spacing w:val="-4"/>
                <w:sz w:val="24"/>
              </w:rPr>
              <w:t>rape</w:t>
            </w:r>
          </w:p>
        </w:tc>
        <w:tc>
          <w:tcPr>
            <w:tcW w:w="1303" w:type="dxa"/>
          </w:tcPr>
          <w:p>
            <w:pPr>
              <w:pStyle w:val="TableParagraph"/>
              <w:spacing w:before="63"/>
              <w:ind w:right="168"/>
              <w:jc w:val="right"/>
              <w:rPr>
                <w:sz w:val="24"/>
              </w:rPr>
            </w:pPr>
            <w:r>
              <w:rPr>
                <w:spacing w:val="-5"/>
                <w:sz w:val="24"/>
              </w:rPr>
              <w:t>89</w:t>
            </w:r>
          </w:p>
        </w:tc>
      </w:tr>
      <w:tr>
        <w:trPr>
          <w:trHeight w:val="414" w:hRule="atLeast"/>
        </w:trPr>
        <w:tc>
          <w:tcPr>
            <w:tcW w:w="704" w:type="dxa"/>
          </w:tcPr>
          <w:p>
            <w:pPr>
              <w:pStyle w:val="TableParagraph"/>
              <w:spacing w:before="64"/>
              <w:ind w:left="50"/>
              <w:rPr>
                <w:sz w:val="24"/>
              </w:rPr>
            </w:pPr>
            <w:r>
              <w:rPr>
                <w:spacing w:val="-4"/>
                <w:sz w:val="24"/>
              </w:rPr>
              <w:t>4.11</w:t>
            </w:r>
          </w:p>
        </w:tc>
        <w:tc>
          <w:tcPr>
            <w:tcW w:w="7095" w:type="dxa"/>
          </w:tcPr>
          <w:p>
            <w:pPr>
              <w:pStyle w:val="TableParagraph"/>
              <w:spacing w:before="64"/>
              <w:ind w:left="65"/>
              <w:rPr>
                <w:sz w:val="24"/>
              </w:rPr>
            </w:pPr>
            <w:r>
              <w:rPr>
                <w:sz w:val="24"/>
              </w:rPr>
              <w:t>Experience</w:t>
            </w:r>
            <w:r>
              <w:rPr>
                <w:spacing w:val="-3"/>
                <w:sz w:val="24"/>
              </w:rPr>
              <w:t> </w:t>
            </w:r>
            <w:r>
              <w:rPr>
                <w:sz w:val="24"/>
              </w:rPr>
              <w:t>of</w:t>
            </w:r>
            <w:r>
              <w:rPr>
                <w:spacing w:val="-1"/>
                <w:sz w:val="24"/>
              </w:rPr>
              <w:t> </w:t>
            </w:r>
            <w:r>
              <w:rPr>
                <w:sz w:val="24"/>
              </w:rPr>
              <w:t>attempt</w:t>
            </w:r>
            <w:r>
              <w:rPr>
                <w:spacing w:val="-1"/>
                <w:sz w:val="24"/>
              </w:rPr>
              <w:t> </w:t>
            </w:r>
            <w:r>
              <w:rPr>
                <w:sz w:val="24"/>
              </w:rPr>
              <w:t>to rape</w:t>
            </w:r>
            <w:r>
              <w:rPr>
                <w:spacing w:val="-2"/>
                <w:sz w:val="24"/>
              </w:rPr>
              <w:t> </w:t>
            </w:r>
            <w:r>
              <w:rPr>
                <w:sz w:val="24"/>
              </w:rPr>
              <w:t>with</w:t>
            </w:r>
            <w:r>
              <w:rPr>
                <w:spacing w:val="-1"/>
                <w:sz w:val="24"/>
              </w:rPr>
              <w:t> </w:t>
            </w:r>
            <w:r>
              <w:rPr>
                <w:spacing w:val="-2"/>
                <w:sz w:val="24"/>
              </w:rPr>
              <w:t>demographics</w:t>
            </w:r>
          </w:p>
        </w:tc>
        <w:tc>
          <w:tcPr>
            <w:tcW w:w="1303" w:type="dxa"/>
          </w:tcPr>
          <w:p>
            <w:pPr>
              <w:pStyle w:val="TableParagraph"/>
              <w:spacing w:before="64"/>
              <w:ind w:right="168"/>
              <w:jc w:val="right"/>
              <w:rPr>
                <w:sz w:val="24"/>
              </w:rPr>
            </w:pPr>
            <w:r>
              <w:rPr>
                <w:spacing w:val="-5"/>
                <w:sz w:val="24"/>
              </w:rPr>
              <w:t>90</w:t>
            </w:r>
          </w:p>
        </w:tc>
      </w:tr>
      <w:tr>
        <w:trPr>
          <w:trHeight w:val="414" w:hRule="atLeast"/>
        </w:trPr>
        <w:tc>
          <w:tcPr>
            <w:tcW w:w="704" w:type="dxa"/>
          </w:tcPr>
          <w:p>
            <w:pPr>
              <w:pStyle w:val="TableParagraph"/>
              <w:spacing w:before="63"/>
              <w:ind w:left="50"/>
              <w:rPr>
                <w:sz w:val="24"/>
              </w:rPr>
            </w:pPr>
            <w:r>
              <w:rPr>
                <w:spacing w:val="-4"/>
                <w:sz w:val="24"/>
              </w:rPr>
              <w:t>4.12</w:t>
            </w:r>
          </w:p>
        </w:tc>
        <w:tc>
          <w:tcPr>
            <w:tcW w:w="7095" w:type="dxa"/>
          </w:tcPr>
          <w:p>
            <w:pPr>
              <w:pStyle w:val="TableParagraph"/>
              <w:spacing w:before="63"/>
              <w:ind w:left="65"/>
              <w:rPr>
                <w:sz w:val="24"/>
              </w:rPr>
            </w:pPr>
            <w:r>
              <w:rPr>
                <w:sz w:val="24"/>
              </w:rPr>
              <w:t>Experience</w:t>
            </w:r>
            <w:r>
              <w:rPr>
                <w:spacing w:val="-4"/>
                <w:sz w:val="24"/>
              </w:rPr>
              <w:t> </w:t>
            </w:r>
            <w:r>
              <w:rPr>
                <w:sz w:val="24"/>
              </w:rPr>
              <w:t>of</w:t>
            </w:r>
            <w:r>
              <w:rPr>
                <w:spacing w:val="-1"/>
                <w:sz w:val="24"/>
              </w:rPr>
              <w:t> </w:t>
            </w:r>
            <w:r>
              <w:rPr>
                <w:sz w:val="24"/>
              </w:rPr>
              <w:t>attempt</w:t>
            </w:r>
            <w:r>
              <w:rPr>
                <w:spacing w:val="-1"/>
                <w:sz w:val="24"/>
              </w:rPr>
              <w:t> </w:t>
            </w:r>
            <w:r>
              <w:rPr>
                <w:sz w:val="24"/>
              </w:rPr>
              <w:t>to</w:t>
            </w:r>
            <w:r>
              <w:rPr>
                <w:spacing w:val="1"/>
                <w:sz w:val="24"/>
              </w:rPr>
              <w:t> </w:t>
            </w:r>
            <w:r>
              <w:rPr>
                <w:sz w:val="24"/>
              </w:rPr>
              <w:t>rape</w:t>
            </w:r>
            <w:r>
              <w:rPr>
                <w:spacing w:val="-2"/>
                <w:sz w:val="24"/>
              </w:rPr>
              <w:t> </w:t>
            </w:r>
            <w:r>
              <w:rPr>
                <w:sz w:val="24"/>
              </w:rPr>
              <w:t>with</w:t>
            </w:r>
            <w:r>
              <w:rPr>
                <w:spacing w:val="-1"/>
                <w:sz w:val="24"/>
              </w:rPr>
              <w:t> </w:t>
            </w:r>
            <w:r>
              <w:rPr>
                <w:sz w:val="24"/>
              </w:rPr>
              <w:t>demographics</w:t>
            </w:r>
            <w:r>
              <w:rPr>
                <w:spacing w:val="-1"/>
                <w:sz w:val="24"/>
              </w:rPr>
              <w:t> </w:t>
            </w:r>
            <w:r>
              <w:rPr>
                <w:sz w:val="24"/>
              </w:rPr>
              <w:t>last</w:t>
            </w:r>
            <w:r>
              <w:rPr>
                <w:spacing w:val="-1"/>
                <w:sz w:val="24"/>
              </w:rPr>
              <w:t> </w:t>
            </w:r>
            <w:r>
              <w:rPr>
                <w:sz w:val="24"/>
              </w:rPr>
              <w:t>3 </w:t>
            </w:r>
            <w:r>
              <w:rPr>
                <w:spacing w:val="-2"/>
                <w:sz w:val="24"/>
              </w:rPr>
              <w:t>months</w:t>
            </w:r>
          </w:p>
        </w:tc>
        <w:tc>
          <w:tcPr>
            <w:tcW w:w="1303" w:type="dxa"/>
          </w:tcPr>
          <w:p>
            <w:pPr>
              <w:pStyle w:val="TableParagraph"/>
              <w:spacing w:before="63"/>
              <w:ind w:right="168"/>
              <w:jc w:val="right"/>
              <w:rPr>
                <w:sz w:val="24"/>
              </w:rPr>
            </w:pPr>
            <w:r>
              <w:rPr>
                <w:spacing w:val="-5"/>
                <w:sz w:val="24"/>
              </w:rPr>
              <w:t>91</w:t>
            </w:r>
          </w:p>
        </w:tc>
      </w:tr>
      <w:tr>
        <w:trPr>
          <w:trHeight w:val="414" w:hRule="atLeast"/>
        </w:trPr>
        <w:tc>
          <w:tcPr>
            <w:tcW w:w="704" w:type="dxa"/>
          </w:tcPr>
          <w:p>
            <w:pPr>
              <w:pStyle w:val="TableParagraph"/>
              <w:spacing w:before="65"/>
              <w:ind w:left="50"/>
              <w:rPr>
                <w:sz w:val="24"/>
              </w:rPr>
            </w:pPr>
            <w:r>
              <w:rPr>
                <w:spacing w:val="-4"/>
                <w:sz w:val="24"/>
              </w:rPr>
              <w:t>4.13</w:t>
            </w:r>
          </w:p>
        </w:tc>
        <w:tc>
          <w:tcPr>
            <w:tcW w:w="7095" w:type="dxa"/>
          </w:tcPr>
          <w:p>
            <w:pPr>
              <w:pStyle w:val="TableParagraph"/>
              <w:spacing w:before="65"/>
              <w:ind w:left="65"/>
              <w:rPr>
                <w:sz w:val="24"/>
              </w:rPr>
            </w:pPr>
            <w:r>
              <w:rPr>
                <w:sz w:val="24"/>
              </w:rPr>
              <w:t>Context of</w:t>
            </w:r>
            <w:r>
              <w:rPr>
                <w:spacing w:val="1"/>
                <w:sz w:val="24"/>
              </w:rPr>
              <w:t> </w:t>
            </w:r>
            <w:r>
              <w:rPr>
                <w:spacing w:val="-4"/>
                <w:sz w:val="24"/>
              </w:rPr>
              <w:t>rape</w:t>
            </w:r>
          </w:p>
        </w:tc>
        <w:tc>
          <w:tcPr>
            <w:tcW w:w="1303" w:type="dxa"/>
          </w:tcPr>
          <w:p>
            <w:pPr>
              <w:pStyle w:val="TableParagraph"/>
              <w:spacing w:before="65"/>
              <w:ind w:right="168"/>
              <w:jc w:val="right"/>
              <w:rPr>
                <w:sz w:val="24"/>
              </w:rPr>
            </w:pPr>
            <w:r>
              <w:rPr>
                <w:spacing w:val="-5"/>
                <w:sz w:val="24"/>
              </w:rPr>
              <w:t>92</w:t>
            </w:r>
          </w:p>
        </w:tc>
      </w:tr>
      <w:tr>
        <w:trPr>
          <w:trHeight w:val="413" w:hRule="atLeast"/>
        </w:trPr>
        <w:tc>
          <w:tcPr>
            <w:tcW w:w="704" w:type="dxa"/>
          </w:tcPr>
          <w:p>
            <w:pPr>
              <w:pStyle w:val="TableParagraph"/>
              <w:spacing w:before="63"/>
              <w:ind w:left="50"/>
              <w:rPr>
                <w:sz w:val="24"/>
              </w:rPr>
            </w:pPr>
            <w:r>
              <w:rPr>
                <w:spacing w:val="-2"/>
                <w:sz w:val="24"/>
              </w:rPr>
              <w:t>4.14a</w:t>
            </w:r>
          </w:p>
        </w:tc>
        <w:tc>
          <w:tcPr>
            <w:tcW w:w="7095" w:type="dxa"/>
          </w:tcPr>
          <w:p>
            <w:pPr>
              <w:pStyle w:val="TableParagraph"/>
              <w:spacing w:before="63"/>
              <w:ind w:left="65"/>
              <w:rPr>
                <w:sz w:val="24"/>
              </w:rPr>
            </w:pPr>
            <w:r>
              <w:rPr>
                <w:sz w:val="24"/>
              </w:rPr>
              <w:t>Profile</w:t>
            </w:r>
            <w:r>
              <w:rPr>
                <w:spacing w:val="-2"/>
                <w:sz w:val="24"/>
              </w:rPr>
              <w:t> </w:t>
            </w:r>
            <w:r>
              <w:rPr>
                <w:sz w:val="24"/>
              </w:rPr>
              <w:t>of</w:t>
            </w:r>
            <w:r>
              <w:rPr>
                <w:spacing w:val="-1"/>
                <w:sz w:val="24"/>
              </w:rPr>
              <w:t> </w:t>
            </w:r>
            <w:r>
              <w:rPr>
                <w:sz w:val="24"/>
              </w:rPr>
              <w:t>rape</w:t>
            </w:r>
            <w:r>
              <w:rPr>
                <w:spacing w:val="-2"/>
                <w:sz w:val="24"/>
              </w:rPr>
              <w:t> victims</w:t>
            </w:r>
          </w:p>
        </w:tc>
        <w:tc>
          <w:tcPr>
            <w:tcW w:w="1303" w:type="dxa"/>
          </w:tcPr>
          <w:p>
            <w:pPr>
              <w:pStyle w:val="TableParagraph"/>
              <w:spacing w:before="63"/>
              <w:ind w:right="168"/>
              <w:jc w:val="right"/>
              <w:rPr>
                <w:sz w:val="24"/>
              </w:rPr>
            </w:pPr>
            <w:r>
              <w:rPr>
                <w:spacing w:val="-5"/>
                <w:sz w:val="24"/>
              </w:rPr>
              <w:t>93</w:t>
            </w:r>
          </w:p>
        </w:tc>
      </w:tr>
      <w:tr>
        <w:trPr>
          <w:trHeight w:val="413" w:hRule="atLeast"/>
        </w:trPr>
        <w:tc>
          <w:tcPr>
            <w:tcW w:w="704" w:type="dxa"/>
          </w:tcPr>
          <w:p>
            <w:pPr>
              <w:pStyle w:val="TableParagraph"/>
              <w:spacing w:before="64"/>
              <w:ind w:left="50"/>
              <w:rPr>
                <w:sz w:val="24"/>
              </w:rPr>
            </w:pPr>
            <w:r>
              <w:rPr>
                <w:spacing w:val="-2"/>
                <w:sz w:val="24"/>
              </w:rPr>
              <w:t>4.14b</w:t>
            </w:r>
          </w:p>
        </w:tc>
        <w:tc>
          <w:tcPr>
            <w:tcW w:w="7095" w:type="dxa"/>
          </w:tcPr>
          <w:p>
            <w:pPr>
              <w:pStyle w:val="TableParagraph"/>
              <w:spacing w:before="64"/>
              <w:ind w:left="65"/>
              <w:rPr>
                <w:sz w:val="24"/>
              </w:rPr>
            </w:pPr>
            <w:r>
              <w:rPr>
                <w:sz w:val="24"/>
              </w:rPr>
              <w:t>Experience</w:t>
            </w:r>
            <w:r>
              <w:rPr>
                <w:spacing w:val="-2"/>
                <w:sz w:val="24"/>
              </w:rPr>
              <w:t> </w:t>
            </w:r>
            <w:r>
              <w:rPr>
                <w:sz w:val="24"/>
              </w:rPr>
              <w:t>of</w:t>
            </w:r>
            <w:r>
              <w:rPr>
                <w:spacing w:val="-1"/>
                <w:sz w:val="24"/>
              </w:rPr>
              <w:t> </w:t>
            </w:r>
            <w:r>
              <w:rPr>
                <w:sz w:val="24"/>
              </w:rPr>
              <w:t>rape</w:t>
            </w:r>
            <w:r>
              <w:rPr>
                <w:spacing w:val="-2"/>
                <w:sz w:val="24"/>
              </w:rPr>
              <w:t> </w:t>
            </w:r>
            <w:r>
              <w:rPr>
                <w:sz w:val="24"/>
              </w:rPr>
              <w:t>with</w:t>
            </w:r>
            <w:r>
              <w:rPr>
                <w:spacing w:val="1"/>
                <w:sz w:val="24"/>
              </w:rPr>
              <w:t> </w:t>
            </w:r>
            <w:r>
              <w:rPr>
                <w:spacing w:val="-2"/>
                <w:sz w:val="24"/>
              </w:rPr>
              <w:t>demographics</w:t>
            </w:r>
          </w:p>
        </w:tc>
        <w:tc>
          <w:tcPr>
            <w:tcW w:w="1303" w:type="dxa"/>
          </w:tcPr>
          <w:p>
            <w:pPr>
              <w:pStyle w:val="TableParagraph"/>
              <w:spacing w:before="64"/>
              <w:ind w:right="168"/>
              <w:jc w:val="right"/>
              <w:rPr>
                <w:sz w:val="24"/>
              </w:rPr>
            </w:pPr>
            <w:r>
              <w:rPr>
                <w:spacing w:val="-5"/>
                <w:sz w:val="24"/>
              </w:rPr>
              <w:t>94</w:t>
            </w:r>
          </w:p>
        </w:tc>
      </w:tr>
      <w:tr>
        <w:trPr>
          <w:trHeight w:val="413" w:hRule="atLeast"/>
        </w:trPr>
        <w:tc>
          <w:tcPr>
            <w:tcW w:w="704" w:type="dxa"/>
          </w:tcPr>
          <w:p>
            <w:pPr>
              <w:pStyle w:val="TableParagraph"/>
              <w:spacing w:before="63"/>
              <w:ind w:left="50"/>
              <w:rPr>
                <w:sz w:val="24"/>
              </w:rPr>
            </w:pPr>
            <w:r>
              <w:rPr>
                <w:spacing w:val="-4"/>
                <w:sz w:val="24"/>
              </w:rPr>
              <w:t>4.15</w:t>
            </w:r>
          </w:p>
        </w:tc>
        <w:tc>
          <w:tcPr>
            <w:tcW w:w="7095" w:type="dxa"/>
          </w:tcPr>
          <w:p>
            <w:pPr>
              <w:pStyle w:val="TableParagraph"/>
              <w:spacing w:before="63"/>
              <w:ind w:left="65"/>
              <w:rPr>
                <w:sz w:val="24"/>
              </w:rPr>
            </w:pPr>
            <w:r>
              <w:rPr>
                <w:sz w:val="24"/>
              </w:rPr>
              <w:t>Experience</w:t>
            </w:r>
            <w:r>
              <w:rPr>
                <w:spacing w:val="-2"/>
                <w:sz w:val="24"/>
              </w:rPr>
              <w:t> </w:t>
            </w:r>
            <w:r>
              <w:rPr>
                <w:sz w:val="24"/>
              </w:rPr>
              <w:t>of</w:t>
            </w:r>
            <w:r>
              <w:rPr>
                <w:spacing w:val="-1"/>
                <w:sz w:val="24"/>
              </w:rPr>
              <w:t> </w:t>
            </w:r>
            <w:r>
              <w:rPr>
                <w:sz w:val="24"/>
              </w:rPr>
              <w:t>rape</w:t>
            </w:r>
            <w:r>
              <w:rPr>
                <w:spacing w:val="-1"/>
                <w:sz w:val="24"/>
              </w:rPr>
              <w:t> </w:t>
            </w:r>
            <w:r>
              <w:rPr>
                <w:sz w:val="24"/>
              </w:rPr>
              <w:t>last</w:t>
            </w:r>
            <w:r>
              <w:rPr>
                <w:spacing w:val="-1"/>
                <w:sz w:val="24"/>
              </w:rPr>
              <w:t> </w:t>
            </w:r>
            <w:r>
              <w:rPr>
                <w:sz w:val="24"/>
              </w:rPr>
              <w:t>3</w:t>
            </w:r>
            <w:r>
              <w:rPr>
                <w:spacing w:val="2"/>
                <w:sz w:val="24"/>
              </w:rPr>
              <w:t> </w:t>
            </w:r>
            <w:r>
              <w:rPr>
                <w:sz w:val="24"/>
              </w:rPr>
              <w:t>months</w:t>
            </w:r>
            <w:r>
              <w:rPr>
                <w:spacing w:val="-1"/>
                <w:sz w:val="24"/>
              </w:rPr>
              <w:t> </w:t>
            </w:r>
            <w:r>
              <w:rPr>
                <w:sz w:val="24"/>
              </w:rPr>
              <w:t>with </w:t>
            </w:r>
            <w:r>
              <w:rPr>
                <w:spacing w:val="-2"/>
                <w:sz w:val="24"/>
              </w:rPr>
              <w:t>demographics</w:t>
            </w:r>
          </w:p>
        </w:tc>
        <w:tc>
          <w:tcPr>
            <w:tcW w:w="1303" w:type="dxa"/>
          </w:tcPr>
          <w:p>
            <w:pPr>
              <w:pStyle w:val="TableParagraph"/>
              <w:spacing w:before="63"/>
              <w:ind w:right="168"/>
              <w:jc w:val="right"/>
              <w:rPr>
                <w:sz w:val="24"/>
              </w:rPr>
            </w:pPr>
            <w:r>
              <w:rPr>
                <w:spacing w:val="-5"/>
                <w:sz w:val="24"/>
              </w:rPr>
              <w:t>95</w:t>
            </w:r>
          </w:p>
        </w:tc>
      </w:tr>
      <w:tr>
        <w:trPr>
          <w:trHeight w:val="340" w:hRule="atLeast"/>
        </w:trPr>
        <w:tc>
          <w:tcPr>
            <w:tcW w:w="704" w:type="dxa"/>
          </w:tcPr>
          <w:p>
            <w:pPr>
              <w:pStyle w:val="TableParagraph"/>
              <w:spacing w:line="256" w:lineRule="exact" w:before="64"/>
              <w:ind w:left="50"/>
              <w:rPr>
                <w:sz w:val="24"/>
              </w:rPr>
            </w:pPr>
            <w:r>
              <w:rPr>
                <w:spacing w:val="-4"/>
                <w:sz w:val="24"/>
              </w:rPr>
              <w:t>4.16</w:t>
            </w:r>
          </w:p>
        </w:tc>
        <w:tc>
          <w:tcPr>
            <w:tcW w:w="7095" w:type="dxa"/>
          </w:tcPr>
          <w:p>
            <w:pPr>
              <w:pStyle w:val="TableParagraph"/>
              <w:spacing w:line="256" w:lineRule="exact" w:before="64"/>
              <w:ind w:left="65"/>
              <w:rPr>
                <w:sz w:val="24"/>
              </w:rPr>
            </w:pPr>
            <w:r>
              <w:rPr>
                <w:sz w:val="24"/>
              </w:rPr>
              <w:t>Perpetrators</w:t>
            </w:r>
            <w:r>
              <w:rPr>
                <w:spacing w:val="-1"/>
                <w:sz w:val="24"/>
              </w:rPr>
              <w:t> </w:t>
            </w:r>
            <w:r>
              <w:rPr>
                <w:sz w:val="24"/>
              </w:rPr>
              <w:t>of</w:t>
            </w:r>
            <w:r>
              <w:rPr>
                <w:spacing w:val="-1"/>
                <w:sz w:val="24"/>
              </w:rPr>
              <w:t> </w:t>
            </w:r>
            <w:r>
              <w:rPr>
                <w:sz w:val="24"/>
              </w:rPr>
              <w:t>sexual</w:t>
            </w:r>
            <w:r>
              <w:rPr>
                <w:spacing w:val="-1"/>
                <w:sz w:val="24"/>
              </w:rPr>
              <w:t> </w:t>
            </w:r>
            <w:r>
              <w:rPr>
                <w:sz w:val="24"/>
              </w:rPr>
              <w:t>abuse</w:t>
            </w:r>
            <w:r>
              <w:rPr>
                <w:spacing w:val="-3"/>
                <w:sz w:val="24"/>
              </w:rPr>
              <w:t> </w:t>
            </w:r>
            <w:r>
              <w:rPr>
                <w:sz w:val="24"/>
              </w:rPr>
              <w:t>with</w:t>
            </w:r>
            <w:r>
              <w:rPr>
                <w:spacing w:val="-1"/>
                <w:sz w:val="24"/>
              </w:rPr>
              <w:t> </w:t>
            </w:r>
            <w:r>
              <w:rPr>
                <w:sz w:val="24"/>
              </w:rPr>
              <w:t>location</w:t>
            </w:r>
            <w:r>
              <w:rPr>
                <w:spacing w:val="-1"/>
                <w:sz w:val="24"/>
              </w:rPr>
              <w:t> </w:t>
            </w:r>
            <w:r>
              <w:rPr>
                <w:sz w:val="24"/>
              </w:rPr>
              <w:t>of</w:t>
            </w:r>
            <w:r>
              <w:rPr>
                <w:spacing w:val="-1"/>
                <w:sz w:val="24"/>
              </w:rPr>
              <w:t> </w:t>
            </w:r>
            <w:r>
              <w:rPr>
                <w:spacing w:val="-2"/>
                <w:sz w:val="24"/>
              </w:rPr>
              <w:t>occurrence</w:t>
            </w:r>
          </w:p>
        </w:tc>
        <w:tc>
          <w:tcPr>
            <w:tcW w:w="1303" w:type="dxa"/>
          </w:tcPr>
          <w:p>
            <w:pPr>
              <w:pStyle w:val="TableParagraph"/>
              <w:spacing w:line="256" w:lineRule="exact" w:before="64"/>
              <w:ind w:right="48"/>
              <w:jc w:val="right"/>
              <w:rPr>
                <w:sz w:val="24"/>
              </w:rPr>
            </w:pPr>
            <w:r>
              <w:rPr>
                <w:spacing w:val="-5"/>
                <w:sz w:val="24"/>
              </w:rPr>
              <w:t>105</w:t>
            </w:r>
          </w:p>
        </w:tc>
      </w:tr>
    </w:tbl>
    <w:p>
      <w:pPr>
        <w:spacing w:after="0" w:line="256" w:lineRule="exact"/>
        <w:jc w:val="right"/>
        <w:rPr>
          <w:sz w:val="24"/>
        </w:rPr>
        <w:sectPr>
          <w:pgSz w:w="12240" w:h="15840"/>
          <w:pgMar w:header="0" w:footer="1061" w:top="1420" w:bottom="1260" w:left="880" w:right="360"/>
        </w:sectPr>
      </w:pPr>
    </w:p>
    <w:p>
      <w:pPr>
        <w:pStyle w:val="ListParagraph"/>
        <w:numPr>
          <w:ilvl w:val="1"/>
          <w:numId w:val="1"/>
        </w:numPr>
        <w:tabs>
          <w:tab w:pos="1640" w:val="left" w:leader="none"/>
          <w:tab w:pos="9921" w:val="right" w:leader="none"/>
        </w:tabs>
        <w:spacing w:line="240" w:lineRule="auto" w:before="74" w:after="0"/>
        <w:ind w:left="1640" w:right="0" w:hanging="720"/>
        <w:jc w:val="left"/>
        <w:rPr>
          <w:sz w:val="24"/>
        </w:rPr>
      </w:pPr>
      <w:r>
        <w:rPr>
          <w:sz w:val="24"/>
        </w:rPr>
        <w:t>Help</w:t>
      </w:r>
      <w:r>
        <w:rPr>
          <w:spacing w:val="-1"/>
          <w:sz w:val="24"/>
        </w:rPr>
        <w:t> </w:t>
      </w:r>
      <w:r>
        <w:rPr>
          <w:sz w:val="24"/>
        </w:rPr>
        <w:t>seeking</w:t>
      </w:r>
      <w:r>
        <w:rPr>
          <w:spacing w:val="-3"/>
          <w:sz w:val="24"/>
        </w:rPr>
        <w:t> </w:t>
      </w:r>
      <w:r>
        <w:rPr>
          <w:sz w:val="24"/>
        </w:rPr>
        <w:t>behavior</w:t>
      </w:r>
      <w:r>
        <w:rPr>
          <w:spacing w:val="-1"/>
          <w:sz w:val="24"/>
        </w:rPr>
        <w:t> </w:t>
      </w:r>
      <w:r>
        <w:rPr>
          <w:sz w:val="24"/>
        </w:rPr>
        <w:t>of</w:t>
      </w:r>
      <w:r>
        <w:rPr>
          <w:spacing w:val="1"/>
          <w:sz w:val="24"/>
        </w:rPr>
        <w:t> </w:t>
      </w:r>
      <w:r>
        <w:rPr>
          <w:sz w:val="24"/>
        </w:rPr>
        <w:t>victims</w:t>
      </w:r>
      <w:r>
        <w:rPr>
          <w:spacing w:val="-1"/>
          <w:sz w:val="24"/>
        </w:rPr>
        <w:t> </w:t>
      </w:r>
      <w:r>
        <w:rPr>
          <w:sz w:val="24"/>
        </w:rPr>
        <w:t>of sexual </w:t>
      </w:r>
      <w:r>
        <w:rPr>
          <w:spacing w:val="-4"/>
          <w:sz w:val="24"/>
        </w:rPr>
        <w:t>abuse</w:t>
      </w:r>
      <w:r>
        <w:rPr>
          <w:sz w:val="24"/>
        </w:rPr>
        <w:tab/>
      </w:r>
      <w:r>
        <w:rPr>
          <w:spacing w:val="-5"/>
          <w:sz w:val="24"/>
        </w:rPr>
        <w:t>106</w:t>
      </w:r>
    </w:p>
    <w:p>
      <w:pPr>
        <w:pStyle w:val="ListParagraph"/>
        <w:numPr>
          <w:ilvl w:val="1"/>
          <w:numId w:val="1"/>
        </w:numPr>
        <w:tabs>
          <w:tab w:pos="1640" w:val="left" w:leader="none"/>
          <w:tab w:pos="9921" w:val="right" w:leader="none"/>
        </w:tabs>
        <w:spacing w:line="240" w:lineRule="auto" w:before="137" w:after="0"/>
        <w:ind w:left="1640" w:right="0" w:hanging="720"/>
        <w:jc w:val="left"/>
        <w:rPr>
          <w:sz w:val="24"/>
        </w:rPr>
      </w:pPr>
      <w:r>
        <w:rPr>
          <w:sz w:val="24"/>
        </w:rPr>
        <w:t>Disclosure</w:t>
      </w:r>
      <w:r>
        <w:rPr>
          <w:spacing w:val="-2"/>
          <w:sz w:val="24"/>
        </w:rPr>
        <w:t> </w:t>
      </w:r>
      <w:r>
        <w:rPr>
          <w:sz w:val="24"/>
        </w:rPr>
        <w:t>of experience of</w:t>
      </w:r>
      <w:r>
        <w:rPr>
          <w:spacing w:val="-1"/>
          <w:sz w:val="24"/>
        </w:rPr>
        <w:t> </w:t>
      </w:r>
      <w:r>
        <w:rPr>
          <w:sz w:val="24"/>
        </w:rPr>
        <w:t>sexual </w:t>
      </w:r>
      <w:r>
        <w:rPr>
          <w:spacing w:val="-2"/>
          <w:sz w:val="24"/>
        </w:rPr>
        <w:t>abuse</w:t>
      </w:r>
      <w:r>
        <w:rPr>
          <w:sz w:val="24"/>
        </w:rPr>
        <w:tab/>
      </w:r>
      <w:r>
        <w:rPr>
          <w:spacing w:val="-5"/>
          <w:sz w:val="24"/>
        </w:rPr>
        <w:t>107</w:t>
      </w:r>
    </w:p>
    <w:p>
      <w:pPr>
        <w:pStyle w:val="ListParagraph"/>
        <w:numPr>
          <w:ilvl w:val="1"/>
          <w:numId w:val="1"/>
        </w:numPr>
        <w:tabs>
          <w:tab w:pos="1640" w:val="left" w:leader="none"/>
          <w:tab w:pos="9921" w:val="right" w:leader="none"/>
        </w:tabs>
        <w:spacing w:line="240" w:lineRule="auto" w:before="139" w:after="0"/>
        <w:ind w:left="1640" w:right="0" w:hanging="720"/>
        <w:jc w:val="left"/>
        <w:rPr>
          <w:sz w:val="24"/>
        </w:rPr>
      </w:pPr>
      <w:r>
        <w:rPr>
          <w:sz w:val="24"/>
        </w:rPr>
        <w:t>Reasons</w:t>
      </w:r>
      <w:r>
        <w:rPr>
          <w:spacing w:val="-1"/>
          <w:sz w:val="24"/>
        </w:rPr>
        <w:t> </w:t>
      </w:r>
      <w:r>
        <w:rPr>
          <w:sz w:val="24"/>
        </w:rPr>
        <w:t>for</w:t>
      </w:r>
      <w:r>
        <w:rPr>
          <w:spacing w:val="-2"/>
          <w:sz w:val="24"/>
        </w:rPr>
        <w:t> </w:t>
      </w:r>
      <w:r>
        <w:rPr>
          <w:sz w:val="24"/>
        </w:rPr>
        <w:t>and</w:t>
      </w:r>
      <w:r>
        <w:rPr>
          <w:spacing w:val="1"/>
          <w:sz w:val="24"/>
        </w:rPr>
        <w:t> </w:t>
      </w:r>
      <w:r>
        <w:rPr>
          <w:sz w:val="24"/>
        </w:rPr>
        <w:t>reaction</w:t>
      </w:r>
      <w:r>
        <w:rPr>
          <w:spacing w:val="-1"/>
          <w:sz w:val="24"/>
        </w:rPr>
        <w:t> </w:t>
      </w:r>
      <w:r>
        <w:rPr>
          <w:sz w:val="24"/>
        </w:rPr>
        <w:t>to</w:t>
      </w:r>
      <w:r>
        <w:rPr>
          <w:spacing w:val="-1"/>
          <w:sz w:val="24"/>
        </w:rPr>
        <w:t> </w:t>
      </w:r>
      <w:r>
        <w:rPr>
          <w:spacing w:val="-2"/>
          <w:sz w:val="24"/>
        </w:rPr>
        <w:t>disclosure</w:t>
      </w:r>
      <w:r>
        <w:rPr>
          <w:sz w:val="24"/>
        </w:rPr>
        <w:tab/>
      </w:r>
      <w:r>
        <w:rPr>
          <w:spacing w:val="-5"/>
          <w:sz w:val="24"/>
        </w:rPr>
        <w:t>108</w:t>
      </w:r>
    </w:p>
    <w:p>
      <w:pPr>
        <w:pStyle w:val="ListParagraph"/>
        <w:numPr>
          <w:ilvl w:val="1"/>
          <w:numId w:val="1"/>
        </w:numPr>
        <w:tabs>
          <w:tab w:pos="1640" w:val="left" w:leader="none"/>
          <w:tab w:pos="9921" w:val="right" w:leader="none"/>
        </w:tabs>
        <w:spacing w:line="240" w:lineRule="auto" w:before="137" w:after="0"/>
        <w:ind w:left="1640" w:right="0" w:hanging="720"/>
        <w:jc w:val="left"/>
        <w:rPr>
          <w:sz w:val="24"/>
        </w:rPr>
      </w:pPr>
      <w:r>
        <w:rPr>
          <w:sz w:val="24"/>
        </w:rPr>
        <w:t>Respondents</w:t>
      </w:r>
      <w:r>
        <w:rPr>
          <w:spacing w:val="-2"/>
          <w:sz w:val="24"/>
        </w:rPr>
        <w:t> </w:t>
      </w:r>
      <w:r>
        <w:rPr>
          <w:sz w:val="24"/>
        </w:rPr>
        <w:t>perceived means</w:t>
      </w:r>
      <w:r>
        <w:rPr>
          <w:spacing w:val="-1"/>
          <w:sz w:val="24"/>
        </w:rPr>
        <w:t> </w:t>
      </w:r>
      <w:r>
        <w:rPr>
          <w:sz w:val="24"/>
        </w:rPr>
        <w:t>of preventing</w:t>
      </w:r>
      <w:r>
        <w:rPr>
          <w:spacing w:val="-4"/>
          <w:sz w:val="24"/>
        </w:rPr>
        <w:t> </w:t>
      </w:r>
      <w:r>
        <w:rPr>
          <w:sz w:val="24"/>
        </w:rPr>
        <w:t>sexual </w:t>
      </w:r>
      <w:r>
        <w:rPr>
          <w:spacing w:val="-2"/>
          <w:sz w:val="24"/>
        </w:rPr>
        <w:t>abuse</w:t>
      </w:r>
      <w:r>
        <w:rPr>
          <w:sz w:val="24"/>
        </w:rPr>
        <w:tab/>
      </w:r>
      <w:r>
        <w:rPr>
          <w:spacing w:val="-5"/>
          <w:sz w:val="24"/>
        </w:rPr>
        <w:t>110</w:t>
      </w:r>
    </w:p>
    <w:p>
      <w:pPr>
        <w:pStyle w:val="ListParagraph"/>
        <w:numPr>
          <w:ilvl w:val="1"/>
          <w:numId w:val="1"/>
        </w:numPr>
        <w:tabs>
          <w:tab w:pos="1640" w:val="left" w:leader="none"/>
          <w:tab w:pos="9921" w:val="right" w:leader="none"/>
        </w:tabs>
        <w:spacing w:line="240" w:lineRule="auto" w:before="140" w:after="0"/>
        <w:ind w:left="1640" w:right="0" w:hanging="720"/>
        <w:jc w:val="left"/>
        <w:rPr>
          <w:sz w:val="24"/>
        </w:rPr>
      </w:pPr>
      <w:r>
        <w:rPr/>
        <w:drawing>
          <wp:anchor distT="0" distB="0" distL="0" distR="0" allowOverlap="1" layoutInCell="1" locked="0" behindDoc="1" simplePos="0" relativeHeight="482270208">
            <wp:simplePos x="0" y="0"/>
            <wp:positionH relativeFrom="page">
              <wp:posOffset>1280413</wp:posOffset>
            </wp:positionH>
            <wp:positionV relativeFrom="paragraph">
              <wp:posOffset>535999</wp:posOffset>
            </wp:positionV>
            <wp:extent cx="5296408" cy="523640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Summary</w:t>
      </w:r>
      <w:r>
        <w:rPr>
          <w:spacing w:val="-8"/>
          <w:sz w:val="24"/>
        </w:rPr>
        <w:t> </w:t>
      </w:r>
      <w:r>
        <w:rPr>
          <w:sz w:val="24"/>
        </w:rPr>
        <w:t>of data on seven victims of</w:t>
      </w:r>
      <w:r>
        <w:rPr>
          <w:spacing w:val="1"/>
          <w:sz w:val="24"/>
        </w:rPr>
        <w:t> </w:t>
      </w:r>
      <w:r>
        <w:rPr>
          <w:sz w:val="24"/>
        </w:rPr>
        <w:t>sexual </w:t>
      </w:r>
      <w:r>
        <w:rPr>
          <w:spacing w:val="-2"/>
          <w:sz w:val="24"/>
        </w:rPr>
        <w:t>abuse</w:t>
      </w:r>
      <w:r>
        <w:rPr>
          <w:sz w:val="24"/>
        </w:rPr>
        <w:tab/>
      </w:r>
      <w:r>
        <w:rPr>
          <w:spacing w:val="-5"/>
          <w:sz w:val="24"/>
        </w:rPr>
        <w:t>112</w:t>
      </w:r>
    </w:p>
    <w:p>
      <w:pPr>
        <w:spacing w:after="0" w:line="240" w:lineRule="auto"/>
        <w:jc w:val="left"/>
        <w:rPr>
          <w:sz w:val="24"/>
        </w:rPr>
        <w:sectPr>
          <w:pgSz w:w="12240" w:h="15840"/>
          <w:pgMar w:header="0" w:footer="1061" w:top="1360" w:bottom="1260" w:left="880" w:right="360"/>
        </w:sectPr>
      </w:pPr>
    </w:p>
    <w:p>
      <w:pPr>
        <w:pStyle w:val="Heading1"/>
        <w:spacing w:before="79"/>
        <w:ind w:left="106"/>
      </w:pPr>
      <w:bookmarkStart w:name="_TOC_250031" w:id="5"/>
      <w:r>
        <w:rPr/>
        <w:t>LIST OF</w:t>
      </w:r>
      <w:r>
        <w:rPr>
          <w:spacing w:val="-3"/>
        </w:rPr>
        <w:t> </w:t>
      </w:r>
      <w:bookmarkEnd w:id="5"/>
      <w:r>
        <w:rPr>
          <w:spacing w:val="-2"/>
        </w:rPr>
        <w:t>FIGURES</w:t>
      </w:r>
    </w:p>
    <w:p>
      <w:pPr>
        <w:pStyle w:val="BodyText"/>
        <w:rPr>
          <w:b/>
        </w:rPr>
      </w:pPr>
    </w:p>
    <w:p>
      <w:pPr>
        <w:pStyle w:val="BodyText"/>
        <w:rPr>
          <w:b/>
        </w:rPr>
      </w:pPr>
    </w:p>
    <w:p>
      <w:pPr>
        <w:pStyle w:val="Heading2"/>
        <w:tabs>
          <w:tab w:pos="8136" w:val="left" w:leader="none"/>
        </w:tabs>
        <w:ind w:left="395"/>
        <w:jc w:val="center"/>
      </w:pPr>
      <w:r>
        <w:rPr>
          <w:spacing w:val="-2"/>
        </w:rPr>
        <w:t>Figure</w:t>
      </w:r>
      <w:r>
        <w:rPr/>
        <w:tab/>
      </w:r>
      <w:r>
        <w:rPr>
          <w:spacing w:val="-4"/>
        </w:rPr>
        <w:t>Page</w:t>
      </w:r>
    </w:p>
    <w:p>
      <w:pPr>
        <w:pStyle w:val="BodyText"/>
        <w:spacing w:before="271"/>
        <w:rPr>
          <w:b/>
        </w:rPr>
      </w:pPr>
    </w:p>
    <w:p>
      <w:pPr>
        <w:pStyle w:val="ListParagraph"/>
        <w:numPr>
          <w:ilvl w:val="0"/>
          <w:numId w:val="2"/>
        </w:numPr>
        <w:tabs>
          <w:tab w:pos="1640" w:val="left" w:leader="none"/>
          <w:tab w:pos="9561" w:val="left" w:leader="none"/>
        </w:tabs>
        <w:spacing w:line="240" w:lineRule="auto" w:before="1" w:after="0"/>
        <w:ind w:left="1640" w:right="0" w:hanging="720"/>
        <w:jc w:val="left"/>
        <w:rPr>
          <w:sz w:val="24"/>
        </w:rPr>
      </w:pPr>
      <w:r>
        <w:rPr>
          <w:sz w:val="24"/>
        </w:rPr>
        <w:t>The</w:t>
      </w:r>
      <w:r>
        <w:rPr>
          <w:spacing w:val="-5"/>
          <w:sz w:val="24"/>
        </w:rPr>
        <w:t> </w:t>
      </w:r>
      <w:r>
        <w:rPr>
          <w:sz w:val="24"/>
        </w:rPr>
        <w:t>Ecological</w:t>
      </w:r>
      <w:r>
        <w:rPr>
          <w:spacing w:val="-2"/>
          <w:sz w:val="24"/>
        </w:rPr>
        <w:t> </w:t>
      </w:r>
      <w:r>
        <w:rPr>
          <w:spacing w:val="-4"/>
          <w:sz w:val="24"/>
        </w:rPr>
        <w:t>model</w:t>
      </w:r>
      <w:r>
        <w:rPr>
          <w:sz w:val="24"/>
        </w:rPr>
        <w:tab/>
      </w:r>
      <w:r>
        <w:rPr>
          <w:spacing w:val="-7"/>
          <w:sz w:val="24"/>
        </w:rPr>
        <w:t>48</w:t>
      </w:r>
    </w:p>
    <w:p>
      <w:pPr>
        <w:pStyle w:val="ListParagraph"/>
        <w:numPr>
          <w:ilvl w:val="0"/>
          <w:numId w:val="2"/>
        </w:numPr>
        <w:tabs>
          <w:tab w:pos="1640" w:val="left" w:leader="none"/>
          <w:tab w:pos="9561" w:val="left" w:leader="none"/>
        </w:tabs>
        <w:spacing w:line="240" w:lineRule="auto" w:before="136" w:after="0"/>
        <w:ind w:left="1640" w:right="0" w:hanging="720"/>
        <w:jc w:val="left"/>
        <w:rPr>
          <w:sz w:val="24"/>
        </w:rPr>
      </w:pPr>
      <w:r>
        <w:rPr/>
        <w:drawing>
          <wp:anchor distT="0" distB="0" distL="0" distR="0" allowOverlap="1" layoutInCell="1" locked="0" behindDoc="1" simplePos="0" relativeHeight="482270720">
            <wp:simplePos x="0" y="0"/>
            <wp:positionH relativeFrom="page">
              <wp:posOffset>1280413</wp:posOffset>
            </wp:positionH>
            <wp:positionV relativeFrom="paragraph">
              <wp:posOffset>271869</wp:posOffset>
            </wp:positionV>
            <wp:extent cx="5296408" cy="523640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A</w:t>
      </w:r>
      <w:r>
        <w:rPr>
          <w:spacing w:val="-4"/>
          <w:sz w:val="24"/>
        </w:rPr>
        <w:t> </w:t>
      </w:r>
      <w:r>
        <w:rPr>
          <w:sz w:val="24"/>
        </w:rPr>
        <w:t>typical</w:t>
      </w:r>
      <w:r>
        <w:rPr>
          <w:spacing w:val="-2"/>
          <w:sz w:val="24"/>
        </w:rPr>
        <w:t> </w:t>
      </w:r>
      <w:r>
        <w:rPr>
          <w:sz w:val="24"/>
        </w:rPr>
        <w:t>market</w:t>
      </w:r>
      <w:r>
        <w:rPr>
          <w:spacing w:val="-1"/>
          <w:sz w:val="24"/>
        </w:rPr>
        <w:t> </w:t>
      </w:r>
      <w:r>
        <w:rPr>
          <w:sz w:val="24"/>
        </w:rPr>
        <w:t>in Ibadan</w:t>
      </w:r>
      <w:r>
        <w:rPr>
          <w:spacing w:val="-1"/>
          <w:sz w:val="24"/>
        </w:rPr>
        <w:t> </w:t>
      </w:r>
      <w:r>
        <w:rPr>
          <w:sz w:val="24"/>
        </w:rPr>
        <w:t>North</w:t>
      </w:r>
      <w:r>
        <w:rPr>
          <w:spacing w:val="-2"/>
          <w:sz w:val="24"/>
        </w:rPr>
        <w:t> </w:t>
      </w:r>
      <w:r>
        <w:rPr>
          <w:sz w:val="24"/>
        </w:rPr>
        <w:t>East</w:t>
      </w:r>
      <w:r>
        <w:rPr>
          <w:spacing w:val="1"/>
          <w:sz w:val="24"/>
        </w:rPr>
        <w:t> </w:t>
      </w:r>
      <w:r>
        <w:rPr>
          <w:spacing w:val="-2"/>
          <w:sz w:val="24"/>
        </w:rPr>
        <w:t>L.G.A</w:t>
      </w:r>
      <w:r>
        <w:rPr>
          <w:sz w:val="24"/>
        </w:rPr>
        <w:tab/>
      </w:r>
      <w:r>
        <w:rPr>
          <w:spacing w:val="-5"/>
          <w:sz w:val="24"/>
        </w:rPr>
        <w:t>55</w:t>
      </w:r>
    </w:p>
    <w:p>
      <w:pPr>
        <w:pStyle w:val="ListParagraph"/>
        <w:numPr>
          <w:ilvl w:val="1"/>
          <w:numId w:val="3"/>
        </w:numPr>
        <w:tabs>
          <w:tab w:pos="1640" w:val="left" w:leader="none"/>
          <w:tab w:pos="9561" w:val="left" w:leader="none"/>
        </w:tabs>
        <w:spacing w:line="240" w:lineRule="auto" w:before="140" w:after="0"/>
        <w:ind w:left="1640" w:right="0" w:hanging="720"/>
        <w:jc w:val="left"/>
        <w:rPr>
          <w:sz w:val="24"/>
        </w:rPr>
      </w:pPr>
      <w:r>
        <w:rPr>
          <w:sz w:val="24"/>
        </w:rPr>
        <w:t>Knowledge</w:t>
      </w:r>
      <w:r>
        <w:rPr>
          <w:spacing w:val="-2"/>
          <w:sz w:val="24"/>
        </w:rPr>
        <w:t> </w:t>
      </w:r>
      <w:r>
        <w:rPr>
          <w:sz w:val="24"/>
        </w:rPr>
        <w:t>of respondents</w:t>
      </w:r>
      <w:r>
        <w:rPr>
          <w:spacing w:val="-1"/>
          <w:sz w:val="24"/>
        </w:rPr>
        <w:t> </w:t>
      </w:r>
      <w:r>
        <w:rPr>
          <w:sz w:val="24"/>
        </w:rPr>
        <w:t>on</w:t>
      </w:r>
      <w:r>
        <w:rPr>
          <w:spacing w:val="-1"/>
          <w:sz w:val="24"/>
        </w:rPr>
        <w:t> </w:t>
      </w:r>
      <w:r>
        <w:rPr>
          <w:sz w:val="24"/>
        </w:rPr>
        <w:t>Sexual </w:t>
      </w:r>
      <w:r>
        <w:rPr>
          <w:spacing w:val="-2"/>
          <w:sz w:val="24"/>
        </w:rPr>
        <w:t>abuse</w:t>
      </w:r>
      <w:r>
        <w:rPr>
          <w:sz w:val="24"/>
        </w:rPr>
        <w:tab/>
      </w:r>
      <w:r>
        <w:rPr>
          <w:spacing w:val="-5"/>
          <w:sz w:val="24"/>
        </w:rPr>
        <w:t>71</w:t>
      </w:r>
    </w:p>
    <w:p>
      <w:pPr>
        <w:pStyle w:val="ListParagraph"/>
        <w:numPr>
          <w:ilvl w:val="1"/>
          <w:numId w:val="3"/>
        </w:numPr>
        <w:tabs>
          <w:tab w:pos="1640" w:val="left" w:leader="none"/>
          <w:tab w:pos="9561" w:val="left" w:leader="none"/>
        </w:tabs>
        <w:spacing w:line="240" w:lineRule="auto" w:before="136" w:after="0"/>
        <w:ind w:left="1640" w:right="0" w:hanging="720"/>
        <w:jc w:val="left"/>
        <w:rPr>
          <w:sz w:val="24"/>
        </w:rPr>
      </w:pPr>
      <w:r>
        <w:rPr>
          <w:sz w:val="24"/>
        </w:rPr>
        <w:t>Experience</w:t>
      </w:r>
      <w:r>
        <w:rPr>
          <w:spacing w:val="-2"/>
          <w:sz w:val="24"/>
        </w:rPr>
        <w:t> </w:t>
      </w:r>
      <w:r>
        <w:rPr>
          <w:sz w:val="24"/>
        </w:rPr>
        <w:t>of</w:t>
      </w:r>
      <w:r>
        <w:rPr>
          <w:spacing w:val="-1"/>
          <w:sz w:val="24"/>
        </w:rPr>
        <w:t> </w:t>
      </w:r>
      <w:r>
        <w:rPr>
          <w:sz w:val="24"/>
        </w:rPr>
        <w:t>unwanted touch</w:t>
      </w:r>
      <w:r>
        <w:rPr>
          <w:spacing w:val="-1"/>
          <w:sz w:val="24"/>
        </w:rPr>
        <w:t> </w:t>
      </w:r>
      <w:r>
        <w:rPr>
          <w:sz w:val="24"/>
        </w:rPr>
        <w:t>last</w:t>
      </w:r>
      <w:r>
        <w:rPr>
          <w:spacing w:val="-1"/>
          <w:sz w:val="24"/>
        </w:rPr>
        <w:t> </w:t>
      </w:r>
      <w:r>
        <w:rPr>
          <w:sz w:val="24"/>
        </w:rPr>
        <w:t>3 </w:t>
      </w:r>
      <w:r>
        <w:rPr>
          <w:spacing w:val="-2"/>
          <w:sz w:val="24"/>
        </w:rPr>
        <w:t>months</w:t>
      </w:r>
      <w:r>
        <w:rPr>
          <w:sz w:val="24"/>
        </w:rPr>
        <w:tab/>
      </w:r>
      <w:r>
        <w:rPr>
          <w:spacing w:val="-5"/>
          <w:sz w:val="24"/>
        </w:rPr>
        <w:t>87</w:t>
      </w:r>
    </w:p>
    <w:p>
      <w:pPr>
        <w:pStyle w:val="ListParagraph"/>
        <w:numPr>
          <w:ilvl w:val="1"/>
          <w:numId w:val="3"/>
        </w:numPr>
        <w:tabs>
          <w:tab w:pos="1640" w:val="left" w:leader="none"/>
          <w:tab w:pos="9561" w:val="left" w:leader="none"/>
        </w:tabs>
        <w:spacing w:line="240" w:lineRule="auto" w:before="140" w:after="0"/>
        <w:ind w:left="1640" w:right="0" w:hanging="720"/>
        <w:jc w:val="left"/>
        <w:rPr>
          <w:sz w:val="24"/>
        </w:rPr>
      </w:pPr>
      <w:r>
        <w:rPr>
          <w:sz w:val="24"/>
        </w:rPr>
        <w:t>Perpetrators</w:t>
      </w:r>
      <w:r>
        <w:rPr>
          <w:spacing w:val="-2"/>
          <w:sz w:val="24"/>
        </w:rPr>
        <w:t> </w:t>
      </w:r>
      <w:r>
        <w:rPr>
          <w:sz w:val="24"/>
        </w:rPr>
        <w:t>of</w:t>
      </w:r>
      <w:r>
        <w:rPr>
          <w:spacing w:val="-2"/>
          <w:sz w:val="24"/>
        </w:rPr>
        <w:t> </w:t>
      </w:r>
      <w:r>
        <w:rPr>
          <w:sz w:val="24"/>
        </w:rPr>
        <w:t>unwanted</w:t>
      </w:r>
      <w:r>
        <w:rPr>
          <w:spacing w:val="-1"/>
          <w:sz w:val="24"/>
        </w:rPr>
        <w:t> </w:t>
      </w:r>
      <w:r>
        <w:rPr>
          <w:spacing w:val="-2"/>
          <w:sz w:val="24"/>
        </w:rPr>
        <w:t>touch</w:t>
      </w:r>
      <w:r>
        <w:rPr>
          <w:sz w:val="24"/>
        </w:rPr>
        <w:tab/>
      </w:r>
      <w:r>
        <w:rPr>
          <w:spacing w:val="-5"/>
          <w:sz w:val="24"/>
        </w:rPr>
        <w:t>96</w:t>
      </w:r>
    </w:p>
    <w:p>
      <w:pPr>
        <w:pStyle w:val="ListParagraph"/>
        <w:numPr>
          <w:ilvl w:val="1"/>
          <w:numId w:val="3"/>
        </w:numPr>
        <w:tabs>
          <w:tab w:pos="1640" w:val="left" w:leader="none"/>
          <w:tab w:pos="9561" w:val="left" w:leader="none"/>
        </w:tabs>
        <w:spacing w:line="240" w:lineRule="auto" w:before="137" w:after="0"/>
        <w:ind w:left="1640" w:right="0" w:hanging="720"/>
        <w:jc w:val="left"/>
        <w:rPr>
          <w:sz w:val="24"/>
        </w:rPr>
      </w:pPr>
      <w:r>
        <w:rPr>
          <w:sz w:val="24"/>
        </w:rPr>
        <w:t>Perpetrators</w:t>
      </w:r>
      <w:r>
        <w:rPr>
          <w:spacing w:val="-3"/>
          <w:sz w:val="24"/>
        </w:rPr>
        <w:t> </w:t>
      </w:r>
      <w:r>
        <w:rPr>
          <w:sz w:val="24"/>
        </w:rPr>
        <w:t>of</w:t>
      </w:r>
      <w:r>
        <w:rPr>
          <w:spacing w:val="-2"/>
          <w:sz w:val="24"/>
        </w:rPr>
        <w:t> </w:t>
      </w:r>
      <w:r>
        <w:rPr>
          <w:sz w:val="24"/>
        </w:rPr>
        <w:t>genital</w:t>
      </w:r>
      <w:r>
        <w:rPr>
          <w:spacing w:val="-2"/>
          <w:sz w:val="24"/>
        </w:rPr>
        <w:t> rubbing</w:t>
      </w:r>
      <w:r>
        <w:rPr>
          <w:sz w:val="24"/>
        </w:rPr>
        <w:tab/>
      </w:r>
      <w:r>
        <w:rPr>
          <w:spacing w:val="-5"/>
          <w:sz w:val="24"/>
        </w:rPr>
        <w:t>97</w:t>
      </w:r>
    </w:p>
    <w:p>
      <w:pPr>
        <w:pStyle w:val="ListParagraph"/>
        <w:numPr>
          <w:ilvl w:val="1"/>
          <w:numId w:val="3"/>
        </w:numPr>
        <w:tabs>
          <w:tab w:pos="1640" w:val="left" w:leader="none"/>
          <w:tab w:pos="9561" w:val="left" w:leader="none"/>
        </w:tabs>
        <w:spacing w:line="240" w:lineRule="auto" w:before="139" w:after="0"/>
        <w:ind w:left="1640" w:right="0" w:hanging="720"/>
        <w:jc w:val="left"/>
        <w:rPr>
          <w:sz w:val="24"/>
        </w:rPr>
      </w:pPr>
      <w:r>
        <w:rPr>
          <w:sz w:val="24"/>
        </w:rPr>
        <w:t>Perpetrators</w:t>
      </w:r>
      <w:r>
        <w:rPr>
          <w:spacing w:val="-2"/>
          <w:sz w:val="24"/>
        </w:rPr>
        <w:t> </w:t>
      </w:r>
      <w:r>
        <w:rPr>
          <w:sz w:val="24"/>
        </w:rPr>
        <w:t>of</w:t>
      </w:r>
      <w:r>
        <w:rPr>
          <w:spacing w:val="-1"/>
          <w:sz w:val="24"/>
        </w:rPr>
        <w:t> </w:t>
      </w:r>
      <w:r>
        <w:rPr>
          <w:sz w:val="24"/>
        </w:rPr>
        <w:t>unwanted</w:t>
      </w:r>
      <w:r>
        <w:rPr>
          <w:spacing w:val="-1"/>
          <w:sz w:val="24"/>
        </w:rPr>
        <w:t> </w:t>
      </w:r>
      <w:r>
        <w:rPr>
          <w:sz w:val="24"/>
        </w:rPr>
        <w:t>sexual</w:t>
      </w:r>
      <w:r>
        <w:rPr>
          <w:spacing w:val="-1"/>
          <w:sz w:val="24"/>
        </w:rPr>
        <w:t> </w:t>
      </w:r>
      <w:r>
        <w:rPr>
          <w:spacing w:val="-2"/>
          <w:sz w:val="24"/>
        </w:rPr>
        <w:t>comments</w:t>
      </w:r>
      <w:r>
        <w:rPr>
          <w:sz w:val="24"/>
        </w:rPr>
        <w:tab/>
      </w:r>
      <w:r>
        <w:rPr>
          <w:spacing w:val="-5"/>
          <w:sz w:val="24"/>
        </w:rPr>
        <w:t>98</w:t>
      </w:r>
    </w:p>
    <w:p>
      <w:pPr>
        <w:pStyle w:val="ListParagraph"/>
        <w:numPr>
          <w:ilvl w:val="1"/>
          <w:numId w:val="3"/>
        </w:numPr>
        <w:tabs>
          <w:tab w:pos="1640" w:val="left" w:leader="none"/>
          <w:tab w:pos="9561" w:val="left" w:leader="none"/>
        </w:tabs>
        <w:spacing w:line="240" w:lineRule="auto" w:before="137" w:after="0"/>
        <w:ind w:left="1640" w:right="0" w:hanging="720"/>
        <w:jc w:val="left"/>
        <w:rPr>
          <w:sz w:val="24"/>
        </w:rPr>
      </w:pPr>
      <w:r>
        <w:rPr>
          <w:sz w:val="24"/>
        </w:rPr>
        <w:t>Perpetrators</w:t>
      </w:r>
      <w:r>
        <w:rPr>
          <w:spacing w:val="-2"/>
          <w:sz w:val="24"/>
        </w:rPr>
        <w:t> </w:t>
      </w:r>
      <w:r>
        <w:rPr>
          <w:sz w:val="24"/>
        </w:rPr>
        <w:t>of</w:t>
      </w:r>
      <w:r>
        <w:rPr>
          <w:spacing w:val="-2"/>
          <w:sz w:val="24"/>
        </w:rPr>
        <w:t> </w:t>
      </w:r>
      <w:r>
        <w:rPr>
          <w:sz w:val="24"/>
        </w:rPr>
        <w:t>unwanted</w:t>
      </w:r>
      <w:r>
        <w:rPr>
          <w:spacing w:val="-1"/>
          <w:sz w:val="24"/>
        </w:rPr>
        <w:t> </w:t>
      </w:r>
      <w:r>
        <w:rPr>
          <w:spacing w:val="-2"/>
          <w:sz w:val="24"/>
        </w:rPr>
        <w:t>hugging</w:t>
      </w:r>
      <w:r>
        <w:rPr>
          <w:sz w:val="24"/>
        </w:rPr>
        <w:tab/>
      </w:r>
      <w:r>
        <w:rPr>
          <w:spacing w:val="-5"/>
          <w:sz w:val="24"/>
        </w:rPr>
        <w:t>99</w:t>
      </w:r>
    </w:p>
    <w:p>
      <w:pPr>
        <w:pStyle w:val="ListParagraph"/>
        <w:numPr>
          <w:ilvl w:val="1"/>
          <w:numId w:val="3"/>
        </w:numPr>
        <w:tabs>
          <w:tab w:pos="1640" w:val="left" w:leader="none"/>
          <w:tab w:pos="9561" w:val="left" w:leader="none"/>
        </w:tabs>
        <w:spacing w:line="240" w:lineRule="auto" w:before="139" w:after="0"/>
        <w:ind w:left="1640" w:right="0" w:hanging="720"/>
        <w:jc w:val="left"/>
        <w:rPr>
          <w:sz w:val="24"/>
        </w:rPr>
      </w:pPr>
      <w:r>
        <w:rPr>
          <w:sz w:val="24"/>
        </w:rPr>
        <w:t>Perpetrators</w:t>
      </w:r>
      <w:r>
        <w:rPr>
          <w:spacing w:val="-2"/>
          <w:sz w:val="24"/>
        </w:rPr>
        <w:t> </w:t>
      </w:r>
      <w:r>
        <w:rPr>
          <w:sz w:val="24"/>
        </w:rPr>
        <w:t>of</w:t>
      </w:r>
      <w:r>
        <w:rPr>
          <w:spacing w:val="-1"/>
          <w:sz w:val="24"/>
        </w:rPr>
        <w:t> </w:t>
      </w:r>
      <w:r>
        <w:rPr>
          <w:spacing w:val="-2"/>
          <w:sz w:val="24"/>
        </w:rPr>
        <w:t>voyeurism</w:t>
      </w:r>
      <w:r>
        <w:rPr>
          <w:sz w:val="24"/>
        </w:rPr>
        <w:tab/>
      </w:r>
      <w:r>
        <w:rPr>
          <w:spacing w:val="-5"/>
          <w:sz w:val="24"/>
        </w:rPr>
        <w:t>100</w:t>
      </w:r>
    </w:p>
    <w:p>
      <w:pPr>
        <w:pStyle w:val="ListParagraph"/>
        <w:numPr>
          <w:ilvl w:val="1"/>
          <w:numId w:val="3"/>
        </w:numPr>
        <w:tabs>
          <w:tab w:pos="1640" w:val="left" w:leader="none"/>
          <w:tab w:pos="9561" w:val="left" w:leader="none"/>
        </w:tabs>
        <w:spacing w:line="240" w:lineRule="auto" w:before="137" w:after="0"/>
        <w:ind w:left="1640" w:right="0" w:hanging="720"/>
        <w:jc w:val="left"/>
        <w:rPr>
          <w:sz w:val="24"/>
        </w:rPr>
      </w:pPr>
      <w:r>
        <w:rPr>
          <w:sz w:val="24"/>
        </w:rPr>
        <w:t>Perpetrators</w:t>
      </w:r>
      <w:r>
        <w:rPr>
          <w:spacing w:val="-2"/>
          <w:sz w:val="24"/>
        </w:rPr>
        <w:t> </w:t>
      </w:r>
      <w:r>
        <w:rPr>
          <w:sz w:val="24"/>
        </w:rPr>
        <w:t>of</w:t>
      </w:r>
      <w:r>
        <w:rPr>
          <w:spacing w:val="-1"/>
          <w:sz w:val="24"/>
        </w:rPr>
        <w:t> </w:t>
      </w:r>
      <w:r>
        <w:rPr>
          <w:spacing w:val="-2"/>
          <w:sz w:val="24"/>
        </w:rPr>
        <w:t>exhibitionism</w:t>
      </w:r>
      <w:r>
        <w:rPr>
          <w:sz w:val="24"/>
        </w:rPr>
        <w:tab/>
      </w:r>
      <w:r>
        <w:rPr>
          <w:spacing w:val="-5"/>
          <w:sz w:val="24"/>
        </w:rPr>
        <w:t>101</w:t>
      </w:r>
    </w:p>
    <w:p>
      <w:pPr>
        <w:pStyle w:val="ListParagraph"/>
        <w:numPr>
          <w:ilvl w:val="1"/>
          <w:numId w:val="3"/>
        </w:numPr>
        <w:tabs>
          <w:tab w:pos="1640" w:val="left" w:leader="none"/>
          <w:tab w:pos="9561" w:val="left" w:leader="none"/>
        </w:tabs>
        <w:spacing w:line="240" w:lineRule="auto" w:before="139" w:after="0"/>
        <w:ind w:left="1640" w:right="0" w:hanging="720"/>
        <w:jc w:val="left"/>
        <w:rPr>
          <w:sz w:val="24"/>
        </w:rPr>
      </w:pPr>
      <w:r>
        <w:rPr>
          <w:sz w:val="24"/>
        </w:rPr>
        <w:t>Perpetrators</w:t>
      </w:r>
      <w:r>
        <w:rPr>
          <w:spacing w:val="-2"/>
          <w:sz w:val="24"/>
        </w:rPr>
        <w:t> </w:t>
      </w:r>
      <w:r>
        <w:rPr>
          <w:sz w:val="24"/>
        </w:rPr>
        <w:t>of</w:t>
      </w:r>
      <w:r>
        <w:rPr>
          <w:spacing w:val="-1"/>
          <w:sz w:val="24"/>
        </w:rPr>
        <w:t> </w:t>
      </w:r>
      <w:r>
        <w:rPr>
          <w:spacing w:val="-2"/>
          <w:sz w:val="24"/>
        </w:rPr>
        <w:t>pornography</w:t>
      </w:r>
      <w:r>
        <w:rPr>
          <w:sz w:val="24"/>
        </w:rPr>
        <w:tab/>
      </w:r>
      <w:r>
        <w:rPr>
          <w:spacing w:val="-5"/>
          <w:sz w:val="24"/>
        </w:rPr>
        <w:t>102</w:t>
      </w:r>
    </w:p>
    <w:p>
      <w:pPr>
        <w:pStyle w:val="ListParagraph"/>
        <w:numPr>
          <w:ilvl w:val="1"/>
          <w:numId w:val="3"/>
        </w:numPr>
        <w:tabs>
          <w:tab w:pos="1640" w:val="left" w:leader="none"/>
          <w:tab w:pos="9561" w:val="left" w:leader="none"/>
        </w:tabs>
        <w:spacing w:line="240" w:lineRule="auto" w:before="137" w:after="0"/>
        <w:ind w:left="1640" w:right="0" w:hanging="720"/>
        <w:jc w:val="left"/>
        <w:rPr>
          <w:sz w:val="24"/>
        </w:rPr>
      </w:pPr>
      <w:r>
        <w:rPr>
          <w:sz w:val="24"/>
        </w:rPr>
        <w:t>Perpetrators</w:t>
      </w:r>
      <w:r>
        <w:rPr>
          <w:spacing w:val="-2"/>
          <w:sz w:val="24"/>
        </w:rPr>
        <w:t> </w:t>
      </w:r>
      <w:r>
        <w:rPr>
          <w:sz w:val="24"/>
        </w:rPr>
        <w:t>of</w:t>
      </w:r>
      <w:r>
        <w:rPr>
          <w:spacing w:val="-2"/>
          <w:sz w:val="24"/>
        </w:rPr>
        <w:t> </w:t>
      </w:r>
      <w:r>
        <w:rPr>
          <w:sz w:val="24"/>
        </w:rPr>
        <w:t>attempted </w:t>
      </w:r>
      <w:r>
        <w:rPr>
          <w:spacing w:val="-4"/>
          <w:sz w:val="24"/>
        </w:rPr>
        <w:t>rape</w:t>
      </w:r>
      <w:r>
        <w:rPr>
          <w:sz w:val="24"/>
        </w:rPr>
        <w:tab/>
      </w:r>
      <w:r>
        <w:rPr>
          <w:spacing w:val="-5"/>
          <w:sz w:val="24"/>
        </w:rPr>
        <w:t>103</w:t>
      </w:r>
    </w:p>
    <w:p>
      <w:pPr>
        <w:pStyle w:val="ListParagraph"/>
        <w:numPr>
          <w:ilvl w:val="1"/>
          <w:numId w:val="3"/>
        </w:numPr>
        <w:tabs>
          <w:tab w:pos="1640" w:val="left" w:leader="none"/>
          <w:tab w:pos="9561" w:val="left" w:leader="none"/>
        </w:tabs>
        <w:spacing w:line="240" w:lineRule="auto" w:before="139" w:after="0"/>
        <w:ind w:left="1640" w:right="0" w:hanging="720"/>
        <w:jc w:val="left"/>
        <w:rPr>
          <w:sz w:val="24"/>
        </w:rPr>
      </w:pPr>
      <w:r>
        <w:rPr>
          <w:sz w:val="24"/>
        </w:rPr>
        <w:t>Perpetrators</w:t>
      </w:r>
      <w:r>
        <w:rPr>
          <w:spacing w:val="-4"/>
          <w:sz w:val="24"/>
        </w:rPr>
        <w:t> </w:t>
      </w:r>
      <w:r>
        <w:rPr>
          <w:sz w:val="24"/>
        </w:rPr>
        <w:t>of</w:t>
      </w:r>
      <w:r>
        <w:rPr>
          <w:spacing w:val="-1"/>
          <w:sz w:val="24"/>
        </w:rPr>
        <w:t> </w:t>
      </w:r>
      <w:r>
        <w:rPr>
          <w:spacing w:val="-4"/>
          <w:sz w:val="24"/>
        </w:rPr>
        <w:t>rape</w:t>
      </w:r>
      <w:r>
        <w:rPr>
          <w:sz w:val="24"/>
        </w:rPr>
        <w:tab/>
      </w:r>
      <w:r>
        <w:rPr>
          <w:spacing w:val="-5"/>
          <w:sz w:val="24"/>
        </w:rPr>
        <w:t>104</w:t>
      </w:r>
    </w:p>
    <w:p>
      <w:pPr>
        <w:spacing w:after="0" w:line="240" w:lineRule="auto"/>
        <w:jc w:val="left"/>
        <w:rPr>
          <w:sz w:val="24"/>
        </w:rPr>
        <w:sectPr>
          <w:pgSz w:w="12240" w:h="15840"/>
          <w:pgMar w:header="0" w:footer="1061" w:top="1360" w:bottom="1260" w:left="880" w:right="360"/>
        </w:sectPr>
      </w:pPr>
    </w:p>
    <w:p>
      <w:pPr>
        <w:pStyle w:val="Heading1"/>
        <w:spacing w:before="79"/>
        <w:ind w:left="938" w:right="1095"/>
      </w:pPr>
      <w:bookmarkStart w:name="_TOC_250030" w:id="6"/>
      <w:r>
        <w:rPr/>
        <w:t>LIST OF</w:t>
      </w:r>
      <w:r>
        <w:rPr>
          <w:spacing w:val="-3"/>
        </w:rPr>
        <w:t> </w:t>
      </w:r>
      <w:bookmarkEnd w:id="6"/>
      <w:r>
        <w:rPr>
          <w:spacing w:val="-2"/>
        </w:rPr>
        <w:t>ABBREVIATIONS</w:t>
      </w:r>
    </w:p>
    <w:p>
      <w:pPr>
        <w:pStyle w:val="BodyText"/>
        <w:tabs>
          <w:tab w:pos="2360" w:val="left" w:leader="none"/>
        </w:tabs>
        <w:spacing w:line="360" w:lineRule="auto" w:before="252"/>
        <w:ind w:left="920" w:right="4048"/>
      </w:pPr>
      <w:r>
        <w:rPr>
          <w:spacing w:val="-4"/>
        </w:rPr>
        <w:t>ARFH</w:t>
      </w:r>
      <w:r>
        <w:rPr/>
        <w:tab/>
        <w:t>Association</w:t>
      </w:r>
      <w:r>
        <w:rPr>
          <w:spacing w:val="-8"/>
        </w:rPr>
        <w:t> </w:t>
      </w:r>
      <w:r>
        <w:rPr/>
        <w:t>of</w:t>
      </w:r>
      <w:r>
        <w:rPr>
          <w:spacing w:val="-8"/>
        </w:rPr>
        <w:t> </w:t>
      </w:r>
      <w:r>
        <w:rPr/>
        <w:t>Reproductive</w:t>
      </w:r>
      <w:r>
        <w:rPr>
          <w:spacing w:val="-8"/>
        </w:rPr>
        <w:t> </w:t>
      </w:r>
      <w:r>
        <w:rPr/>
        <w:t>and</w:t>
      </w:r>
      <w:r>
        <w:rPr>
          <w:spacing w:val="-8"/>
        </w:rPr>
        <w:t> </w:t>
      </w:r>
      <w:r>
        <w:rPr/>
        <w:t>Family</w:t>
      </w:r>
      <w:r>
        <w:rPr>
          <w:spacing w:val="-12"/>
        </w:rPr>
        <w:t> </w:t>
      </w:r>
      <w:r>
        <w:rPr/>
        <w:t>Health </w:t>
      </w:r>
      <w:r>
        <w:rPr>
          <w:spacing w:val="-2"/>
        </w:rPr>
        <w:t>ARSRC</w:t>
      </w:r>
      <w:r>
        <w:rPr/>
        <w:tab/>
        <w:t>Africa Regional Sexuality Resource Centre</w:t>
      </w:r>
    </w:p>
    <w:p>
      <w:pPr>
        <w:pStyle w:val="BodyText"/>
        <w:tabs>
          <w:tab w:pos="2360" w:val="left" w:leader="none"/>
        </w:tabs>
        <w:spacing w:line="360" w:lineRule="auto"/>
        <w:ind w:left="2360" w:right="1344" w:hanging="1440"/>
      </w:pPr>
      <w:r>
        <w:rPr>
          <w:spacing w:val="-2"/>
        </w:rPr>
        <w:t>ANPPCAN</w:t>
      </w:r>
      <w:r>
        <w:rPr/>
        <w:tab/>
        <w:t>African</w:t>
      </w:r>
      <w:r>
        <w:rPr>
          <w:spacing w:val="-2"/>
        </w:rPr>
        <w:t> </w:t>
      </w:r>
      <w:r>
        <w:rPr/>
        <w:t>Network</w:t>
      </w:r>
      <w:r>
        <w:rPr>
          <w:spacing w:val="-3"/>
        </w:rPr>
        <w:t> </w:t>
      </w:r>
      <w:r>
        <w:rPr/>
        <w:t>for</w:t>
      </w:r>
      <w:r>
        <w:rPr>
          <w:spacing w:val="-6"/>
        </w:rPr>
        <w:t> </w:t>
      </w:r>
      <w:r>
        <w:rPr/>
        <w:t>the</w:t>
      </w:r>
      <w:r>
        <w:rPr>
          <w:spacing w:val="-3"/>
        </w:rPr>
        <w:t> </w:t>
      </w:r>
      <w:r>
        <w:rPr/>
        <w:t>Prevention</w:t>
      </w:r>
      <w:r>
        <w:rPr>
          <w:spacing w:val="-4"/>
        </w:rPr>
        <w:t> </w:t>
      </w:r>
      <w:r>
        <w:rPr/>
        <w:t>and</w:t>
      </w:r>
      <w:r>
        <w:rPr>
          <w:spacing w:val="-4"/>
        </w:rPr>
        <w:t> </w:t>
      </w:r>
      <w:r>
        <w:rPr/>
        <w:t>Protection</w:t>
      </w:r>
      <w:r>
        <w:rPr>
          <w:spacing w:val="-4"/>
        </w:rPr>
        <w:t> </w:t>
      </w:r>
      <w:r>
        <w:rPr/>
        <w:t>against</w:t>
      </w:r>
      <w:r>
        <w:rPr>
          <w:spacing w:val="-4"/>
        </w:rPr>
        <w:t> </w:t>
      </w:r>
      <w:r>
        <w:rPr/>
        <w:t>Child</w:t>
      </w:r>
      <w:r>
        <w:rPr>
          <w:spacing w:val="-4"/>
        </w:rPr>
        <w:t> </w:t>
      </w:r>
      <w:r>
        <w:rPr/>
        <w:t>Abuse</w:t>
      </w:r>
      <w:r>
        <w:rPr>
          <w:spacing w:val="-4"/>
        </w:rPr>
        <w:t> </w:t>
      </w:r>
      <w:r>
        <w:rPr/>
        <w:t>and </w:t>
      </w:r>
      <w:r>
        <w:rPr>
          <w:spacing w:val="-2"/>
        </w:rPr>
        <w:t>Neglect</w:t>
      </w:r>
    </w:p>
    <w:p>
      <w:pPr>
        <w:pStyle w:val="BodyText"/>
        <w:tabs>
          <w:tab w:pos="2360" w:val="left" w:leader="none"/>
        </w:tabs>
        <w:ind w:left="920"/>
      </w:pPr>
      <w:r>
        <w:rPr/>
        <w:drawing>
          <wp:anchor distT="0" distB="0" distL="0" distR="0" allowOverlap="1" layoutInCell="1" locked="0" behindDoc="1" simplePos="0" relativeHeight="482271232">
            <wp:simplePos x="0" y="0"/>
            <wp:positionH relativeFrom="page">
              <wp:posOffset>1280413</wp:posOffset>
            </wp:positionH>
            <wp:positionV relativeFrom="paragraph">
              <wp:posOffset>109324</wp:posOffset>
            </wp:positionV>
            <wp:extent cx="5296408" cy="523640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5296408" cy="5236400"/>
                    </a:xfrm>
                    <a:prstGeom prst="rect">
                      <a:avLst/>
                    </a:prstGeom>
                  </pic:spPr>
                </pic:pic>
              </a:graphicData>
            </a:graphic>
          </wp:anchor>
        </w:drawing>
      </w:r>
      <w:r>
        <w:rPr>
          <w:spacing w:val="-5"/>
        </w:rPr>
        <w:t>CAP</w:t>
      </w:r>
      <w:r>
        <w:rPr/>
        <w:tab/>
        <w:t>Child</w:t>
      </w:r>
      <w:r>
        <w:rPr>
          <w:spacing w:val="-1"/>
        </w:rPr>
        <w:t> </w:t>
      </w:r>
      <w:r>
        <w:rPr/>
        <w:t>Assault </w:t>
      </w:r>
      <w:r>
        <w:rPr>
          <w:spacing w:val="-2"/>
        </w:rPr>
        <w:t>Programme</w:t>
      </w:r>
    </w:p>
    <w:p>
      <w:pPr>
        <w:pStyle w:val="BodyText"/>
        <w:tabs>
          <w:tab w:pos="2360" w:val="left" w:leader="none"/>
        </w:tabs>
        <w:spacing w:before="140"/>
        <w:ind w:left="920"/>
      </w:pPr>
      <w:r>
        <w:rPr>
          <w:spacing w:val="-5"/>
        </w:rPr>
        <w:t>CDC</w:t>
      </w:r>
      <w:r>
        <w:rPr/>
        <w:tab/>
        <w:t>Centre</w:t>
      </w:r>
      <w:r>
        <w:rPr>
          <w:spacing w:val="-3"/>
        </w:rPr>
        <w:t> </w:t>
      </w:r>
      <w:r>
        <w:rPr/>
        <w:t>for</w:t>
      </w:r>
      <w:r>
        <w:rPr>
          <w:spacing w:val="-2"/>
        </w:rPr>
        <w:t> </w:t>
      </w:r>
      <w:r>
        <w:rPr/>
        <w:t>Disease</w:t>
      </w:r>
      <w:r>
        <w:rPr>
          <w:spacing w:val="-1"/>
        </w:rPr>
        <w:t> </w:t>
      </w:r>
      <w:r>
        <w:rPr>
          <w:spacing w:val="-2"/>
        </w:rPr>
        <w:t>Control</w:t>
      </w:r>
    </w:p>
    <w:p>
      <w:pPr>
        <w:pStyle w:val="BodyText"/>
        <w:tabs>
          <w:tab w:pos="2360" w:val="left" w:leader="none"/>
        </w:tabs>
        <w:spacing w:before="136"/>
        <w:ind w:left="920"/>
      </w:pPr>
      <w:r>
        <w:rPr>
          <w:spacing w:val="-5"/>
        </w:rPr>
        <w:t>CGI</w:t>
      </w:r>
      <w:r>
        <w:rPr/>
        <w:tab/>
        <w:t>Clinton’s</w:t>
      </w:r>
      <w:r>
        <w:rPr>
          <w:spacing w:val="-6"/>
        </w:rPr>
        <w:t> </w:t>
      </w:r>
      <w:r>
        <w:rPr/>
        <w:t>Global</w:t>
      </w:r>
      <w:r>
        <w:rPr>
          <w:spacing w:val="-1"/>
        </w:rPr>
        <w:t> </w:t>
      </w:r>
      <w:r>
        <w:rPr>
          <w:spacing w:val="-2"/>
        </w:rPr>
        <w:t>Initiative</w:t>
      </w:r>
    </w:p>
    <w:p>
      <w:pPr>
        <w:pStyle w:val="BodyText"/>
        <w:tabs>
          <w:tab w:pos="2360" w:val="left" w:leader="none"/>
        </w:tabs>
        <w:spacing w:before="140"/>
        <w:ind w:left="920"/>
      </w:pPr>
      <w:r>
        <w:rPr>
          <w:spacing w:val="-5"/>
        </w:rPr>
        <w:t>CHI</w:t>
      </w:r>
      <w:r>
        <w:rPr/>
        <w:tab/>
        <w:t>Children’s</w:t>
      </w:r>
      <w:r>
        <w:rPr>
          <w:spacing w:val="-4"/>
        </w:rPr>
        <w:t> </w:t>
      </w:r>
      <w:r>
        <w:rPr/>
        <w:t>International</w:t>
      </w:r>
      <w:r>
        <w:rPr>
          <w:spacing w:val="-3"/>
        </w:rPr>
        <w:t> </w:t>
      </w:r>
      <w:r>
        <w:rPr>
          <w:spacing w:val="-2"/>
        </w:rPr>
        <w:t>Helpline</w:t>
      </w:r>
    </w:p>
    <w:p>
      <w:pPr>
        <w:pStyle w:val="BodyText"/>
        <w:tabs>
          <w:tab w:pos="2360" w:val="left" w:leader="none"/>
        </w:tabs>
        <w:spacing w:before="137"/>
        <w:ind w:left="920"/>
      </w:pPr>
      <w:r>
        <w:rPr>
          <w:spacing w:val="-5"/>
        </w:rPr>
        <w:t>CRA</w:t>
      </w:r>
      <w:r>
        <w:rPr/>
        <w:tab/>
        <w:t>Child</w:t>
      </w:r>
      <w:r>
        <w:rPr>
          <w:spacing w:val="-2"/>
        </w:rPr>
        <w:t> </w:t>
      </w:r>
      <w:r>
        <w:rPr/>
        <w:t>Right</w:t>
      </w:r>
      <w:r>
        <w:rPr>
          <w:spacing w:val="-1"/>
        </w:rPr>
        <w:t> </w:t>
      </w:r>
      <w:r>
        <w:rPr>
          <w:spacing w:val="-5"/>
        </w:rPr>
        <w:t>Act</w:t>
      </w:r>
    </w:p>
    <w:p>
      <w:pPr>
        <w:pStyle w:val="BodyText"/>
        <w:tabs>
          <w:tab w:pos="2360" w:val="left" w:leader="none"/>
        </w:tabs>
        <w:spacing w:line="360" w:lineRule="auto" w:before="139"/>
        <w:ind w:left="920" w:right="5113"/>
      </w:pPr>
      <w:r>
        <w:rPr>
          <w:spacing w:val="-4"/>
        </w:rPr>
        <w:t>CRC</w:t>
      </w:r>
      <w:r>
        <w:rPr/>
        <w:tab/>
        <w:t>Convention</w:t>
      </w:r>
      <w:r>
        <w:rPr>
          <w:spacing w:val="-8"/>
        </w:rPr>
        <w:t> </w:t>
      </w:r>
      <w:r>
        <w:rPr/>
        <w:t>on</w:t>
      </w:r>
      <w:r>
        <w:rPr>
          <w:spacing w:val="-8"/>
        </w:rPr>
        <w:t> </w:t>
      </w:r>
      <w:r>
        <w:rPr/>
        <w:t>the</w:t>
      </w:r>
      <w:r>
        <w:rPr>
          <w:spacing w:val="-8"/>
        </w:rPr>
        <w:t> </w:t>
      </w:r>
      <w:r>
        <w:rPr/>
        <w:t>Right</w:t>
      </w:r>
      <w:r>
        <w:rPr>
          <w:spacing w:val="-8"/>
        </w:rPr>
        <w:t> </w:t>
      </w:r>
      <w:r>
        <w:rPr/>
        <w:t>of</w:t>
      </w:r>
      <w:r>
        <w:rPr>
          <w:spacing w:val="-8"/>
        </w:rPr>
        <w:t> </w:t>
      </w:r>
      <w:r>
        <w:rPr/>
        <w:t>Children </w:t>
      </w:r>
      <w:r>
        <w:rPr>
          <w:spacing w:val="-4"/>
        </w:rPr>
        <w:t>CSA</w:t>
      </w:r>
      <w:r>
        <w:rPr/>
        <w:tab/>
        <w:t>Child Sexual Abuse</w:t>
      </w:r>
    </w:p>
    <w:p>
      <w:pPr>
        <w:pStyle w:val="BodyText"/>
        <w:tabs>
          <w:tab w:pos="2360" w:val="left" w:leader="none"/>
        </w:tabs>
        <w:spacing w:line="360" w:lineRule="auto"/>
        <w:ind w:left="920" w:right="1610"/>
      </w:pPr>
      <w:r>
        <w:rPr/>
        <w:t>CSAP:TTWC</w:t>
      </w:r>
      <w:r>
        <w:rPr>
          <w:spacing w:val="25"/>
        </w:rPr>
        <w:t> </w:t>
      </w:r>
      <w:r>
        <w:rPr/>
        <w:t>Child</w:t>
      </w:r>
      <w:r>
        <w:rPr>
          <w:spacing w:val="-5"/>
        </w:rPr>
        <w:t> </w:t>
      </w:r>
      <w:r>
        <w:rPr/>
        <w:t>Sexual</w:t>
      </w:r>
      <w:r>
        <w:rPr>
          <w:spacing w:val="-5"/>
        </w:rPr>
        <w:t> </w:t>
      </w:r>
      <w:r>
        <w:rPr/>
        <w:t>Abuse</w:t>
      </w:r>
      <w:r>
        <w:rPr>
          <w:spacing w:val="-6"/>
        </w:rPr>
        <w:t> </w:t>
      </w:r>
      <w:r>
        <w:rPr/>
        <w:t>Prevention:</w:t>
      </w:r>
      <w:r>
        <w:rPr>
          <w:spacing w:val="-5"/>
        </w:rPr>
        <w:t> </w:t>
      </w:r>
      <w:r>
        <w:rPr/>
        <w:t>Teacher</w:t>
      </w:r>
      <w:r>
        <w:rPr>
          <w:spacing w:val="-5"/>
        </w:rPr>
        <w:t> </w:t>
      </w:r>
      <w:r>
        <w:rPr/>
        <w:t>Training</w:t>
      </w:r>
      <w:r>
        <w:rPr>
          <w:spacing w:val="-6"/>
        </w:rPr>
        <w:t> </w:t>
      </w:r>
      <w:r>
        <w:rPr/>
        <w:t>Workshop</w:t>
      </w:r>
      <w:r>
        <w:rPr>
          <w:spacing w:val="-5"/>
        </w:rPr>
        <w:t> </w:t>
      </w:r>
      <w:r>
        <w:rPr/>
        <w:t>Curriculum </w:t>
      </w:r>
      <w:r>
        <w:rPr>
          <w:spacing w:val="-4"/>
        </w:rPr>
        <w:t>CSO</w:t>
      </w:r>
      <w:r>
        <w:rPr/>
        <w:tab/>
        <w:t>Civil Society Organization</w:t>
      </w:r>
    </w:p>
    <w:p>
      <w:pPr>
        <w:pStyle w:val="BodyText"/>
        <w:tabs>
          <w:tab w:pos="2360" w:val="left" w:leader="none"/>
        </w:tabs>
        <w:spacing w:line="360" w:lineRule="auto"/>
        <w:ind w:left="920" w:right="2035"/>
      </w:pPr>
      <w:r>
        <w:rPr>
          <w:spacing w:val="-2"/>
        </w:rPr>
        <w:t>DEVAW</w:t>
      </w:r>
      <w:r>
        <w:rPr/>
        <w:tab/>
        <w:t>Declaration</w:t>
      </w:r>
      <w:r>
        <w:rPr>
          <w:spacing w:val="-5"/>
        </w:rPr>
        <w:t> </w:t>
      </w:r>
      <w:r>
        <w:rPr/>
        <w:t>on</w:t>
      </w:r>
      <w:r>
        <w:rPr>
          <w:spacing w:val="-5"/>
        </w:rPr>
        <w:t> </w:t>
      </w:r>
      <w:r>
        <w:rPr/>
        <w:t>Elimination</w:t>
      </w:r>
      <w:r>
        <w:rPr>
          <w:spacing w:val="-5"/>
        </w:rPr>
        <w:t> </w:t>
      </w:r>
      <w:r>
        <w:rPr/>
        <w:t>of</w:t>
      </w:r>
      <w:r>
        <w:rPr>
          <w:spacing w:val="-6"/>
        </w:rPr>
        <w:t> </w:t>
      </w:r>
      <w:r>
        <w:rPr/>
        <w:t>all</w:t>
      </w:r>
      <w:r>
        <w:rPr>
          <w:spacing w:val="-5"/>
        </w:rPr>
        <w:t> </w:t>
      </w:r>
      <w:r>
        <w:rPr/>
        <w:t>forms</w:t>
      </w:r>
      <w:r>
        <w:rPr>
          <w:spacing w:val="-5"/>
        </w:rPr>
        <w:t> </w:t>
      </w:r>
      <w:r>
        <w:rPr/>
        <w:t>of</w:t>
      </w:r>
      <w:r>
        <w:rPr>
          <w:spacing w:val="-5"/>
        </w:rPr>
        <w:t> </w:t>
      </w:r>
      <w:r>
        <w:rPr/>
        <w:t>Violence</w:t>
      </w:r>
      <w:r>
        <w:rPr>
          <w:spacing w:val="-6"/>
        </w:rPr>
        <w:t> </w:t>
      </w:r>
      <w:r>
        <w:rPr/>
        <w:t>Against</w:t>
      </w:r>
      <w:r>
        <w:rPr>
          <w:spacing w:val="-5"/>
        </w:rPr>
        <w:t> </w:t>
      </w:r>
      <w:r>
        <w:rPr/>
        <w:t>Women </w:t>
      </w:r>
      <w:r>
        <w:rPr>
          <w:spacing w:val="-4"/>
        </w:rPr>
        <w:t>DHS</w:t>
      </w:r>
      <w:r>
        <w:rPr/>
        <w:tab/>
        <w:t>Demographic Health Survey</w:t>
      </w:r>
    </w:p>
    <w:p>
      <w:pPr>
        <w:pStyle w:val="BodyText"/>
        <w:tabs>
          <w:tab w:pos="2360" w:val="left" w:leader="none"/>
        </w:tabs>
        <w:spacing w:before="1"/>
        <w:ind w:left="920"/>
      </w:pPr>
      <w:r>
        <w:rPr>
          <w:spacing w:val="-5"/>
        </w:rPr>
        <w:t>FHI</w:t>
      </w:r>
      <w:r>
        <w:rPr/>
        <w:tab/>
        <w:t>Family</w:t>
      </w:r>
      <w:r>
        <w:rPr>
          <w:spacing w:val="-5"/>
        </w:rPr>
        <w:t> </w:t>
      </w:r>
      <w:r>
        <w:rPr/>
        <w:t>Health </w:t>
      </w:r>
      <w:r>
        <w:rPr>
          <w:spacing w:val="-2"/>
        </w:rPr>
        <w:t>International</w:t>
      </w:r>
    </w:p>
    <w:p>
      <w:pPr>
        <w:pStyle w:val="BodyText"/>
        <w:tabs>
          <w:tab w:pos="2360" w:val="left" w:leader="none"/>
        </w:tabs>
        <w:spacing w:line="360" w:lineRule="auto" w:before="137"/>
        <w:ind w:left="920" w:right="1947"/>
      </w:pPr>
      <w:r>
        <w:rPr>
          <w:spacing w:val="-2"/>
        </w:rPr>
        <w:t>HIV/AIDS</w:t>
      </w:r>
      <w:r>
        <w:rPr/>
        <w:tab/>
        <w:t>Human</w:t>
      </w:r>
      <w:r>
        <w:rPr>
          <w:spacing w:val="-7"/>
        </w:rPr>
        <w:t> </w:t>
      </w:r>
      <w:r>
        <w:rPr/>
        <w:t>Immunodeficiency</w:t>
      </w:r>
      <w:r>
        <w:rPr>
          <w:spacing w:val="-11"/>
        </w:rPr>
        <w:t> </w:t>
      </w:r>
      <w:r>
        <w:rPr/>
        <w:t>Virus/Acquired</w:t>
      </w:r>
      <w:r>
        <w:rPr>
          <w:spacing w:val="-7"/>
        </w:rPr>
        <w:t> </w:t>
      </w:r>
      <w:r>
        <w:rPr/>
        <w:t>Immune</w:t>
      </w:r>
      <w:r>
        <w:rPr>
          <w:spacing w:val="-10"/>
        </w:rPr>
        <w:t> </w:t>
      </w:r>
      <w:r>
        <w:rPr/>
        <w:t>Deficiency</w:t>
      </w:r>
      <w:r>
        <w:rPr>
          <w:spacing w:val="-13"/>
        </w:rPr>
        <w:t> </w:t>
      </w:r>
      <w:r>
        <w:rPr/>
        <w:t>Virus IBNE LGA</w:t>
        <w:tab/>
        <w:t>Ibadan North East Local Government Area</w:t>
      </w:r>
    </w:p>
    <w:p>
      <w:pPr>
        <w:pStyle w:val="BodyText"/>
        <w:tabs>
          <w:tab w:pos="2360" w:val="left" w:leader="none"/>
        </w:tabs>
        <w:spacing w:line="360" w:lineRule="auto"/>
        <w:ind w:left="920" w:right="1423"/>
      </w:pPr>
      <w:r>
        <w:rPr>
          <w:spacing w:val="-4"/>
        </w:rPr>
        <w:t>ILO</w:t>
      </w:r>
      <w:r>
        <w:rPr/>
        <w:tab/>
        <w:t>International</w:t>
      </w:r>
      <w:r>
        <w:rPr>
          <w:spacing w:val="-3"/>
        </w:rPr>
        <w:t> </w:t>
      </w:r>
      <w:r>
        <w:rPr/>
        <w:t>Labour</w:t>
      </w:r>
      <w:r>
        <w:rPr>
          <w:spacing w:val="-5"/>
        </w:rPr>
        <w:t> </w:t>
      </w:r>
      <w:r>
        <w:rPr/>
        <w:t>Organization</w:t>
      </w:r>
      <w:r>
        <w:rPr>
          <w:spacing w:val="-5"/>
        </w:rPr>
        <w:t> </w:t>
      </w:r>
      <w:r>
        <w:rPr/>
        <w:t>convention</w:t>
      </w:r>
      <w:r>
        <w:rPr>
          <w:spacing w:val="-5"/>
        </w:rPr>
        <w:t> </w:t>
      </w:r>
      <w:r>
        <w:rPr/>
        <w:t>on</w:t>
      </w:r>
      <w:r>
        <w:rPr>
          <w:spacing w:val="-5"/>
        </w:rPr>
        <w:t> </w:t>
      </w:r>
      <w:r>
        <w:rPr/>
        <w:t>the</w:t>
      </w:r>
      <w:r>
        <w:rPr>
          <w:spacing w:val="-5"/>
        </w:rPr>
        <w:t> </w:t>
      </w:r>
      <w:r>
        <w:rPr/>
        <w:t>worst</w:t>
      </w:r>
      <w:r>
        <w:rPr>
          <w:spacing w:val="-5"/>
        </w:rPr>
        <w:t> </w:t>
      </w:r>
      <w:r>
        <w:rPr/>
        <w:t>forms</w:t>
      </w:r>
      <w:r>
        <w:rPr>
          <w:spacing w:val="-5"/>
        </w:rPr>
        <w:t> </w:t>
      </w:r>
      <w:r>
        <w:rPr/>
        <w:t>of</w:t>
      </w:r>
      <w:r>
        <w:rPr>
          <w:spacing w:val="-5"/>
        </w:rPr>
        <w:t> </w:t>
      </w:r>
      <w:r>
        <w:rPr/>
        <w:t>labour </w:t>
      </w:r>
      <w:r>
        <w:rPr>
          <w:spacing w:val="-4"/>
        </w:rPr>
        <w:t>LFRN</w:t>
      </w:r>
      <w:r>
        <w:rPr/>
        <w:tab/>
        <w:t>Laws of the Federal republic of Nigeria</w:t>
      </w:r>
    </w:p>
    <w:p>
      <w:pPr>
        <w:pStyle w:val="BodyText"/>
        <w:ind w:left="920"/>
      </w:pPr>
      <w:r>
        <w:rPr/>
        <w:t>MEDIACON</w:t>
      </w:r>
      <w:r>
        <w:rPr>
          <w:spacing w:val="55"/>
          <w:w w:val="150"/>
        </w:rPr>
        <w:t> </w:t>
      </w:r>
      <w:r>
        <w:rPr/>
        <w:t>Media</w:t>
      </w:r>
      <w:r>
        <w:rPr>
          <w:spacing w:val="-3"/>
        </w:rPr>
        <w:t> </w:t>
      </w:r>
      <w:r>
        <w:rPr/>
        <w:t>Concern</w:t>
      </w:r>
      <w:r>
        <w:rPr>
          <w:spacing w:val="1"/>
        </w:rPr>
        <w:t> </w:t>
      </w:r>
      <w:r>
        <w:rPr>
          <w:spacing w:val="-2"/>
        </w:rPr>
        <w:t>Nigeria</w:t>
      </w:r>
    </w:p>
    <w:p>
      <w:pPr>
        <w:pStyle w:val="BodyText"/>
        <w:tabs>
          <w:tab w:pos="2360" w:val="left" w:leader="none"/>
        </w:tabs>
        <w:spacing w:line="360" w:lineRule="auto" w:before="139"/>
        <w:ind w:left="920" w:right="3337"/>
      </w:pPr>
      <w:r>
        <w:rPr>
          <w:spacing w:val="-2"/>
        </w:rPr>
        <w:t>NACCRAN</w:t>
      </w:r>
      <w:r>
        <w:rPr/>
        <w:tab/>
        <w:t>National</w:t>
      </w:r>
      <w:r>
        <w:rPr>
          <w:spacing w:val="-5"/>
        </w:rPr>
        <w:t> </w:t>
      </w:r>
      <w:r>
        <w:rPr/>
        <w:t>Council</w:t>
      </w:r>
      <w:r>
        <w:rPr>
          <w:spacing w:val="-6"/>
        </w:rPr>
        <w:t> </w:t>
      </w:r>
      <w:r>
        <w:rPr/>
        <w:t>of</w:t>
      </w:r>
      <w:r>
        <w:rPr>
          <w:spacing w:val="-6"/>
        </w:rPr>
        <w:t> </w:t>
      </w:r>
      <w:r>
        <w:rPr/>
        <w:t>Child</w:t>
      </w:r>
      <w:r>
        <w:rPr>
          <w:spacing w:val="-6"/>
        </w:rPr>
        <w:t> </w:t>
      </w:r>
      <w:r>
        <w:rPr/>
        <w:t>Rights</w:t>
      </w:r>
      <w:r>
        <w:rPr>
          <w:spacing w:val="-5"/>
        </w:rPr>
        <w:t> </w:t>
      </w:r>
      <w:r>
        <w:rPr/>
        <w:t>Advocates</w:t>
      </w:r>
      <w:r>
        <w:rPr>
          <w:spacing w:val="-6"/>
        </w:rPr>
        <w:t> </w:t>
      </w:r>
      <w:r>
        <w:rPr/>
        <w:t>of</w:t>
      </w:r>
      <w:r>
        <w:rPr>
          <w:spacing w:val="-6"/>
        </w:rPr>
        <w:t> </w:t>
      </w:r>
      <w:r>
        <w:rPr/>
        <w:t>Nigeria </w:t>
      </w:r>
      <w:r>
        <w:rPr>
          <w:spacing w:val="-4"/>
        </w:rPr>
        <w:t>NGO</w:t>
      </w:r>
      <w:r>
        <w:rPr/>
        <w:tab/>
        <w:t>Non-Governmental Organization</w:t>
      </w:r>
    </w:p>
    <w:p>
      <w:pPr>
        <w:pStyle w:val="BodyText"/>
        <w:tabs>
          <w:tab w:pos="2360" w:val="left" w:leader="none"/>
        </w:tabs>
        <w:spacing w:line="360" w:lineRule="auto"/>
        <w:ind w:left="920" w:right="4447"/>
      </w:pPr>
      <w:r>
        <w:rPr>
          <w:spacing w:val="-2"/>
        </w:rPr>
        <w:t>NURTW</w:t>
      </w:r>
      <w:r>
        <w:rPr/>
        <w:tab/>
        <w:t>National</w:t>
      </w:r>
      <w:r>
        <w:rPr>
          <w:spacing w:val="-9"/>
        </w:rPr>
        <w:t> </w:t>
      </w:r>
      <w:r>
        <w:rPr/>
        <w:t>Union</w:t>
      </w:r>
      <w:r>
        <w:rPr>
          <w:spacing w:val="-9"/>
        </w:rPr>
        <w:t> </w:t>
      </w:r>
      <w:r>
        <w:rPr/>
        <w:t>of</w:t>
      </w:r>
      <w:r>
        <w:rPr>
          <w:spacing w:val="-9"/>
        </w:rPr>
        <w:t> </w:t>
      </w:r>
      <w:r>
        <w:rPr/>
        <w:t>Road</w:t>
      </w:r>
      <w:r>
        <w:rPr>
          <w:spacing w:val="-8"/>
        </w:rPr>
        <w:t> </w:t>
      </w:r>
      <w:r>
        <w:rPr/>
        <w:t>Transport</w:t>
      </w:r>
      <w:r>
        <w:rPr>
          <w:spacing w:val="-9"/>
        </w:rPr>
        <w:t> </w:t>
      </w:r>
      <w:r>
        <w:rPr/>
        <w:t>Workers </w:t>
      </w:r>
      <w:r>
        <w:rPr>
          <w:spacing w:val="-4"/>
        </w:rPr>
        <w:t>LEA</w:t>
      </w:r>
      <w:r>
        <w:rPr/>
        <w:tab/>
        <w:t>Law Enforcement Agent</w:t>
      </w:r>
    </w:p>
    <w:p>
      <w:pPr>
        <w:pStyle w:val="BodyText"/>
        <w:tabs>
          <w:tab w:pos="2360" w:val="left" w:leader="none"/>
        </w:tabs>
        <w:spacing w:line="360" w:lineRule="auto" w:before="1"/>
        <w:ind w:left="920" w:right="4355"/>
      </w:pPr>
      <w:r>
        <w:rPr>
          <w:spacing w:val="-2"/>
        </w:rPr>
        <w:t>PEPFAR</w:t>
      </w:r>
      <w:r>
        <w:rPr/>
        <w:tab/>
        <w:t>Presidents</w:t>
      </w:r>
      <w:r>
        <w:rPr>
          <w:spacing w:val="-8"/>
        </w:rPr>
        <w:t> </w:t>
      </w:r>
      <w:r>
        <w:rPr/>
        <w:t>Emergency</w:t>
      </w:r>
      <w:r>
        <w:rPr>
          <w:spacing w:val="-12"/>
        </w:rPr>
        <w:t> </w:t>
      </w:r>
      <w:r>
        <w:rPr/>
        <w:t>Plan</w:t>
      </w:r>
      <w:r>
        <w:rPr>
          <w:spacing w:val="-8"/>
        </w:rPr>
        <w:t> </w:t>
      </w:r>
      <w:r>
        <w:rPr/>
        <w:t>For</w:t>
      </w:r>
      <w:r>
        <w:rPr>
          <w:spacing w:val="-7"/>
        </w:rPr>
        <w:t> </w:t>
      </w:r>
      <w:r>
        <w:rPr/>
        <w:t>AIDS</w:t>
      </w:r>
      <w:r>
        <w:rPr>
          <w:spacing w:val="-8"/>
        </w:rPr>
        <w:t> </w:t>
      </w:r>
      <w:r>
        <w:rPr/>
        <w:t>Relief </w:t>
      </w:r>
      <w:r>
        <w:rPr>
          <w:spacing w:val="-4"/>
        </w:rPr>
        <w:t>PTSD</w:t>
      </w:r>
      <w:r>
        <w:rPr/>
        <w:tab/>
        <w:t>Post Traumatic Stress Disorder</w:t>
      </w:r>
    </w:p>
    <w:p>
      <w:pPr>
        <w:pStyle w:val="BodyText"/>
        <w:tabs>
          <w:tab w:pos="2360" w:val="left" w:leader="none"/>
        </w:tabs>
        <w:ind w:left="920"/>
      </w:pPr>
      <w:r>
        <w:rPr>
          <w:spacing w:val="-4"/>
        </w:rPr>
        <w:t>RTIs</w:t>
      </w:r>
      <w:r>
        <w:rPr/>
        <w:tab/>
        <w:t>Reproductive</w:t>
      </w:r>
      <w:r>
        <w:rPr>
          <w:spacing w:val="-3"/>
        </w:rPr>
        <w:t> </w:t>
      </w:r>
      <w:r>
        <w:rPr/>
        <w:t>Tract </w:t>
      </w:r>
      <w:r>
        <w:rPr>
          <w:spacing w:val="-2"/>
        </w:rPr>
        <w:t>Infections</w:t>
      </w:r>
    </w:p>
    <w:p>
      <w:pPr>
        <w:pStyle w:val="BodyText"/>
        <w:tabs>
          <w:tab w:pos="2360" w:val="left" w:leader="none"/>
        </w:tabs>
        <w:spacing w:before="137"/>
        <w:ind w:left="920"/>
      </w:pPr>
      <w:r>
        <w:rPr>
          <w:spacing w:val="-5"/>
        </w:rPr>
        <w:t>SA</w:t>
      </w:r>
      <w:r>
        <w:rPr/>
        <w:tab/>
        <w:t>Sexual </w:t>
      </w:r>
      <w:r>
        <w:rPr>
          <w:spacing w:val="-2"/>
        </w:rPr>
        <w:t>Abuse</w:t>
      </w:r>
    </w:p>
    <w:p>
      <w:pPr>
        <w:pStyle w:val="BodyText"/>
        <w:tabs>
          <w:tab w:pos="2360" w:val="left" w:leader="none"/>
        </w:tabs>
        <w:spacing w:before="139"/>
        <w:ind w:left="920"/>
      </w:pPr>
      <w:r>
        <w:rPr>
          <w:spacing w:val="-4"/>
        </w:rPr>
        <w:t>SPSS</w:t>
      </w:r>
      <w:r>
        <w:rPr/>
        <w:tab/>
        <w:t>Statistical</w:t>
      </w:r>
      <w:r>
        <w:rPr>
          <w:spacing w:val="-1"/>
        </w:rPr>
        <w:t> </w:t>
      </w:r>
      <w:r>
        <w:rPr/>
        <w:t>Package</w:t>
      </w:r>
      <w:r>
        <w:rPr>
          <w:spacing w:val="-2"/>
        </w:rPr>
        <w:t> </w:t>
      </w:r>
      <w:r>
        <w:rPr/>
        <w:t>for</w:t>
      </w:r>
      <w:r>
        <w:rPr>
          <w:spacing w:val="-2"/>
        </w:rPr>
        <w:t> </w:t>
      </w:r>
      <w:r>
        <w:rPr/>
        <w:t>Social </w:t>
      </w:r>
      <w:r>
        <w:rPr>
          <w:spacing w:val="-2"/>
        </w:rPr>
        <w:t>Sciences</w:t>
      </w:r>
    </w:p>
    <w:p>
      <w:pPr>
        <w:spacing w:after="0"/>
        <w:sectPr>
          <w:pgSz w:w="12240" w:h="15840"/>
          <w:pgMar w:header="0" w:footer="1061" w:top="1360" w:bottom="1260" w:left="880" w:right="360"/>
        </w:sectPr>
      </w:pPr>
    </w:p>
    <w:p>
      <w:pPr>
        <w:pStyle w:val="BodyText"/>
        <w:spacing w:before="1"/>
        <w:rPr>
          <w:sz w:val="2"/>
        </w:rPr>
      </w:pPr>
      <w:r>
        <w:rPr/>
        <w:drawing>
          <wp:anchor distT="0" distB="0" distL="0" distR="0" allowOverlap="1" layoutInCell="1" locked="0" behindDoc="1" simplePos="0" relativeHeight="482271744">
            <wp:simplePos x="0" y="0"/>
            <wp:positionH relativeFrom="page">
              <wp:posOffset>1280413</wp:posOffset>
            </wp:positionH>
            <wp:positionV relativeFrom="page">
              <wp:posOffset>2409825</wp:posOffset>
            </wp:positionV>
            <wp:extent cx="5296408" cy="523640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5296408" cy="5236400"/>
                    </a:xfrm>
                    <a:prstGeom prst="rect">
                      <a:avLst/>
                    </a:prstGeom>
                  </pic:spPr>
                </pic:pic>
              </a:graphicData>
            </a:graphic>
          </wp:anchor>
        </w:drawing>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7"/>
        <w:gridCol w:w="7346"/>
      </w:tblGrid>
      <w:tr>
        <w:trPr>
          <w:trHeight w:val="339" w:hRule="atLeast"/>
        </w:trPr>
        <w:tc>
          <w:tcPr>
            <w:tcW w:w="1347" w:type="dxa"/>
          </w:tcPr>
          <w:p>
            <w:pPr>
              <w:pStyle w:val="TableParagraph"/>
              <w:spacing w:line="266" w:lineRule="exact"/>
              <w:ind w:left="50"/>
              <w:rPr>
                <w:sz w:val="24"/>
              </w:rPr>
            </w:pPr>
            <w:r>
              <w:rPr>
                <w:spacing w:val="-4"/>
                <w:sz w:val="24"/>
              </w:rPr>
              <w:t>STIs</w:t>
            </w:r>
          </w:p>
        </w:tc>
        <w:tc>
          <w:tcPr>
            <w:tcW w:w="7346" w:type="dxa"/>
          </w:tcPr>
          <w:p>
            <w:pPr>
              <w:pStyle w:val="TableParagraph"/>
              <w:spacing w:line="266" w:lineRule="exact"/>
              <w:ind w:left="142"/>
              <w:rPr>
                <w:sz w:val="24"/>
              </w:rPr>
            </w:pPr>
            <w:r>
              <w:rPr>
                <w:sz w:val="24"/>
              </w:rPr>
              <w:t>Sexually</w:t>
            </w:r>
            <w:r>
              <w:rPr>
                <w:spacing w:val="-8"/>
                <w:sz w:val="24"/>
              </w:rPr>
              <w:t> </w:t>
            </w:r>
            <w:r>
              <w:rPr>
                <w:sz w:val="24"/>
              </w:rPr>
              <w:t>Transmitted</w:t>
            </w:r>
            <w:r>
              <w:rPr>
                <w:spacing w:val="4"/>
                <w:sz w:val="24"/>
              </w:rPr>
              <w:t> </w:t>
            </w:r>
            <w:r>
              <w:rPr>
                <w:spacing w:val="-2"/>
                <w:sz w:val="24"/>
              </w:rPr>
              <w:t>Infections</w:t>
            </w:r>
          </w:p>
        </w:tc>
      </w:tr>
      <w:tr>
        <w:trPr>
          <w:trHeight w:val="414" w:hRule="atLeast"/>
        </w:trPr>
        <w:tc>
          <w:tcPr>
            <w:tcW w:w="1347" w:type="dxa"/>
          </w:tcPr>
          <w:p>
            <w:pPr>
              <w:pStyle w:val="TableParagraph"/>
              <w:spacing w:before="63"/>
              <w:ind w:left="50"/>
              <w:rPr>
                <w:sz w:val="24"/>
              </w:rPr>
            </w:pPr>
            <w:r>
              <w:rPr>
                <w:spacing w:val="-5"/>
                <w:sz w:val="24"/>
              </w:rPr>
              <w:t>UN</w:t>
            </w:r>
          </w:p>
        </w:tc>
        <w:tc>
          <w:tcPr>
            <w:tcW w:w="7346" w:type="dxa"/>
          </w:tcPr>
          <w:p>
            <w:pPr>
              <w:pStyle w:val="TableParagraph"/>
              <w:spacing w:before="63"/>
              <w:ind w:left="142"/>
              <w:rPr>
                <w:sz w:val="24"/>
              </w:rPr>
            </w:pPr>
            <w:r>
              <w:rPr>
                <w:sz w:val="24"/>
              </w:rPr>
              <w:t>United </w:t>
            </w:r>
            <w:r>
              <w:rPr>
                <w:spacing w:val="-2"/>
                <w:sz w:val="24"/>
              </w:rPr>
              <w:t>Nations</w:t>
            </w:r>
          </w:p>
        </w:tc>
      </w:tr>
      <w:tr>
        <w:trPr>
          <w:trHeight w:val="414" w:hRule="atLeast"/>
        </w:trPr>
        <w:tc>
          <w:tcPr>
            <w:tcW w:w="1347" w:type="dxa"/>
          </w:tcPr>
          <w:p>
            <w:pPr>
              <w:pStyle w:val="TableParagraph"/>
              <w:spacing w:before="64"/>
              <w:ind w:left="50"/>
              <w:rPr>
                <w:sz w:val="24"/>
              </w:rPr>
            </w:pPr>
            <w:r>
              <w:rPr>
                <w:sz w:val="24"/>
              </w:rPr>
              <w:t>UN</w:t>
            </w:r>
            <w:r>
              <w:rPr>
                <w:spacing w:val="-1"/>
                <w:sz w:val="24"/>
              </w:rPr>
              <w:t> </w:t>
            </w:r>
            <w:r>
              <w:rPr>
                <w:spacing w:val="-2"/>
                <w:sz w:val="24"/>
              </w:rPr>
              <w:t>ESCAP</w:t>
            </w:r>
          </w:p>
        </w:tc>
        <w:tc>
          <w:tcPr>
            <w:tcW w:w="7346" w:type="dxa"/>
          </w:tcPr>
          <w:p>
            <w:pPr>
              <w:pStyle w:val="TableParagraph"/>
              <w:spacing w:before="64"/>
              <w:ind w:left="142"/>
              <w:rPr>
                <w:sz w:val="24"/>
              </w:rPr>
            </w:pPr>
            <w:r>
              <w:rPr>
                <w:sz w:val="24"/>
              </w:rPr>
              <w:t>United</w:t>
            </w:r>
            <w:r>
              <w:rPr>
                <w:spacing w:val="-3"/>
                <w:sz w:val="24"/>
              </w:rPr>
              <w:t> </w:t>
            </w:r>
            <w:r>
              <w:rPr>
                <w:sz w:val="24"/>
              </w:rPr>
              <w:t>Nations</w:t>
            </w:r>
            <w:r>
              <w:rPr>
                <w:spacing w:val="-1"/>
                <w:sz w:val="24"/>
              </w:rPr>
              <w:t> </w:t>
            </w:r>
            <w:r>
              <w:rPr>
                <w:sz w:val="24"/>
              </w:rPr>
              <w:t>Economic</w:t>
            </w:r>
            <w:r>
              <w:rPr>
                <w:spacing w:val="-1"/>
                <w:sz w:val="24"/>
              </w:rPr>
              <w:t> </w:t>
            </w:r>
            <w:r>
              <w:rPr>
                <w:sz w:val="24"/>
              </w:rPr>
              <w:t>and</w:t>
            </w:r>
            <w:r>
              <w:rPr>
                <w:spacing w:val="-1"/>
                <w:sz w:val="24"/>
              </w:rPr>
              <w:t> </w:t>
            </w:r>
            <w:r>
              <w:rPr>
                <w:sz w:val="24"/>
              </w:rPr>
              <w:t>Social Commission</w:t>
            </w:r>
            <w:r>
              <w:rPr>
                <w:spacing w:val="-2"/>
                <w:sz w:val="24"/>
              </w:rPr>
              <w:t> </w:t>
            </w:r>
            <w:r>
              <w:rPr>
                <w:sz w:val="24"/>
              </w:rPr>
              <w:t>for</w:t>
            </w:r>
            <w:r>
              <w:rPr>
                <w:spacing w:val="-2"/>
                <w:sz w:val="24"/>
              </w:rPr>
              <w:t> </w:t>
            </w:r>
            <w:r>
              <w:rPr>
                <w:sz w:val="24"/>
              </w:rPr>
              <w:t>Asia</w:t>
            </w:r>
            <w:r>
              <w:rPr>
                <w:spacing w:val="-1"/>
                <w:sz w:val="24"/>
              </w:rPr>
              <w:t> </w:t>
            </w:r>
            <w:r>
              <w:rPr>
                <w:sz w:val="24"/>
              </w:rPr>
              <w:t>and</w:t>
            </w:r>
            <w:r>
              <w:rPr>
                <w:spacing w:val="-1"/>
                <w:sz w:val="24"/>
              </w:rPr>
              <w:t> </w:t>
            </w:r>
            <w:r>
              <w:rPr>
                <w:sz w:val="24"/>
              </w:rPr>
              <w:t>the</w:t>
            </w:r>
            <w:r>
              <w:rPr>
                <w:spacing w:val="-1"/>
                <w:sz w:val="24"/>
              </w:rPr>
              <w:t> </w:t>
            </w:r>
            <w:r>
              <w:rPr>
                <w:spacing w:val="-2"/>
                <w:sz w:val="24"/>
              </w:rPr>
              <w:t>Pacific</w:t>
            </w:r>
          </w:p>
        </w:tc>
      </w:tr>
      <w:tr>
        <w:trPr>
          <w:trHeight w:val="413" w:hRule="atLeast"/>
        </w:trPr>
        <w:tc>
          <w:tcPr>
            <w:tcW w:w="1347" w:type="dxa"/>
          </w:tcPr>
          <w:p>
            <w:pPr>
              <w:pStyle w:val="TableParagraph"/>
              <w:spacing w:before="63"/>
              <w:ind w:left="50"/>
              <w:rPr>
                <w:sz w:val="24"/>
              </w:rPr>
            </w:pPr>
            <w:r>
              <w:rPr>
                <w:spacing w:val="-2"/>
                <w:sz w:val="24"/>
              </w:rPr>
              <w:t>UNAIDS</w:t>
            </w:r>
          </w:p>
        </w:tc>
        <w:tc>
          <w:tcPr>
            <w:tcW w:w="7346" w:type="dxa"/>
          </w:tcPr>
          <w:p>
            <w:pPr>
              <w:pStyle w:val="TableParagraph"/>
              <w:spacing w:before="63"/>
              <w:ind w:left="142"/>
              <w:rPr>
                <w:sz w:val="24"/>
              </w:rPr>
            </w:pPr>
            <w:r>
              <w:rPr>
                <w:sz w:val="24"/>
              </w:rPr>
              <w:t>United</w:t>
            </w:r>
            <w:r>
              <w:rPr>
                <w:spacing w:val="-2"/>
                <w:sz w:val="24"/>
              </w:rPr>
              <w:t> </w:t>
            </w:r>
            <w:r>
              <w:rPr>
                <w:sz w:val="24"/>
              </w:rPr>
              <w:t>Nations</w:t>
            </w:r>
            <w:r>
              <w:rPr>
                <w:spacing w:val="-1"/>
                <w:sz w:val="24"/>
              </w:rPr>
              <w:t> </w:t>
            </w:r>
            <w:r>
              <w:rPr>
                <w:sz w:val="24"/>
              </w:rPr>
              <w:t>Agency</w:t>
            </w:r>
            <w:r>
              <w:rPr>
                <w:spacing w:val="-3"/>
                <w:sz w:val="24"/>
              </w:rPr>
              <w:t> </w:t>
            </w:r>
            <w:r>
              <w:rPr>
                <w:sz w:val="24"/>
              </w:rPr>
              <w:t>Against</w:t>
            </w:r>
            <w:r>
              <w:rPr>
                <w:spacing w:val="-1"/>
                <w:sz w:val="24"/>
              </w:rPr>
              <w:t> </w:t>
            </w:r>
            <w:r>
              <w:rPr>
                <w:spacing w:val="-4"/>
                <w:sz w:val="24"/>
              </w:rPr>
              <w:t>AIDS</w:t>
            </w:r>
          </w:p>
        </w:tc>
      </w:tr>
      <w:tr>
        <w:trPr>
          <w:trHeight w:val="413" w:hRule="atLeast"/>
        </w:trPr>
        <w:tc>
          <w:tcPr>
            <w:tcW w:w="1347" w:type="dxa"/>
          </w:tcPr>
          <w:p>
            <w:pPr>
              <w:pStyle w:val="TableParagraph"/>
              <w:spacing w:before="64"/>
              <w:ind w:left="50"/>
              <w:rPr>
                <w:sz w:val="24"/>
              </w:rPr>
            </w:pPr>
            <w:r>
              <w:rPr>
                <w:spacing w:val="-2"/>
                <w:sz w:val="24"/>
              </w:rPr>
              <w:t>UNFPA</w:t>
            </w:r>
          </w:p>
        </w:tc>
        <w:tc>
          <w:tcPr>
            <w:tcW w:w="7346" w:type="dxa"/>
          </w:tcPr>
          <w:p>
            <w:pPr>
              <w:pStyle w:val="TableParagraph"/>
              <w:spacing w:before="64"/>
              <w:ind w:left="142"/>
              <w:rPr>
                <w:sz w:val="24"/>
              </w:rPr>
            </w:pPr>
            <w:r>
              <w:rPr>
                <w:sz w:val="24"/>
              </w:rPr>
              <w:t>United</w:t>
            </w:r>
            <w:r>
              <w:rPr>
                <w:spacing w:val="-1"/>
                <w:sz w:val="24"/>
              </w:rPr>
              <w:t> </w:t>
            </w:r>
            <w:r>
              <w:rPr>
                <w:sz w:val="24"/>
              </w:rPr>
              <w:t>Nations</w:t>
            </w:r>
            <w:r>
              <w:rPr>
                <w:spacing w:val="-1"/>
                <w:sz w:val="24"/>
              </w:rPr>
              <w:t> </w:t>
            </w:r>
            <w:r>
              <w:rPr>
                <w:sz w:val="24"/>
              </w:rPr>
              <w:t>Population </w:t>
            </w:r>
            <w:r>
              <w:rPr>
                <w:spacing w:val="-4"/>
                <w:sz w:val="24"/>
              </w:rPr>
              <w:t>Fund</w:t>
            </w:r>
          </w:p>
        </w:tc>
      </w:tr>
      <w:tr>
        <w:trPr>
          <w:trHeight w:val="414" w:hRule="atLeast"/>
        </w:trPr>
        <w:tc>
          <w:tcPr>
            <w:tcW w:w="1347" w:type="dxa"/>
          </w:tcPr>
          <w:p>
            <w:pPr>
              <w:pStyle w:val="TableParagraph"/>
              <w:spacing w:before="63"/>
              <w:ind w:left="50"/>
              <w:rPr>
                <w:sz w:val="24"/>
              </w:rPr>
            </w:pPr>
            <w:r>
              <w:rPr>
                <w:spacing w:val="-2"/>
                <w:sz w:val="24"/>
              </w:rPr>
              <w:t>UNICEF</w:t>
            </w:r>
          </w:p>
        </w:tc>
        <w:tc>
          <w:tcPr>
            <w:tcW w:w="7346" w:type="dxa"/>
          </w:tcPr>
          <w:p>
            <w:pPr>
              <w:pStyle w:val="TableParagraph"/>
              <w:spacing w:before="63"/>
              <w:ind w:left="142"/>
              <w:rPr>
                <w:sz w:val="24"/>
              </w:rPr>
            </w:pPr>
            <w:r>
              <w:rPr>
                <w:sz w:val="24"/>
              </w:rPr>
              <w:t>United</w:t>
            </w:r>
            <w:r>
              <w:rPr>
                <w:spacing w:val="-2"/>
                <w:sz w:val="24"/>
              </w:rPr>
              <w:t> </w:t>
            </w:r>
            <w:r>
              <w:rPr>
                <w:sz w:val="24"/>
              </w:rPr>
              <w:t>Nations</w:t>
            </w:r>
            <w:r>
              <w:rPr>
                <w:spacing w:val="-3"/>
                <w:sz w:val="24"/>
              </w:rPr>
              <w:t> </w:t>
            </w:r>
            <w:r>
              <w:rPr>
                <w:sz w:val="24"/>
              </w:rPr>
              <w:t>Children’s</w:t>
            </w:r>
            <w:r>
              <w:rPr>
                <w:spacing w:val="-2"/>
                <w:sz w:val="24"/>
              </w:rPr>
              <w:t> </w:t>
            </w:r>
            <w:r>
              <w:rPr>
                <w:spacing w:val="-4"/>
                <w:sz w:val="24"/>
              </w:rPr>
              <w:t>Fund</w:t>
            </w:r>
          </w:p>
        </w:tc>
      </w:tr>
      <w:tr>
        <w:trPr>
          <w:trHeight w:val="414" w:hRule="atLeast"/>
        </w:trPr>
        <w:tc>
          <w:tcPr>
            <w:tcW w:w="1347" w:type="dxa"/>
          </w:tcPr>
          <w:p>
            <w:pPr>
              <w:pStyle w:val="TableParagraph"/>
              <w:spacing w:before="64"/>
              <w:ind w:left="50"/>
              <w:rPr>
                <w:sz w:val="24"/>
              </w:rPr>
            </w:pPr>
            <w:r>
              <w:rPr>
                <w:spacing w:val="-2"/>
                <w:sz w:val="24"/>
              </w:rPr>
              <w:t>UNIFEM</w:t>
            </w:r>
          </w:p>
        </w:tc>
        <w:tc>
          <w:tcPr>
            <w:tcW w:w="7346" w:type="dxa"/>
          </w:tcPr>
          <w:p>
            <w:pPr>
              <w:pStyle w:val="TableParagraph"/>
              <w:spacing w:before="64"/>
              <w:ind w:left="142"/>
              <w:rPr>
                <w:sz w:val="24"/>
              </w:rPr>
            </w:pPr>
            <w:r>
              <w:rPr>
                <w:sz w:val="24"/>
              </w:rPr>
              <w:t>United</w:t>
            </w:r>
            <w:r>
              <w:rPr>
                <w:spacing w:val="-1"/>
                <w:sz w:val="24"/>
              </w:rPr>
              <w:t> </w:t>
            </w:r>
            <w:r>
              <w:rPr>
                <w:sz w:val="24"/>
              </w:rPr>
              <w:t>Nations</w:t>
            </w:r>
            <w:r>
              <w:rPr>
                <w:spacing w:val="-2"/>
                <w:sz w:val="24"/>
              </w:rPr>
              <w:t> </w:t>
            </w:r>
            <w:r>
              <w:rPr>
                <w:sz w:val="24"/>
              </w:rPr>
              <w:t>Development</w:t>
            </w:r>
            <w:r>
              <w:rPr>
                <w:spacing w:val="-1"/>
                <w:sz w:val="24"/>
              </w:rPr>
              <w:t> </w:t>
            </w:r>
            <w:r>
              <w:rPr>
                <w:sz w:val="24"/>
              </w:rPr>
              <w:t>Funds</w:t>
            </w:r>
            <w:r>
              <w:rPr>
                <w:spacing w:val="-1"/>
                <w:sz w:val="24"/>
              </w:rPr>
              <w:t> </w:t>
            </w:r>
            <w:r>
              <w:rPr>
                <w:sz w:val="24"/>
              </w:rPr>
              <w:t>for</w:t>
            </w:r>
            <w:r>
              <w:rPr>
                <w:spacing w:val="-2"/>
                <w:sz w:val="24"/>
              </w:rPr>
              <w:t> Women</w:t>
            </w:r>
          </w:p>
        </w:tc>
      </w:tr>
      <w:tr>
        <w:trPr>
          <w:trHeight w:val="413" w:hRule="atLeast"/>
        </w:trPr>
        <w:tc>
          <w:tcPr>
            <w:tcW w:w="1347" w:type="dxa"/>
          </w:tcPr>
          <w:p>
            <w:pPr>
              <w:pStyle w:val="TableParagraph"/>
              <w:spacing w:before="63"/>
              <w:ind w:left="50"/>
              <w:rPr>
                <w:sz w:val="24"/>
              </w:rPr>
            </w:pPr>
            <w:r>
              <w:rPr>
                <w:spacing w:val="-2"/>
                <w:sz w:val="24"/>
              </w:rPr>
              <w:t>USAID</w:t>
            </w:r>
          </w:p>
        </w:tc>
        <w:tc>
          <w:tcPr>
            <w:tcW w:w="7346" w:type="dxa"/>
          </w:tcPr>
          <w:p>
            <w:pPr>
              <w:pStyle w:val="TableParagraph"/>
              <w:spacing w:before="63"/>
              <w:ind w:left="142"/>
              <w:rPr>
                <w:sz w:val="24"/>
              </w:rPr>
            </w:pPr>
            <w:r>
              <w:rPr>
                <w:sz w:val="24"/>
              </w:rPr>
              <w:t>United</w:t>
            </w:r>
            <w:r>
              <w:rPr>
                <w:spacing w:val="-2"/>
                <w:sz w:val="24"/>
              </w:rPr>
              <w:t> </w:t>
            </w:r>
            <w:r>
              <w:rPr>
                <w:sz w:val="24"/>
              </w:rPr>
              <w:t>States</w:t>
            </w:r>
            <w:r>
              <w:rPr>
                <w:spacing w:val="-1"/>
                <w:sz w:val="24"/>
              </w:rPr>
              <w:t> </w:t>
            </w:r>
            <w:r>
              <w:rPr>
                <w:sz w:val="24"/>
              </w:rPr>
              <w:t>Agency</w:t>
            </w:r>
            <w:r>
              <w:rPr>
                <w:spacing w:val="-6"/>
                <w:sz w:val="24"/>
              </w:rPr>
              <w:t> </w:t>
            </w:r>
            <w:r>
              <w:rPr>
                <w:sz w:val="24"/>
              </w:rPr>
              <w:t>for</w:t>
            </w:r>
            <w:r>
              <w:rPr>
                <w:spacing w:val="2"/>
                <w:sz w:val="24"/>
              </w:rPr>
              <w:t> </w:t>
            </w:r>
            <w:r>
              <w:rPr>
                <w:sz w:val="24"/>
              </w:rPr>
              <w:t>International</w:t>
            </w:r>
            <w:r>
              <w:rPr>
                <w:spacing w:val="-1"/>
                <w:sz w:val="24"/>
              </w:rPr>
              <w:t> </w:t>
            </w:r>
            <w:r>
              <w:rPr>
                <w:spacing w:val="-2"/>
                <w:sz w:val="24"/>
              </w:rPr>
              <w:t>Development</w:t>
            </w:r>
          </w:p>
        </w:tc>
      </w:tr>
      <w:tr>
        <w:trPr>
          <w:trHeight w:val="414" w:hRule="atLeast"/>
        </w:trPr>
        <w:tc>
          <w:tcPr>
            <w:tcW w:w="1347" w:type="dxa"/>
          </w:tcPr>
          <w:p>
            <w:pPr>
              <w:pStyle w:val="TableParagraph"/>
              <w:spacing w:before="64"/>
              <w:ind w:left="50"/>
              <w:rPr>
                <w:sz w:val="24"/>
              </w:rPr>
            </w:pPr>
            <w:r>
              <w:rPr>
                <w:spacing w:val="-5"/>
                <w:sz w:val="24"/>
              </w:rPr>
              <w:t>UTI</w:t>
            </w:r>
          </w:p>
        </w:tc>
        <w:tc>
          <w:tcPr>
            <w:tcW w:w="7346" w:type="dxa"/>
          </w:tcPr>
          <w:p>
            <w:pPr>
              <w:pStyle w:val="TableParagraph"/>
              <w:spacing w:before="64"/>
              <w:ind w:left="142"/>
              <w:rPr>
                <w:sz w:val="24"/>
              </w:rPr>
            </w:pPr>
            <w:r>
              <w:rPr>
                <w:sz w:val="24"/>
              </w:rPr>
              <w:t>Urinary</w:t>
            </w:r>
            <w:r>
              <w:rPr>
                <w:spacing w:val="-5"/>
                <w:sz w:val="24"/>
              </w:rPr>
              <w:t> </w:t>
            </w:r>
            <w:r>
              <w:rPr>
                <w:sz w:val="24"/>
              </w:rPr>
              <w:t>Tract</w:t>
            </w:r>
            <w:r>
              <w:rPr>
                <w:spacing w:val="2"/>
                <w:sz w:val="24"/>
              </w:rPr>
              <w:t> </w:t>
            </w:r>
            <w:r>
              <w:rPr>
                <w:spacing w:val="-2"/>
                <w:sz w:val="24"/>
              </w:rPr>
              <w:t>Infection</w:t>
            </w:r>
          </w:p>
        </w:tc>
      </w:tr>
      <w:tr>
        <w:trPr>
          <w:trHeight w:val="414" w:hRule="atLeast"/>
        </w:trPr>
        <w:tc>
          <w:tcPr>
            <w:tcW w:w="1347" w:type="dxa"/>
          </w:tcPr>
          <w:p>
            <w:pPr>
              <w:pStyle w:val="TableParagraph"/>
              <w:spacing w:before="63"/>
              <w:ind w:left="50"/>
              <w:rPr>
                <w:sz w:val="24"/>
              </w:rPr>
            </w:pPr>
            <w:r>
              <w:rPr>
                <w:spacing w:val="-2"/>
                <w:sz w:val="24"/>
              </w:rPr>
              <w:t>UNCRC</w:t>
            </w:r>
          </w:p>
        </w:tc>
        <w:tc>
          <w:tcPr>
            <w:tcW w:w="7346" w:type="dxa"/>
          </w:tcPr>
          <w:p>
            <w:pPr>
              <w:pStyle w:val="TableParagraph"/>
              <w:spacing w:before="63"/>
              <w:ind w:left="142"/>
              <w:rPr>
                <w:sz w:val="24"/>
              </w:rPr>
            </w:pPr>
            <w:r>
              <w:rPr>
                <w:sz w:val="24"/>
              </w:rPr>
              <w:t>United</w:t>
            </w:r>
            <w:r>
              <w:rPr>
                <w:spacing w:val="-1"/>
                <w:sz w:val="24"/>
              </w:rPr>
              <w:t> </w:t>
            </w:r>
            <w:r>
              <w:rPr>
                <w:sz w:val="24"/>
              </w:rPr>
              <w:t>Nations</w:t>
            </w:r>
            <w:r>
              <w:rPr>
                <w:spacing w:val="-1"/>
                <w:sz w:val="24"/>
              </w:rPr>
              <w:t> </w:t>
            </w:r>
            <w:r>
              <w:rPr>
                <w:sz w:val="24"/>
              </w:rPr>
              <w:t>Convention</w:t>
            </w:r>
            <w:r>
              <w:rPr>
                <w:spacing w:val="-1"/>
                <w:sz w:val="24"/>
              </w:rPr>
              <w:t> </w:t>
            </w:r>
            <w:r>
              <w:rPr>
                <w:sz w:val="24"/>
              </w:rPr>
              <w:t>on</w:t>
            </w:r>
            <w:r>
              <w:rPr>
                <w:spacing w:val="-1"/>
                <w:sz w:val="24"/>
              </w:rPr>
              <w:t> </w:t>
            </w:r>
            <w:r>
              <w:rPr>
                <w:sz w:val="24"/>
              </w:rPr>
              <w:t>the Rights</w:t>
            </w:r>
            <w:r>
              <w:rPr>
                <w:spacing w:val="-1"/>
                <w:sz w:val="24"/>
              </w:rPr>
              <w:t> </w:t>
            </w:r>
            <w:r>
              <w:rPr>
                <w:sz w:val="24"/>
              </w:rPr>
              <w:t>and</w:t>
            </w:r>
            <w:r>
              <w:rPr>
                <w:spacing w:val="-1"/>
                <w:sz w:val="24"/>
              </w:rPr>
              <w:t> </w:t>
            </w:r>
            <w:r>
              <w:rPr>
                <w:sz w:val="24"/>
              </w:rPr>
              <w:t>welfare</w:t>
            </w:r>
            <w:r>
              <w:rPr>
                <w:spacing w:val="-3"/>
                <w:sz w:val="24"/>
              </w:rPr>
              <w:t> </w:t>
            </w:r>
            <w:r>
              <w:rPr>
                <w:sz w:val="24"/>
              </w:rPr>
              <w:t>of </w:t>
            </w:r>
            <w:r>
              <w:rPr>
                <w:spacing w:val="-2"/>
                <w:sz w:val="24"/>
              </w:rPr>
              <w:t>Children</w:t>
            </w:r>
          </w:p>
        </w:tc>
      </w:tr>
      <w:tr>
        <w:trPr>
          <w:trHeight w:val="413" w:hRule="atLeast"/>
        </w:trPr>
        <w:tc>
          <w:tcPr>
            <w:tcW w:w="1347" w:type="dxa"/>
          </w:tcPr>
          <w:p>
            <w:pPr>
              <w:pStyle w:val="TableParagraph"/>
              <w:spacing w:before="64"/>
              <w:ind w:left="50"/>
              <w:rPr>
                <w:sz w:val="24"/>
              </w:rPr>
            </w:pPr>
            <w:r>
              <w:rPr>
                <w:spacing w:val="-2"/>
                <w:sz w:val="24"/>
              </w:rPr>
              <w:t>UNVAC</w:t>
            </w:r>
          </w:p>
        </w:tc>
        <w:tc>
          <w:tcPr>
            <w:tcW w:w="7346" w:type="dxa"/>
          </w:tcPr>
          <w:p>
            <w:pPr>
              <w:pStyle w:val="TableParagraph"/>
              <w:spacing w:before="64"/>
              <w:ind w:left="142"/>
              <w:rPr>
                <w:sz w:val="24"/>
              </w:rPr>
            </w:pPr>
            <w:r>
              <w:rPr>
                <w:sz w:val="24"/>
              </w:rPr>
              <w:t>United</w:t>
            </w:r>
            <w:r>
              <w:rPr>
                <w:spacing w:val="-1"/>
                <w:sz w:val="24"/>
              </w:rPr>
              <w:t> </w:t>
            </w:r>
            <w:r>
              <w:rPr>
                <w:sz w:val="24"/>
              </w:rPr>
              <w:t>Nations Global Study</w:t>
            </w:r>
            <w:r>
              <w:rPr>
                <w:spacing w:val="-6"/>
                <w:sz w:val="24"/>
              </w:rPr>
              <w:t> </w:t>
            </w:r>
            <w:r>
              <w:rPr>
                <w:sz w:val="24"/>
              </w:rPr>
              <w:t>on Violence Against</w:t>
            </w:r>
            <w:r>
              <w:rPr>
                <w:spacing w:val="1"/>
                <w:sz w:val="24"/>
              </w:rPr>
              <w:t> </w:t>
            </w:r>
            <w:r>
              <w:rPr>
                <w:spacing w:val="-2"/>
                <w:sz w:val="24"/>
              </w:rPr>
              <w:t>Children</w:t>
            </w:r>
          </w:p>
        </w:tc>
      </w:tr>
      <w:tr>
        <w:trPr>
          <w:trHeight w:val="339" w:hRule="atLeast"/>
        </w:trPr>
        <w:tc>
          <w:tcPr>
            <w:tcW w:w="1347" w:type="dxa"/>
          </w:tcPr>
          <w:p>
            <w:pPr>
              <w:pStyle w:val="TableParagraph"/>
              <w:spacing w:line="256" w:lineRule="exact" w:before="63"/>
              <w:ind w:left="50"/>
              <w:rPr>
                <w:sz w:val="24"/>
              </w:rPr>
            </w:pPr>
            <w:r>
              <w:rPr>
                <w:spacing w:val="-5"/>
                <w:sz w:val="24"/>
              </w:rPr>
              <w:t>WHO</w:t>
            </w:r>
          </w:p>
        </w:tc>
        <w:tc>
          <w:tcPr>
            <w:tcW w:w="7346" w:type="dxa"/>
          </w:tcPr>
          <w:p>
            <w:pPr>
              <w:pStyle w:val="TableParagraph"/>
              <w:spacing w:line="256" w:lineRule="exact" w:before="63"/>
              <w:ind w:left="142"/>
              <w:rPr>
                <w:sz w:val="24"/>
              </w:rPr>
            </w:pPr>
            <w:r>
              <w:rPr>
                <w:sz w:val="24"/>
              </w:rPr>
              <w:t>World</w:t>
            </w:r>
            <w:r>
              <w:rPr>
                <w:spacing w:val="-1"/>
                <w:sz w:val="24"/>
              </w:rPr>
              <w:t> </w:t>
            </w:r>
            <w:r>
              <w:rPr>
                <w:sz w:val="24"/>
              </w:rPr>
              <w:t>Health</w:t>
            </w:r>
            <w:r>
              <w:rPr>
                <w:spacing w:val="-1"/>
                <w:sz w:val="24"/>
              </w:rPr>
              <w:t> </w:t>
            </w:r>
            <w:r>
              <w:rPr>
                <w:spacing w:val="-2"/>
                <w:sz w:val="24"/>
              </w:rPr>
              <w:t>Organization</w:t>
            </w:r>
          </w:p>
        </w:tc>
      </w:tr>
    </w:tbl>
    <w:p>
      <w:pPr>
        <w:spacing w:after="0" w:line="256" w:lineRule="exact"/>
        <w:rPr>
          <w:sz w:val="24"/>
        </w:rPr>
        <w:sectPr>
          <w:pgSz w:w="12240" w:h="15840"/>
          <w:pgMar w:header="0" w:footer="1061" w:top="1420" w:bottom="1260" w:left="880" w:right="360"/>
        </w:sectPr>
      </w:pPr>
    </w:p>
    <w:p>
      <w:pPr>
        <w:pStyle w:val="BodyText"/>
        <w:spacing w:before="6"/>
        <w:rPr>
          <w:sz w:val="2"/>
        </w:rPr>
      </w:pPr>
      <w:r>
        <w:rPr/>
        <w:drawing>
          <wp:anchor distT="0" distB="0" distL="0" distR="0" allowOverlap="1" layoutInCell="1" locked="0" behindDoc="1" simplePos="0" relativeHeight="482272256">
            <wp:simplePos x="0" y="0"/>
            <wp:positionH relativeFrom="page">
              <wp:posOffset>1280413</wp:posOffset>
            </wp:positionH>
            <wp:positionV relativeFrom="page">
              <wp:posOffset>2409825</wp:posOffset>
            </wp:positionV>
            <wp:extent cx="5296408" cy="523640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5296408" cy="5236400"/>
                    </a:xfrm>
                    <a:prstGeom prst="rect">
                      <a:avLst/>
                    </a:prstGeom>
                  </pic:spPr>
                </pic:pic>
              </a:graphicData>
            </a:graphic>
          </wp:anchor>
        </w:drawing>
      </w:r>
    </w:p>
    <w:tbl>
      <w:tblPr>
        <w:tblW w:w="0" w:type="auto"/>
        <w:jc w:val="left"/>
        <w:tblInd w:w="1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3"/>
        <w:gridCol w:w="3844"/>
        <w:gridCol w:w="1707"/>
      </w:tblGrid>
      <w:tr>
        <w:trPr>
          <w:trHeight w:val="607" w:hRule="atLeast"/>
        </w:trPr>
        <w:tc>
          <w:tcPr>
            <w:tcW w:w="3143" w:type="dxa"/>
          </w:tcPr>
          <w:p>
            <w:pPr>
              <w:pStyle w:val="TableParagraph"/>
              <w:rPr>
                <w:sz w:val="24"/>
              </w:rPr>
            </w:pPr>
          </w:p>
        </w:tc>
        <w:tc>
          <w:tcPr>
            <w:tcW w:w="3844" w:type="dxa"/>
          </w:tcPr>
          <w:p>
            <w:pPr>
              <w:pStyle w:val="TableParagraph"/>
              <w:spacing w:line="266" w:lineRule="exact"/>
              <w:ind w:left="147"/>
              <w:rPr>
                <w:b/>
                <w:sz w:val="24"/>
              </w:rPr>
            </w:pPr>
            <w:r>
              <w:rPr>
                <w:b/>
                <w:sz w:val="24"/>
              </w:rPr>
              <w:t>LIST OF</w:t>
            </w:r>
            <w:r>
              <w:rPr>
                <w:b/>
                <w:spacing w:val="-3"/>
                <w:sz w:val="24"/>
              </w:rPr>
              <w:t> </w:t>
            </w:r>
            <w:r>
              <w:rPr>
                <w:b/>
                <w:spacing w:val="-2"/>
                <w:sz w:val="24"/>
              </w:rPr>
              <w:t>APPENDICES</w:t>
            </w:r>
          </w:p>
        </w:tc>
        <w:tc>
          <w:tcPr>
            <w:tcW w:w="1707" w:type="dxa"/>
          </w:tcPr>
          <w:p>
            <w:pPr>
              <w:pStyle w:val="TableParagraph"/>
              <w:rPr>
                <w:sz w:val="24"/>
              </w:rPr>
            </w:pPr>
          </w:p>
        </w:tc>
      </w:tr>
      <w:tr>
        <w:trPr>
          <w:trHeight w:val="738" w:hRule="atLeast"/>
        </w:trPr>
        <w:tc>
          <w:tcPr>
            <w:tcW w:w="3143" w:type="dxa"/>
          </w:tcPr>
          <w:p>
            <w:pPr>
              <w:pStyle w:val="TableParagraph"/>
              <w:spacing w:before="55"/>
              <w:rPr>
                <w:sz w:val="24"/>
              </w:rPr>
            </w:pPr>
          </w:p>
          <w:p>
            <w:pPr>
              <w:pStyle w:val="TableParagraph"/>
              <w:ind w:left="470"/>
              <w:rPr>
                <w:b/>
                <w:sz w:val="24"/>
              </w:rPr>
            </w:pPr>
            <w:r>
              <w:rPr>
                <w:b/>
                <w:spacing w:val="-2"/>
                <w:sz w:val="24"/>
              </w:rPr>
              <w:t>Appendix</w:t>
            </w:r>
          </w:p>
        </w:tc>
        <w:tc>
          <w:tcPr>
            <w:tcW w:w="3844" w:type="dxa"/>
          </w:tcPr>
          <w:p>
            <w:pPr>
              <w:pStyle w:val="TableParagraph"/>
              <w:rPr>
                <w:sz w:val="24"/>
              </w:rPr>
            </w:pPr>
          </w:p>
        </w:tc>
        <w:tc>
          <w:tcPr>
            <w:tcW w:w="1707" w:type="dxa"/>
          </w:tcPr>
          <w:p>
            <w:pPr>
              <w:pStyle w:val="TableParagraph"/>
              <w:spacing w:before="55"/>
              <w:rPr>
                <w:sz w:val="24"/>
              </w:rPr>
            </w:pPr>
          </w:p>
          <w:p>
            <w:pPr>
              <w:pStyle w:val="TableParagraph"/>
              <w:ind w:right="47"/>
              <w:jc w:val="right"/>
              <w:rPr>
                <w:b/>
                <w:sz w:val="24"/>
              </w:rPr>
            </w:pPr>
            <w:r>
              <w:rPr>
                <w:b/>
                <w:spacing w:val="-4"/>
                <w:sz w:val="24"/>
              </w:rPr>
              <w:t>Page</w:t>
            </w:r>
          </w:p>
        </w:tc>
      </w:tr>
      <w:tr>
        <w:trPr>
          <w:trHeight w:val="471" w:hRule="atLeast"/>
        </w:trPr>
        <w:tc>
          <w:tcPr>
            <w:tcW w:w="3143" w:type="dxa"/>
          </w:tcPr>
          <w:p>
            <w:pPr>
              <w:pStyle w:val="TableParagraph"/>
              <w:spacing w:before="121"/>
              <w:ind w:left="50"/>
              <w:rPr>
                <w:sz w:val="24"/>
              </w:rPr>
            </w:pPr>
            <w:r>
              <w:rPr>
                <w:sz w:val="24"/>
              </w:rPr>
              <w:t>1.</w:t>
            </w:r>
            <w:r>
              <w:rPr>
                <w:spacing w:val="28"/>
                <w:sz w:val="24"/>
              </w:rPr>
              <w:t>  </w:t>
            </w:r>
            <w:r>
              <w:rPr>
                <w:sz w:val="24"/>
              </w:rPr>
              <w:t>Ethical approval</w:t>
            </w:r>
            <w:r>
              <w:rPr>
                <w:spacing w:val="-1"/>
                <w:sz w:val="24"/>
              </w:rPr>
              <w:t> </w:t>
            </w:r>
            <w:r>
              <w:rPr>
                <w:spacing w:val="-2"/>
                <w:sz w:val="24"/>
              </w:rPr>
              <w:t>document</w:t>
            </w:r>
          </w:p>
        </w:tc>
        <w:tc>
          <w:tcPr>
            <w:tcW w:w="3844" w:type="dxa"/>
          </w:tcPr>
          <w:p>
            <w:pPr>
              <w:pStyle w:val="TableParagraph"/>
              <w:rPr>
                <w:sz w:val="24"/>
              </w:rPr>
            </w:pPr>
          </w:p>
        </w:tc>
        <w:tc>
          <w:tcPr>
            <w:tcW w:w="1707" w:type="dxa"/>
          </w:tcPr>
          <w:p>
            <w:pPr>
              <w:pStyle w:val="TableParagraph"/>
              <w:spacing w:before="121"/>
              <w:ind w:right="120"/>
              <w:jc w:val="right"/>
              <w:rPr>
                <w:sz w:val="24"/>
              </w:rPr>
            </w:pPr>
            <w:r>
              <w:rPr>
                <w:spacing w:val="-5"/>
                <w:sz w:val="24"/>
              </w:rPr>
              <w:t>149</w:t>
            </w:r>
          </w:p>
        </w:tc>
      </w:tr>
      <w:tr>
        <w:trPr>
          <w:trHeight w:val="413" w:hRule="atLeast"/>
        </w:trPr>
        <w:tc>
          <w:tcPr>
            <w:tcW w:w="3143" w:type="dxa"/>
          </w:tcPr>
          <w:p>
            <w:pPr>
              <w:pStyle w:val="TableParagraph"/>
              <w:spacing w:before="64"/>
              <w:ind w:left="50"/>
              <w:rPr>
                <w:sz w:val="24"/>
              </w:rPr>
            </w:pPr>
            <w:r>
              <w:rPr>
                <w:sz w:val="24"/>
              </w:rPr>
              <w:t>2.</w:t>
            </w:r>
            <w:r>
              <w:rPr>
                <w:spacing w:val="26"/>
                <w:sz w:val="24"/>
              </w:rPr>
              <w:t>  </w:t>
            </w:r>
            <w:r>
              <w:rPr>
                <w:sz w:val="24"/>
              </w:rPr>
              <w:t>Informed consent</w:t>
            </w:r>
            <w:r>
              <w:rPr>
                <w:spacing w:val="-1"/>
                <w:sz w:val="24"/>
              </w:rPr>
              <w:t> </w:t>
            </w:r>
            <w:r>
              <w:rPr>
                <w:spacing w:val="-4"/>
                <w:sz w:val="24"/>
              </w:rPr>
              <w:t>form</w:t>
            </w:r>
          </w:p>
        </w:tc>
        <w:tc>
          <w:tcPr>
            <w:tcW w:w="3844" w:type="dxa"/>
          </w:tcPr>
          <w:p>
            <w:pPr>
              <w:pStyle w:val="TableParagraph"/>
              <w:rPr>
                <w:sz w:val="24"/>
              </w:rPr>
            </w:pPr>
          </w:p>
        </w:tc>
        <w:tc>
          <w:tcPr>
            <w:tcW w:w="1707" w:type="dxa"/>
          </w:tcPr>
          <w:p>
            <w:pPr>
              <w:pStyle w:val="TableParagraph"/>
              <w:spacing w:before="64"/>
              <w:ind w:right="120"/>
              <w:jc w:val="right"/>
              <w:rPr>
                <w:sz w:val="24"/>
              </w:rPr>
            </w:pPr>
            <w:r>
              <w:rPr>
                <w:spacing w:val="-5"/>
                <w:sz w:val="24"/>
              </w:rPr>
              <w:t>150</w:t>
            </w:r>
          </w:p>
        </w:tc>
      </w:tr>
      <w:tr>
        <w:trPr>
          <w:trHeight w:val="414" w:hRule="atLeast"/>
        </w:trPr>
        <w:tc>
          <w:tcPr>
            <w:tcW w:w="3143" w:type="dxa"/>
          </w:tcPr>
          <w:p>
            <w:pPr>
              <w:pStyle w:val="TableParagraph"/>
              <w:spacing w:before="63"/>
              <w:ind w:left="50"/>
              <w:rPr>
                <w:sz w:val="24"/>
              </w:rPr>
            </w:pPr>
            <w:r>
              <w:rPr>
                <w:sz w:val="24"/>
              </w:rPr>
              <w:t>3.</w:t>
            </w:r>
            <w:r>
              <w:rPr>
                <w:spacing w:val="30"/>
                <w:sz w:val="24"/>
              </w:rPr>
              <w:t>  </w:t>
            </w:r>
            <w:r>
              <w:rPr>
                <w:spacing w:val="-2"/>
                <w:sz w:val="24"/>
              </w:rPr>
              <w:t>Questionnaire</w:t>
            </w:r>
          </w:p>
        </w:tc>
        <w:tc>
          <w:tcPr>
            <w:tcW w:w="3844" w:type="dxa"/>
          </w:tcPr>
          <w:p>
            <w:pPr>
              <w:pStyle w:val="TableParagraph"/>
              <w:rPr>
                <w:sz w:val="24"/>
              </w:rPr>
            </w:pPr>
          </w:p>
        </w:tc>
        <w:tc>
          <w:tcPr>
            <w:tcW w:w="1707" w:type="dxa"/>
          </w:tcPr>
          <w:p>
            <w:pPr>
              <w:pStyle w:val="TableParagraph"/>
              <w:spacing w:before="63"/>
              <w:ind w:right="120"/>
              <w:jc w:val="right"/>
              <w:rPr>
                <w:sz w:val="24"/>
              </w:rPr>
            </w:pPr>
            <w:r>
              <w:rPr>
                <w:spacing w:val="-5"/>
                <w:sz w:val="24"/>
              </w:rPr>
              <w:t>151</w:t>
            </w:r>
          </w:p>
        </w:tc>
      </w:tr>
      <w:tr>
        <w:trPr>
          <w:trHeight w:val="340" w:hRule="atLeast"/>
        </w:trPr>
        <w:tc>
          <w:tcPr>
            <w:tcW w:w="3143" w:type="dxa"/>
          </w:tcPr>
          <w:p>
            <w:pPr>
              <w:pStyle w:val="TableParagraph"/>
              <w:spacing w:line="256" w:lineRule="exact" w:before="64"/>
              <w:ind w:left="50"/>
              <w:rPr>
                <w:sz w:val="24"/>
              </w:rPr>
            </w:pPr>
            <w:r>
              <w:rPr>
                <w:sz w:val="24"/>
              </w:rPr>
              <w:t>4.</w:t>
            </w:r>
            <w:r>
              <w:rPr>
                <w:spacing w:val="27"/>
                <w:sz w:val="24"/>
              </w:rPr>
              <w:t>  </w:t>
            </w:r>
            <w:r>
              <w:rPr>
                <w:sz w:val="24"/>
              </w:rPr>
              <w:t>In-depth Interview </w:t>
            </w:r>
            <w:r>
              <w:rPr>
                <w:spacing w:val="-2"/>
                <w:sz w:val="24"/>
              </w:rPr>
              <w:t>guide</w:t>
            </w:r>
          </w:p>
        </w:tc>
        <w:tc>
          <w:tcPr>
            <w:tcW w:w="3844" w:type="dxa"/>
          </w:tcPr>
          <w:p>
            <w:pPr>
              <w:pStyle w:val="TableParagraph"/>
              <w:rPr>
                <w:sz w:val="24"/>
              </w:rPr>
            </w:pPr>
          </w:p>
        </w:tc>
        <w:tc>
          <w:tcPr>
            <w:tcW w:w="1707" w:type="dxa"/>
          </w:tcPr>
          <w:p>
            <w:pPr>
              <w:pStyle w:val="TableParagraph"/>
              <w:spacing w:line="256" w:lineRule="exact" w:before="64"/>
              <w:ind w:right="120"/>
              <w:jc w:val="right"/>
              <w:rPr>
                <w:sz w:val="24"/>
              </w:rPr>
            </w:pPr>
            <w:r>
              <w:rPr>
                <w:spacing w:val="-5"/>
                <w:sz w:val="24"/>
              </w:rPr>
              <w:t>158</w:t>
            </w:r>
          </w:p>
        </w:tc>
      </w:tr>
    </w:tbl>
    <w:p>
      <w:pPr>
        <w:spacing w:after="0" w:line="256" w:lineRule="exact"/>
        <w:jc w:val="right"/>
        <w:rPr>
          <w:sz w:val="24"/>
        </w:rPr>
        <w:sectPr>
          <w:pgSz w:w="12240" w:h="15840"/>
          <w:pgMar w:header="0" w:footer="1061" w:top="1420" w:bottom="1260" w:left="880" w:right="360"/>
        </w:sectPr>
      </w:pPr>
    </w:p>
    <w:p>
      <w:pPr>
        <w:pStyle w:val="Heading1"/>
        <w:spacing w:line="720" w:lineRule="auto" w:before="72"/>
        <w:ind w:left="4461" w:right="4617" w:hanging="6"/>
      </w:pPr>
      <w:r>
        <w:rPr/>
        <w:t>CHAPTER ONE </w:t>
      </w:r>
      <w:r>
        <w:rPr>
          <w:spacing w:val="-2"/>
        </w:rPr>
        <w:t>INTRODUCTION</w:t>
      </w:r>
    </w:p>
    <w:p>
      <w:pPr>
        <w:pStyle w:val="Heading2"/>
      </w:pPr>
      <w:r>
        <w:rPr/>
        <w:drawing>
          <wp:anchor distT="0" distB="0" distL="0" distR="0" allowOverlap="1" layoutInCell="1" locked="0" behindDoc="1" simplePos="0" relativeHeight="482272768">
            <wp:simplePos x="0" y="0"/>
            <wp:positionH relativeFrom="page">
              <wp:posOffset>1280413</wp:posOffset>
            </wp:positionH>
            <wp:positionV relativeFrom="paragraph">
              <wp:posOffset>182334</wp:posOffset>
            </wp:positionV>
            <wp:extent cx="5296408" cy="523640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5296408" cy="5236400"/>
                    </a:xfrm>
                    <a:prstGeom prst="rect">
                      <a:avLst/>
                    </a:prstGeom>
                  </pic:spPr>
                </pic:pic>
              </a:graphicData>
            </a:graphic>
          </wp:anchor>
        </w:drawing>
      </w:r>
      <w:r>
        <w:rPr/>
        <w:t>Background</w:t>
      </w:r>
      <w:r>
        <w:rPr>
          <w:spacing w:val="-3"/>
        </w:rPr>
        <w:t> </w:t>
      </w:r>
      <w:r>
        <w:rPr/>
        <w:t>of</w:t>
      </w:r>
      <w:r>
        <w:rPr>
          <w:spacing w:val="-1"/>
        </w:rPr>
        <w:t> </w:t>
      </w:r>
      <w:r>
        <w:rPr>
          <w:spacing w:val="-4"/>
        </w:rPr>
        <w:t>study</w:t>
      </w:r>
    </w:p>
    <w:p>
      <w:pPr>
        <w:pStyle w:val="BodyText"/>
        <w:spacing w:line="360" w:lineRule="auto" w:before="135"/>
        <w:ind w:left="920" w:right="1073"/>
        <w:jc w:val="both"/>
      </w:pPr>
      <w:r>
        <w:rPr/>
        <w:t>The use of children as objects of adults‘ sexual interests and activities has long been recognized and still attracts comments and condemnation (Erulkar, 2004).The World Health Organization (WHO) defines sexual abuse of children as the involvement of a child in sexual activity that he or she does not fully comprehend, is unable to give informed consent to, or</w:t>
      </w:r>
      <w:r>
        <w:rPr>
          <w:spacing w:val="40"/>
        </w:rPr>
        <w:t> </w:t>
      </w:r>
      <w:r>
        <w:rPr/>
        <w:t>for which the child is not developmentally prepared and cannot give consent, or that violates the laws or social taboos of society (WHO, 1999 and 2011). It is an act perpetrated, not as an act freely enjoyed by partners who can consent, but initiated for the satisfaction of one individual without the consent of a partner, or with a partner who by reason of age or understanding could not give consent due to their position of trust, power or responsibility over them (John, Joyce, &amp; Chua, 2003; Priebe, 2009). The United Nations Global Study on Violence Against Children (UNVAC) defines sexual abuse of children as any kind of sexual activity to which children are subjected, especially by someone who is responsible for them, or has power or control over them, and who they should be able to trust (WHO, 2011).</w:t>
      </w:r>
    </w:p>
    <w:p>
      <w:pPr>
        <w:pStyle w:val="BodyText"/>
        <w:spacing w:before="139"/>
      </w:pPr>
    </w:p>
    <w:p>
      <w:pPr>
        <w:pStyle w:val="BodyText"/>
        <w:spacing w:line="360" w:lineRule="auto"/>
        <w:ind w:left="920" w:right="1074"/>
        <w:jc w:val="both"/>
      </w:pPr>
      <w:r>
        <w:rPr/>
        <w:t>Sexual abuse can be classified into three forms according to Olley (2008), namely penetration, contact and non-contact forms. According to the relationship of the perpetrator</w:t>
      </w:r>
      <w:r>
        <w:rPr>
          <w:spacing w:val="40"/>
        </w:rPr>
        <w:t> </w:t>
      </w:r>
      <w:r>
        <w:rPr/>
        <w:t>to the victim, when sexual abuse involves relatives, it may be referred to as intra-familial sexual abuse. When it involves non-relatives, it may be referred to as extra-familial sexual abuse including those perpetrated by strangers, teachers, armed men</w:t>
      </w:r>
      <w:r>
        <w:rPr>
          <w:color w:val="292425"/>
        </w:rPr>
        <w:t>, peers, child caregivers in informal settings, family friends, religious leaders, and neighbors.</w:t>
      </w:r>
    </w:p>
    <w:p>
      <w:pPr>
        <w:pStyle w:val="BodyText"/>
        <w:spacing w:before="138"/>
      </w:pPr>
    </w:p>
    <w:p>
      <w:pPr>
        <w:pStyle w:val="BodyText"/>
        <w:spacing w:line="360" w:lineRule="auto"/>
        <w:ind w:left="920" w:right="1076"/>
        <w:jc w:val="both"/>
      </w:pPr>
      <w:r>
        <w:rPr/>
        <w:t>Sexual abuse of children is widespread both in the developing and developed countries (Olley, 2008; Jejeebhoy and Bott, 2003). Over 150 million female children worldwide are being sexually abused (UNFPA, 2009). The WHO (1997) estimates that at least one in five</w:t>
      </w:r>
      <w:r>
        <w:rPr>
          <w:spacing w:val="40"/>
        </w:rPr>
        <w:t> </w:t>
      </w:r>
      <w:r>
        <w:rPr/>
        <w:t>of</w:t>
      </w:r>
      <w:r>
        <w:rPr>
          <w:spacing w:val="5"/>
        </w:rPr>
        <w:t> </w:t>
      </w:r>
      <w:r>
        <w:rPr/>
        <w:t>the</w:t>
      </w:r>
      <w:r>
        <w:rPr>
          <w:spacing w:val="8"/>
        </w:rPr>
        <w:t> </w:t>
      </w:r>
      <w:r>
        <w:rPr/>
        <w:t>world‘s</w:t>
      </w:r>
      <w:r>
        <w:rPr>
          <w:spacing w:val="11"/>
        </w:rPr>
        <w:t> </w:t>
      </w:r>
      <w:r>
        <w:rPr/>
        <w:t>female</w:t>
      </w:r>
      <w:r>
        <w:rPr>
          <w:spacing w:val="8"/>
        </w:rPr>
        <w:t> </w:t>
      </w:r>
      <w:r>
        <w:rPr/>
        <w:t>population</w:t>
      </w:r>
      <w:r>
        <w:rPr>
          <w:spacing w:val="8"/>
        </w:rPr>
        <w:t> </w:t>
      </w:r>
      <w:r>
        <w:rPr/>
        <w:t>has</w:t>
      </w:r>
      <w:r>
        <w:rPr>
          <w:spacing w:val="9"/>
        </w:rPr>
        <w:t> </w:t>
      </w:r>
      <w:r>
        <w:rPr/>
        <w:t>been</w:t>
      </w:r>
      <w:r>
        <w:rPr>
          <w:spacing w:val="9"/>
        </w:rPr>
        <w:t> </w:t>
      </w:r>
      <w:r>
        <w:rPr/>
        <w:t>physically</w:t>
      </w:r>
      <w:r>
        <w:rPr>
          <w:spacing w:val="4"/>
        </w:rPr>
        <w:t> </w:t>
      </w:r>
      <w:r>
        <w:rPr/>
        <w:t>or</w:t>
      </w:r>
      <w:r>
        <w:rPr>
          <w:spacing w:val="9"/>
        </w:rPr>
        <w:t> </w:t>
      </w:r>
      <w:r>
        <w:rPr/>
        <w:t>sexually</w:t>
      </w:r>
      <w:r>
        <w:rPr>
          <w:spacing w:val="4"/>
        </w:rPr>
        <w:t> </w:t>
      </w:r>
      <w:r>
        <w:rPr/>
        <w:t>abused</w:t>
      </w:r>
      <w:r>
        <w:rPr>
          <w:spacing w:val="11"/>
        </w:rPr>
        <w:t> </w:t>
      </w:r>
      <w:r>
        <w:rPr/>
        <w:t>with</w:t>
      </w:r>
      <w:r>
        <w:rPr>
          <w:spacing w:val="9"/>
        </w:rPr>
        <w:t> </w:t>
      </w:r>
      <w:r>
        <w:rPr/>
        <w:t>the</w:t>
      </w:r>
      <w:r>
        <w:rPr>
          <w:spacing w:val="8"/>
        </w:rPr>
        <w:t> </w:t>
      </w:r>
      <w:r>
        <w:rPr>
          <w:spacing w:val="-2"/>
        </w:rPr>
        <w:t>prevalence</w:t>
      </w:r>
    </w:p>
    <w:p>
      <w:pPr>
        <w:spacing w:after="0" w:line="360" w:lineRule="auto"/>
        <w:jc w:val="both"/>
        <w:sectPr>
          <w:footerReference w:type="default" r:id="rId7"/>
          <w:pgSz w:w="12240" w:h="15840"/>
          <w:pgMar w:header="0" w:footer="768" w:top="1780" w:bottom="960" w:left="880" w:right="360"/>
          <w:pgNumType w:start="1"/>
        </w:sectPr>
      </w:pPr>
    </w:p>
    <w:p>
      <w:pPr>
        <w:pStyle w:val="BodyText"/>
        <w:spacing w:line="360" w:lineRule="auto" w:before="74"/>
        <w:ind w:left="920" w:right="1076"/>
        <w:jc w:val="both"/>
      </w:pPr>
      <w:r>
        <w:rPr/>
        <w:t>rate of sexual abuse rising from 7 to 36% among girls and from 3 to 29% among boys (Finkelhor, 1994 and WHO, 2004). In South Africa, according to Ayodele (2009), every 26 seconds, a woman is raped and 1 in 4 girls are sexually abused while 55% of adolescents in Nigeria had been sexually abused (Olley, 2008).</w:t>
      </w:r>
    </w:p>
    <w:p>
      <w:pPr>
        <w:pStyle w:val="BodyText"/>
        <w:spacing w:line="360" w:lineRule="auto" w:before="207"/>
        <w:ind w:left="920" w:right="1071"/>
        <w:jc w:val="both"/>
      </w:pPr>
      <w:r>
        <w:rPr/>
        <w:drawing>
          <wp:anchor distT="0" distB="0" distL="0" distR="0" allowOverlap="1" layoutInCell="1" locked="0" behindDoc="1" simplePos="0" relativeHeight="482273280">
            <wp:simplePos x="0" y="0"/>
            <wp:positionH relativeFrom="page">
              <wp:posOffset>1280413</wp:posOffset>
            </wp:positionH>
            <wp:positionV relativeFrom="paragraph">
              <wp:posOffset>447764</wp:posOffset>
            </wp:positionV>
            <wp:extent cx="5296408" cy="523640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5296408" cy="5236400"/>
                    </a:xfrm>
                    <a:prstGeom prst="rect">
                      <a:avLst/>
                    </a:prstGeom>
                  </pic:spPr>
                </pic:pic>
              </a:graphicData>
            </a:graphic>
          </wp:anchor>
        </w:drawing>
      </w:r>
      <w:r>
        <w:rPr/>
        <w:t>Sexual abuse no doubt, has both and long term adverse physical, psychological, emotional and emotional consequences (Jejeebhoy, Shah, &amp; Thapa, 2005). The physical consequences of sexual abuse results in an array</w:t>
      </w:r>
      <w:r>
        <w:rPr>
          <w:spacing w:val="-5"/>
        </w:rPr>
        <w:t> </w:t>
      </w:r>
      <w:r>
        <w:rPr/>
        <w:t>of health conditions such as cuts and bruises on genitals of children due to its small size, inelasticity and lack of lubrication; </w:t>
      </w:r>
      <w:r>
        <w:rPr>
          <w:color w:val="292425"/>
        </w:rPr>
        <w:t>unintended pregnancy, induced or forced abortion, delivery of low birth weight babies, miscarriage according to </w:t>
      </w:r>
      <w:r>
        <w:rPr/>
        <w:t>Ellsberg, Heise, Peña, Agurto and Winkvist (2001) </w:t>
      </w:r>
      <w:r>
        <w:rPr>
          <w:color w:val="292425"/>
        </w:rPr>
        <w:t>and gynecological </w:t>
      </w:r>
      <w:r>
        <w:rPr/>
        <w:t>complications such as vaginal bleeding or infection; fibroids, decreased sexual desire, genital irritation, pain during intercourse, chronic pelvic pain, Urinary Tract Infections </w:t>
      </w:r>
      <w:r>
        <w:rPr>
          <w:color w:val="292425"/>
        </w:rPr>
        <w:t>(UTIs) and STIs including HIV </w:t>
      </w:r>
      <w:r>
        <w:rPr/>
        <w:t>(Alexis, 2007; Olufemi-Kayode, 2004; Rosemary, 2008 and Worku, Gebremariam, &amp; Jayalakshmi, 2006). Other social and emotional consequences include aggressiveness, suicidal tendencies according to Kenneth et al., (2000), Post Traumatic Stress Disorders (PTSD), depression, social isolation, poor academic performance and increased absenteeism from school and inability to trust and develop friendly relationships (Jejeebhoy et al., 2005; UN ESCAP, 2001; Worku et al., 2006)</w:t>
      </w:r>
      <w:r>
        <w:rPr>
          <w:color w:val="292425"/>
        </w:rPr>
        <w:t>.</w:t>
      </w:r>
    </w:p>
    <w:p>
      <w:pPr>
        <w:pStyle w:val="BodyText"/>
        <w:spacing w:line="360" w:lineRule="auto" w:before="208"/>
        <w:ind w:left="920" w:right="1075"/>
        <w:jc w:val="both"/>
      </w:pPr>
      <w:r>
        <w:rPr/>
        <w:t>Boys who have experience of sexual abuse also share the same range of negative psychological consequences as girls according to WHO (2011) and Jejeebhoy et al (2005). Other behavioral tendencies applicable to boys who have an experience of sexual abuse include</w:t>
      </w:r>
      <w:r>
        <w:rPr>
          <w:spacing w:val="-4"/>
        </w:rPr>
        <w:t> </w:t>
      </w:r>
      <w:r>
        <w:rPr/>
        <w:t>increased</w:t>
      </w:r>
      <w:r>
        <w:rPr>
          <w:spacing w:val="-3"/>
        </w:rPr>
        <w:t> </w:t>
      </w:r>
      <w:r>
        <w:rPr/>
        <w:t>perpetration</w:t>
      </w:r>
      <w:r>
        <w:rPr>
          <w:spacing w:val="-3"/>
        </w:rPr>
        <w:t> </w:t>
      </w:r>
      <w:r>
        <w:rPr/>
        <w:t>of</w:t>
      </w:r>
      <w:r>
        <w:rPr>
          <w:spacing w:val="-4"/>
        </w:rPr>
        <w:t> </w:t>
      </w:r>
      <w:r>
        <w:rPr/>
        <w:t>sexual</w:t>
      </w:r>
      <w:r>
        <w:rPr>
          <w:spacing w:val="-3"/>
        </w:rPr>
        <w:t> </w:t>
      </w:r>
      <w:r>
        <w:rPr/>
        <w:t>abuse</w:t>
      </w:r>
      <w:r>
        <w:rPr>
          <w:spacing w:val="-5"/>
        </w:rPr>
        <w:t> </w:t>
      </w:r>
      <w:r>
        <w:rPr/>
        <w:t>and</w:t>
      </w:r>
      <w:r>
        <w:rPr>
          <w:spacing w:val="-1"/>
        </w:rPr>
        <w:t> </w:t>
      </w:r>
      <w:r>
        <w:rPr/>
        <w:t>consumption</w:t>
      </w:r>
      <w:r>
        <w:rPr>
          <w:spacing w:val="-3"/>
        </w:rPr>
        <w:t> </w:t>
      </w:r>
      <w:r>
        <w:rPr/>
        <w:t>of</w:t>
      </w:r>
      <w:r>
        <w:rPr>
          <w:spacing w:val="-4"/>
        </w:rPr>
        <w:t> </w:t>
      </w:r>
      <w:r>
        <w:rPr/>
        <w:t>psychoactive</w:t>
      </w:r>
      <w:r>
        <w:rPr>
          <w:spacing w:val="-4"/>
        </w:rPr>
        <w:t> </w:t>
      </w:r>
      <w:r>
        <w:rPr/>
        <w:t>substance.</w:t>
      </w:r>
      <w:r>
        <w:rPr>
          <w:spacing w:val="-1"/>
        </w:rPr>
        <w:t> </w:t>
      </w:r>
      <w:r>
        <w:rPr/>
        <w:t>A case study in Kenya found that young males aged 10-19 who reported an experience of</w:t>
      </w:r>
      <w:r>
        <w:rPr>
          <w:spacing w:val="40"/>
        </w:rPr>
        <w:t> </w:t>
      </w:r>
      <w:r>
        <w:rPr/>
        <w:t>sexual abuse admit that they had ever perpetrated sexual abuse in subsequent sexual encounters (Jejeebhoy et al, 2005). Similarly, of males who have an experience of sexual abuse, 44.9% have perpetrated abuse of sexual nature in a study by (Ajuwon, Fawole, &amp; Osungbade, 2011). As is the case with female victims of sexual assault, research suggests</w:t>
      </w:r>
      <w:r>
        <w:rPr>
          <w:spacing w:val="40"/>
        </w:rPr>
        <w:t> </w:t>
      </w:r>
      <w:r>
        <w:rPr/>
        <w:t>that male victims</w:t>
      </w:r>
      <w:r>
        <w:rPr>
          <w:spacing w:val="-1"/>
        </w:rPr>
        <w:t> </w:t>
      </w:r>
      <w:r>
        <w:rPr/>
        <w:t>are</w:t>
      </w:r>
      <w:r>
        <w:rPr>
          <w:spacing w:val="-1"/>
        </w:rPr>
        <w:t> </w:t>
      </w:r>
      <w:r>
        <w:rPr/>
        <w:t>likely</w:t>
      </w:r>
      <w:r>
        <w:rPr>
          <w:spacing w:val="-5"/>
        </w:rPr>
        <w:t> </w:t>
      </w:r>
      <w:r>
        <w:rPr/>
        <w:t>to suffer from a range of psychological consequences, both in the immediate period after the assault and over the longer term including sexual dysfunction, somatic complaints (WHO, 2002).</w:t>
      </w:r>
    </w:p>
    <w:p>
      <w:pPr>
        <w:spacing w:after="0" w:line="360" w:lineRule="auto"/>
        <w:jc w:val="both"/>
        <w:sectPr>
          <w:pgSz w:w="12240" w:h="15840"/>
          <w:pgMar w:header="0" w:footer="768" w:top="1360" w:bottom="960" w:left="880" w:right="360"/>
        </w:sectPr>
      </w:pPr>
    </w:p>
    <w:p>
      <w:pPr>
        <w:pStyle w:val="BodyText"/>
        <w:spacing w:line="360" w:lineRule="auto" w:before="61"/>
        <w:ind w:left="920" w:right="1076"/>
        <w:jc w:val="both"/>
      </w:pPr>
      <w:r>
        <w:rPr/>
        <w:drawing>
          <wp:anchor distT="0" distB="0" distL="0" distR="0" allowOverlap="1" layoutInCell="1" locked="0" behindDoc="1" simplePos="0" relativeHeight="482273792">
            <wp:simplePos x="0" y="0"/>
            <wp:positionH relativeFrom="page">
              <wp:posOffset>1280413</wp:posOffset>
            </wp:positionH>
            <wp:positionV relativeFrom="paragraph">
              <wp:posOffset>1406525</wp:posOffset>
            </wp:positionV>
            <wp:extent cx="5296408" cy="523640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5296408" cy="5236400"/>
                    </a:xfrm>
                    <a:prstGeom prst="rect">
                      <a:avLst/>
                    </a:prstGeom>
                  </pic:spPr>
                </pic:pic>
              </a:graphicData>
            </a:graphic>
          </wp:anchor>
        </w:drawing>
      </w:r>
      <w:r>
        <w:rPr/>
        <w:t>In most African countries, reports about incidences of sexual abuse among children and women are increasing in a disheartening manner (ARSRC, 2010). Child sexual abuse can be said to have emanated as a result of interplay of individual, interpersonal, social, political, cultural, and environmental factors (Annie, Larry &amp; Margot, 2009). At the societal and communal levels, according to Lalor (2004), sexual abuse can be traceable to several norms and explanations.</w:t>
      </w:r>
    </w:p>
    <w:p>
      <w:pPr>
        <w:pStyle w:val="BodyText"/>
        <w:spacing w:line="360" w:lineRule="auto" w:before="206"/>
        <w:ind w:left="920" w:right="1073"/>
        <w:jc w:val="both"/>
      </w:pPr>
      <w:r>
        <w:rPr/>
        <w:t>The first is a global, rapid social change which has introduced young people to adopt</w:t>
      </w:r>
      <w:r>
        <w:rPr>
          <w:spacing w:val="80"/>
        </w:rPr>
        <w:t> </w:t>
      </w:r>
      <w:r>
        <w:rPr/>
        <w:t>modern, western lifestyle in all areas of human interaction. However, there is very little evidence for (or against) this widely held view. Another is the Sexually Transmitted Infection/HIV avoidance/curative strategy. The presumed cure of HIV infection and AIDS through having sexual relations with young girls is thought to be a major contributing factor to the increase in sexual abuse of young girls. This is because as young girls are considered</w:t>
      </w:r>
      <w:r>
        <w:rPr>
          <w:spacing w:val="40"/>
        </w:rPr>
        <w:t> </w:t>
      </w:r>
      <w:r>
        <w:rPr/>
        <w:t>to be relatively</w:t>
      </w:r>
      <w:r>
        <w:rPr>
          <w:spacing w:val="-4"/>
        </w:rPr>
        <w:t> </w:t>
      </w:r>
      <w:r>
        <w:rPr/>
        <w:t>free of HIV infection by</w:t>
      </w:r>
      <w:r>
        <w:rPr>
          <w:spacing w:val="-4"/>
        </w:rPr>
        <w:t> </w:t>
      </w:r>
      <w:r>
        <w:rPr/>
        <w:t>male perpetrators, perpetrators sexually</w:t>
      </w:r>
      <w:r>
        <w:rPr>
          <w:spacing w:val="-4"/>
        </w:rPr>
        <w:t> </w:t>
      </w:r>
      <w:r>
        <w:rPr/>
        <w:t>abuse young girls under the guise of avoiding being infected with HIV (Agossou, 2000). Furthermore, a male-dominated social structure has created a situation where respondents consider male lust to be the most common motive for the rape of a girl, and say that some men prefer to have</w:t>
      </w:r>
      <w:r>
        <w:rPr>
          <w:spacing w:val="40"/>
        </w:rPr>
        <w:t> </w:t>
      </w:r>
      <w:r>
        <w:rPr/>
        <w:t>sex with young girls because they are ‗tight‘ (young and fresh), naive and can easily be duped or paid off with a few coins or a small gift (Lalor, 2004). In addition, sexual abuse of children may be facilitated by a widespread belief and cultural acceptance that it is permissible for males to obtain sexual relief from any available female around them especially if they have been denied sexual relief for a long time (ARSRC, 2010).</w:t>
      </w:r>
    </w:p>
    <w:p>
      <w:pPr>
        <w:pStyle w:val="BodyText"/>
      </w:pPr>
    </w:p>
    <w:p>
      <w:pPr>
        <w:pStyle w:val="BodyText"/>
        <w:spacing w:before="70"/>
      </w:pPr>
    </w:p>
    <w:p>
      <w:pPr>
        <w:pStyle w:val="BodyText"/>
        <w:spacing w:line="360" w:lineRule="auto"/>
        <w:ind w:left="920" w:right="1074"/>
        <w:jc w:val="both"/>
      </w:pPr>
      <w:r>
        <w:rPr/>
        <w:t>Similarly, other damaging norms that can contribute to increased prevalence of sexual abuse include socially acceptable exhibition of power and control by men over women. Society expects exhibition of power by males and equally promotes and condones domination, exploitation and objectification of</w:t>
      </w:r>
      <w:r>
        <w:rPr>
          <w:spacing w:val="-1"/>
        </w:rPr>
        <w:t> </w:t>
      </w:r>
      <w:r>
        <w:rPr/>
        <w:t>female children by</w:t>
      </w:r>
      <w:r>
        <w:rPr>
          <w:spacing w:val="-5"/>
        </w:rPr>
        <w:t> </w:t>
      </w:r>
      <w:r>
        <w:rPr/>
        <w:t>males (Annie et al, 2009). Society</w:t>
      </w:r>
      <w:r>
        <w:rPr>
          <w:spacing w:val="-3"/>
        </w:rPr>
        <w:t> </w:t>
      </w:r>
      <w:r>
        <w:rPr/>
        <w:t>have come to expect men to exhibit a domineering attitude when it involves obtaining and maintaining control over others especially on females when it has to do with sexual gratification. This </w:t>
      </w:r>
      <w:r>
        <w:rPr>
          <w:color w:val="221F1F"/>
        </w:rPr>
        <w:t>social norm heightens the perception that controlling women is a sign of masculinity</w:t>
      </w:r>
      <w:r>
        <w:rPr>
          <w:color w:val="221F1F"/>
          <w:spacing w:val="29"/>
        </w:rPr>
        <w:t> </w:t>
      </w:r>
      <w:r>
        <w:rPr>
          <w:color w:val="221F1F"/>
        </w:rPr>
        <w:t>(Annie</w:t>
      </w:r>
      <w:r>
        <w:rPr>
          <w:color w:val="221F1F"/>
          <w:spacing w:val="36"/>
        </w:rPr>
        <w:t> </w:t>
      </w:r>
      <w:r>
        <w:rPr>
          <w:color w:val="221F1F"/>
        </w:rPr>
        <w:t>et</w:t>
      </w:r>
      <w:r>
        <w:rPr>
          <w:color w:val="221F1F"/>
          <w:spacing w:val="37"/>
        </w:rPr>
        <w:t> </w:t>
      </w:r>
      <w:r>
        <w:rPr>
          <w:color w:val="221F1F"/>
        </w:rPr>
        <w:t>al,</w:t>
      </w:r>
      <w:r>
        <w:rPr>
          <w:color w:val="221F1F"/>
          <w:spacing w:val="37"/>
        </w:rPr>
        <w:t> </w:t>
      </w:r>
      <w:r>
        <w:rPr>
          <w:color w:val="221F1F"/>
        </w:rPr>
        <w:t>2009).</w:t>
      </w:r>
      <w:r>
        <w:rPr>
          <w:color w:val="221F1F"/>
          <w:spacing w:val="42"/>
        </w:rPr>
        <w:t> </w:t>
      </w:r>
      <w:r>
        <w:rPr/>
        <w:t>Indeed,</w:t>
      </w:r>
      <w:r>
        <w:rPr>
          <w:spacing w:val="37"/>
        </w:rPr>
        <w:t> </w:t>
      </w:r>
      <w:r>
        <w:rPr/>
        <w:t>studies</w:t>
      </w:r>
      <w:r>
        <w:rPr>
          <w:spacing w:val="37"/>
        </w:rPr>
        <w:t> </w:t>
      </w:r>
      <w:r>
        <w:rPr/>
        <w:t>continuously</w:t>
      </w:r>
      <w:r>
        <w:rPr>
          <w:spacing w:val="32"/>
        </w:rPr>
        <w:t> </w:t>
      </w:r>
      <w:r>
        <w:rPr/>
        <w:t>reveal</w:t>
      </w:r>
      <w:r>
        <w:rPr>
          <w:spacing w:val="37"/>
        </w:rPr>
        <w:t> </w:t>
      </w:r>
      <w:r>
        <w:rPr/>
        <w:t>double</w:t>
      </w:r>
      <w:r>
        <w:rPr>
          <w:spacing w:val="36"/>
        </w:rPr>
        <w:t> </w:t>
      </w:r>
      <w:r>
        <w:rPr/>
        <w:t>standards</w:t>
      </w:r>
      <w:r>
        <w:rPr>
          <w:spacing w:val="36"/>
        </w:rPr>
        <w:t> </w:t>
      </w:r>
      <w:r>
        <w:rPr>
          <w:spacing w:val="-5"/>
        </w:rPr>
        <w:t>and</w:t>
      </w:r>
    </w:p>
    <w:p>
      <w:pPr>
        <w:spacing w:after="0" w:line="360" w:lineRule="auto"/>
        <w:jc w:val="both"/>
        <w:sectPr>
          <w:pgSz w:w="12240" w:h="15840"/>
          <w:pgMar w:header="0" w:footer="768" w:top="1580" w:bottom="960" w:left="880" w:right="360"/>
        </w:sectPr>
      </w:pPr>
    </w:p>
    <w:p>
      <w:pPr>
        <w:pStyle w:val="BodyText"/>
        <w:spacing w:line="360" w:lineRule="auto" w:before="74"/>
        <w:ind w:left="920" w:right="1076"/>
        <w:jc w:val="both"/>
      </w:pPr>
      <w:r>
        <w:rPr/>
        <w:drawing>
          <wp:anchor distT="0" distB="0" distL="0" distR="0" allowOverlap="1" layoutInCell="1" locked="0" behindDoc="1" simplePos="0" relativeHeight="482274304">
            <wp:simplePos x="0" y="0"/>
            <wp:positionH relativeFrom="page">
              <wp:posOffset>1280413</wp:posOffset>
            </wp:positionH>
            <wp:positionV relativeFrom="paragraph">
              <wp:posOffset>1546225</wp:posOffset>
            </wp:positionV>
            <wp:extent cx="5296408" cy="523640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5296408" cy="5236400"/>
                    </a:xfrm>
                    <a:prstGeom prst="rect">
                      <a:avLst/>
                    </a:prstGeom>
                  </pic:spPr>
                </pic:pic>
              </a:graphicData>
            </a:graphic>
          </wp:anchor>
        </w:drawing>
      </w:r>
      <w:r>
        <w:rPr/>
        <w:t>power imbalances between male and female gender that perpetuate a sense of entitlement among young men to force sex on females while holding their female victim responsible for inviting the incident. </w:t>
      </w:r>
      <w:r>
        <w:rPr>
          <w:color w:val="221F1F"/>
        </w:rPr>
        <w:t>In a Nigerian study, 57% of male students and 74% of out-of-school male apprentices agreed with the statement that a man had the right to have sex with a</w:t>
      </w:r>
      <w:r>
        <w:rPr>
          <w:color w:val="221F1F"/>
          <w:spacing w:val="40"/>
        </w:rPr>
        <w:t> </w:t>
      </w:r>
      <w:r>
        <w:rPr>
          <w:color w:val="221F1F"/>
        </w:rPr>
        <w:t>woman on whom he</w:t>
      </w:r>
      <w:r>
        <w:rPr>
          <w:color w:val="221F1F"/>
          <w:spacing w:val="-1"/>
        </w:rPr>
        <w:t> </w:t>
      </w:r>
      <w:r>
        <w:rPr>
          <w:color w:val="221F1F"/>
        </w:rPr>
        <w:t>has spent</w:t>
      </w:r>
      <w:r>
        <w:rPr>
          <w:color w:val="221F1F"/>
          <w:spacing w:val="-1"/>
        </w:rPr>
        <w:t> </w:t>
      </w:r>
      <w:r>
        <w:rPr>
          <w:color w:val="221F1F"/>
        </w:rPr>
        <w:t>a</w:t>
      </w:r>
      <w:r>
        <w:rPr>
          <w:color w:val="221F1F"/>
          <w:spacing w:val="-1"/>
        </w:rPr>
        <w:t> </w:t>
      </w:r>
      <w:r>
        <w:rPr>
          <w:color w:val="221F1F"/>
        </w:rPr>
        <w:t>lot of</w:t>
      </w:r>
      <w:r>
        <w:rPr>
          <w:color w:val="221F1F"/>
          <w:spacing w:val="-1"/>
        </w:rPr>
        <w:t> </w:t>
      </w:r>
      <w:r>
        <w:rPr>
          <w:color w:val="221F1F"/>
        </w:rPr>
        <w:t>money. Also complementing</w:t>
      </w:r>
      <w:r>
        <w:rPr>
          <w:color w:val="221F1F"/>
          <w:spacing w:val="-2"/>
        </w:rPr>
        <w:t> </w:t>
      </w:r>
      <w:r>
        <w:rPr>
          <w:color w:val="221F1F"/>
        </w:rPr>
        <w:t>the</w:t>
      </w:r>
      <w:r>
        <w:rPr>
          <w:color w:val="221F1F"/>
          <w:spacing w:val="-1"/>
        </w:rPr>
        <w:t> </w:t>
      </w:r>
      <w:r>
        <w:rPr>
          <w:color w:val="221F1F"/>
        </w:rPr>
        <w:t>above</w:t>
      </w:r>
      <w:r>
        <w:rPr>
          <w:color w:val="221F1F"/>
          <w:spacing w:val="-1"/>
        </w:rPr>
        <w:t> </w:t>
      </w:r>
      <w:r>
        <w:rPr>
          <w:color w:val="221F1F"/>
        </w:rPr>
        <w:t>statement were 37% of female students and 43% of female apprentices in a study conducted by </w:t>
      </w:r>
      <w:r>
        <w:rPr/>
        <w:t>Ajuwon, Akin-Jimoh, Olley and Akintola (2001a)</w:t>
      </w:r>
      <w:r>
        <w:rPr>
          <w:color w:val="221F1F"/>
        </w:rPr>
        <w:t>. </w:t>
      </w:r>
      <w:r>
        <w:rPr/>
        <w:t>The existence of these unbalanced differences in power and gender as well as other factors negatively reduces women‘s access to key resources, increases their vulnerability to sexual violence and eventually inhibits women‘s sexual</w:t>
      </w:r>
      <w:r>
        <w:rPr>
          <w:spacing w:val="-3"/>
        </w:rPr>
        <w:t> </w:t>
      </w:r>
      <w:r>
        <w:rPr/>
        <w:t>independence,</w:t>
      </w:r>
      <w:r>
        <w:rPr>
          <w:spacing w:val="-3"/>
        </w:rPr>
        <w:t> </w:t>
      </w:r>
      <w:r>
        <w:rPr/>
        <w:t>sexual</w:t>
      </w:r>
      <w:r>
        <w:rPr>
          <w:spacing w:val="-3"/>
        </w:rPr>
        <w:t> </w:t>
      </w:r>
      <w:r>
        <w:rPr/>
        <w:t>freedom</w:t>
      </w:r>
      <w:r>
        <w:rPr>
          <w:spacing w:val="-3"/>
        </w:rPr>
        <w:t> </w:t>
      </w:r>
      <w:r>
        <w:rPr/>
        <w:t>and</w:t>
      </w:r>
      <w:r>
        <w:rPr>
          <w:spacing w:val="-3"/>
        </w:rPr>
        <w:t> </w:t>
      </w:r>
      <w:r>
        <w:rPr/>
        <w:t>participation</w:t>
      </w:r>
      <w:r>
        <w:rPr>
          <w:spacing w:val="-3"/>
        </w:rPr>
        <w:t> </w:t>
      </w:r>
      <w:r>
        <w:rPr/>
        <w:t>in</w:t>
      </w:r>
      <w:r>
        <w:rPr>
          <w:spacing w:val="-3"/>
        </w:rPr>
        <w:t> </w:t>
      </w:r>
      <w:r>
        <w:rPr/>
        <w:t>sexuality</w:t>
      </w:r>
      <w:r>
        <w:rPr>
          <w:spacing w:val="-10"/>
        </w:rPr>
        <w:t> </w:t>
      </w:r>
      <w:r>
        <w:rPr/>
        <w:t>matters</w:t>
      </w:r>
      <w:r>
        <w:rPr>
          <w:spacing w:val="-2"/>
        </w:rPr>
        <w:t> </w:t>
      </w:r>
      <w:r>
        <w:rPr/>
        <w:t>(Annie</w:t>
      </w:r>
      <w:r>
        <w:rPr>
          <w:spacing w:val="-4"/>
        </w:rPr>
        <w:t> </w:t>
      </w:r>
      <w:r>
        <w:rPr/>
        <w:t>et</w:t>
      </w:r>
      <w:r>
        <w:rPr>
          <w:spacing w:val="-1"/>
        </w:rPr>
        <w:t> </w:t>
      </w:r>
      <w:r>
        <w:rPr/>
        <w:t>al,</w:t>
      </w:r>
      <w:r>
        <w:rPr>
          <w:spacing w:val="-3"/>
        </w:rPr>
        <w:t> </w:t>
      </w:r>
      <w:r>
        <w:rPr/>
        <w:t>2009 and WHO, 2009a).</w:t>
      </w:r>
    </w:p>
    <w:p>
      <w:pPr>
        <w:pStyle w:val="BodyText"/>
        <w:spacing w:before="139"/>
      </w:pPr>
    </w:p>
    <w:p>
      <w:pPr>
        <w:pStyle w:val="BodyText"/>
        <w:spacing w:line="360" w:lineRule="auto"/>
        <w:ind w:left="920" w:right="1074"/>
        <w:jc w:val="both"/>
      </w:pPr>
      <w:r>
        <w:rPr/>
        <w:t>Furthermore, there is the gender role of submissiveness and passivity</w:t>
      </w:r>
      <w:r>
        <w:rPr>
          <w:spacing w:val="-1"/>
        </w:rPr>
        <w:t> </w:t>
      </w:r>
      <w:r>
        <w:rPr/>
        <w:t>expected of females by society. Society has also come to perceive females as those who should act and be treated as inferior objects at will by men. This gender role of submissiveness by girls to adults and superiority of males over females‘ provides a platform for men to wield double standard on females (WHO, 2009). Gender role of submissiveness prescribed for females creates a situation where females become and exhibit a high level of naivety and ignorance regarding sexual issues.</w:t>
      </w:r>
    </w:p>
    <w:p>
      <w:pPr>
        <w:pStyle w:val="BodyText"/>
        <w:spacing w:line="360" w:lineRule="auto" w:before="206"/>
        <w:ind w:left="920" w:right="1078"/>
        <w:jc w:val="both"/>
      </w:pPr>
      <w:r>
        <w:rPr/>
        <w:t>With a decline in the economy of most African countries, especially Nigeria who has the highest proportion of population (51%) living below the poverty threshold of US$1.25 per day according to WHO (2011), millions of children work to help in ways that are either harmful or exploitative in occupations such as hawking to complement household income (Adekunle &amp; Ladipo, 1993 and WHO, 2011). About one in six children (16%) within five to fourteen years</w:t>
      </w:r>
      <w:r>
        <w:rPr>
          <w:spacing w:val="-3"/>
        </w:rPr>
        <w:t> </w:t>
      </w:r>
      <w:r>
        <w:rPr/>
        <w:t>of</w:t>
      </w:r>
      <w:r>
        <w:rPr>
          <w:spacing w:val="-3"/>
        </w:rPr>
        <w:t> </w:t>
      </w:r>
      <w:r>
        <w:rPr/>
        <w:t>age,</w:t>
      </w:r>
      <w:r>
        <w:rPr>
          <w:spacing w:val="-2"/>
        </w:rPr>
        <w:t> </w:t>
      </w:r>
      <w:r>
        <w:rPr/>
        <w:t>is</w:t>
      </w:r>
      <w:r>
        <w:rPr>
          <w:spacing w:val="-2"/>
        </w:rPr>
        <w:t> </w:t>
      </w:r>
      <w:r>
        <w:rPr/>
        <w:t>involved</w:t>
      </w:r>
      <w:r>
        <w:rPr>
          <w:spacing w:val="-2"/>
        </w:rPr>
        <w:t> </w:t>
      </w:r>
      <w:r>
        <w:rPr/>
        <w:t>in</w:t>
      </w:r>
      <w:r>
        <w:rPr>
          <w:spacing w:val="-2"/>
        </w:rPr>
        <w:t> </w:t>
      </w:r>
      <w:r>
        <w:rPr/>
        <w:t>child</w:t>
      </w:r>
      <w:r>
        <w:rPr>
          <w:spacing w:val="-2"/>
        </w:rPr>
        <w:t> </w:t>
      </w:r>
      <w:r>
        <w:rPr/>
        <w:t>labour</w:t>
      </w:r>
      <w:r>
        <w:rPr>
          <w:spacing w:val="-4"/>
        </w:rPr>
        <w:t> </w:t>
      </w:r>
      <w:r>
        <w:rPr/>
        <w:t>in</w:t>
      </w:r>
      <w:r>
        <w:rPr>
          <w:spacing w:val="-2"/>
        </w:rPr>
        <w:t> </w:t>
      </w:r>
      <w:r>
        <w:rPr/>
        <w:t>developing</w:t>
      </w:r>
      <w:r>
        <w:rPr>
          <w:spacing w:val="-5"/>
        </w:rPr>
        <w:t> </w:t>
      </w:r>
      <w:r>
        <w:rPr/>
        <w:t>countries (UNICEF,</w:t>
      </w:r>
      <w:r>
        <w:rPr>
          <w:spacing w:val="-2"/>
        </w:rPr>
        <w:t> </w:t>
      </w:r>
      <w:r>
        <w:rPr/>
        <w:t>2009). In a study conducted by UNICEF, 246 million children worldwide are found to be engaged in child labour. Of these, 35% are being trafficked in West and Central Africa for domestic work and sexual exploitation, or employed as street hawkers (Umar, 2009; UNICEF, 2009). In Nigeria, according to Tinuola (2011), 62% of over 11million children of school age who roam the streets are females. These girls who might be involved in hawking are highly</w:t>
      </w:r>
    </w:p>
    <w:p>
      <w:pPr>
        <w:spacing w:after="0" w:line="360" w:lineRule="auto"/>
        <w:jc w:val="both"/>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274816">
            <wp:simplePos x="0" y="0"/>
            <wp:positionH relativeFrom="page">
              <wp:posOffset>1280413</wp:posOffset>
            </wp:positionH>
            <wp:positionV relativeFrom="paragraph">
              <wp:posOffset>1546225</wp:posOffset>
            </wp:positionV>
            <wp:extent cx="5296408" cy="523640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5296408" cy="5236400"/>
                    </a:xfrm>
                    <a:prstGeom prst="rect">
                      <a:avLst/>
                    </a:prstGeom>
                  </pic:spPr>
                </pic:pic>
              </a:graphicData>
            </a:graphic>
          </wp:anchor>
        </w:drawing>
      </w:r>
      <w:r>
        <w:rPr/>
        <w:t>vulnerable</w:t>
      </w:r>
      <w:r>
        <w:rPr>
          <w:spacing w:val="-1"/>
        </w:rPr>
        <w:t> </w:t>
      </w:r>
      <w:r>
        <w:rPr/>
        <w:t>to violent misconducts from men,</w:t>
      </w:r>
      <w:r>
        <w:rPr>
          <w:spacing w:val="-1"/>
        </w:rPr>
        <w:t> </w:t>
      </w:r>
      <w:r>
        <w:rPr/>
        <w:t>who operate</w:t>
      </w:r>
      <w:r>
        <w:rPr>
          <w:spacing w:val="-1"/>
        </w:rPr>
        <w:t> </w:t>
      </w:r>
      <w:r>
        <w:rPr/>
        <w:t>in settings such as motor</w:t>
      </w:r>
      <w:r>
        <w:rPr>
          <w:spacing w:val="-1"/>
        </w:rPr>
        <w:t> </w:t>
      </w:r>
      <w:r>
        <w:rPr/>
        <w:t>parks</w:t>
      </w:r>
      <w:r>
        <w:rPr>
          <w:spacing w:val="-1"/>
        </w:rPr>
        <w:t> </w:t>
      </w:r>
      <w:r>
        <w:rPr/>
        <w:t>and bus station. According to Fawole, Ajuwon, Osungbade and Faweya (2002), these female hawkers are partially exploited sexually due to their perceived weak feminity and partly because men perceive these girls as fair game sexually (Orubuloye, Caldwell, &amp; Caldwell, 1993; UNIFEM, 1998). </w:t>
      </w:r>
      <w:r>
        <w:rPr>
          <w:color w:val="2D2C2C"/>
        </w:rPr>
        <w:t>Furthermore, the vulnerability of these girls has also been documented by </w:t>
      </w:r>
      <w:r>
        <w:rPr/>
        <w:t>Ajuwon et al (2001a). Their study revealed that 19% of women hawkers and girls found in bus parks and truck stations have been raped. Another study by Audu, Geidam and Jarma (2009) in Maiduguri, Nigeria revealed that 87.8% of girls working on the streets had been sexually abused.</w:t>
      </w:r>
    </w:p>
    <w:p>
      <w:pPr>
        <w:pStyle w:val="BodyText"/>
        <w:spacing w:before="139"/>
      </w:pPr>
    </w:p>
    <w:p>
      <w:pPr>
        <w:pStyle w:val="BodyText"/>
        <w:spacing w:line="360" w:lineRule="auto"/>
        <w:ind w:left="920" w:right="1076"/>
        <w:jc w:val="both"/>
      </w:pPr>
      <w:r>
        <w:rPr/>
        <w:t>Sexual abuse can occur at anytime of the day, in places normally considered safe including homes, worship places, schools, leisure places, boat/bus/motor parks, streets/roads/junctions, shops, offices etc through coercion, deception, intimidation, swearing to secrecy or threatening</w:t>
      </w:r>
      <w:r>
        <w:rPr>
          <w:spacing w:val="-4"/>
        </w:rPr>
        <w:t> </w:t>
      </w:r>
      <w:r>
        <w:rPr/>
        <w:t>by</w:t>
      </w:r>
      <w:r>
        <w:rPr>
          <w:spacing w:val="-9"/>
        </w:rPr>
        <w:t> </w:t>
      </w:r>
      <w:r>
        <w:rPr/>
        <w:t>the</w:t>
      </w:r>
      <w:r>
        <w:rPr>
          <w:spacing w:val="-2"/>
        </w:rPr>
        <w:t> </w:t>
      </w:r>
      <w:r>
        <w:rPr/>
        <w:t>perpetrator (Krug,</w:t>
      </w:r>
      <w:r>
        <w:rPr>
          <w:spacing w:val="-1"/>
        </w:rPr>
        <w:t> </w:t>
      </w:r>
      <w:r>
        <w:rPr/>
        <w:t>Mercy,</w:t>
      </w:r>
      <w:r>
        <w:rPr>
          <w:spacing w:val="-1"/>
        </w:rPr>
        <w:t> </w:t>
      </w:r>
      <w:r>
        <w:rPr/>
        <w:t>Dahlberg,</w:t>
      </w:r>
      <w:r>
        <w:rPr>
          <w:spacing w:val="-1"/>
        </w:rPr>
        <w:t> </w:t>
      </w:r>
      <w:r>
        <w:rPr/>
        <w:t>&amp;</w:t>
      </w:r>
      <w:r>
        <w:rPr>
          <w:spacing w:val="-1"/>
        </w:rPr>
        <w:t> </w:t>
      </w:r>
      <w:r>
        <w:rPr/>
        <w:t>Zwi,</w:t>
      </w:r>
      <w:r>
        <w:rPr>
          <w:spacing w:val="-1"/>
        </w:rPr>
        <w:t> </w:t>
      </w:r>
      <w:r>
        <w:rPr/>
        <w:t>2002).</w:t>
      </w:r>
      <w:r>
        <w:rPr>
          <w:spacing w:val="-1"/>
        </w:rPr>
        <w:t> </w:t>
      </w:r>
      <w:r>
        <w:rPr/>
        <w:t>Although</w:t>
      </w:r>
      <w:r>
        <w:rPr>
          <w:spacing w:val="-1"/>
        </w:rPr>
        <w:t> </w:t>
      </w:r>
      <w:r>
        <w:rPr/>
        <w:t>sexual</w:t>
      </w:r>
      <w:r>
        <w:rPr>
          <w:spacing w:val="-1"/>
        </w:rPr>
        <w:t> </w:t>
      </w:r>
      <w:r>
        <w:rPr/>
        <w:t>abuse occurs in all age groups, among male and female, young girls are the group most affected (Ayodele, 2009; Lalor, 2004; Njue, Askew, &amp; Chege, 2005; Ogunyemi, 2004; WHO, 2004). According to Sara (2009), observations from data in Nairobi Women‘s hospital indicate that 55% of those who have been sexually abused are girls aged 0-15 years. Sexual abuse is widespread among young girls because of their limited experience, lack of negotiation skills, dependent financial position and traditional gender stereotypes. Unfortunately, sexual abuse among young females is under reported because perpetrators of sexual abuse have been known to be closely related persons (Fawole et al., 2002 and Sara, 2009).</w:t>
      </w:r>
    </w:p>
    <w:p>
      <w:pPr>
        <w:pStyle w:val="BodyText"/>
        <w:spacing w:before="143"/>
      </w:pPr>
    </w:p>
    <w:p>
      <w:pPr>
        <w:pStyle w:val="Heading2"/>
      </w:pPr>
      <w:bookmarkStart w:name="_TOC_250029" w:id="7"/>
      <w:r>
        <w:rPr/>
        <w:t>Problem</w:t>
      </w:r>
      <w:r>
        <w:rPr>
          <w:spacing w:val="-4"/>
        </w:rPr>
        <w:t> </w:t>
      </w:r>
      <w:bookmarkEnd w:id="7"/>
      <w:r>
        <w:rPr>
          <w:spacing w:val="-2"/>
        </w:rPr>
        <w:t>statement</w:t>
      </w:r>
    </w:p>
    <w:p>
      <w:pPr>
        <w:pStyle w:val="BodyText"/>
        <w:spacing w:line="360" w:lineRule="auto" w:before="134"/>
        <w:ind w:left="920" w:right="1074"/>
        <w:jc w:val="both"/>
      </w:pPr>
      <w:r>
        <w:rPr/>
        <w:t>Research has shown that young people are disproportionately affected by sexual abuse (Heise, Pitanguy, &amp; Germain, 1994; Jejeebhoy</w:t>
      </w:r>
      <w:r>
        <w:rPr>
          <w:spacing w:val="-1"/>
        </w:rPr>
        <w:t> </w:t>
      </w:r>
      <w:r>
        <w:rPr/>
        <w:t>&amp; Bott, 2003; Olley, 2008). However, among these young people, girls are more disproportionately affected by sexual abuse according to studies</w:t>
      </w:r>
      <w:r>
        <w:rPr>
          <w:spacing w:val="-1"/>
        </w:rPr>
        <w:t> </w:t>
      </w:r>
      <w:r>
        <w:rPr/>
        <w:t>by</w:t>
      </w:r>
      <w:r>
        <w:rPr>
          <w:spacing w:val="-3"/>
        </w:rPr>
        <w:t> </w:t>
      </w:r>
      <w:r>
        <w:rPr/>
        <w:t>Njue, Askew and</w:t>
      </w:r>
      <w:r>
        <w:rPr>
          <w:spacing w:val="-1"/>
        </w:rPr>
        <w:t> </w:t>
      </w:r>
      <w:r>
        <w:rPr/>
        <w:t>Chege (2005), Population</w:t>
      </w:r>
      <w:r>
        <w:rPr>
          <w:spacing w:val="-1"/>
        </w:rPr>
        <w:t> </w:t>
      </w:r>
      <w:r>
        <w:rPr/>
        <w:t>Reference Bureau (2000)</w:t>
      </w:r>
      <w:r>
        <w:rPr>
          <w:spacing w:val="-2"/>
        </w:rPr>
        <w:t> </w:t>
      </w:r>
      <w:r>
        <w:rPr/>
        <w:t>and UNFPA (2009) although boys also are not exonerated from experiencing sexual abuse (Blum &amp; Nelson-Mmari, 2004; Finkelhor, 1994).</w:t>
      </w:r>
    </w:p>
    <w:p>
      <w:pPr>
        <w:spacing w:after="0" w:line="360" w:lineRule="auto"/>
        <w:jc w:val="both"/>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275328">
            <wp:simplePos x="0" y="0"/>
            <wp:positionH relativeFrom="page">
              <wp:posOffset>1280413</wp:posOffset>
            </wp:positionH>
            <wp:positionV relativeFrom="paragraph">
              <wp:posOffset>1546225</wp:posOffset>
            </wp:positionV>
            <wp:extent cx="5296408" cy="523640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5296408" cy="5236400"/>
                    </a:xfrm>
                    <a:prstGeom prst="rect">
                      <a:avLst/>
                    </a:prstGeom>
                  </pic:spPr>
                </pic:pic>
              </a:graphicData>
            </a:graphic>
          </wp:anchor>
        </w:drawing>
      </w:r>
      <w:r>
        <w:rPr/>
        <w:t>The need to augment family income and have some level of financial power in an economy where majority of its citizens live on less than US$1.25 daily, have driven most girls to take to hawking. Consequently, these females have become vulnerable to sexual abuse (Audu et al., 2009; Odeyemi, Onajole, &amp; Ogunowo, 2009 and Orubuloye et al, 1999).While studies have focused on sexual violence among female hawkers in motor parks according to Fawole, Ajuwon,</w:t>
      </w:r>
      <w:r>
        <w:rPr>
          <w:spacing w:val="-2"/>
        </w:rPr>
        <w:t> </w:t>
      </w:r>
      <w:r>
        <w:rPr/>
        <w:t>Osungbade</w:t>
      </w:r>
      <w:r>
        <w:rPr>
          <w:spacing w:val="-2"/>
        </w:rPr>
        <w:t> </w:t>
      </w:r>
      <w:r>
        <w:rPr/>
        <w:t>and Faweya</w:t>
      </w:r>
      <w:r>
        <w:rPr>
          <w:spacing w:val="-2"/>
        </w:rPr>
        <w:t> </w:t>
      </w:r>
      <w:r>
        <w:rPr/>
        <w:t>(2003);</w:t>
      </w:r>
      <w:r>
        <w:rPr>
          <w:spacing w:val="-1"/>
        </w:rPr>
        <w:t> </w:t>
      </w:r>
      <w:r>
        <w:rPr/>
        <w:t>secondary</w:t>
      </w:r>
      <w:r>
        <w:rPr>
          <w:spacing w:val="-4"/>
        </w:rPr>
        <w:t> </w:t>
      </w:r>
      <w:r>
        <w:rPr/>
        <w:t>school</w:t>
      </w:r>
      <w:r>
        <w:rPr>
          <w:spacing w:val="-1"/>
        </w:rPr>
        <w:t> </w:t>
      </w:r>
      <w:r>
        <w:rPr/>
        <w:t>students in</w:t>
      </w:r>
      <w:r>
        <w:rPr>
          <w:spacing w:val="-1"/>
        </w:rPr>
        <w:t> </w:t>
      </w:r>
      <w:r>
        <w:rPr/>
        <w:t>a</w:t>
      </w:r>
      <w:r>
        <w:rPr>
          <w:spacing w:val="-2"/>
        </w:rPr>
        <w:t> </w:t>
      </w:r>
      <w:r>
        <w:rPr/>
        <w:t>survey</w:t>
      </w:r>
      <w:r>
        <w:rPr>
          <w:spacing w:val="-4"/>
        </w:rPr>
        <w:t> </w:t>
      </w:r>
      <w:r>
        <w:rPr/>
        <w:t>conducted</w:t>
      </w:r>
      <w:r>
        <w:rPr>
          <w:spacing w:val="-2"/>
        </w:rPr>
        <w:t> </w:t>
      </w:r>
      <w:r>
        <w:rPr/>
        <w:t>by Olley, (2008) and adolescents and apprentices according to Ajuwon et al (2001a), little attention have been focused on girls that hawk in the markets where the risk of sexual abuse is high. Hence, the need for this study.</w:t>
      </w:r>
    </w:p>
    <w:p>
      <w:pPr>
        <w:pStyle w:val="BodyText"/>
        <w:spacing w:before="144"/>
      </w:pPr>
    </w:p>
    <w:p>
      <w:pPr>
        <w:pStyle w:val="Heading2"/>
        <w:jc w:val="left"/>
      </w:pPr>
      <w:bookmarkStart w:name="_TOC_250028" w:id="8"/>
      <w:bookmarkEnd w:id="8"/>
      <w:r>
        <w:rPr>
          <w:color w:val="2D2C2C"/>
          <w:spacing w:val="-2"/>
        </w:rPr>
        <w:t>Justification</w:t>
      </w:r>
    </w:p>
    <w:p>
      <w:pPr>
        <w:pStyle w:val="BodyText"/>
        <w:spacing w:before="132"/>
        <w:ind w:left="920"/>
      </w:pPr>
      <w:r>
        <w:rPr>
          <w:color w:val="2D2C2C"/>
        </w:rPr>
        <w:t>There</w:t>
      </w:r>
      <w:r>
        <w:rPr>
          <w:color w:val="2D2C2C"/>
          <w:spacing w:val="-1"/>
        </w:rPr>
        <w:t> </w:t>
      </w:r>
      <w:r>
        <w:rPr>
          <w:color w:val="2D2C2C"/>
        </w:rPr>
        <w:t>are</w:t>
      </w:r>
      <w:r>
        <w:rPr>
          <w:color w:val="2D2C2C"/>
          <w:spacing w:val="-3"/>
        </w:rPr>
        <w:t> </w:t>
      </w:r>
      <w:r>
        <w:rPr>
          <w:color w:val="2D2C2C"/>
        </w:rPr>
        <w:t>three</w:t>
      </w:r>
      <w:r>
        <w:rPr>
          <w:color w:val="2D2C2C"/>
          <w:spacing w:val="-2"/>
        </w:rPr>
        <w:t> </w:t>
      </w:r>
      <w:r>
        <w:rPr>
          <w:color w:val="2D2C2C"/>
        </w:rPr>
        <w:t>potential</w:t>
      </w:r>
      <w:r>
        <w:rPr>
          <w:color w:val="2D2C2C"/>
          <w:spacing w:val="1"/>
        </w:rPr>
        <w:t> </w:t>
      </w:r>
      <w:r>
        <w:rPr>
          <w:color w:val="2D2C2C"/>
        </w:rPr>
        <w:t>benefits</w:t>
      </w:r>
      <w:r>
        <w:rPr>
          <w:color w:val="2D2C2C"/>
          <w:spacing w:val="-1"/>
        </w:rPr>
        <w:t> </w:t>
      </w:r>
      <w:r>
        <w:rPr>
          <w:color w:val="2D2C2C"/>
        </w:rPr>
        <w:t>from</w:t>
      </w:r>
      <w:r>
        <w:rPr>
          <w:color w:val="2D2C2C"/>
          <w:spacing w:val="-1"/>
        </w:rPr>
        <w:t> </w:t>
      </w:r>
      <w:r>
        <w:rPr>
          <w:color w:val="2D2C2C"/>
        </w:rPr>
        <w:t>this </w:t>
      </w:r>
      <w:r>
        <w:rPr>
          <w:color w:val="2D2C2C"/>
          <w:spacing w:val="-2"/>
        </w:rPr>
        <w:t>study:</w:t>
      </w:r>
    </w:p>
    <w:p>
      <w:pPr>
        <w:pStyle w:val="BodyText"/>
        <w:spacing w:line="360" w:lineRule="auto" w:before="139"/>
        <w:ind w:left="920" w:right="1076"/>
        <w:jc w:val="both"/>
      </w:pPr>
      <w:r>
        <w:rPr>
          <w:color w:val="2D2C2C"/>
        </w:rPr>
        <w:t>First, </w:t>
      </w:r>
      <w:r>
        <w:rPr/>
        <w:t>information from this study will help inform the adoption of advocacy strategy for the implementation of sustainable measures that will lead to the prevention and amelioration of sexual abuse among female hawkers and enforcement of Child‘s Right Act (2003).</w:t>
      </w:r>
    </w:p>
    <w:p>
      <w:pPr>
        <w:pStyle w:val="BodyText"/>
        <w:spacing w:before="138"/>
      </w:pPr>
    </w:p>
    <w:p>
      <w:pPr>
        <w:pStyle w:val="BodyText"/>
        <w:spacing w:line="360" w:lineRule="auto" w:before="1"/>
        <w:ind w:left="920" w:right="1079"/>
        <w:jc w:val="both"/>
      </w:pPr>
      <w:r>
        <w:rPr/>
        <w:t>Results of this study will provide evidence-based information to be used for designing interventions directed at prevention of sexual abuse among female hawkers by agencies and </w:t>
      </w:r>
      <w:r>
        <w:rPr>
          <w:spacing w:val="-2"/>
        </w:rPr>
        <w:t>organizations.</w:t>
      </w:r>
    </w:p>
    <w:p>
      <w:pPr>
        <w:pStyle w:val="BodyText"/>
        <w:spacing w:before="138"/>
      </w:pPr>
    </w:p>
    <w:p>
      <w:pPr>
        <w:pStyle w:val="BodyText"/>
        <w:spacing w:line="360" w:lineRule="auto"/>
        <w:ind w:left="920" w:right="1077"/>
        <w:jc w:val="both"/>
      </w:pPr>
      <w:r>
        <w:rPr/>
        <w:t>Furthermore,</w:t>
      </w:r>
      <w:r>
        <w:rPr>
          <w:spacing w:val="-1"/>
        </w:rPr>
        <w:t> </w:t>
      </w:r>
      <w:r>
        <w:rPr/>
        <w:t>results</w:t>
      </w:r>
      <w:r>
        <w:rPr>
          <w:spacing w:val="-1"/>
        </w:rPr>
        <w:t> </w:t>
      </w:r>
      <w:r>
        <w:rPr/>
        <w:t>from</w:t>
      </w:r>
      <w:r>
        <w:rPr>
          <w:spacing w:val="-1"/>
        </w:rPr>
        <w:t> </w:t>
      </w:r>
      <w:r>
        <w:rPr/>
        <w:t>this</w:t>
      </w:r>
      <w:r>
        <w:rPr>
          <w:spacing w:val="-1"/>
        </w:rPr>
        <w:t> </w:t>
      </w:r>
      <w:r>
        <w:rPr/>
        <w:t>study</w:t>
      </w:r>
      <w:r>
        <w:rPr>
          <w:spacing w:val="-8"/>
        </w:rPr>
        <w:t> </w:t>
      </w:r>
      <w:r>
        <w:rPr/>
        <w:t>will</w:t>
      </w:r>
      <w:r>
        <w:rPr>
          <w:spacing w:val="-1"/>
        </w:rPr>
        <w:t> </w:t>
      </w:r>
      <w:r>
        <w:rPr/>
        <w:t>assist</w:t>
      </w:r>
      <w:r>
        <w:rPr>
          <w:spacing w:val="-1"/>
        </w:rPr>
        <w:t> </w:t>
      </w:r>
      <w:r>
        <w:rPr/>
        <w:t>in</w:t>
      </w:r>
      <w:r>
        <w:rPr>
          <w:spacing w:val="-1"/>
        </w:rPr>
        <w:t> </w:t>
      </w:r>
      <w:r>
        <w:rPr/>
        <w:t>planning</w:t>
      </w:r>
      <w:r>
        <w:rPr>
          <w:spacing w:val="-4"/>
        </w:rPr>
        <w:t> </w:t>
      </w:r>
      <w:r>
        <w:rPr/>
        <w:t>realistic</w:t>
      </w:r>
      <w:r>
        <w:rPr>
          <w:spacing w:val="-2"/>
        </w:rPr>
        <w:t> </w:t>
      </w:r>
      <w:r>
        <w:rPr/>
        <w:t>and</w:t>
      </w:r>
      <w:r>
        <w:rPr>
          <w:spacing w:val="-1"/>
        </w:rPr>
        <w:t> </w:t>
      </w:r>
      <w:r>
        <w:rPr/>
        <w:t>strategic</w:t>
      </w:r>
      <w:r>
        <w:rPr>
          <w:spacing w:val="-2"/>
        </w:rPr>
        <w:t> </w:t>
      </w:r>
      <w:r>
        <w:rPr/>
        <w:t>programmes aimed at helping female hawkers improve their knowledge and correct misconceptions about sexuality and sexual behaviors and acquire skills for preventing behaviors and recognizing risky situations that favor sexual abuse.</w:t>
      </w:r>
    </w:p>
    <w:p>
      <w:pPr>
        <w:pStyle w:val="BodyText"/>
        <w:spacing w:before="142"/>
      </w:pPr>
    </w:p>
    <w:p>
      <w:pPr>
        <w:pStyle w:val="Heading2"/>
        <w:jc w:val="left"/>
      </w:pPr>
      <w:bookmarkStart w:name="_TOC_250027" w:id="9"/>
      <w:r>
        <w:rPr/>
        <w:t>Research</w:t>
      </w:r>
      <w:r>
        <w:rPr>
          <w:spacing w:val="-5"/>
        </w:rPr>
        <w:t> </w:t>
      </w:r>
      <w:bookmarkEnd w:id="9"/>
      <w:r>
        <w:rPr>
          <w:spacing w:val="-2"/>
        </w:rPr>
        <w:t>questions</w:t>
      </w:r>
    </w:p>
    <w:p>
      <w:pPr>
        <w:pStyle w:val="BodyText"/>
        <w:spacing w:before="135"/>
        <w:ind w:left="920"/>
      </w:pPr>
      <w:r>
        <w:rPr/>
        <w:t>This</w:t>
      </w:r>
      <w:r>
        <w:rPr>
          <w:spacing w:val="-1"/>
        </w:rPr>
        <w:t> </w:t>
      </w:r>
      <w:r>
        <w:rPr/>
        <w:t>research</w:t>
      </w:r>
      <w:r>
        <w:rPr>
          <w:spacing w:val="-1"/>
        </w:rPr>
        <w:t> </w:t>
      </w:r>
      <w:r>
        <w:rPr/>
        <w:t>provided answers</w:t>
      </w:r>
      <w:r>
        <w:rPr>
          <w:spacing w:val="-1"/>
        </w:rPr>
        <w:t> </w:t>
      </w:r>
      <w:r>
        <w:rPr/>
        <w:t>to</w:t>
      </w:r>
      <w:r>
        <w:rPr>
          <w:spacing w:val="-1"/>
        </w:rPr>
        <w:t> </w:t>
      </w:r>
      <w:r>
        <w:rPr/>
        <w:t>the</w:t>
      </w:r>
      <w:r>
        <w:rPr>
          <w:spacing w:val="-1"/>
        </w:rPr>
        <w:t> </w:t>
      </w:r>
      <w:r>
        <w:rPr/>
        <w:t>following</w:t>
      </w:r>
      <w:r>
        <w:rPr>
          <w:spacing w:val="-3"/>
        </w:rPr>
        <w:t> </w:t>
      </w:r>
      <w:r>
        <w:rPr>
          <w:spacing w:val="-2"/>
        </w:rPr>
        <w:t>questions:</w:t>
      </w:r>
    </w:p>
    <w:p>
      <w:pPr>
        <w:pStyle w:val="ListParagraph"/>
        <w:numPr>
          <w:ilvl w:val="0"/>
          <w:numId w:val="4"/>
        </w:numPr>
        <w:tabs>
          <w:tab w:pos="920" w:val="left" w:leader="none"/>
        </w:tabs>
        <w:spacing w:line="240" w:lineRule="auto" w:before="137" w:after="0"/>
        <w:ind w:left="920" w:right="0" w:hanging="360"/>
        <w:jc w:val="left"/>
        <w:rPr>
          <w:sz w:val="24"/>
        </w:rPr>
      </w:pPr>
      <w:r>
        <w:rPr>
          <w:sz w:val="24"/>
        </w:rPr>
        <w:t>What</w:t>
      </w:r>
      <w:r>
        <w:rPr>
          <w:spacing w:val="-1"/>
          <w:sz w:val="24"/>
        </w:rPr>
        <w:t> </w:t>
      </w:r>
      <w:r>
        <w:rPr>
          <w:sz w:val="24"/>
        </w:rPr>
        <w:t>behaviors do female</w:t>
      </w:r>
      <w:r>
        <w:rPr>
          <w:spacing w:val="-1"/>
          <w:sz w:val="24"/>
        </w:rPr>
        <w:t> </w:t>
      </w:r>
      <w:r>
        <w:rPr>
          <w:sz w:val="24"/>
        </w:rPr>
        <w:t>hawkers</w:t>
      </w:r>
      <w:r>
        <w:rPr>
          <w:spacing w:val="-1"/>
          <w:sz w:val="24"/>
        </w:rPr>
        <w:t> </w:t>
      </w:r>
      <w:r>
        <w:rPr>
          <w:sz w:val="24"/>
        </w:rPr>
        <w:t>know</w:t>
      </w:r>
      <w:r>
        <w:rPr>
          <w:spacing w:val="-1"/>
          <w:sz w:val="24"/>
        </w:rPr>
        <w:t> </w:t>
      </w:r>
      <w:r>
        <w:rPr>
          <w:sz w:val="24"/>
        </w:rPr>
        <w:t>to be sexual </w:t>
      </w:r>
      <w:r>
        <w:rPr>
          <w:spacing w:val="-2"/>
          <w:sz w:val="24"/>
        </w:rPr>
        <w:t>abuse?</w:t>
      </w:r>
    </w:p>
    <w:p>
      <w:pPr>
        <w:pStyle w:val="ListParagraph"/>
        <w:numPr>
          <w:ilvl w:val="0"/>
          <w:numId w:val="4"/>
        </w:numPr>
        <w:tabs>
          <w:tab w:pos="920" w:val="left" w:leader="none"/>
        </w:tabs>
        <w:spacing w:line="240" w:lineRule="auto" w:before="139" w:after="0"/>
        <w:ind w:left="920" w:right="0" w:hanging="360"/>
        <w:jc w:val="left"/>
        <w:rPr>
          <w:sz w:val="24"/>
        </w:rPr>
      </w:pPr>
      <w:r>
        <w:rPr>
          <w:sz w:val="24"/>
        </w:rPr>
        <w:t>What</w:t>
      </w:r>
      <w:r>
        <w:rPr>
          <w:spacing w:val="-3"/>
          <w:sz w:val="24"/>
        </w:rPr>
        <w:t> </w:t>
      </w:r>
      <w:r>
        <w:rPr>
          <w:sz w:val="24"/>
        </w:rPr>
        <w:t>is</w:t>
      </w:r>
      <w:r>
        <w:rPr>
          <w:spacing w:val="-1"/>
          <w:sz w:val="24"/>
        </w:rPr>
        <w:t> </w:t>
      </w:r>
      <w:r>
        <w:rPr>
          <w:sz w:val="24"/>
        </w:rPr>
        <w:t>the</w:t>
      </w:r>
      <w:r>
        <w:rPr>
          <w:spacing w:val="-1"/>
          <w:sz w:val="24"/>
        </w:rPr>
        <w:t> </w:t>
      </w:r>
      <w:r>
        <w:rPr>
          <w:sz w:val="24"/>
        </w:rPr>
        <w:t>proportion</w:t>
      </w:r>
      <w:r>
        <w:rPr>
          <w:spacing w:val="-1"/>
          <w:sz w:val="24"/>
        </w:rPr>
        <w:t> </w:t>
      </w:r>
      <w:r>
        <w:rPr>
          <w:sz w:val="24"/>
        </w:rPr>
        <w:t>of</w:t>
      </w:r>
      <w:r>
        <w:rPr>
          <w:spacing w:val="-1"/>
          <w:sz w:val="24"/>
        </w:rPr>
        <w:t> </w:t>
      </w:r>
      <w:r>
        <w:rPr>
          <w:sz w:val="24"/>
        </w:rPr>
        <w:t>female</w:t>
      </w:r>
      <w:r>
        <w:rPr>
          <w:spacing w:val="-2"/>
          <w:sz w:val="24"/>
        </w:rPr>
        <w:t> </w:t>
      </w:r>
      <w:r>
        <w:rPr>
          <w:sz w:val="24"/>
        </w:rPr>
        <w:t>hawkers</w:t>
      </w:r>
      <w:r>
        <w:rPr>
          <w:spacing w:val="2"/>
          <w:sz w:val="24"/>
        </w:rPr>
        <w:t> </w:t>
      </w:r>
      <w:r>
        <w:rPr>
          <w:sz w:val="24"/>
        </w:rPr>
        <w:t>who</w:t>
      </w:r>
      <w:r>
        <w:rPr>
          <w:spacing w:val="-1"/>
          <w:sz w:val="24"/>
        </w:rPr>
        <w:t> </w:t>
      </w:r>
      <w:r>
        <w:rPr>
          <w:sz w:val="24"/>
        </w:rPr>
        <w:t>had experienced sexual</w:t>
      </w:r>
      <w:r>
        <w:rPr>
          <w:spacing w:val="-1"/>
          <w:sz w:val="24"/>
        </w:rPr>
        <w:t> </w:t>
      </w:r>
      <w:r>
        <w:rPr>
          <w:spacing w:val="-2"/>
          <w:sz w:val="24"/>
        </w:rPr>
        <w:t>abuse?</w:t>
      </w:r>
    </w:p>
    <w:p>
      <w:pPr>
        <w:pStyle w:val="ListParagraph"/>
        <w:numPr>
          <w:ilvl w:val="0"/>
          <w:numId w:val="4"/>
        </w:numPr>
        <w:tabs>
          <w:tab w:pos="920" w:val="left" w:leader="none"/>
        </w:tabs>
        <w:spacing w:line="240" w:lineRule="auto" w:before="137" w:after="0"/>
        <w:ind w:left="920" w:right="0" w:hanging="360"/>
        <w:jc w:val="left"/>
        <w:rPr>
          <w:sz w:val="24"/>
        </w:rPr>
      </w:pPr>
      <w:r>
        <w:rPr>
          <w:sz w:val="24"/>
        </w:rPr>
        <w:t>In</w:t>
      </w:r>
      <w:r>
        <w:rPr>
          <w:spacing w:val="-1"/>
          <w:sz w:val="24"/>
        </w:rPr>
        <w:t> </w:t>
      </w:r>
      <w:r>
        <w:rPr>
          <w:sz w:val="24"/>
        </w:rPr>
        <w:t>what</w:t>
      </w:r>
      <w:r>
        <w:rPr>
          <w:spacing w:val="-1"/>
          <w:sz w:val="24"/>
        </w:rPr>
        <w:t> </w:t>
      </w:r>
      <w:r>
        <w:rPr>
          <w:sz w:val="24"/>
        </w:rPr>
        <w:t>context</w:t>
      </w:r>
      <w:r>
        <w:rPr>
          <w:spacing w:val="-1"/>
          <w:sz w:val="24"/>
        </w:rPr>
        <w:t> </w:t>
      </w:r>
      <w:r>
        <w:rPr>
          <w:sz w:val="24"/>
        </w:rPr>
        <w:t>has</w:t>
      </w:r>
      <w:r>
        <w:rPr>
          <w:spacing w:val="-1"/>
          <w:sz w:val="24"/>
        </w:rPr>
        <w:t> </w:t>
      </w:r>
      <w:r>
        <w:rPr>
          <w:sz w:val="24"/>
        </w:rPr>
        <w:t>sexual</w:t>
      </w:r>
      <w:r>
        <w:rPr>
          <w:spacing w:val="-1"/>
          <w:sz w:val="24"/>
        </w:rPr>
        <w:t> </w:t>
      </w:r>
      <w:r>
        <w:rPr>
          <w:sz w:val="24"/>
        </w:rPr>
        <w:t>abuse</w:t>
      </w:r>
      <w:r>
        <w:rPr>
          <w:spacing w:val="-1"/>
          <w:sz w:val="24"/>
        </w:rPr>
        <w:t> </w:t>
      </w:r>
      <w:r>
        <w:rPr>
          <w:sz w:val="24"/>
        </w:rPr>
        <w:t>occurred</w:t>
      </w:r>
      <w:r>
        <w:rPr>
          <w:spacing w:val="-1"/>
          <w:sz w:val="24"/>
        </w:rPr>
        <w:t> </w:t>
      </w:r>
      <w:r>
        <w:rPr>
          <w:sz w:val="24"/>
        </w:rPr>
        <w:t>among</w:t>
      </w:r>
      <w:r>
        <w:rPr>
          <w:spacing w:val="-2"/>
          <w:sz w:val="24"/>
        </w:rPr>
        <w:t> </w:t>
      </w:r>
      <w:r>
        <w:rPr>
          <w:sz w:val="24"/>
        </w:rPr>
        <w:t>female</w:t>
      </w:r>
      <w:r>
        <w:rPr>
          <w:spacing w:val="-1"/>
          <w:sz w:val="24"/>
        </w:rPr>
        <w:t> </w:t>
      </w:r>
      <w:r>
        <w:rPr>
          <w:spacing w:val="-2"/>
          <w:sz w:val="24"/>
        </w:rPr>
        <w:t>hawkers?</w:t>
      </w:r>
    </w:p>
    <w:p>
      <w:pPr>
        <w:pStyle w:val="ListParagraph"/>
        <w:numPr>
          <w:ilvl w:val="0"/>
          <w:numId w:val="4"/>
        </w:numPr>
        <w:tabs>
          <w:tab w:pos="920" w:val="left" w:leader="none"/>
        </w:tabs>
        <w:spacing w:line="240" w:lineRule="auto" w:before="139" w:after="0"/>
        <w:ind w:left="920" w:right="0" w:hanging="360"/>
        <w:jc w:val="left"/>
        <w:rPr>
          <w:sz w:val="24"/>
        </w:rPr>
      </w:pPr>
      <w:r>
        <w:rPr>
          <w:sz w:val="24"/>
        </w:rPr>
        <w:t>Who</w:t>
      </w:r>
      <w:r>
        <w:rPr>
          <w:spacing w:val="-3"/>
          <w:sz w:val="24"/>
        </w:rPr>
        <w:t> </w:t>
      </w:r>
      <w:r>
        <w:rPr>
          <w:sz w:val="24"/>
        </w:rPr>
        <w:t>are</w:t>
      </w:r>
      <w:r>
        <w:rPr>
          <w:spacing w:val="-3"/>
          <w:sz w:val="24"/>
        </w:rPr>
        <w:t> </w:t>
      </w:r>
      <w:r>
        <w:rPr>
          <w:sz w:val="24"/>
        </w:rPr>
        <w:t>the</w:t>
      </w:r>
      <w:r>
        <w:rPr>
          <w:spacing w:val="-1"/>
          <w:sz w:val="24"/>
        </w:rPr>
        <w:t> </w:t>
      </w:r>
      <w:r>
        <w:rPr>
          <w:sz w:val="24"/>
        </w:rPr>
        <w:t>perpetrators</w:t>
      </w:r>
      <w:r>
        <w:rPr>
          <w:spacing w:val="1"/>
          <w:sz w:val="24"/>
        </w:rPr>
        <w:t> </w:t>
      </w:r>
      <w:r>
        <w:rPr>
          <w:sz w:val="24"/>
        </w:rPr>
        <w:t>of</w:t>
      </w:r>
      <w:r>
        <w:rPr>
          <w:spacing w:val="-1"/>
          <w:sz w:val="24"/>
        </w:rPr>
        <w:t> </w:t>
      </w:r>
      <w:r>
        <w:rPr>
          <w:sz w:val="24"/>
        </w:rPr>
        <w:t>the</w:t>
      </w:r>
      <w:r>
        <w:rPr>
          <w:spacing w:val="-1"/>
          <w:sz w:val="24"/>
        </w:rPr>
        <w:t> </w:t>
      </w:r>
      <w:r>
        <w:rPr>
          <w:sz w:val="24"/>
        </w:rPr>
        <w:t>reported</w:t>
      </w:r>
      <w:r>
        <w:rPr>
          <w:spacing w:val="-1"/>
          <w:sz w:val="24"/>
        </w:rPr>
        <w:t> </w:t>
      </w:r>
      <w:r>
        <w:rPr>
          <w:sz w:val="24"/>
        </w:rPr>
        <w:t>experience</w:t>
      </w:r>
      <w:r>
        <w:rPr>
          <w:spacing w:val="-2"/>
          <w:sz w:val="24"/>
        </w:rPr>
        <w:t> </w:t>
      </w:r>
      <w:r>
        <w:rPr>
          <w:sz w:val="24"/>
        </w:rPr>
        <w:t>of sexual</w:t>
      </w:r>
      <w:r>
        <w:rPr>
          <w:spacing w:val="-1"/>
          <w:sz w:val="24"/>
        </w:rPr>
        <w:t> </w:t>
      </w:r>
      <w:r>
        <w:rPr>
          <w:sz w:val="24"/>
        </w:rPr>
        <w:t>abuse</w:t>
      </w:r>
      <w:r>
        <w:rPr>
          <w:spacing w:val="-3"/>
          <w:sz w:val="24"/>
        </w:rPr>
        <w:t> </w:t>
      </w:r>
      <w:r>
        <w:rPr>
          <w:sz w:val="24"/>
        </w:rPr>
        <w:t>among</w:t>
      </w:r>
      <w:r>
        <w:rPr>
          <w:spacing w:val="-2"/>
          <w:sz w:val="24"/>
        </w:rPr>
        <w:t> </w:t>
      </w:r>
      <w:r>
        <w:rPr>
          <w:sz w:val="24"/>
        </w:rPr>
        <w:t>female</w:t>
      </w:r>
      <w:r>
        <w:rPr>
          <w:spacing w:val="-1"/>
          <w:sz w:val="24"/>
        </w:rPr>
        <w:t> </w:t>
      </w:r>
      <w:r>
        <w:rPr>
          <w:spacing w:val="-2"/>
          <w:sz w:val="24"/>
        </w:rPr>
        <w:t>hawkers?</w:t>
      </w:r>
    </w:p>
    <w:p>
      <w:pPr>
        <w:spacing w:after="0" w:line="240" w:lineRule="auto"/>
        <w:jc w:val="left"/>
        <w:rPr>
          <w:sz w:val="24"/>
        </w:rPr>
        <w:sectPr>
          <w:pgSz w:w="12240" w:h="15840"/>
          <w:pgMar w:header="0" w:footer="768" w:top="1360" w:bottom="960" w:left="880" w:right="360"/>
        </w:sectPr>
      </w:pPr>
    </w:p>
    <w:p>
      <w:pPr>
        <w:pStyle w:val="ListParagraph"/>
        <w:numPr>
          <w:ilvl w:val="0"/>
          <w:numId w:val="5"/>
        </w:numPr>
        <w:tabs>
          <w:tab w:pos="920" w:val="left" w:leader="none"/>
        </w:tabs>
        <w:spacing w:line="240" w:lineRule="auto" w:before="74" w:after="0"/>
        <w:ind w:left="920" w:right="0" w:hanging="360"/>
        <w:jc w:val="left"/>
        <w:rPr>
          <w:sz w:val="24"/>
        </w:rPr>
      </w:pPr>
      <w:r>
        <w:rPr>
          <w:sz w:val="24"/>
        </w:rPr>
        <w:t>What</w:t>
      </w:r>
      <w:r>
        <w:rPr>
          <w:spacing w:val="-2"/>
          <w:sz w:val="24"/>
        </w:rPr>
        <w:t> </w:t>
      </w:r>
      <w:r>
        <w:rPr>
          <w:sz w:val="24"/>
        </w:rPr>
        <w:t>are</w:t>
      </w:r>
      <w:r>
        <w:rPr>
          <w:spacing w:val="-1"/>
          <w:sz w:val="24"/>
        </w:rPr>
        <w:t> </w:t>
      </w:r>
      <w:r>
        <w:rPr>
          <w:sz w:val="24"/>
        </w:rPr>
        <w:t>the help seeking</w:t>
      </w:r>
      <w:r>
        <w:rPr>
          <w:spacing w:val="-3"/>
          <w:sz w:val="24"/>
        </w:rPr>
        <w:t> </w:t>
      </w:r>
      <w:r>
        <w:rPr>
          <w:sz w:val="24"/>
        </w:rPr>
        <w:t>behaviors of</w:t>
      </w:r>
      <w:r>
        <w:rPr>
          <w:spacing w:val="-1"/>
          <w:sz w:val="24"/>
        </w:rPr>
        <w:t> </w:t>
      </w:r>
      <w:r>
        <w:rPr>
          <w:sz w:val="24"/>
        </w:rPr>
        <w:t>female</w:t>
      </w:r>
      <w:r>
        <w:rPr>
          <w:spacing w:val="-1"/>
          <w:sz w:val="24"/>
        </w:rPr>
        <w:t> </w:t>
      </w:r>
      <w:r>
        <w:rPr>
          <w:sz w:val="24"/>
        </w:rPr>
        <w:t>hawkers who have</w:t>
      </w:r>
      <w:r>
        <w:rPr>
          <w:spacing w:val="-1"/>
          <w:sz w:val="24"/>
        </w:rPr>
        <w:t> </w:t>
      </w:r>
      <w:r>
        <w:rPr>
          <w:sz w:val="24"/>
        </w:rPr>
        <w:t>experienced sexual</w:t>
      </w:r>
      <w:r>
        <w:rPr>
          <w:spacing w:val="1"/>
          <w:sz w:val="24"/>
        </w:rPr>
        <w:t> </w:t>
      </w:r>
      <w:r>
        <w:rPr>
          <w:spacing w:val="-2"/>
          <w:sz w:val="24"/>
        </w:rPr>
        <w:t>abuse?</w:t>
      </w:r>
    </w:p>
    <w:p>
      <w:pPr>
        <w:pStyle w:val="ListParagraph"/>
        <w:numPr>
          <w:ilvl w:val="0"/>
          <w:numId w:val="5"/>
        </w:numPr>
        <w:tabs>
          <w:tab w:pos="920" w:val="left" w:leader="none"/>
        </w:tabs>
        <w:spacing w:line="240" w:lineRule="auto" w:before="137" w:after="0"/>
        <w:ind w:left="920" w:right="0" w:hanging="360"/>
        <w:jc w:val="left"/>
        <w:rPr>
          <w:sz w:val="24"/>
        </w:rPr>
      </w:pPr>
      <w:r>
        <w:rPr>
          <w:sz w:val="24"/>
        </w:rPr>
        <w:t>What</w:t>
      </w:r>
      <w:r>
        <w:rPr>
          <w:spacing w:val="-1"/>
          <w:sz w:val="24"/>
        </w:rPr>
        <w:t> </w:t>
      </w:r>
      <w:r>
        <w:rPr>
          <w:sz w:val="24"/>
        </w:rPr>
        <w:t>are</w:t>
      </w:r>
      <w:r>
        <w:rPr>
          <w:spacing w:val="-2"/>
          <w:sz w:val="24"/>
        </w:rPr>
        <w:t> </w:t>
      </w:r>
      <w:r>
        <w:rPr>
          <w:sz w:val="24"/>
        </w:rPr>
        <w:t>the</w:t>
      </w:r>
      <w:r>
        <w:rPr>
          <w:spacing w:val="-1"/>
          <w:sz w:val="24"/>
        </w:rPr>
        <w:t> </w:t>
      </w:r>
      <w:r>
        <w:rPr>
          <w:sz w:val="24"/>
        </w:rPr>
        <w:t>female</w:t>
      </w:r>
      <w:r>
        <w:rPr>
          <w:spacing w:val="-2"/>
          <w:sz w:val="24"/>
        </w:rPr>
        <w:t> </w:t>
      </w:r>
      <w:r>
        <w:rPr>
          <w:sz w:val="24"/>
        </w:rPr>
        <w:t>hawkers‘</w:t>
      </w:r>
      <w:r>
        <w:rPr>
          <w:spacing w:val="-3"/>
          <w:sz w:val="24"/>
        </w:rPr>
        <w:t> </w:t>
      </w:r>
      <w:r>
        <w:rPr>
          <w:sz w:val="24"/>
        </w:rPr>
        <w:t>perceived</w:t>
      </w:r>
      <w:r>
        <w:rPr>
          <w:spacing w:val="-1"/>
          <w:sz w:val="24"/>
        </w:rPr>
        <w:t> </w:t>
      </w:r>
      <w:r>
        <w:rPr>
          <w:sz w:val="24"/>
        </w:rPr>
        <w:t>means</w:t>
      </w:r>
      <w:r>
        <w:rPr>
          <w:spacing w:val="-2"/>
          <w:sz w:val="24"/>
        </w:rPr>
        <w:t> </w:t>
      </w:r>
      <w:r>
        <w:rPr>
          <w:sz w:val="24"/>
        </w:rPr>
        <w:t>of preventing</w:t>
      </w:r>
      <w:r>
        <w:rPr>
          <w:spacing w:val="-4"/>
          <w:sz w:val="24"/>
        </w:rPr>
        <w:t> </w:t>
      </w:r>
      <w:r>
        <w:rPr>
          <w:sz w:val="24"/>
        </w:rPr>
        <w:t>sexual </w:t>
      </w:r>
      <w:r>
        <w:rPr>
          <w:spacing w:val="-2"/>
          <w:sz w:val="24"/>
        </w:rPr>
        <w:t>abuse?</w:t>
      </w:r>
    </w:p>
    <w:p>
      <w:pPr>
        <w:pStyle w:val="BodyText"/>
      </w:pPr>
    </w:p>
    <w:p>
      <w:pPr>
        <w:pStyle w:val="BodyText"/>
        <w:spacing w:before="5"/>
      </w:pPr>
    </w:p>
    <w:p>
      <w:pPr>
        <w:pStyle w:val="Heading2"/>
      </w:pPr>
      <w:r>
        <w:rPr/>
        <w:t>Broad</w:t>
      </w:r>
      <w:r>
        <w:rPr>
          <w:spacing w:val="-3"/>
        </w:rPr>
        <w:t> </w:t>
      </w:r>
      <w:r>
        <w:rPr>
          <w:spacing w:val="-2"/>
        </w:rPr>
        <w:t>objective</w:t>
      </w:r>
    </w:p>
    <w:p>
      <w:pPr>
        <w:pStyle w:val="BodyText"/>
        <w:spacing w:line="360" w:lineRule="auto" w:before="135"/>
        <w:ind w:left="920" w:right="1078"/>
        <w:jc w:val="both"/>
      </w:pPr>
      <w:r>
        <w:rPr/>
        <w:drawing>
          <wp:anchor distT="0" distB="0" distL="0" distR="0" allowOverlap="1" layoutInCell="1" locked="0" behindDoc="1" simplePos="0" relativeHeight="482275840">
            <wp:simplePos x="0" y="0"/>
            <wp:positionH relativeFrom="page">
              <wp:posOffset>1280413</wp:posOffset>
            </wp:positionH>
            <wp:positionV relativeFrom="paragraph">
              <wp:posOffset>532839</wp:posOffset>
            </wp:positionV>
            <wp:extent cx="5296408" cy="523640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5296408" cy="5236400"/>
                    </a:xfrm>
                    <a:prstGeom prst="rect">
                      <a:avLst/>
                    </a:prstGeom>
                  </pic:spPr>
                </pic:pic>
              </a:graphicData>
            </a:graphic>
          </wp:anchor>
        </w:drawing>
      </w:r>
      <w:r>
        <w:rPr/>
        <w:t>The broad objective of this study was to assess the experience and perceived prevention of sexual abuse among female hawkers in selected markets in Ibadan North East Local Government Area.</w:t>
      </w:r>
    </w:p>
    <w:p>
      <w:pPr>
        <w:pStyle w:val="BodyText"/>
        <w:spacing w:before="142"/>
      </w:pPr>
    </w:p>
    <w:p>
      <w:pPr>
        <w:pStyle w:val="Heading2"/>
      </w:pPr>
      <w:r>
        <w:rPr/>
        <w:t>Specific</w:t>
      </w:r>
      <w:r>
        <w:rPr>
          <w:spacing w:val="-1"/>
        </w:rPr>
        <w:t> </w:t>
      </w:r>
      <w:r>
        <w:rPr>
          <w:spacing w:val="-2"/>
        </w:rPr>
        <w:t>objectives</w:t>
      </w:r>
    </w:p>
    <w:p>
      <w:pPr>
        <w:pStyle w:val="BodyText"/>
        <w:spacing w:before="133"/>
        <w:ind w:left="920"/>
      </w:pPr>
      <w:r>
        <w:rPr/>
        <w:t>The</w:t>
      </w:r>
      <w:r>
        <w:rPr>
          <w:spacing w:val="-5"/>
        </w:rPr>
        <w:t> </w:t>
      </w:r>
      <w:r>
        <w:rPr/>
        <w:t>specific</w:t>
      </w:r>
      <w:r>
        <w:rPr>
          <w:spacing w:val="-1"/>
        </w:rPr>
        <w:t> </w:t>
      </w:r>
      <w:r>
        <w:rPr/>
        <w:t>objectives</w:t>
      </w:r>
      <w:r>
        <w:rPr>
          <w:spacing w:val="-2"/>
        </w:rPr>
        <w:t> </w:t>
      </w:r>
      <w:r>
        <w:rPr/>
        <w:t>were</w:t>
      </w:r>
      <w:r>
        <w:rPr>
          <w:spacing w:val="-2"/>
        </w:rPr>
        <w:t> </w:t>
      </w:r>
      <w:r>
        <w:rPr>
          <w:spacing w:val="-5"/>
        </w:rPr>
        <w:t>to:</w:t>
      </w:r>
    </w:p>
    <w:p>
      <w:pPr>
        <w:pStyle w:val="ListParagraph"/>
        <w:numPr>
          <w:ilvl w:val="0"/>
          <w:numId w:val="6"/>
        </w:numPr>
        <w:tabs>
          <w:tab w:pos="920" w:val="left" w:leader="none"/>
        </w:tabs>
        <w:spacing w:line="240" w:lineRule="auto" w:before="139" w:after="0"/>
        <w:ind w:left="920" w:right="0" w:hanging="360"/>
        <w:jc w:val="left"/>
        <w:rPr>
          <w:sz w:val="24"/>
        </w:rPr>
      </w:pPr>
      <w:r>
        <w:rPr>
          <w:sz w:val="24"/>
        </w:rPr>
        <w:t>describe</w:t>
      </w:r>
      <w:r>
        <w:rPr>
          <w:spacing w:val="-3"/>
          <w:sz w:val="24"/>
        </w:rPr>
        <w:t> </w:t>
      </w:r>
      <w:r>
        <w:rPr>
          <w:sz w:val="24"/>
        </w:rPr>
        <w:t>the knowledge</w:t>
      </w:r>
      <w:r>
        <w:rPr>
          <w:spacing w:val="-2"/>
          <w:sz w:val="24"/>
        </w:rPr>
        <w:t> </w:t>
      </w:r>
      <w:r>
        <w:rPr>
          <w:sz w:val="24"/>
        </w:rPr>
        <w:t>of female</w:t>
      </w:r>
      <w:r>
        <w:rPr>
          <w:spacing w:val="-2"/>
          <w:sz w:val="24"/>
        </w:rPr>
        <w:t> </w:t>
      </w:r>
      <w:r>
        <w:rPr>
          <w:sz w:val="24"/>
        </w:rPr>
        <w:t>hawkers on</w:t>
      </w:r>
      <w:r>
        <w:rPr>
          <w:spacing w:val="-1"/>
          <w:sz w:val="24"/>
        </w:rPr>
        <w:t> </w:t>
      </w:r>
      <w:r>
        <w:rPr>
          <w:sz w:val="24"/>
        </w:rPr>
        <w:t>the</w:t>
      </w:r>
      <w:r>
        <w:rPr>
          <w:spacing w:val="1"/>
          <w:sz w:val="24"/>
        </w:rPr>
        <w:t> </w:t>
      </w:r>
      <w:r>
        <w:rPr>
          <w:sz w:val="24"/>
        </w:rPr>
        <w:t>various</w:t>
      </w:r>
      <w:r>
        <w:rPr>
          <w:spacing w:val="-1"/>
          <w:sz w:val="24"/>
        </w:rPr>
        <w:t> </w:t>
      </w:r>
      <w:r>
        <w:rPr>
          <w:sz w:val="24"/>
        </w:rPr>
        <w:t>forms of</w:t>
      </w:r>
      <w:r>
        <w:rPr>
          <w:spacing w:val="-1"/>
          <w:sz w:val="24"/>
        </w:rPr>
        <w:t> </w:t>
      </w:r>
      <w:r>
        <w:rPr>
          <w:sz w:val="24"/>
        </w:rPr>
        <w:t>sexual </w:t>
      </w:r>
      <w:r>
        <w:rPr>
          <w:spacing w:val="-2"/>
          <w:sz w:val="24"/>
        </w:rPr>
        <w:t>abuse</w:t>
      </w:r>
    </w:p>
    <w:p>
      <w:pPr>
        <w:pStyle w:val="ListParagraph"/>
        <w:numPr>
          <w:ilvl w:val="0"/>
          <w:numId w:val="6"/>
        </w:numPr>
        <w:tabs>
          <w:tab w:pos="920" w:val="left" w:leader="none"/>
        </w:tabs>
        <w:spacing w:line="240" w:lineRule="auto" w:before="137" w:after="0"/>
        <w:ind w:left="920" w:right="0" w:hanging="360"/>
        <w:jc w:val="left"/>
        <w:rPr>
          <w:sz w:val="24"/>
        </w:rPr>
      </w:pPr>
      <w:r>
        <w:rPr>
          <w:sz w:val="24"/>
        </w:rPr>
        <w:t>determine</w:t>
      </w:r>
      <w:r>
        <w:rPr>
          <w:spacing w:val="-4"/>
          <w:sz w:val="24"/>
        </w:rPr>
        <w:t> </w:t>
      </w:r>
      <w:r>
        <w:rPr>
          <w:sz w:val="24"/>
        </w:rPr>
        <w:t>the prevalence of reported</w:t>
      </w:r>
      <w:r>
        <w:rPr>
          <w:spacing w:val="-1"/>
          <w:sz w:val="24"/>
        </w:rPr>
        <w:t> </w:t>
      </w:r>
      <w:r>
        <w:rPr>
          <w:sz w:val="24"/>
        </w:rPr>
        <w:t>sexual</w:t>
      </w:r>
      <w:r>
        <w:rPr>
          <w:spacing w:val="-1"/>
          <w:sz w:val="24"/>
        </w:rPr>
        <w:t> </w:t>
      </w:r>
      <w:r>
        <w:rPr>
          <w:sz w:val="24"/>
        </w:rPr>
        <w:t>abuse among</w:t>
      </w:r>
      <w:r>
        <w:rPr>
          <w:spacing w:val="-2"/>
          <w:sz w:val="24"/>
        </w:rPr>
        <w:t> </w:t>
      </w:r>
      <w:r>
        <w:rPr>
          <w:sz w:val="24"/>
        </w:rPr>
        <w:t>female</w:t>
      </w:r>
      <w:r>
        <w:rPr>
          <w:spacing w:val="-2"/>
          <w:sz w:val="24"/>
        </w:rPr>
        <w:t> </w:t>
      </w:r>
      <w:r>
        <w:rPr>
          <w:sz w:val="24"/>
        </w:rPr>
        <w:t>hawkers in</w:t>
      </w:r>
      <w:r>
        <w:rPr>
          <w:spacing w:val="-1"/>
          <w:sz w:val="24"/>
        </w:rPr>
        <w:t> </w:t>
      </w:r>
      <w:r>
        <w:rPr>
          <w:sz w:val="24"/>
        </w:rPr>
        <w:t>selected </w:t>
      </w:r>
      <w:r>
        <w:rPr>
          <w:spacing w:val="-2"/>
          <w:sz w:val="24"/>
        </w:rPr>
        <w:t>markets</w:t>
      </w:r>
    </w:p>
    <w:p>
      <w:pPr>
        <w:pStyle w:val="ListParagraph"/>
        <w:numPr>
          <w:ilvl w:val="0"/>
          <w:numId w:val="7"/>
        </w:numPr>
        <w:tabs>
          <w:tab w:pos="920" w:val="left" w:leader="none"/>
        </w:tabs>
        <w:spacing w:line="240" w:lineRule="auto" w:before="139" w:after="0"/>
        <w:ind w:left="920" w:right="0" w:hanging="360"/>
        <w:jc w:val="left"/>
        <w:rPr>
          <w:sz w:val="24"/>
        </w:rPr>
      </w:pPr>
      <w:r>
        <w:rPr>
          <w:sz w:val="24"/>
        </w:rPr>
        <w:t>document</w:t>
      </w:r>
      <w:r>
        <w:rPr>
          <w:spacing w:val="-3"/>
          <w:sz w:val="24"/>
        </w:rPr>
        <w:t> </w:t>
      </w:r>
      <w:r>
        <w:rPr>
          <w:sz w:val="24"/>
        </w:rPr>
        <w:t>the</w:t>
      </w:r>
      <w:r>
        <w:rPr>
          <w:spacing w:val="-1"/>
          <w:sz w:val="24"/>
        </w:rPr>
        <w:t> </w:t>
      </w:r>
      <w:r>
        <w:rPr>
          <w:sz w:val="24"/>
        </w:rPr>
        <w:t>context in</w:t>
      </w:r>
      <w:r>
        <w:rPr>
          <w:spacing w:val="-1"/>
          <w:sz w:val="24"/>
        </w:rPr>
        <w:t> </w:t>
      </w:r>
      <w:r>
        <w:rPr>
          <w:sz w:val="24"/>
        </w:rPr>
        <w:t>which</w:t>
      </w:r>
      <w:r>
        <w:rPr>
          <w:spacing w:val="-1"/>
          <w:sz w:val="24"/>
        </w:rPr>
        <w:t> </w:t>
      </w:r>
      <w:r>
        <w:rPr>
          <w:sz w:val="24"/>
        </w:rPr>
        <w:t>female</w:t>
      </w:r>
      <w:r>
        <w:rPr>
          <w:spacing w:val="-1"/>
          <w:sz w:val="24"/>
        </w:rPr>
        <w:t> </w:t>
      </w:r>
      <w:r>
        <w:rPr>
          <w:sz w:val="24"/>
        </w:rPr>
        <w:t>hawkers</w:t>
      </w:r>
      <w:r>
        <w:rPr>
          <w:spacing w:val="-1"/>
          <w:sz w:val="24"/>
        </w:rPr>
        <w:t> </w:t>
      </w:r>
      <w:r>
        <w:rPr>
          <w:sz w:val="24"/>
        </w:rPr>
        <w:t>experience</w:t>
      </w:r>
      <w:r>
        <w:rPr>
          <w:spacing w:val="-2"/>
          <w:sz w:val="24"/>
        </w:rPr>
        <w:t> </w:t>
      </w:r>
      <w:r>
        <w:rPr>
          <w:sz w:val="24"/>
        </w:rPr>
        <w:t>sexual </w:t>
      </w:r>
      <w:r>
        <w:rPr>
          <w:spacing w:val="-2"/>
          <w:sz w:val="24"/>
        </w:rPr>
        <w:t>abuse</w:t>
      </w:r>
    </w:p>
    <w:p>
      <w:pPr>
        <w:pStyle w:val="ListParagraph"/>
        <w:numPr>
          <w:ilvl w:val="0"/>
          <w:numId w:val="7"/>
        </w:numPr>
        <w:tabs>
          <w:tab w:pos="920" w:val="left" w:leader="none"/>
        </w:tabs>
        <w:spacing w:line="240" w:lineRule="auto" w:before="137" w:after="0"/>
        <w:ind w:left="920" w:right="0" w:hanging="360"/>
        <w:jc w:val="left"/>
        <w:rPr>
          <w:sz w:val="24"/>
        </w:rPr>
      </w:pPr>
      <w:r>
        <w:rPr>
          <w:sz w:val="24"/>
        </w:rPr>
        <w:t>identify</w:t>
      </w:r>
      <w:r>
        <w:rPr>
          <w:spacing w:val="-7"/>
          <w:sz w:val="24"/>
        </w:rPr>
        <w:t> </w:t>
      </w:r>
      <w:r>
        <w:rPr>
          <w:sz w:val="24"/>
        </w:rPr>
        <w:t>the perpetrators</w:t>
      </w:r>
      <w:r>
        <w:rPr>
          <w:spacing w:val="2"/>
          <w:sz w:val="24"/>
        </w:rPr>
        <w:t> </w:t>
      </w:r>
      <w:r>
        <w:rPr>
          <w:sz w:val="24"/>
        </w:rPr>
        <w:t>of</w:t>
      </w:r>
      <w:r>
        <w:rPr>
          <w:spacing w:val="-1"/>
          <w:sz w:val="24"/>
        </w:rPr>
        <w:t> </w:t>
      </w:r>
      <w:r>
        <w:rPr>
          <w:sz w:val="24"/>
        </w:rPr>
        <w:t>sexual abuse</w:t>
      </w:r>
      <w:r>
        <w:rPr>
          <w:spacing w:val="-2"/>
          <w:sz w:val="24"/>
        </w:rPr>
        <w:t> </w:t>
      </w:r>
      <w:r>
        <w:rPr>
          <w:sz w:val="24"/>
        </w:rPr>
        <w:t>among</w:t>
      </w:r>
      <w:r>
        <w:rPr>
          <w:spacing w:val="-3"/>
          <w:sz w:val="24"/>
        </w:rPr>
        <w:t> </w:t>
      </w:r>
      <w:r>
        <w:rPr>
          <w:sz w:val="24"/>
        </w:rPr>
        <w:t>female</w:t>
      </w:r>
      <w:r>
        <w:rPr>
          <w:spacing w:val="-1"/>
          <w:sz w:val="24"/>
        </w:rPr>
        <w:t> </w:t>
      </w:r>
      <w:r>
        <w:rPr>
          <w:spacing w:val="-2"/>
          <w:sz w:val="24"/>
        </w:rPr>
        <w:t>hawkers</w:t>
      </w:r>
    </w:p>
    <w:p>
      <w:pPr>
        <w:pStyle w:val="ListParagraph"/>
        <w:numPr>
          <w:ilvl w:val="0"/>
          <w:numId w:val="7"/>
        </w:numPr>
        <w:tabs>
          <w:tab w:pos="920" w:val="left" w:leader="none"/>
        </w:tabs>
        <w:spacing w:line="240" w:lineRule="auto" w:before="139" w:after="0"/>
        <w:ind w:left="920" w:right="0" w:hanging="360"/>
        <w:jc w:val="left"/>
        <w:rPr>
          <w:sz w:val="24"/>
        </w:rPr>
      </w:pPr>
      <w:r>
        <w:rPr>
          <w:sz w:val="24"/>
        </w:rPr>
        <w:t>describe</w:t>
      </w:r>
      <w:r>
        <w:rPr>
          <w:spacing w:val="-3"/>
          <w:sz w:val="24"/>
        </w:rPr>
        <w:t> </w:t>
      </w:r>
      <w:r>
        <w:rPr>
          <w:sz w:val="24"/>
        </w:rPr>
        <w:t>the help-seeking</w:t>
      </w:r>
      <w:r>
        <w:rPr>
          <w:spacing w:val="-1"/>
          <w:sz w:val="24"/>
        </w:rPr>
        <w:t> </w:t>
      </w:r>
      <w:r>
        <w:rPr>
          <w:sz w:val="24"/>
        </w:rPr>
        <w:t>behavior of</w:t>
      </w:r>
      <w:r>
        <w:rPr>
          <w:spacing w:val="-1"/>
          <w:sz w:val="24"/>
        </w:rPr>
        <w:t> </w:t>
      </w:r>
      <w:r>
        <w:rPr>
          <w:sz w:val="24"/>
        </w:rPr>
        <w:t>female</w:t>
      </w:r>
      <w:r>
        <w:rPr>
          <w:spacing w:val="-2"/>
          <w:sz w:val="24"/>
        </w:rPr>
        <w:t> </w:t>
      </w:r>
      <w:r>
        <w:rPr>
          <w:sz w:val="24"/>
        </w:rPr>
        <w:t>hawkers who</w:t>
      </w:r>
      <w:r>
        <w:rPr>
          <w:spacing w:val="-1"/>
          <w:sz w:val="24"/>
        </w:rPr>
        <w:t> </w:t>
      </w:r>
      <w:r>
        <w:rPr>
          <w:sz w:val="24"/>
        </w:rPr>
        <w:t>have</w:t>
      </w:r>
      <w:r>
        <w:rPr>
          <w:spacing w:val="-1"/>
          <w:sz w:val="24"/>
        </w:rPr>
        <w:t> </w:t>
      </w:r>
      <w:r>
        <w:rPr>
          <w:sz w:val="24"/>
        </w:rPr>
        <w:t>been victims</w:t>
      </w:r>
      <w:r>
        <w:rPr>
          <w:spacing w:val="-1"/>
          <w:sz w:val="24"/>
        </w:rPr>
        <w:t> </w:t>
      </w:r>
      <w:r>
        <w:rPr>
          <w:sz w:val="24"/>
        </w:rPr>
        <w:t>of sexual </w:t>
      </w:r>
      <w:r>
        <w:rPr>
          <w:spacing w:val="-2"/>
          <w:sz w:val="24"/>
        </w:rPr>
        <w:t>abuse</w:t>
      </w:r>
    </w:p>
    <w:p>
      <w:pPr>
        <w:pStyle w:val="ListParagraph"/>
        <w:numPr>
          <w:ilvl w:val="0"/>
          <w:numId w:val="7"/>
        </w:numPr>
        <w:tabs>
          <w:tab w:pos="920" w:val="left" w:leader="none"/>
        </w:tabs>
        <w:spacing w:line="240" w:lineRule="auto" w:before="137" w:after="0"/>
        <w:ind w:left="920" w:right="0" w:hanging="360"/>
        <w:jc w:val="left"/>
        <w:rPr>
          <w:sz w:val="24"/>
        </w:rPr>
      </w:pPr>
      <w:r>
        <w:rPr>
          <w:sz w:val="24"/>
        </w:rPr>
        <w:t>document</w:t>
      </w:r>
      <w:r>
        <w:rPr>
          <w:spacing w:val="-1"/>
          <w:sz w:val="24"/>
        </w:rPr>
        <w:t> </w:t>
      </w:r>
      <w:r>
        <w:rPr>
          <w:sz w:val="24"/>
        </w:rPr>
        <w:t>female</w:t>
      </w:r>
      <w:r>
        <w:rPr>
          <w:spacing w:val="-1"/>
          <w:sz w:val="24"/>
        </w:rPr>
        <w:t> </w:t>
      </w:r>
      <w:r>
        <w:rPr>
          <w:sz w:val="24"/>
        </w:rPr>
        <w:t>hawkers‘</w:t>
      </w:r>
      <w:r>
        <w:rPr>
          <w:spacing w:val="-1"/>
          <w:sz w:val="24"/>
        </w:rPr>
        <w:t> </w:t>
      </w:r>
      <w:r>
        <w:rPr>
          <w:sz w:val="24"/>
        </w:rPr>
        <w:t>perceived means</w:t>
      </w:r>
      <w:r>
        <w:rPr>
          <w:spacing w:val="-1"/>
          <w:sz w:val="24"/>
        </w:rPr>
        <w:t> </w:t>
      </w:r>
      <w:r>
        <w:rPr>
          <w:sz w:val="24"/>
        </w:rPr>
        <w:t>of</w:t>
      </w:r>
      <w:r>
        <w:rPr>
          <w:spacing w:val="-1"/>
          <w:sz w:val="24"/>
        </w:rPr>
        <w:t> </w:t>
      </w:r>
      <w:r>
        <w:rPr>
          <w:sz w:val="24"/>
        </w:rPr>
        <w:t>preventing</w:t>
      </w:r>
      <w:r>
        <w:rPr>
          <w:spacing w:val="-3"/>
          <w:sz w:val="24"/>
        </w:rPr>
        <w:t> </w:t>
      </w:r>
      <w:r>
        <w:rPr>
          <w:sz w:val="24"/>
        </w:rPr>
        <w:t>sexual </w:t>
      </w:r>
      <w:r>
        <w:rPr>
          <w:spacing w:val="-2"/>
          <w:sz w:val="24"/>
        </w:rPr>
        <w:t>abuse.</w:t>
      </w:r>
    </w:p>
    <w:p>
      <w:pPr>
        <w:pStyle w:val="BodyText"/>
      </w:pPr>
    </w:p>
    <w:p>
      <w:pPr>
        <w:pStyle w:val="BodyText"/>
        <w:spacing w:before="5"/>
      </w:pPr>
    </w:p>
    <w:p>
      <w:pPr>
        <w:pStyle w:val="Heading2"/>
        <w:spacing w:before="1"/>
        <w:jc w:val="left"/>
      </w:pPr>
      <w:bookmarkStart w:name="_TOC_250026" w:id="10"/>
      <w:bookmarkEnd w:id="10"/>
      <w:r>
        <w:rPr>
          <w:spacing w:val="-2"/>
        </w:rPr>
        <w:t>Hypotheses</w:t>
      </w:r>
    </w:p>
    <w:p>
      <w:pPr>
        <w:pStyle w:val="BodyText"/>
        <w:spacing w:before="134"/>
        <w:ind w:left="920"/>
      </w:pPr>
      <w:r>
        <w:rPr/>
        <w:t>The</w:t>
      </w:r>
      <w:r>
        <w:rPr>
          <w:spacing w:val="-3"/>
        </w:rPr>
        <w:t> </w:t>
      </w:r>
      <w:r>
        <w:rPr/>
        <w:t>following</w:t>
      </w:r>
      <w:r>
        <w:rPr>
          <w:spacing w:val="-3"/>
        </w:rPr>
        <w:t> </w:t>
      </w:r>
      <w:r>
        <w:rPr/>
        <w:t>hypotheses</w:t>
      </w:r>
      <w:r>
        <w:rPr>
          <w:spacing w:val="-1"/>
        </w:rPr>
        <w:t> </w:t>
      </w:r>
      <w:r>
        <w:rPr/>
        <w:t>were</w:t>
      </w:r>
      <w:r>
        <w:rPr>
          <w:spacing w:val="-2"/>
        </w:rPr>
        <w:t> </w:t>
      </w:r>
      <w:r>
        <w:rPr/>
        <w:t>tested</w:t>
      </w:r>
      <w:r>
        <w:rPr>
          <w:spacing w:val="-1"/>
        </w:rPr>
        <w:t> </w:t>
      </w:r>
      <w:r>
        <w:rPr/>
        <w:t>in this </w:t>
      </w:r>
      <w:r>
        <w:rPr>
          <w:spacing w:val="-2"/>
        </w:rPr>
        <w:t>study:</w:t>
      </w:r>
    </w:p>
    <w:p>
      <w:pPr>
        <w:pStyle w:val="ListParagraph"/>
        <w:numPr>
          <w:ilvl w:val="0"/>
          <w:numId w:val="8"/>
        </w:numPr>
        <w:tabs>
          <w:tab w:pos="920" w:val="left" w:leader="none"/>
        </w:tabs>
        <w:spacing w:line="360" w:lineRule="auto" w:before="137" w:after="0"/>
        <w:ind w:left="920" w:right="1080" w:hanging="360"/>
        <w:jc w:val="left"/>
        <w:rPr>
          <w:sz w:val="24"/>
        </w:rPr>
      </w:pPr>
      <w:r>
        <w:rPr>
          <w:sz w:val="24"/>
        </w:rPr>
        <w:t>Ho1: there is no significant relationship between age of female hawkers and their experience of sexual abuse</w:t>
      </w:r>
    </w:p>
    <w:p>
      <w:pPr>
        <w:pStyle w:val="ListParagraph"/>
        <w:numPr>
          <w:ilvl w:val="0"/>
          <w:numId w:val="8"/>
        </w:numPr>
        <w:tabs>
          <w:tab w:pos="920" w:val="left" w:leader="none"/>
        </w:tabs>
        <w:spacing w:line="360" w:lineRule="auto" w:before="0" w:after="0"/>
        <w:ind w:left="920" w:right="1075" w:hanging="360"/>
        <w:jc w:val="left"/>
        <w:rPr>
          <w:sz w:val="24"/>
        </w:rPr>
      </w:pPr>
      <w:r>
        <w:rPr>
          <w:sz w:val="24"/>
        </w:rPr>
        <w:t>Ho2:</w:t>
      </w:r>
      <w:r>
        <w:rPr>
          <w:spacing w:val="27"/>
          <w:sz w:val="24"/>
        </w:rPr>
        <w:t> </w:t>
      </w:r>
      <w:r>
        <w:rPr>
          <w:sz w:val="24"/>
        </w:rPr>
        <w:t>there</w:t>
      </w:r>
      <w:r>
        <w:rPr>
          <w:spacing w:val="27"/>
          <w:sz w:val="24"/>
        </w:rPr>
        <w:t> </w:t>
      </w:r>
      <w:r>
        <w:rPr>
          <w:sz w:val="24"/>
        </w:rPr>
        <w:t>is</w:t>
      </w:r>
      <w:r>
        <w:rPr>
          <w:spacing w:val="28"/>
          <w:sz w:val="24"/>
        </w:rPr>
        <w:t> </w:t>
      </w:r>
      <w:r>
        <w:rPr>
          <w:sz w:val="24"/>
        </w:rPr>
        <w:t>no</w:t>
      </w:r>
      <w:r>
        <w:rPr>
          <w:spacing w:val="27"/>
          <w:sz w:val="24"/>
        </w:rPr>
        <w:t> </w:t>
      </w:r>
      <w:r>
        <w:rPr>
          <w:sz w:val="24"/>
        </w:rPr>
        <w:t>significant</w:t>
      </w:r>
      <w:r>
        <w:rPr>
          <w:spacing w:val="28"/>
          <w:sz w:val="24"/>
        </w:rPr>
        <w:t> </w:t>
      </w:r>
      <w:r>
        <w:rPr>
          <w:sz w:val="24"/>
        </w:rPr>
        <w:t>relationship</w:t>
      </w:r>
      <w:r>
        <w:rPr>
          <w:spacing w:val="27"/>
          <w:sz w:val="24"/>
        </w:rPr>
        <w:t> </w:t>
      </w:r>
      <w:r>
        <w:rPr>
          <w:sz w:val="24"/>
        </w:rPr>
        <w:t>between</w:t>
      </w:r>
      <w:r>
        <w:rPr>
          <w:spacing w:val="30"/>
          <w:sz w:val="24"/>
        </w:rPr>
        <w:t> </w:t>
      </w:r>
      <w:r>
        <w:rPr>
          <w:sz w:val="24"/>
        </w:rPr>
        <w:t>the</w:t>
      </w:r>
      <w:r>
        <w:rPr>
          <w:spacing w:val="27"/>
          <w:sz w:val="24"/>
        </w:rPr>
        <w:t> </w:t>
      </w:r>
      <w:r>
        <w:rPr>
          <w:sz w:val="24"/>
        </w:rPr>
        <w:t>educational</w:t>
      </w:r>
      <w:r>
        <w:rPr>
          <w:spacing w:val="28"/>
          <w:sz w:val="24"/>
        </w:rPr>
        <w:t> </w:t>
      </w:r>
      <w:r>
        <w:rPr>
          <w:sz w:val="24"/>
        </w:rPr>
        <w:t>status</w:t>
      </w:r>
      <w:r>
        <w:rPr>
          <w:spacing w:val="28"/>
          <w:sz w:val="24"/>
        </w:rPr>
        <w:t> </w:t>
      </w:r>
      <w:r>
        <w:rPr>
          <w:sz w:val="24"/>
        </w:rPr>
        <w:t>of</w:t>
      </w:r>
      <w:r>
        <w:rPr>
          <w:spacing w:val="27"/>
          <w:sz w:val="24"/>
        </w:rPr>
        <w:t> </w:t>
      </w:r>
      <w:r>
        <w:rPr>
          <w:sz w:val="24"/>
        </w:rPr>
        <w:t>female</w:t>
      </w:r>
      <w:r>
        <w:rPr>
          <w:spacing w:val="27"/>
          <w:sz w:val="24"/>
        </w:rPr>
        <w:t> </w:t>
      </w:r>
      <w:r>
        <w:rPr>
          <w:sz w:val="24"/>
        </w:rPr>
        <w:t>hawkers and their experience of sexual abuse.</w:t>
      </w:r>
    </w:p>
    <w:p>
      <w:pPr>
        <w:pStyle w:val="ListParagraph"/>
        <w:numPr>
          <w:ilvl w:val="0"/>
          <w:numId w:val="8"/>
        </w:numPr>
        <w:tabs>
          <w:tab w:pos="920" w:val="left" w:leader="none"/>
        </w:tabs>
        <w:spacing w:line="360" w:lineRule="auto" w:before="0" w:after="0"/>
        <w:ind w:left="920" w:right="1081" w:hanging="360"/>
        <w:jc w:val="left"/>
        <w:rPr>
          <w:sz w:val="24"/>
        </w:rPr>
      </w:pPr>
      <w:r>
        <w:rPr>
          <w:sz w:val="24"/>
        </w:rPr>
        <w:t>Ho3:</w:t>
      </w:r>
      <w:r>
        <w:rPr>
          <w:spacing w:val="26"/>
          <w:sz w:val="24"/>
        </w:rPr>
        <w:t> </w:t>
      </w:r>
      <w:r>
        <w:rPr>
          <w:sz w:val="24"/>
        </w:rPr>
        <w:t>there</w:t>
      </w:r>
      <w:r>
        <w:rPr>
          <w:spacing w:val="26"/>
          <w:sz w:val="24"/>
        </w:rPr>
        <w:t> </w:t>
      </w:r>
      <w:r>
        <w:rPr>
          <w:sz w:val="24"/>
        </w:rPr>
        <w:t>is</w:t>
      </w:r>
      <w:r>
        <w:rPr>
          <w:spacing w:val="27"/>
          <w:sz w:val="24"/>
        </w:rPr>
        <w:t> </w:t>
      </w:r>
      <w:r>
        <w:rPr>
          <w:sz w:val="24"/>
        </w:rPr>
        <w:t>no</w:t>
      </w:r>
      <w:r>
        <w:rPr>
          <w:spacing w:val="26"/>
          <w:sz w:val="24"/>
        </w:rPr>
        <w:t> </w:t>
      </w:r>
      <w:r>
        <w:rPr>
          <w:sz w:val="24"/>
        </w:rPr>
        <w:t>significant</w:t>
      </w:r>
      <w:r>
        <w:rPr>
          <w:spacing w:val="27"/>
          <w:sz w:val="24"/>
        </w:rPr>
        <w:t> </w:t>
      </w:r>
      <w:r>
        <w:rPr>
          <w:sz w:val="24"/>
        </w:rPr>
        <w:t>relationship</w:t>
      </w:r>
      <w:r>
        <w:rPr>
          <w:spacing w:val="27"/>
          <w:sz w:val="24"/>
        </w:rPr>
        <w:t> </w:t>
      </w:r>
      <w:r>
        <w:rPr>
          <w:sz w:val="24"/>
        </w:rPr>
        <w:t>between</w:t>
      </w:r>
      <w:r>
        <w:rPr>
          <w:spacing w:val="29"/>
          <w:sz w:val="24"/>
        </w:rPr>
        <w:t> </w:t>
      </w:r>
      <w:r>
        <w:rPr>
          <w:sz w:val="24"/>
        </w:rPr>
        <w:t>living</w:t>
      </w:r>
      <w:r>
        <w:rPr>
          <w:spacing w:val="25"/>
          <w:sz w:val="24"/>
        </w:rPr>
        <w:t> </w:t>
      </w:r>
      <w:r>
        <w:rPr>
          <w:sz w:val="24"/>
        </w:rPr>
        <w:t>arrangement</w:t>
      </w:r>
      <w:r>
        <w:rPr>
          <w:spacing w:val="27"/>
          <w:sz w:val="24"/>
        </w:rPr>
        <w:t> </w:t>
      </w:r>
      <w:r>
        <w:rPr>
          <w:sz w:val="24"/>
        </w:rPr>
        <w:t>of</w:t>
      </w:r>
      <w:r>
        <w:rPr>
          <w:spacing w:val="26"/>
          <w:sz w:val="24"/>
        </w:rPr>
        <w:t> </w:t>
      </w:r>
      <w:r>
        <w:rPr>
          <w:sz w:val="24"/>
        </w:rPr>
        <w:t>parents</w:t>
      </w:r>
      <w:r>
        <w:rPr>
          <w:spacing w:val="27"/>
          <w:sz w:val="24"/>
        </w:rPr>
        <w:t> </w:t>
      </w:r>
      <w:r>
        <w:rPr>
          <w:sz w:val="24"/>
        </w:rPr>
        <w:t>and</w:t>
      </w:r>
      <w:r>
        <w:rPr>
          <w:spacing w:val="26"/>
          <w:sz w:val="24"/>
        </w:rPr>
        <w:t> </w:t>
      </w:r>
      <w:r>
        <w:rPr>
          <w:sz w:val="24"/>
        </w:rPr>
        <w:t>sexual abuse experience of female hawkers</w:t>
      </w:r>
    </w:p>
    <w:p>
      <w:pPr>
        <w:pStyle w:val="ListParagraph"/>
        <w:numPr>
          <w:ilvl w:val="0"/>
          <w:numId w:val="8"/>
        </w:numPr>
        <w:tabs>
          <w:tab w:pos="920" w:val="left" w:leader="none"/>
        </w:tabs>
        <w:spacing w:line="362" w:lineRule="auto" w:before="0" w:after="0"/>
        <w:ind w:left="920" w:right="1073" w:hanging="360"/>
        <w:jc w:val="left"/>
        <w:rPr>
          <w:sz w:val="24"/>
        </w:rPr>
      </w:pPr>
      <w:r>
        <w:rPr>
          <w:sz w:val="24"/>
        </w:rPr>
        <w:t>Ho4:</w:t>
      </w:r>
      <w:r>
        <w:rPr>
          <w:spacing w:val="40"/>
          <w:sz w:val="24"/>
        </w:rPr>
        <w:t> </w:t>
      </w:r>
      <w:r>
        <w:rPr>
          <w:sz w:val="24"/>
        </w:rPr>
        <w:t>there</w:t>
      </w:r>
      <w:r>
        <w:rPr>
          <w:spacing w:val="40"/>
          <w:sz w:val="24"/>
        </w:rPr>
        <w:t> </w:t>
      </w:r>
      <w:r>
        <w:rPr>
          <w:sz w:val="24"/>
        </w:rPr>
        <w:t>is</w:t>
      </w:r>
      <w:r>
        <w:rPr>
          <w:spacing w:val="40"/>
          <w:sz w:val="24"/>
        </w:rPr>
        <w:t> </w:t>
      </w:r>
      <w:r>
        <w:rPr>
          <w:sz w:val="24"/>
        </w:rPr>
        <w:t>no</w:t>
      </w:r>
      <w:r>
        <w:rPr>
          <w:spacing w:val="40"/>
          <w:sz w:val="24"/>
        </w:rPr>
        <w:t> </w:t>
      </w:r>
      <w:r>
        <w:rPr>
          <w:sz w:val="24"/>
        </w:rPr>
        <w:t>significant</w:t>
      </w:r>
      <w:r>
        <w:rPr>
          <w:spacing w:val="40"/>
          <w:sz w:val="24"/>
        </w:rPr>
        <w:t> </w:t>
      </w:r>
      <w:r>
        <w:rPr>
          <w:sz w:val="24"/>
        </w:rPr>
        <w:t>relationship</w:t>
      </w:r>
      <w:r>
        <w:rPr>
          <w:spacing w:val="40"/>
          <w:sz w:val="24"/>
        </w:rPr>
        <w:t> </w:t>
      </w:r>
      <w:r>
        <w:rPr>
          <w:sz w:val="24"/>
        </w:rPr>
        <w:t>between</w:t>
      </w:r>
      <w:r>
        <w:rPr>
          <w:spacing w:val="40"/>
          <w:sz w:val="24"/>
        </w:rPr>
        <w:t> </w:t>
      </w:r>
      <w:r>
        <w:rPr>
          <w:sz w:val="24"/>
        </w:rPr>
        <w:t>the</w:t>
      </w:r>
      <w:r>
        <w:rPr>
          <w:spacing w:val="40"/>
          <w:sz w:val="24"/>
        </w:rPr>
        <w:t> </w:t>
      </w:r>
      <w:r>
        <w:rPr>
          <w:sz w:val="24"/>
        </w:rPr>
        <w:t>knowledge</w:t>
      </w:r>
      <w:r>
        <w:rPr>
          <w:spacing w:val="40"/>
          <w:sz w:val="24"/>
        </w:rPr>
        <w:t> </w:t>
      </w:r>
      <w:r>
        <w:rPr>
          <w:sz w:val="24"/>
        </w:rPr>
        <w:t>of</w:t>
      </w:r>
      <w:r>
        <w:rPr>
          <w:spacing w:val="40"/>
          <w:sz w:val="24"/>
        </w:rPr>
        <w:t> </w:t>
      </w:r>
      <w:r>
        <w:rPr>
          <w:sz w:val="24"/>
        </w:rPr>
        <w:t>sexual</w:t>
      </w:r>
      <w:r>
        <w:rPr>
          <w:spacing w:val="40"/>
          <w:sz w:val="24"/>
        </w:rPr>
        <w:t> </w:t>
      </w:r>
      <w:r>
        <w:rPr>
          <w:sz w:val="24"/>
        </w:rPr>
        <w:t>abuse</w:t>
      </w:r>
      <w:r>
        <w:rPr>
          <w:spacing w:val="40"/>
          <w:sz w:val="24"/>
        </w:rPr>
        <w:t> </w:t>
      </w:r>
      <w:r>
        <w:rPr>
          <w:sz w:val="24"/>
        </w:rPr>
        <w:t>among female hawkers and their experience of sexual abuse</w:t>
      </w:r>
    </w:p>
    <w:p>
      <w:pPr>
        <w:pStyle w:val="ListParagraph"/>
        <w:numPr>
          <w:ilvl w:val="0"/>
          <w:numId w:val="8"/>
        </w:numPr>
        <w:tabs>
          <w:tab w:pos="920" w:val="left" w:leader="none"/>
        </w:tabs>
        <w:spacing w:line="360" w:lineRule="auto" w:before="0" w:after="0"/>
        <w:ind w:left="920" w:right="1083" w:hanging="360"/>
        <w:jc w:val="left"/>
        <w:rPr>
          <w:sz w:val="24"/>
        </w:rPr>
      </w:pPr>
      <w:r>
        <w:rPr>
          <w:sz w:val="24"/>
        </w:rPr>
        <w:t>Ho4:</w:t>
      </w:r>
      <w:r>
        <w:rPr>
          <w:spacing w:val="32"/>
          <w:sz w:val="24"/>
        </w:rPr>
        <w:t> </w:t>
      </w:r>
      <w:r>
        <w:rPr>
          <w:sz w:val="24"/>
        </w:rPr>
        <w:t>there</w:t>
      </w:r>
      <w:r>
        <w:rPr>
          <w:spacing w:val="31"/>
          <w:sz w:val="24"/>
        </w:rPr>
        <w:t> </w:t>
      </w:r>
      <w:r>
        <w:rPr>
          <w:sz w:val="24"/>
        </w:rPr>
        <w:t>is</w:t>
      </w:r>
      <w:r>
        <w:rPr>
          <w:spacing w:val="33"/>
          <w:sz w:val="24"/>
        </w:rPr>
        <w:t> </w:t>
      </w:r>
      <w:r>
        <w:rPr>
          <w:sz w:val="24"/>
        </w:rPr>
        <w:t>no</w:t>
      </w:r>
      <w:r>
        <w:rPr>
          <w:spacing w:val="34"/>
          <w:sz w:val="24"/>
        </w:rPr>
        <w:t> </w:t>
      </w:r>
      <w:r>
        <w:rPr>
          <w:sz w:val="24"/>
        </w:rPr>
        <w:t>significant</w:t>
      </w:r>
      <w:r>
        <w:rPr>
          <w:spacing w:val="33"/>
          <w:sz w:val="24"/>
        </w:rPr>
        <w:t> </w:t>
      </w:r>
      <w:r>
        <w:rPr>
          <w:sz w:val="24"/>
        </w:rPr>
        <w:t>relationship</w:t>
      </w:r>
      <w:r>
        <w:rPr>
          <w:spacing w:val="33"/>
          <w:sz w:val="24"/>
        </w:rPr>
        <w:t> </w:t>
      </w:r>
      <w:r>
        <w:rPr>
          <w:sz w:val="24"/>
        </w:rPr>
        <w:t>between</w:t>
      </w:r>
      <w:r>
        <w:rPr>
          <w:spacing w:val="32"/>
          <w:sz w:val="24"/>
        </w:rPr>
        <w:t> </w:t>
      </w:r>
      <w:r>
        <w:rPr>
          <w:sz w:val="24"/>
        </w:rPr>
        <w:t>type</w:t>
      </w:r>
      <w:r>
        <w:rPr>
          <w:spacing w:val="33"/>
          <w:sz w:val="24"/>
        </w:rPr>
        <w:t> </w:t>
      </w:r>
      <w:r>
        <w:rPr>
          <w:sz w:val="24"/>
        </w:rPr>
        <w:t>of</w:t>
      </w:r>
      <w:r>
        <w:rPr>
          <w:spacing w:val="34"/>
          <w:sz w:val="24"/>
        </w:rPr>
        <w:t> </w:t>
      </w:r>
      <w:r>
        <w:rPr>
          <w:sz w:val="24"/>
        </w:rPr>
        <w:t>goods</w:t>
      </w:r>
      <w:r>
        <w:rPr>
          <w:spacing w:val="33"/>
          <w:sz w:val="24"/>
        </w:rPr>
        <w:t> </w:t>
      </w:r>
      <w:r>
        <w:rPr>
          <w:sz w:val="24"/>
        </w:rPr>
        <w:t>hawked</w:t>
      </w:r>
      <w:r>
        <w:rPr>
          <w:spacing w:val="34"/>
          <w:sz w:val="24"/>
        </w:rPr>
        <w:t> </w:t>
      </w:r>
      <w:r>
        <w:rPr>
          <w:sz w:val="24"/>
        </w:rPr>
        <w:t>and</w:t>
      </w:r>
      <w:r>
        <w:rPr>
          <w:spacing w:val="32"/>
          <w:sz w:val="24"/>
        </w:rPr>
        <w:t> </w:t>
      </w:r>
      <w:r>
        <w:rPr>
          <w:sz w:val="24"/>
        </w:rPr>
        <w:t>sexual</w:t>
      </w:r>
      <w:r>
        <w:rPr>
          <w:spacing w:val="33"/>
          <w:sz w:val="24"/>
        </w:rPr>
        <w:t> </w:t>
      </w:r>
      <w:r>
        <w:rPr>
          <w:sz w:val="24"/>
        </w:rPr>
        <w:t>abuse experience of female hawkers</w:t>
      </w:r>
    </w:p>
    <w:p>
      <w:pPr>
        <w:spacing w:after="0" w:line="360" w:lineRule="auto"/>
        <w:jc w:val="left"/>
        <w:rPr>
          <w:sz w:val="24"/>
        </w:rPr>
        <w:sectPr>
          <w:pgSz w:w="12240" w:h="15840"/>
          <w:pgMar w:header="0" w:footer="768" w:top="1360" w:bottom="960" w:left="880" w:right="360"/>
        </w:sectPr>
      </w:pPr>
    </w:p>
    <w:p>
      <w:pPr>
        <w:pStyle w:val="Heading2"/>
        <w:spacing w:before="79"/>
      </w:pPr>
      <w:r>
        <w:rPr/>
        <w:t>Operational</w:t>
      </w:r>
      <w:r>
        <w:rPr>
          <w:spacing w:val="-1"/>
        </w:rPr>
        <w:t> </w:t>
      </w:r>
      <w:r>
        <w:rPr/>
        <w:t>definition</w:t>
      </w:r>
      <w:r>
        <w:rPr>
          <w:spacing w:val="-3"/>
        </w:rPr>
        <w:t> </w:t>
      </w:r>
      <w:r>
        <w:rPr/>
        <w:t>of</w:t>
      </w:r>
      <w:r>
        <w:rPr>
          <w:spacing w:val="1"/>
        </w:rPr>
        <w:t> </w:t>
      </w:r>
      <w:r>
        <w:rPr>
          <w:spacing w:val="-4"/>
        </w:rPr>
        <w:t>terms</w:t>
      </w:r>
    </w:p>
    <w:p>
      <w:pPr>
        <w:pStyle w:val="BodyText"/>
        <w:spacing w:line="360" w:lineRule="auto" w:before="132"/>
        <w:ind w:left="920" w:right="1078"/>
        <w:jc w:val="both"/>
      </w:pPr>
      <w:r>
        <w:rPr>
          <w:i/>
        </w:rPr>
        <w:t>Sexual Abuse</w:t>
      </w:r>
      <w:r>
        <w:rPr/>
        <w:t>: Involvement in penetrative, contact or non-contact sexual activities by a child/adolescent who cannot understand and give consent to sexual matters, through the use of threats, coercion, bribery or intimidation by a person in a position of trust, authority or </w:t>
      </w:r>
      <w:r>
        <w:rPr>
          <w:spacing w:val="-2"/>
        </w:rPr>
        <w:t>influence.</w:t>
      </w:r>
    </w:p>
    <w:p>
      <w:pPr>
        <w:pStyle w:val="BodyText"/>
        <w:spacing w:line="360" w:lineRule="auto"/>
        <w:ind w:left="920" w:right="1082"/>
        <w:jc w:val="both"/>
      </w:pPr>
      <w:r>
        <w:rPr/>
        <w:drawing>
          <wp:anchor distT="0" distB="0" distL="0" distR="0" allowOverlap="1" layoutInCell="1" locked="0" behindDoc="1" simplePos="0" relativeHeight="482276352">
            <wp:simplePos x="0" y="0"/>
            <wp:positionH relativeFrom="page">
              <wp:posOffset>1280413</wp:posOffset>
            </wp:positionH>
            <wp:positionV relativeFrom="paragraph">
              <wp:posOffset>185524</wp:posOffset>
            </wp:positionV>
            <wp:extent cx="5296408" cy="523640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5296408" cy="5236400"/>
                    </a:xfrm>
                    <a:prstGeom prst="rect">
                      <a:avLst/>
                    </a:prstGeom>
                  </pic:spPr>
                </pic:pic>
              </a:graphicData>
            </a:graphic>
          </wp:anchor>
        </w:drawing>
      </w:r>
      <w:r>
        <w:rPr>
          <w:i/>
        </w:rPr>
        <w:t>Female adolescent Hawker</w:t>
      </w:r>
      <w:r>
        <w:rPr/>
        <w:t>: Is a young girl less than 18 years of age who is involved in the hawking of any item of any sort.</w:t>
      </w:r>
    </w:p>
    <w:p>
      <w:pPr>
        <w:pStyle w:val="BodyText"/>
        <w:spacing w:line="360" w:lineRule="auto"/>
        <w:ind w:left="920" w:right="1082"/>
        <w:jc w:val="both"/>
      </w:pPr>
      <w:r>
        <w:rPr>
          <w:i/>
        </w:rPr>
        <w:t>Boy friend: </w:t>
      </w:r>
      <w:r>
        <w:rPr/>
        <w:t>An unmarried boy that somebody has as friend who may or not be in a dating </w:t>
      </w:r>
      <w:r>
        <w:rPr>
          <w:spacing w:val="-2"/>
        </w:rPr>
        <w:t>relationship</w:t>
      </w:r>
    </w:p>
    <w:p>
      <w:pPr>
        <w:pStyle w:val="BodyText"/>
        <w:spacing w:before="1"/>
        <w:ind w:left="920"/>
        <w:jc w:val="both"/>
      </w:pPr>
      <w:r>
        <w:rPr>
          <w:i/>
        </w:rPr>
        <w:t>Perception</w:t>
      </w:r>
      <w:r>
        <w:rPr/>
        <w:t>:</w:t>
      </w:r>
      <w:r>
        <w:rPr>
          <w:spacing w:val="-3"/>
        </w:rPr>
        <w:t> </w:t>
      </w:r>
      <w:r>
        <w:rPr/>
        <w:t>the</w:t>
      </w:r>
      <w:r>
        <w:rPr>
          <w:spacing w:val="-1"/>
        </w:rPr>
        <w:t> </w:t>
      </w:r>
      <w:r>
        <w:rPr/>
        <w:t>act of knowing</w:t>
      </w:r>
      <w:r>
        <w:rPr>
          <w:spacing w:val="-3"/>
        </w:rPr>
        <w:t> </w:t>
      </w:r>
      <w:r>
        <w:rPr/>
        <w:t>or</w:t>
      </w:r>
      <w:r>
        <w:rPr>
          <w:spacing w:val="-1"/>
        </w:rPr>
        <w:t> </w:t>
      </w:r>
      <w:r>
        <w:rPr/>
        <w:t>becoming</w:t>
      </w:r>
      <w:r>
        <w:rPr>
          <w:spacing w:val="-3"/>
        </w:rPr>
        <w:t> </w:t>
      </w:r>
      <w:r>
        <w:rPr/>
        <w:t>aware</w:t>
      </w:r>
      <w:r>
        <w:rPr>
          <w:spacing w:val="-1"/>
        </w:rPr>
        <w:t> </w:t>
      </w:r>
      <w:r>
        <w:rPr/>
        <w:t>of a</w:t>
      </w:r>
      <w:r>
        <w:rPr>
          <w:spacing w:val="-2"/>
        </w:rPr>
        <w:t> concept</w:t>
      </w:r>
    </w:p>
    <w:p>
      <w:pPr>
        <w:pStyle w:val="BodyText"/>
        <w:spacing w:line="360" w:lineRule="auto" w:before="139"/>
        <w:ind w:left="920" w:right="1083"/>
        <w:jc w:val="both"/>
      </w:pPr>
      <w:r>
        <w:rPr>
          <w:i/>
        </w:rPr>
        <w:t>Market: </w:t>
      </w:r>
      <w:r>
        <w:rPr/>
        <w:t>An open space, with or without buildings, where buying and selling transactions takes place.</w:t>
      </w:r>
    </w:p>
    <w:p>
      <w:pPr>
        <w:pStyle w:val="BodyText"/>
        <w:spacing w:line="360" w:lineRule="auto"/>
        <w:ind w:left="920" w:right="1080"/>
        <w:jc w:val="both"/>
      </w:pPr>
      <w:r>
        <w:rPr>
          <w:i/>
        </w:rPr>
        <w:t>Prevention: </w:t>
      </w:r>
      <w:r>
        <w:rPr/>
        <w:t>the act or process of stopping something or an adverse situation from </w:t>
      </w:r>
      <w:r>
        <w:rPr>
          <w:spacing w:val="-2"/>
        </w:rPr>
        <w:t>(re)occurring.</w:t>
      </w:r>
    </w:p>
    <w:p>
      <w:pPr>
        <w:spacing w:after="0" w:line="360" w:lineRule="auto"/>
        <w:jc w:val="both"/>
        <w:sectPr>
          <w:pgSz w:w="12240" w:h="15840"/>
          <w:pgMar w:header="0" w:footer="768" w:top="1360" w:bottom="960" w:left="880" w:right="360"/>
        </w:sectPr>
      </w:pPr>
    </w:p>
    <w:p>
      <w:pPr>
        <w:pStyle w:val="Heading1"/>
        <w:spacing w:line="720" w:lineRule="auto" w:before="72"/>
        <w:ind w:left="4096" w:right="4255" w:firstLine="2"/>
      </w:pPr>
      <w:r>
        <w:rPr/>
        <w:t>CHAPTER TWO LITERATURE</w:t>
      </w:r>
      <w:r>
        <w:rPr>
          <w:spacing w:val="-15"/>
        </w:rPr>
        <w:t> </w:t>
      </w:r>
      <w:r>
        <w:rPr/>
        <w:t>REVIEW</w:t>
      </w:r>
    </w:p>
    <w:p>
      <w:pPr>
        <w:pStyle w:val="Heading2"/>
      </w:pPr>
      <w:r>
        <w:rPr/>
        <w:drawing>
          <wp:anchor distT="0" distB="0" distL="0" distR="0" allowOverlap="1" layoutInCell="1" locked="0" behindDoc="1" simplePos="0" relativeHeight="482276864">
            <wp:simplePos x="0" y="0"/>
            <wp:positionH relativeFrom="page">
              <wp:posOffset>1280413</wp:posOffset>
            </wp:positionH>
            <wp:positionV relativeFrom="paragraph">
              <wp:posOffset>182334</wp:posOffset>
            </wp:positionV>
            <wp:extent cx="5296408" cy="523640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5296408" cy="5236400"/>
                    </a:xfrm>
                    <a:prstGeom prst="rect">
                      <a:avLst/>
                    </a:prstGeom>
                  </pic:spPr>
                </pic:pic>
              </a:graphicData>
            </a:graphic>
          </wp:anchor>
        </w:drawing>
      </w:r>
      <w:bookmarkStart w:name="_TOC_250025" w:id="11"/>
      <w:r>
        <w:rPr/>
        <w:t>Concept</w:t>
      </w:r>
      <w:r>
        <w:rPr>
          <w:spacing w:val="-1"/>
        </w:rPr>
        <w:t> </w:t>
      </w:r>
      <w:r>
        <w:rPr/>
        <w:t>of</w:t>
      </w:r>
      <w:r>
        <w:rPr>
          <w:spacing w:val="-1"/>
        </w:rPr>
        <w:t> </w:t>
      </w:r>
      <w:r>
        <w:rPr/>
        <w:t>sexual </w:t>
      </w:r>
      <w:bookmarkEnd w:id="11"/>
      <w:r>
        <w:rPr>
          <w:spacing w:val="-4"/>
        </w:rPr>
        <w:t>abuse</w:t>
      </w:r>
    </w:p>
    <w:p>
      <w:pPr>
        <w:pStyle w:val="BodyText"/>
        <w:spacing w:line="360" w:lineRule="auto" w:before="135"/>
        <w:ind w:left="920" w:right="1077"/>
        <w:jc w:val="both"/>
      </w:pPr>
      <w:r>
        <w:rPr/>
        <w:t>The concept of sexual abuse has been defined in different ways by various authors and organizations. According to the WHO, as well as the Department of Health and Social Security, United Kingdom (UK), sexual abuse is the involvement of children in sexual activities that they do not fully comprehend, are unable to give informed consent to, or for which the child is not developmentally prepared and cannot give consent, or that violates the laws or social taboos of society. Sexual abuse is evidenced by an intercourse that occurs between a child and an adult or another child who by age or development is in a relationship of responsibility, trust or power, the activity being intended to gratify or satisfy the needs of the perpetrator (John et al., 2003; WHO, 1999 and 2011).</w:t>
      </w:r>
    </w:p>
    <w:p>
      <w:pPr>
        <w:pStyle w:val="BodyText"/>
        <w:spacing w:before="138"/>
      </w:pPr>
    </w:p>
    <w:p>
      <w:pPr>
        <w:pStyle w:val="BodyText"/>
        <w:spacing w:line="360" w:lineRule="auto" w:before="1"/>
        <w:ind w:left="920" w:right="1076"/>
        <w:jc w:val="both"/>
      </w:pPr>
      <w:r>
        <w:rPr/>
        <w:t>The United Nations Global Study on Violence Against Children (UNVAC) defines sexual abuse as any kind of sexual activity to which children are subjected, especially by someone who is responsible for them, or has power or control over them, and who they</w:t>
      </w:r>
      <w:r>
        <w:rPr>
          <w:spacing w:val="-2"/>
        </w:rPr>
        <w:t> </w:t>
      </w:r>
      <w:r>
        <w:rPr/>
        <w:t>should be able to trust (WHO, 2011). Another definition of sexual abuse propounded by Save the Children- Fiji</w:t>
      </w:r>
      <w:r>
        <w:rPr>
          <w:spacing w:val="40"/>
        </w:rPr>
        <w:t> </w:t>
      </w:r>
      <w:r>
        <w:rPr/>
        <w:t>(2004) conceives sexual abuse as, the imposition of sexually inappropriate acts, or acts with sexual overtones by one or more persons, who derive authority through ongoing emotional or professional bonding with that child. It is an abuse of the unequal power relationship between a</w:t>
      </w:r>
      <w:r>
        <w:rPr>
          <w:spacing w:val="-1"/>
        </w:rPr>
        <w:t> </w:t>
      </w:r>
      <w:r>
        <w:rPr/>
        <w:t>child or</w:t>
      </w:r>
      <w:r>
        <w:rPr>
          <w:spacing w:val="-1"/>
        </w:rPr>
        <w:t> </w:t>
      </w:r>
      <w:r>
        <w:rPr/>
        <w:t>a young</w:t>
      </w:r>
      <w:r>
        <w:rPr>
          <w:spacing w:val="-3"/>
        </w:rPr>
        <w:t> </w:t>
      </w:r>
      <w:r>
        <w:rPr/>
        <w:t>person</w:t>
      </w:r>
      <w:r>
        <w:rPr>
          <w:spacing w:val="-1"/>
        </w:rPr>
        <w:t> </w:t>
      </w:r>
      <w:r>
        <w:rPr/>
        <w:t>and an older, bigger</w:t>
      </w:r>
      <w:r>
        <w:rPr>
          <w:spacing w:val="-1"/>
        </w:rPr>
        <w:t> </w:t>
      </w:r>
      <w:r>
        <w:rPr/>
        <w:t>or</w:t>
      </w:r>
      <w:r>
        <w:rPr>
          <w:spacing w:val="-1"/>
        </w:rPr>
        <w:t> </w:t>
      </w:r>
      <w:r>
        <w:rPr/>
        <w:t>more</w:t>
      </w:r>
      <w:r>
        <w:rPr>
          <w:spacing w:val="-1"/>
        </w:rPr>
        <w:t> </w:t>
      </w:r>
      <w:r>
        <w:rPr/>
        <w:t>powerful</w:t>
      </w:r>
      <w:r>
        <w:rPr>
          <w:spacing w:val="-1"/>
        </w:rPr>
        <w:t> </w:t>
      </w:r>
      <w:r>
        <w:rPr/>
        <w:t>person, which usually</w:t>
      </w:r>
      <w:r>
        <w:rPr>
          <w:spacing w:val="-3"/>
        </w:rPr>
        <w:t> </w:t>
      </w:r>
      <w:r>
        <w:rPr/>
        <w:t>includes a betrayal of the child‘s trust</w:t>
      </w:r>
      <w:r>
        <w:rPr>
          <w:i/>
        </w:rPr>
        <w:t>. </w:t>
      </w:r>
      <w:r>
        <w:rPr/>
        <w:t>The sexual activity</w:t>
      </w:r>
      <w:r>
        <w:rPr>
          <w:spacing w:val="-5"/>
        </w:rPr>
        <w:t> </w:t>
      </w:r>
      <w:r>
        <w:rPr/>
        <w:t>can either be actual, attempted or threatened.</w:t>
      </w:r>
    </w:p>
    <w:p>
      <w:pPr>
        <w:pStyle w:val="BodyText"/>
        <w:spacing w:before="138"/>
      </w:pPr>
    </w:p>
    <w:p>
      <w:pPr>
        <w:pStyle w:val="BodyText"/>
        <w:spacing w:line="360" w:lineRule="auto"/>
        <w:ind w:left="920" w:right="1075"/>
        <w:jc w:val="both"/>
      </w:pPr>
      <w:r>
        <w:rPr/>
        <w:t>By contrast, according to WHO, sexual violence is any sexual act, attempt to obtain a sexual act, unwanted sexual comments or advances, or acts to traffic or otherwise directed against a person‘s sexuality using coercion, by any person regardless of their relationship with the victim</w:t>
      </w:r>
      <w:r>
        <w:rPr>
          <w:spacing w:val="15"/>
        </w:rPr>
        <w:t> </w:t>
      </w:r>
      <w:r>
        <w:rPr/>
        <w:t>in</w:t>
      </w:r>
      <w:r>
        <w:rPr>
          <w:spacing w:val="17"/>
        </w:rPr>
        <w:t> </w:t>
      </w:r>
      <w:r>
        <w:rPr/>
        <w:t>any</w:t>
      </w:r>
      <w:r>
        <w:rPr>
          <w:spacing w:val="9"/>
        </w:rPr>
        <w:t> </w:t>
      </w:r>
      <w:r>
        <w:rPr/>
        <w:t>setting</w:t>
      </w:r>
      <w:r>
        <w:rPr>
          <w:spacing w:val="14"/>
        </w:rPr>
        <w:t> </w:t>
      </w:r>
      <w:r>
        <w:rPr/>
        <w:t>including</w:t>
      </w:r>
      <w:r>
        <w:rPr>
          <w:spacing w:val="14"/>
        </w:rPr>
        <w:t> </w:t>
      </w:r>
      <w:r>
        <w:rPr/>
        <w:t>but</w:t>
      </w:r>
      <w:r>
        <w:rPr>
          <w:spacing w:val="17"/>
        </w:rPr>
        <w:t> </w:t>
      </w:r>
      <w:r>
        <w:rPr/>
        <w:t>not</w:t>
      </w:r>
      <w:r>
        <w:rPr>
          <w:spacing w:val="17"/>
        </w:rPr>
        <w:t> </w:t>
      </w:r>
      <w:r>
        <w:rPr/>
        <w:t>limited</w:t>
      </w:r>
      <w:r>
        <w:rPr>
          <w:spacing w:val="16"/>
        </w:rPr>
        <w:t> </w:t>
      </w:r>
      <w:r>
        <w:rPr/>
        <w:t>to</w:t>
      </w:r>
      <w:r>
        <w:rPr>
          <w:spacing w:val="14"/>
        </w:rPr>
        <w:t> </w:t>
      </w:r>
      <w:r>
        <w:rPr/>
        <w:t>home</w:t>
      </w:r>
      <w:r>
        <w:rPr>
          <w:spacing w:val="16"/>
        </w:rPr>
        <w:t> </w:t>
      </w:r>
      <w:r>
        <w:rPr/>
        <w:t>and</w:t>
      </w:r>
      <w:r>
        <w:rPr>
          <w:spacing w:val="16"/>
        </w:rPr>
        <w:t> </w:t>
      </w:r>
      <w:r>
        <w:rPr/>
        <w:t>work</w:t>
      </w:r>
      <w:r>
        <w:rPr>
          <w:spacing w:val="18"/>
        </w:rPr>
        <w:t> </w:t>
      </w:r>
      <w:r>
        <w:rPr/>
        <w:t>(Krug</w:t>
      </w:r>
      <w:r>
        <w:rPr>
          <w:spacing w:val="16"/>
        </w:rPr>
        <w:t> </w:t>
      </w:r>
      <w:r>
        <w:rPr/>
        <w:t>et</w:t>
      </w:r>
      <w:r>
        <w:rPr>
          <w:spacing w:val="17"/>
        </w:rPr>
        <w:t> </w:t>
      </w:r>
      <w:r>
        <w:rPr/>
        <w:t>al.,</w:t>
      </w:r>
      <w:r>
        <w:rPr>
          <w:spacing w:val="17"/>
        </w:rPr>
        <w:t> </w:t>
      </w:r>
      <w:r>
        <w:rPr/>
        <w:t>2002).</w:t>
      </w:r>
      <w:r>
        <w:rPr>
          <w:spacing w:val="17"/>
        </w:rPr>
        <w:t> </w:t>
      </w:r>
      <w:r>
        <w:rPr>
          <w:spacing w:val="-2"/>
        </w:rPr>
        <w:t>These</w:t>
      </w:r>
    </w:p>
    <w:p>
      <w:pPr>
        <w:spacing w:after="0" w:line="360" w:lineRule="auto"/>
        <w:jc w:val="both"/>
        <w:sectPr>
          <w:pgSz w:w="12240" w:h="15840"/>
          <w:pgMar w:header="0" w:footer="768" w:top="1780" w:bottom="960" w:left="880" w:right="360"/>
        </w:sectPr>
      </w:pPr>
    </w:p>
    <w:p>
      <w:pPr>
        <w:pStyle w:val="BodyText"/>
        <w:spacing w:line="360" w:lineRule="auto" w:before="74"/>
        <w:ind w:left="920" w:right="1081"/>
        <w:jc w:val="both"/>
      </w:pPr>
      <w:r>
        <w:rPr/>
        <w:t>definitions</w:t>
      </w:r>
      <w:r>
        <w:rPr>
          <w:spacing w:val="-3"/>
        </w:rPr>
        <w:t> </w:t>
      </w:r>
      <w:r>
        <w:rPr/>
        <w:t>reveal</w:t>
      </w:r>
      <w:r>
        <w:rPr>
          <w:spacing w:val="-3"/>
        </w:rPr>
        <w:t> </w:t>
      </w:r>
      <w:r>
        <w:rPr/>
        <w:t>an</w:t>
      </w:r>
      <w:r>
        <w:rPr>
          <w:spacing w:val="-2"/>
        </w:rPr>
        <w:t> </w:t>
      </w:r>
      <w:r>
        <w:rPr/>
        <w:t>array</w:t>
      </w:r>
      <w:r>
        <w:rPr>
          <w:spacing w:val="-6"/>
        </w:rPr>
        <w:t> </w:t>
      </w:r>
      <w:r>
        <w:rPr/>
        <w:t>of</w:t>
      </w:r>
      <w:r>
        <w:rPr>
          <w:spacing w:val="-3"/>
        </w:rPr>
        <w:t> </w:t>
      </w:r>
      <w:r>
        <w:rPr/>
        <w:t>behaviors</w:t>
      </w:r>
      <w:r>
        <w:rPr>
          <w:spacing w:val="-3"/>
        </w:rPr>
        <w:t> </w:t>
      </w:r>
      <w:r>
        <w:rPr/>
        <w:t>ranging</w:t>
      </w:r>
      <w:r>
        <w:rPr>
          <w:spacing w:val="-6"/>
        </w:rPr>
        <w:t> </w:t>
      </w:r>
      <w:r>
        <w:rPr/>
        <w:t>from</w:t>
      </w:r>
      <w:r>
        <w:rPr>
          <w:spacing w:val="-3"/>
        </w:rPr>
        <w:t> </w:t>
      </w:r>
      <w:r>
        <w:rPr/>
        <w:t>threats;</w:t>
      </w:r>
      <w:r>
        <w:rPr>
          <w:spacing w:val="-3"/>
        </w:rPr>
        <w:t> </w:t>
      </w:r>
      <w:r>
        <w:rPr/>
        <w:t>force,</w:t>
      </w:r>
      <w:r>
        <w:rPr>
          <w:spacing w:val="-1"/>
        </w:rPr>
        <w:t> </w:t>
      </w:r>
      <w:r>
        <w:rPr/>
        <w:t>intimidation</w:t>
      </w:r>
      <w:r>
        <w:rPr>
          <w:spacing w:val="-3"/>
        </w:rPr>
        <w:t> </w:t>
      </w:r>
      <w:r>
        <w:rPr/>
        <w:t>and</w:t>
      </w:r>
      <w:r>
        <w:rPr>
          <w:spacing w:val="-3"/>
        </w:rPr>
        <w:t> </w:t>
      </w:r>
      <w:r>
        <w:rPr/>
        <w:t>coercion usually against a child‘s will especially girls, in a bid to gain their participation in sexual </w:t>
      </w:r>
      <w:r>
        <w:rPr>
          <w:spacing w:val="-2"/>
        </w:rPr>
        <w:t>activities.</w:t>
      </w:r>
    </w:p>
    <w:p>
      <w:pPr>
        <w:pStyle w:val="BodyText"/>
        <w:spacing w:before="138"/>
      </w:pPr>
    </w:p>
    <w:p>
      <w:pPr>
        <w:pStyle w:val="BodyText"/>
        <w:spacing w:line="360" w:lineRule="auto" w:before="1"/>
        <w:ind w:left="920" w:right="1078"/>
        <w:jc w:val="both"/>
      </w:pPr>
      <w:r>
        <w:rPr/>
        <w:drawing>
          <wp:anchor distT="0" distB="0" distL="0" distR="0" allowOverlap="1" layoutInCell="1" locked="0" behindDoc="1" simplePos="0" relativeHeight="482277376">
            <wp:simplePos x="0" y="0"/>
            <wp:positionH relativeFrom="page">
              <wp:posOffset>1280413</wp:posOffset>
            </wp:positionH>
            <wp:positionV relativeFrom="paragraph">
              <wp:posOffset>447756</wp:posOffset>
            </wp:positionV>
            <wp:extent cx="5296408" cy="523640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5296408" cy="5236400"/>
                    </a:xfrm>
                    <a:prstGeom prst="rect">
                      <a:avLst/>
                    </a:prstGeom>
                  </pic:spPr>
                </pic:pic>
              </a:graphicData>
            </a:graphic>
          </wp:anchor>
        </w:drawing>
      </w:r>
      <w:r>
        <w:rPr/>
        <w:t>Sexual abuse occurs in all racial, ethnic, religious and socio-economic groups and affects children of all ages, including infants (Lalor, 2004). Sexual abuse can be classified into three forms according</w:t>
      </w:r>
      <w:r>
        <w:rPr>
          <w:spacing w:val="-1"/>
        </w:rPr>
        <w:t> </w:t>
      </w:r>
      <w:r>
        <w:rPr/>
        <w:t>to Giardino and Giardino (2008); John et al (2003) and WHO (2011). These </w:t>
      </w:r>
      <w:r>
        <w:rPr>
          <w:spacing w:val="-2"/>
        </w:rPr>
        <w:t>include:</w:t>
      </w:r>
    </w:p>
    <w:p>
      <w:pPr>
        <w:pStyle w:val="BodyText"/>
        <w:spacing w:line="360" w:lineRule="auto"/>
        <w:ind w:left="920" w:right="1084"/>
        <w:jc w:val="both"/>
      </w:pPr>
      <w:r>
        <w:rPr>
          <w:b/>
        </w:rPr>
        <w:t>Penetration forms </w:t>
      </w:r>
      <w:r>
        <w:rPr/>
        <w:t>such as vaginal or anal penetration with the perpetrator using his penis, fingers or other objects.</w:t>
      </w:r>
    </w:p>
    <w:p>
      <w:pPr>
        <w:pStyle w:val="BodyText"/>
        <w:spacing w:line="360" w:lineRule="auto"/>
        <w:ind w:left="920" w:right="1082"/>
        <w:jc w:val="both"/>
      </w:pPr>
      <w:r>
        <w:rPr>
          <w:b/>
        </w:rPr>
        <w:t>Contact forms </w:t>
      </w:r>
      <w:r>
        <w:rPr/>
        <w:t>such as perpetrator touching/fondling intimate parts (e.g., genitals, buttocks, breasts) of a child; a child induced to touch perpetrator‗s intimate parts; frottage (rubbing genitals against the victim‗s body or clothing, grooming).</w:t>
      </w:r>
    </w:p>
    <w:p>
      <w:pPr>
        <w:pStyle w:val="BodyText"/>
        <w:spacing w:line="360" w:lineRule="auto"/>
        <w:ind w:left="920" w:right="1072"/>
        <w:jc w:val="both"/>
      </w:pPr>
      <w:r>
        <w:rPr>
          <w:b/>
        </w:rPr>
        <w:t>Non-contact forms </w:t>
      </w:r>
      <w:r>
        <w:rPr/>
        <w:t>includes perpetrator making sexually suggestive comments to the child, inducing child to undress and/or masturbate self, pornography, exposure to pornographic material, exhibitionism (i.e., obtaining sexual gratification by exposing one‗s genitals to an unwilling party); voyeurism in which a person receives sexual gratification from seeing the genitalia of children or witnessing children involved in sexual acts with other children/adult and sexual harassment (John et al., 2003 and WHO, 2011). According to the relationship of the perpetrator to the victim, when sexual abuse involves relatives, it may be referred to as intra-familial sexual abuse. When it involves non-relatives, it may be referred to as extra- familial sexual abuse especially those perpetrated by strangers, teachers, armed men</w:t>
      </w:r>
      <w:r>
        <w:rPr>
          <w:color w:val="292425"/>
        </w:rPr>
        <w:t>, peers, teachers, child caregivers in informal settings, family friends, religious leaders, and</w:t>
      </w:r>
      <w:r>
        <w:rPr>
          <w:color w:val="292425"/>
          <w:spacing w:val="40"/>
        </w:rPr>
        <w:t> </w:t>
      </w:r>
      <w:r>
        <w:rPr>
          <w:color w:val="292425"/>
          <w:spacing w:val="-2"/>
        </w:rPr>
        <w:t>neighbors.</w:t>
      </w:r>
    </w:p>
    <w:p>
      <w:pPr>
        <w:pStyle w:val="BodyText"/>
        <w:spacing w:before="138"/>
      </w:pPr>
    </w:p>
    <w:p>
      <w:pPr>
        <w:pStyle w:val="BodyText"/>
        <w:spacing w:line="360" w:lineRule="auto"/>
        <w:ind w:left="920" w:right="1084"/>
      </w:pPr>
      <w:r>
        <w:rPr/>
        <w:t>Giardino and Giardino (2008) pointed out that there are progressions and patterns observed</w:t>
      </w:r>
      <w:r>
        <w:rPr>
          <w:spacing w:val="40"/>
        </w:rPr>
        <w:t> </w:t>
      </w:r>
      <w:r>
        <w:rPr/>
        <w:t>by the potential perpetrator before sexual abuse is perpetrated. These progressions include: </w:t>
      </w:r>
      <w:r>
        <w:rPr>
          <w:b/>
        </w:rPr>
        <w:t>Engagement</w:t>
      </w:r>
      <w:r>
        <w:rPr/>
        <w:t>: The perpetrator begins relating</w:t>
      </w:r>
      <w:r>
        <w:rPr>
          <w:spacing w:val="-1"/>
        </w:rPr>
        <w:t> </w:t>
      </w:r>
      <w:r>
        <w:rPr/>
        <w:t>to the child during</w:t>
      </w:r>
      <w:r>
        <w:rPr>
          <w:spacing w:val="-2"/>
        </w:rPr>
        <w:t> </w:t>
      </w:r>
      <w:r>
        <w:rPr/>
        <w:t>normal activities to gain the child's trust and confidence.</w:t>
      </w:r>
    </w:p>
    <w:p>
      <w:pPr>
        <w:pStyle w:val="BodyText"/>
        <w:spacing w:line="360" w:lineRule="auto" w:before="1"/>
        <w:ind w:left="920" w:right="1084"/>
      </w:pPr>
      <w:r>
        <w:rPr>
          <w:b/>
        </w:rPr>
        <w:t>Sexual interaction</w:t>
      </w:r>
      <w:r>
        <w:rPr/>
        <w:t>: The</w:t>
      </w:r>
      <w:r>
        <w:rPr>
          <w:spacing w:val="-1"/>
        </w:rPr>
        <w:t> </w:t>
      </w:r>
      <w:r>
        <w:rPr/>
        <w:t>perpetrator introduces sexual activities into the relationship with the child.</w:t>
      </w:r>
      <w:r>
        <w:rPr>
          <w:spacing w:val="40"/>
        </w:rPr>
        <w:t> </w:t>
      </w:r>
      <w:r>
        <w:rPr/>
        <w:t>Over time, it progresses to more invasive forms of sexual abuse.</w:t>
      </w:r>
    </w:p>
    <w:p>
      <w:pPr>
        <w:spacing w:after="0" w:line="360" w:lineRule="auto"/>
        <w:sectPr>
          <w:pgSz w:w="12240" w:h="15840"/>
          <w:pgMar w:header="0" w:footer="768" w:top="1360" w:bottom="960" w:left="880" w:right="360"/>
        </w:sectPr>
      </w:pPr>
    </w:p>
    <w:p>
      <w:pPr>
        <w:pStyle w:val="BodyText"/>
        <w:spacing w:line="360" w:lineRule="auto" w:before="74"/>
        <w:ind w:left="920" w:right="1085"/>
        <w:jc w:val="both"/>
      </w:pPr>
      <w:r>
        <w:rPr>
          <w:b/>
        </w:rPr>
        <w:t>Secrecy: </w:t>
      </w:r>
      <w:r>
        <w:rPr/>
        <w:t>The perpetrator attempts to maintain access to the child to avoid disclosure of the abuse by coercing/threatening the child to keep it secret.</w:t>
      </w:r>
    </w:p>
    <w:p>
      <w:pPr>
        <w:pStyle w:val="BodyText"/>
        <w:spacing w:line="360" w:lineRule="auto" w:before="1"/>
        <w:ind w:left="920" w:right="1077"/>
        <w:jc w:val="both"/>
      </w:pPr>
      <w:r>
        <w:rPr>
          <w:b/>
        </w:rPr>
        <w:t>Disclosure</w:t>
      </w:r>
      <w:r>
        <w:rPr/>
        <w:t>: Sexual abuse can become known to others either accidentally, when symptoms emanating from the child or a third party witnessing the abuse reveals it, or can be</w:t>
      </w:r>
      <w:r>
        <w:rPr>
          <w:spacing w:val="40"/>
        </w:rPr>
        <w:t> </w:t>
      </w:r>
      <w:r>
        <w:rPr/>
        <w:t>purposeful, when the child reveals the abuse that is taking place as means of seeking help.</w:t>
      </w:r>
    </w:p>
    <w:p>
      <w:pPr>
        <w:pStyle w:val="BodyText"/>
        <w:spacing w:line="360" w:lineRule="auto"/>
        <w:ind w:left="920" w:right="1077"/>
        <w:jc w:val="both"/>
      </w:pPr>
      <w:r>
        <w:rPr/>
        <w:drawing>
          <wp:anchor distT="0" distB="0" distL="0" distR="0" allowOverlap="1" layoutInCell="1" locked="0" behindDoc="1" simplePos="0" relativeHeight="482277888">
            <wp:simplePos x="0" y="0"/>
            <wp:positionH relativeFrom="page">
              <wp:posOffset>1280413</wp:posOffset>
            </wp:positionH>
            <wp:positionV relativeFrom="paragraph">
              <wp:posOffset>184261</wp:posOffset>
            </wp:positionV>
            <wp:extent cx="5296408" cy="5236400"/>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5296408" cy="5236400"/>
                    </a:xfrm>
                    <a:prstGeom prst="rect">
                      <a:avLst/>
                    </a:prstGeom>
                  </pic:spPr>
                </pic:pic>
              </a:graphicData>
            </a:graphic>
          </wp:anchor>
        </w:drawing>
      </w:r>
      <w:r>
        <w:rPr>
          <w:b/>
        </w:rPr>
        <w:t>Suppression</w:t>
      </w:r>
      <w:r>
        <w:rPr/>
        <w:t>: The emotional build up that occurs after the disclosure prompts the people in the child's care giving environment to think that they are unable to support the child. This prompts them to keep it secret or deny that the event ever occurred.</w:t>
      </w:r>
    </w:p>
    <w:p>
      <w:pPr>
        <w:pStyle w:val="BodyText"/>
        <w:spacing w:before="142"/>
      </w:pPr>
    </w:p>
    <w:p>
      <w:pPr>
        <w:pStyle w:val="Heading2"/>
      </w:pPr>
      <w:bookmarkStart w:name="_TOC_250024" w:id="12"/>
      <w:r>
        <w:rPr/>
        <w:t>History</w:t>
      </w:r>
      <w:r>
        <w:rPr>
          <w:spacing w:val="-3"/>
        </w:rPr>
        <w:t> </w:t>
      </w:r>
      <w:r>
        <w:rPr/>
        <w:t>of sexual </w:t>
      </w:r>
      <w:bookmarkEnd w:id="12"/>
      <w:r>
        <w:rPr>
          <w:spacing w:val="-4"/>
        </w:rPr>
        <w:t>abuse</w:t>
      </w:r>
    </w:p>
    <w:p>
      <w:pPr>
        <w:pStyle w:val="BodyText"/>
        <w:spacing w:line="360" w:lineRule="auto" w:before="134"/>
        <w:ind w:left="920" w:right="1077"/>
        <w:jc w:val="both"/>
      </w:pPr>
      <w:r>
        <w:rPr/>
        <w:t>Child sexual abuse has been in existence throughout history (Fergusson &amp; Mullen, 1999). One of the outstanding revelations on sexual abuse of children was that of Freud, who concluded that many of his patients had been victims of sexual abuse during childhood. It</w:t>
      </w:r>
      <w:r>
        <w:rPr>
          <w:spacing w:val="40"/>
        </w:rPr>
        <w:t> </w:t>
      </w:r>
      <w:r>
        <w:rPr/>
        <w:t>was not until the mid-1970s that child sexual abuse became the focus of mental health and child welfare professionals. Scott (1995) argued that the social construction of child sexual abuse could be typified by four stages discussed below namely: discovery, diffusion, consolidation and reification.</w:t>
      </w:r>
    </w:p>
    <w:p>
      <w:pPr>
        <w:pStyle w:val="BodyText"/>
        <w:spacing w:before="139"/>
      </w:pPr>
    </w:p>
    <w:p>
      <w:pPr>
        <w:pStyle w:val="BodyText"/>
        <w:spacing w:line="360" w:lineRule="auto"/>
        <w:ind w:left="920" w:right="1076"/>
        <w:jc w:val="both"/>
      </w:pPr>
      <w:r>
        <w:rPr>
          <w:i/>
        </w:rPr>
        <w:t>The discovery (1970-1980): </w:t>
      </w:r>
      <w:r>
        <w:rPr/>
        <w:t>The basis for modern concerns about child sexual abuse was provided by documentations of adult women who reported personal experiences of sexual abuse. Information provided by them was compared to themes emanating from women‘s movement such as the politics of gender and of victimization. The primary area of concern was with father-daughter incest rather than the broader issue of child sexual abuse.</w:t>
      </w:r>
    </w:p>
    <w:p>
      <w:pPr>
        <w:pStyle w:val="BodyText"/>
        <w:spacing w:before="138"/>
      </w:pPr>
    </w:p>
    <w:p>
      <w:pPr>
        <w:pStyle w:val="BodyText"/>
        <w:spacing w:line="360" w:lineRule="auto"/>
        <w:ind w:left="920" w:right="1073"/>
        <w:jc w:val="both"/>
      </w:pPr>
      <w:r>
        <w:rPr>
          <w:i/>
        </w:rPr>
        <w:t>Diffusion (1980-1990): </w:t>
      </w:r>
      <w:r>
        <w:rPr/>
        <w:t>Child sexual abuse was presented to the public, policymakers, and professionals as being sufficiently prevalent, damaging, and important to be seen as a problem of major social significance. Presentations in the media increased the awareness of members of the public that a growing proportion of children were exposed to sexual abuse. The growing awareness of child sexual abuse led to greater professional and scientific involvement, with increased research in the area as researchers sought to establish claims about</w:t>
      </w:r>
      <w:r>
        <w:rPr>
          <w:spacing w:val="16"/>
        </w:rPr>
        <w:t> </w:t>
      </w:r>
      <w:r>
        <w:rPr/>
        <w:t>the</w:t>
      </w:r>
      <w:r>
        <w:rPr>
          <w:spacing w:val="17"/>
        </w:rPr>
        <w:t> </w:t>
      </w:r>
      <w:r>
        <w:rPr/>
        <w:t>prevalence</w:t>
      </w:r>
      <w:r>
        <w:rPr>
          <w:spacing w:val="18"/>
        </w:rPr>
        <w:t> </w:t>
      </w:r>
      <w:r>
        <w:rPr/>
        <w:t>of</w:t>
      </w:r>
      <w:r>
        <w:rPr>
          <w:spacing w:val="19"/>
        </w:rPr>
        <w:t> </w:t>
      </w:r>
      <w:r>
        <w:rPr/>
        <w:t>child</w:t>
      </w:r>
      <w:r>
        <w:rPr>
          <w:spacing w:val="17"/>
        </w:rPr>
        <w:t> </w:t>
      </w:r>
      <w:r>
        <w:rPr/>
        <w:t>sexual</w:t>
      </w:r>
      <w:r>
        <w:rPr>
          <w:spacing w:val="19"/>
        </w:rPr>
        <w:t> </w:t>
      </w:r>
      <w:r>
        <w:rPr/>
        <w:t>abuse;</w:t>
      </w:r>
      <w:r>
        <w:rPr>
          <w:spacing w:val="17"/>
        </w:rPr>
        <w:t> </w:t>
      </w:r>
      <w:r>
        <w:rPr/>
        <w:t>the</w:t>
      </w:r>
      <w:r>
        <w:rPr>
          <w:spacing w:val="18"/>
        </w:rPr>
        <w:t> </w:t>
      </w:r>
      <w:r>
        <w:rPr/>
        <w:t>social-cultural</w:t>
      </w:r>
      <w:r>
        <w:rPr>
          <w:spacing w:val="20"/>
        </w:rPr>
        <w:t> </w:t>
      </w:r>
      <w:r>
        <w:rPr/>
        <w:t>context</w:t>
      </w:r>
      <w:r>
        <w:rPr>
          <w:spacing w:val="18"/>
        </w:rPr>
        <w:t> </w:t>
      </w:r>
      <w:r>
        <w:rPr/>
        <w:t>of</w:t>
      </w:r>
      <w:r>
        <w:rPr>
          <w:spacing w:val="18"/>
        </w:rPr>
        <w:t> </w:t>
      </w:r>
      <w:r>
        <w:rPr/>
        <w:t>occurrence</w:t>
      </w:r>
      <w:r>
        <w:rPr>
          <w:spacing w:val="17"/>
        </w:rPr>
        <w:t> </w:t>
      </w:r>
      <w:r>
        <w:rPr/>
        <w:t>and</w:t>
      </w:r>
      <w:r>
        <w:rPr>
          <w:spacing w:val="18"/>
        </w:rPr>
        <w:t> </w:t>
      </w:r>
      <w:r>
        <w:rPr>
          <w:spacing w:val="-5"/>
        </w:rPr>
        <w:t>its</w:t>
      </w:r>
    </w:p>
    <w:p>
      <w:pPr>
        <w:spacing w:after="0" w:line="360" w:lineRule="auto"/>
        <w:jc w:val="both"/>
        <w:sectPr>
          <w:pgSz w:w="12240" w:h="15840"/>
          <w:pgMar w:header="0" w:footer="768" w:top="1360" w:bottom="960" w:left="880" w:right="360"/>
        </w:sectPr>
      </w:pPr>
    </w:p>
    <w:p>
      <w:pPr>
        <w:pStyle w:val="BodyText"/>
        <w:spacing w:line="360" w:lineRule="auto" w:before="74"/>
        <w:ind w:left="920" w:right="1079"/>
        <w:jc w:val="both"/>
      </w:pPr>
      <w:r>
        <w:rPr/>
        <w:t>consequences. Initial studies recruited small patient samples, but with the</w:t>
      </w:r>
      <w:r>
        <w:rPr>
          <w:spacing w:val="-2"/>
        </w:rPr>
        <w:t> </w:t>
      </w:r>
      <w:r>
        <w:rPr/>
        <w:t>passage of time, an increasing number of large-scale studies of child sexual abuse were conducted in the general </w:t>
      </w:r>
      <w:r>
        <w:rPr>
          <w:spacing w:val="-2"/>
        </w:rPr>
        <w:t>population.</w:t>
      </w:r>
    </w:p>
    <w:p>
      <w:pPr>
        <w:pStyle w:val="BodyText"/>
        <w:spacing w:before="138"/>
      </w:pPr>
    </w:p>
    <w:p>
      <w:pPr>
        <w:pStyle w:val="BodyText"/>
        <w:spacing w:line="360" w:lineRule="auto" w:before="1"/>
        <w:ind w:left="920" w:right="1076"/>
        <w:jc w:val="both"/>
      </w:pPr>
      <w:r>
        <w:rPr/>
        <w:drawing>
          <wp:anchor distT="0" distB="0" distL="0" distR="0" allowOverlap="1" layoutInCell="1" locked="0" behindDoc="1" simplePos="0" relativeHeight="482278400">
            <wp:simplePos x="0" y="0"/>
            <wp:positionH relativeFrom="page">
              <wp:posOffset>1280413</wp:posOffset>
            </wp:positionH>
            <wp:positionV relativeFrom="paragraph">
              <wp:posOffset>447756</wp:posOffset>
            </wp:positionV>
            <wp:extent cx="5296408" cy="523640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5296408" cy="5236400"/>
                    </a:xfrm>
                    <a:prstGeom prst="rect">
                      <a:avLst/>
                    </a:prstGeom>
                  </pic:spPr>
                </pic:pic>
              </a:graphicData>
            </a:graphic>
          </wp:anchor>
        </w:drawing>
      </w:r>
      <w:r>
        <w:rPr>
          <w:i/>
        </w:rPr>
        <w:t>Consolidation (1990-2000): </w:t>
      </w:r>
      <w:r>
        <w:rPr/>
        <w:t>The consolidation of knowledge about child sexual abuse led to the arrival of three conclusions. First, it is common for children to be exposed to unwanted sexual experience during childhood. Second, children brought up in certain social or family setting were at increased risk for being sexually abused. Third, exposure to child sexual</w:t>
      </w:r>
      <w:r>
        <w:rPr>
          <w:spacing w:val="40"/>
        </w:rPr>
        <w:t> </w:t>
      </w:r>
      <w:r>
        <w:rPr/>
        <w:t>abuse was associated with an array of problems both during childhood and in adulthood. These</w:t>
      </w:r>
      <w:r>
        <w:rPr>
          <w:spacing w:val="-1"/>
        </w:rPr>
        <w:t> </w:t>
      </w:r>
      <w:r>
        <w:rPr/>
        <w:t>conclusions led</w:t>
      </w:r>
      <w:r>
        <w:rPr>
          <w:spacing w:val="-1"/>
        </w:rPr>
        <w:t> </w:t>
      </w:r>
      <w:r>
        <w:rPr/>
        <w:t>to a</w:t>
      </w:r>
      <w:r>
        <w:rPr>
          <w:spacing w:val="-1"/>
        </w:rPr>
        <w:t> </w:t>
      </w:r>
      <w:r>
        <w:rPr/>
        <w:t>growing</w:t>
      </w:r>
      <w:r>
        <w:rPr>
          <w:spacing w:val="-3"/>
        </w:rPr>
        <w:t> </w:t>
      </w:r>
      <w:r>
        <w:rPr/>
        <w:t>awareness that child sexual abuse</w:t>
      </w:r>
      <w:r>
        <w:rPr>
          <w:spacing w:val="-1"/>
        </w:rPr>
        <w:t> </w:t>
      </w:r>
      <w:r>
        <w:rPr/>
        <w:t>victims had the</w:t>
      </w:r>
      <w:r>
        <w:rPr>
          <w:spacing w:val="-1"/>
        </w:rPr>
        <w:t> </w:t>
      </w:r>
      <w:r>
        <w:rPr/>
        <w:t>right to therapy, support services and systems.</w:t>
      </w:r>
    </w:p>
    <w:p>
      <w:pPr>
        <w:pStyle w:val="BodyText"/>
        <w:spacing w:before="138"/>
      </w:pPr>
    </w:p>
    <w:p>
      <w:pPr>
        <w:pStyle w:val="BodyText"/>
        <w:spacing w:line="360" w:lineRule="auto"/>
        <w:ind w:left="920" w:right="1078"/>
        <w:jc w:val="both"/>
      </w:pPr>
      <w:r>
        <w:rPr>
          <w:i/>
        </w:rPr>
        <w:t>Reification</w:t>
      </w:r>
      <w:r>
        <w:rPr/>
        <w:t>: The existence of sexual abuse has become solidified into a firm construct whose entire content and features has become unquestionable, with the existence of previous stages (Scott, 1995).</w:t>
      </w:r>
    </w:p>
    <w:p>
      <w:pPr>
        <w:pStyle w:val="BodyText"/>
        <w:spacing w:before="143"/>
      </w:pPr>
    </w:p>
    <w:p>
      <w:pPr>
        <w:pStyle w:val="Heading2"/>
      </w:pPr>
      <w:bookmarkStart w:name="_TOC_250023" w:id="13"/>
      <w:r>
        <w:rPr/>
        <w:t>Sexual</w:t>
      </w:r>
      <w:r>
        <w:rPr>
          <w:spacing w:val="-1"/>
        </w:rPr>
        <w:t> </w:t>
      </w:r>
      <w:r>
        <w:rPr/>
        <w:t>abuse</w:t>
      </w:r>
      <w:r>
        <w:rPr>
          <w:spacing w:val="-2"/>
        </w:rPr>
        <w:t> </w:t>
      </w:r>
      <w:r>
        <w:rPr/>
        <w:t>as</w:t>
      </w:r>
      <w:r>
        <w:rPr>
          <w:spacing w:val="-1"/>
        </w:rPr>
        <w:t> </w:t>
      </w:r>
      <w:r>
        <w:rPr/>
        <w:t>a</w:t>
      </w:r>
      <w:r>
        <w:rPr>
          <w:spacing w:val="-1"/>
        </w:rPr>
        <w:t> </w:t>
      </w:r>
      <w:r>
        <w:rPr/>
        <w:t>gender</w:t>
      </w:r>
      <w:r>
        <w:rPr>
          <w:spacing w:val="-2"/>
        </w:rPr>
        <w:t> </w:t>
      </w:r>
      <w:r>
        <w:rPr/>
        <w:t>based </w:t>
      </w:r>
      <w:bookmarkEnd w:id="13"/>
      <w:r>
        <w:rPr>
          <w:spacing w:val="-2"/>
        </w:rPr>
        <w:t>issue</w:t>
      </w:r>
    </w:p>
    <w:p>
      <w:pPr>
        <w:pStyle w:val="BodyText"/>
        <w:spacing w:line="360" w:lineRule="auto" w:before="133"/>
        <w:ind w:left="920" w:right="1073"/>
        <w:jc w:val="both"/>
      </w:pPr>
      <w:r>
        <w:rPr/>
        <w:t>Sexual abuse is a form of gender based violence that affects men and women, in which the female is usually the victim; and derived from existence of power differentials between men and women (USAID, 2009). As a gender based concept, sexual abuse is a gross violation of women‘s rights, a moral and ethical outrage and an assault on the world‘s conscience, as stated by Ann M. Veneman, Executive Director of UNICEF (UNICEF, 2005). Sexual abuse as a major public health concern, according to WHO (2004), is a gender based issue that affects females greatly and is the wrong use of sexuality of females (Ikechebelu, Udigwe, Ezechukwu, Ndinechi, &amp; Joe-Ikechebelu, 2008). It has also been documented to affect males (Blum &amp; Nelson, 2004). To reinforce the fact that sexual abuse is a gender-based issue, sexual abuse is primarily inflicted by men on women and girls. It indicates the existence of inequities between men and women which can affect the health, dignity, security and independence of its victims especially women and girls. It places females at a disadvantage</w:t>
      </w:r>
      <w:r>
        <w:rPr>
          <w:spacing w:val="80"/>
        </w:rPr>
        <w:t> </w:t>
      </w:r>
      <w:r>
        <w:rPr/>
        <w:t>in terms of access to resources, goods, decision-making, choices and opportunities in all aspects of their lives (UNFPA, 2003a).</w:t>
      </w:r>
    </w:p>
    <w:p>
      <w:pPr>
        <w:spacing w:after="0" w:line="360" w:lineRule="auto"/>
        <w:jc w:val="both"/>
        <w:sectPr>
          <w:pgSz w:w="12240" w:h="15840"/>
          <w:pgMar w:header="0" w:footer="768" w:top="1360" w:bottom="960" w:left="880" w:right="360"/>
        </w:sectPr>
      </w:pPr>
    </w:p>
    <w:p>
      <w:pPr>
        <w:pStyle w:val="BodyText"/>
        <w:spacing w:line="360" w:lineRule="auto" w:before="74"/>
        <w:ind w:left="920" w:right="1073"/>
        <w:jc w:val="both"/>
      </w:pPr>
      <w:r>
        <w:rPr/>
        <w:drawing>
          <wp:anchor distT="0" distB="0" distL="0" distR="0" allowOverlap="1" layoutInCell="1" locked="0" behindDoc="1" simplePos="0" relativeHeight="482278912">
            <wp:simplePos x="0" y="0"/>
            <wp:positionH relativeFrom="page">
              <wp:posOffset>1280413</wp:posOffset>
            </wp:positionH>
            <wp:positionV relativeFrom="paragraph">
              <wp:posOffset>1546225</wp:posOffset>
            </wp:positionV>
            <wp:extent cx="5296408" cy="523640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5296408" cy="5236400"/>
                    </a:xfrm>
                    <a:prstGeom prst="rect">
                      <a:avLst/>
                    </a:prstGeom>
                  </pic:spPr>
                </pic:pic>
              </a:graphicData>
            </a:graphic>
          </wp:anchor>
        </w:drawing>
      </w:r>
      <w:r>
        <w:rPr/>
        <w:t>Article 1 and 2 of the United Nations (UN) Declaration on the Elimination of Violence against Women (DEVAW), proclaimed by the UN General Assembly in its resolution, defines gender based violence to include acts such as…sexual abuse of female children…in addition to other</w:t>
      </w:r>
      <w:r>
        <w:rPr>
          <w:spacing w:val="-2"/>
        </w:rPr>
        <w:t> </w:t>
      </w:r>
      <w:r>
        <w:rPr/>
        <w:t>forms of</w:t>
      </w:r>
      <w:r>
        <w:rPr>
          <w:spacing w:val="-1"/>
        </w:rPr>
        <w:t> </w:t>
      </w:r>
      <w:r>
        <w:rPr/>
        <w:t>violence. Women</w:t>
      </w:r>
      <w:r>
        <w:rPr>
          <w:spacing w:val="-1"/>
        </w:rPr>
        <w:t> </w:t>
      </w:r>
      <w:r>
        <w:rPr/>
        <w:t>are</w:t>
      </w:r>
      <w:r>
        <w:rPr>
          <w:spacing w:val="-2"/>
        </w:rPr>
        <w:t> </w:t>
      </w:r>
      <w:r>
        <w:rPr/>
        <w:t>at risk of</w:t>
      </w:r>
      <w:r>
        <w:rPr>
          <w:spacing w:val="-1"/>
        </w:rPr>
        <w:t> </w:t>
      </w:r>
      <w:r>
        <w:rPr/>
        <w:t>these</w:t>
      </w:r>
      <w:r>
        <w:rPr>
          <w:spacing w:val="-2"/>
        </w:rPr>
        <w:t> </w:t>
      </w:r>
      <w:r>
        <w:rPr/>
        <w:t>forms of</w:t>
      </w:r>
      <w:r>
        <w:rPr>
          <w:spacing w:val="-1"/>
        </w:rPr>
        <w:t> </w:t>
      </w:r>
      <w:r>
        <w:rPr/>
        <w:t>violence</w:t>
      </w:r>
      <w:r>
        <w:rPr>
          <w:spacing w:val="-1"/>
        </w:rPr>
        <w:t> </w:t>
      </w:r>
      <w:r>
        <w:rPr/>
        <w:t>at all stages of their life, from the womb to the tomb (UNIFEM, 1998).</w:t>
      </w:r>
      <w:r>
        <w:rPr>
          <w:spacing w:val="40"/>
        </w:rPr>
        <w:t> </w:t>
      </w:r>
      <w:r>
        <w:rPr/>
        <w:t>Although gender-based violence is common to women of all ages, adolescents and youths are more greatly affected although young girls are disproportionately affected (Heise et al.,1995). Evidence shows that at least one in five of world‘s female population has been physically or sexually abused (Fawole et al., 2002; Population Reference Bureau, 2000 and WHO, 1999).Women and girls are greatly affected by violence because of prevailing gender imbalances that reduce their sense of independence and decision making capacity (Madu &amp; Peltzer, 2000 and WHO, 2009). Furthermore, the gender inequality norm has come to make men prefer young girls as sexual partners because they assume they are sexually inexperienced and as such are less likely to</w:t>
      </w:r>
      <w:r>
        <w:rPr>
          <w:spacing w:val="80"/>
        </w:rPr>
        <w:t> </w:t>
      </w:r>
      <w:r>
        <w:rPr/>
        <w:t>be infected with Sexually Transmitted Infections (Lalor, 2004).</w:t>
      </w:r>
    </w:p>
    <w:p>
      <w:pPr>
        <w:pStyle w:val="BodyText"/>
        <w:spacing w:before="143"/>
      </w:pPr>
    </w:p>
    <w:p>
      <w:pPr>
        <w:pStyle w:val="Heading2"/>
      </w:pPr>
      <w:r>
        <w:rPr/>
        <w:t>Prevalence</w:t>
      </w:r>
      <w:r>
        <w:rPr>
          <w:spacing w:val="-4"/>
        </w:rPr>
        <w:t> </w:t>
      </w:r>
      <w:r>
        <w:rPr/>
        <w:t>of sexual</w:t>
      </w:r>
      <w:r>
        <w:rPr>
          <w:spacing w:val="-1"/>
        </w:rPr>
        <w:t> </w:t>
      </w:r>
      <w:r>
        <w:rPr/>
        <w:t>abuse</w:t>
      </w:r>
      <w:r>
        <w:rPr>
          <w:spacing w:val="-2"/>
        </w:rPr>
        <w:t> </w:t>
      </w:r>
      <w:r>
        <w:rPr/>
        <w:t>among</w:t>
      </w:r>
      <w:r>
        <w:rPr>
          <w:spacing w:val="-1"/>
        </w:rPr>
        <w:t> </w:t>
      </w:r>
      <w:r>
        <w:rPr/>
        <w:t>young</w:t>
      </w:r>
      <w:r>
        <w:rPr>
          <w:spacing w:val="-1"/>
        </w:rPr>
        <w:t> </w:t>
      </w:r>
      <w:r>
        <w:rPr>
          <w:spacing w:val="-2"/>
        </w:rPr>
        <w:t>people</w:t>
      </w:r>
    </w:p>
    <w:p>
      <w:pPr>
        <w:pStyle w:val="BodyText"/>
        <w:spacing w:line="360" w:lineRule="auto" w:before="135"/>
        <w:ind w:left="920" w:right="1073"/>
        <w:jc w:val="both"/>
      </w:pPr>
      <w:r>
        <w:rPr/>
        <w:t>The WHO estimates that 36-62% of all sexual abuse victims are aged below 15 years. Complementary data from Nairobi Women‘s hospital indicate that 55% of those violated are girls aged 0-15 years (Sara, 2009). Tables 2.1a, b and c shows reviewed studies on sexual abuse according to regions. In some cases, sexual abuse has been reported on girls as young as few months old, even among very young children and babies due to misconceptions that sex</w:t>
      </w:r>
      <w:r>
        <w:rPr>
          <w:spacing w:val="-1"/>
        </w:rPr>
        <w:t> </w:t>
      </w:r>
      <w:r>
        <w:rPr/>
        <w:t>with</w:t>
      </w:r>
      <w:r>
        <w:rPr>
          <w:spacing w:val="-3"/>
        </w:rPr>
        <w:t> </w:t>
      </w:r>
      <w:r>
        <w:rPr/>
        <w:t>a</w:t>
      </w:r>
      <w:r>
        <w:rPr>
          <w:spacing w:val="-3"/>
        </w:rPr>
        <w:t> </w:t>
      </w:r>
      <w:r>
        <w:rPr/>
        <w:t>virgin</w:t>
      </w:r>
      <w:r>
        <w:rPr>
          <w:spacing w:val="-3"/>
        </w:rPr>
        <w:t> </w:t>
      </w:r>
      <w:r>
        <w:rPr/>
        <w:t>is</w:t>
      </w:r>
      <w:r>
        <w:rPr>
          <w:spacing w:val="-3"/>
        </w:rPr>
        <w:t> </w:t>
      </w:r>
      <w:r>
        <w:rPr/>
        <w:t>a</w:t>
      </w:r>
      <w:r>
        <w:rPr>
          <w:spacing w:val="-3"/>
        </w:rPr>
        <w:t> </w:t>
      </w:r>
      <w:r>
        <w:rPr/>
        <w:t>cure</w:t>
      </w:r>
      <w:r>
        <w:rPr>
          <w:spacing w:val="-4"/>
        </w:rPr>
        <w:t> </w:t>
      </w:r>
      <w:r>
        <w:rPr/>
        <w:t>for</w:t>
      </w:r>
      <w:r>
        <w:rPr>
          <w:spacing w:val="-4"/>
        </w:rPr>
        <w:t> </w:t>
      </w:r>
      <w:r>
        <w:rPr/>
        <w:t>HIV/AIDS</w:t>
      </w:r>
      <w:r>
        <w:rPr>
          <w:spacing w:val="-1"/>
        </w:rPr>
        <w:t> </w:t>
      </w:r>
      <w:r>
        <w:rPr/>
        <w:t>according</w:t>
      </w:r>
      <w:r>
        <w:rPr>
          <w:spacing w:val="-5"/>
        </w:rPr>
        <w:t> </w:t>
      </w:r>
      <w:r>
        <w:rPr/>
        <w:t>to</w:t>
      </w:r>
      <w:r>
        <w:rPr>
          <w:spacing w:val="-2"/>
        </w:rPr>
        <w:t> </w:t>
      </w:r>
      <w:r>
        <w:rPr/>
        <w:t>Agossou</w:t>
      </w:r>
      <w:r>
        <w:rPr>
          <w:spacing w:val="-3"/>
        </w:rPr>
        <w:t> </w:t>
      </w:r>
      <w:r>
        <w:rPr/>
        <w:t>(2000)</w:t>
      </w:r>
      <w:r>
        <w:rPr>
          <w:spacing w:val="-3"/>
        </w:rPr>
        <w:t> </w:t>
      </w:r>
      <w:r>
        <w:rPr/>
        <w:t>and</w:t>
      </w:r>
      <w:r>
        <w:rPr>
          <w:spacing w:val="-1"/>
        </w:rPr>
        <w:t> </w:t>
      </w:r>
      <w:r>
        <w:rPr/>
        <w:t>Lalor</w:t>
      </w:r>
      <w:r>
        <w:rPr>
          <w:spacing w:val="-3"/>
        </w:rPr>
        <w:t> </w:t>
      </w:r>
      <w:r>
        <w:rPr/>
        <w:t>(2004);</w:t>
      </w:r>
      <w:r>
        <w:rPr>
          <w:spacing w:val="-3"/>
        </w:rPr>
        <w:t> </w:t>
      </w:r>
      <w:r>
        <w:rPr/>
        <w:t>they are sexually naive and as such are less likely to be infected with sexually transmitted disease according to Madu and Peltzer (2000); that they</w:t>
      </w:r>
      <w:r>
        <w:rPr>
          <w:spacing w:val="-2"/>
        </w:rPr>
        <w:t> </w:t>
      </w:r>
      <w:r>
        <w:rPr/>
        <w:t>are ‗tight‘ (young &amp; fresh) and can be lured easily into sexual activities even with few coins and for financial fortune, especially in Zimbabwe (Lalor, 2004). A research conducted by a Non-Governmental Organization called (Aparajeyo Bangladesh, 2005) reported that children are coerced into massaging adults and are forced to engage in sexual activities in market places, parks, railway stations, and boat and bus terminals. The WHO (1997)</w:t>
      </w:r>
      <w:r>
        <w:rPr>
          <w:spacing w:val="-10"/>
        </w:rPr>
        <w:t> </w:t>
      </w:r>
      <w:r>
        <w:rPr/>
        <w:t>estimates that at least a man has physically or sexually abused</w:t>
      </w:r>
      <w:r>
        <w:rPr>
          <w:spacing w:val="-1"/>
        </w:rPr>
        <w:t> </w:t>
      </w:r>
      <w:r>
        <w:rPr/>
        <w:t>one</w:t>
      </w:r>
      <w:r>
        <w:rPr>
          <w:spacing w:val="-1"/>
        </w:rPr>
        <w:t> </w:t>
      </w:r>
      <w:r>
        <w:rPr/>
        <w:t>in</w:t>
      </w:r>
      <w:r>
        <w:rPr>
          <w:spacing w:val="-1"/>
        </w:rPr>
        <w:t> </w:t>
      </w:r>
      <w:r>
        <w:rPr/>
        <w:t>every</w:t>
      </w:r>
      <w:r>
        <w:rPr>
          <w:spacing w:val="-5"/>
        </w:rPr>
        <w:t> </w:t>
      </w:r>
      <w:r>
        <w:rPr/>
        <w:t>five of</w:t>
      </w:r>
      <w:r>
        <w:rPr>
          <w:spacing w:val="-1"/>
        </w:rPr>
        <w:t> </w:t>
      </w:r>
      <w:r>
        <w:rPr/>
        <w:t>the</w:t>
      </w:r>
      <w:r>
        <w:rPr>
          <w:spacing w:val="-1"/>
        </w:rPr>
        <w:t> </w:t>
      </w:r>
      <w:r>
        <w:rPr/>
        <w:t>world's</w:t>
      </w:r>
      <w:r>
        <w:rPr>
          <w:spacing w:val="-1"/>
        </w:rPr>
        <w:t> </w:t>
      </w:r>
      <w:r>
        <w:rPr/>
        <w:t>female</w:t>
      </w:r>
      <w:r>
        <w:rPr>
          <w:spacing w:val="-1"/>
        </w:rPr>
        <w:t> </w:t>
      </w:r>
      <w:r>
        <w:rPr/>
        <w:t>population</w:t>
      </w:r>
      <w:r>
        <w:rPr>
          <w:spacing w:val="-1"/>
        </w:rPr>
        <w:t> </w:t>
      </w:r>
      <w:r>
        <w:rPr/>
        <w:t>at</w:t>
      </w:r>
      <w:r>
        <w:rPr>
          <w:spacing w:val="-1"/>
        </w:rPr>
        <w:t> </w:t>
      </w:r>
      <w:r>
        <w:rPr/>
        <w:t>some</w:t>
      </w:r>
      <w:r>
        <w:rPr>
          <w:spacing w:val="-1"/>
        </w:rPr>
        <w:t> </w:t>
      </w:r>
      <w:r>
        <w:rPr/>
        <w:t>time</w:t>
      </w:r>
      <w:r>
        <w:rPr>
          <w:spacing w:val="-1"/>
        </w:rPr>
        <w:t> </w:t>
      </w:r>
      <w:r>
        <w:rPr/>
        <w:t>in</w:t>
      </w:r>
      <w:r>
        <w:rPr>
          <w:spacing w:val="-1"/>
        </w:rPr>
        <w:t> </w:t>
      </w:r>
      <w:r>
        <w:rPr/>
        <w:t>her</w:t>
      </w:r>
      <w:r>
        <w:rPr>
          <w:spacing w:val="-1"/>
        </w:rPr>
        <w:t> </w:t>
      </w:r>
      <w:r>
        <w:rPr/>
        <w:t>life (Population Reference Bureau, 2000).</w:t>
      </w:r>
    </w:p>
    <w:p>
      <w:pPr>
        <w:spacing w:after="0" w:line="360" w:lineRule="auto"/>
        <w:jc w:val="both"/>
        <w:sectPr>
          <w:pgSz w:w="12240" w:h="15840"/>
          <w:pgMar w:header="0" w:footer="768" w:top="1360" w:bottom="960" w:left="880" w:right="360"/>
        </w:sectPr>
      </w:pPr>
    </w:p>
    <w:p>
      <w:pPr>
        <w:pStyle w:val="Heading2"/>
        <w:spacing w:before="79"/>
      </w:pPr>
      <w:bookmarkStart w:name="_TOC_250022" w:id="14"/>
      <w:r>
        <w:rPr/>
        <w:t>Hawking</w:t>
      </w:r>
      <w:r>
        <w:rPr>
          <w:spacing w:val="-3"/>
        </w:rPr>
        <w:t> </w:t>
      </w:r>
      <w:r>
        <w:rPr/>
        <w:t>and sexual </w:t>
      </w:r>
      <w:bookmarkEnd w:id="14"/>
      <w:r>
        <w:rPr>
          <w:spacing w:val="-2"/>
        </w:rPr>
        <w:t>abuse</w:t>
      </w:r>
    </w:p>
    <w:p>
      <w:pPr>
        <w:pStyle w:val="BodyText"/>
        <w:spacing w:line="360" w:lineRule="auto" w:before="132"/>
        <w:ind w:left="920" w:right="1075"/>
        <w:jc w:val="both"/>
      </w:pPr>
      <w:r>
        <w:rPr/>
        <w:drawing>
          <wp:anchor distT="0" distB="0" distL="0" distR="0" allowOverlap="1" layoutInCell="1" locked="0" behindDoc="1" simplePos="0" relativeHeight="482279424">
            <wp:simplePos x="0" y="0"/>
            <wp:positionH relativeFrom="page">
              <wp:posOffset>1280413</wp:posOffset>
            </wp:positionH>
            <wp:positionV relativeFrom="paragraph">
              <wp:posOffset>1320814</wp:posOffset>
            </wp:positionV>
            <wp:extent cx="5296408" cy="523640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5296408" cy="5236400"/>
                    </a:xfrm>
                    <a:prstGeom prst="rect">
                      <a:avLst/>
                    </a:prstGeom>
                  </pic:spPr>
                </pic:pic>
              </a:graphicData>
            </a:graphic>
          </wp:anchor>
        </w:drawing>
      </w:r>
      <w:r>
        <w:rPr/>
        <w:t>Sexual abuse, a gender based issue, is increasingly prevalent among young people, with the girl child being disproportionately at risk (Njue et al., 2005; UNFPA, 2009). In Nigeria, according to a recent report by centre for constitutionalism and demilitarization, between 2011 and 2012, there were about sixty-one cases of sexual assault against women out of which fifty (50) were perpetrated against children (Guardian Newspaper, February, 19,</w:t>
      </w:r>
      <w:r>
        <w:rPr>
          <w:spacing w:val="40"/>
        </w:rPr>
        <w:t> </w:t>
      </w:r>
      <w:r>
        <w:rPr/>
        <w:t>2013). Female children have always been faced with problems that are rooted from gender inequality in addition to other problems that accompany childhood and adolescence (Aderinto, 2010; Ikechebelu et al., 2008). Besides the various health, socio-cultural and educational problems to which female children are exposed to, the paramount and often neglected factor associated with experience of sexual abuse is child labour which manifests</w:t>
      </w:r>
      <w:r>
        <w:rPr>
          <w:spacing w:val="40"/>
        </w:rPr>
        <w:t> </w:t>
      </w:r>
      <w:r>
        <w:rPr/>
        <w:t>in the form of hawking (Ikechebelu et al., 2008).</w:t>
      </w:r>
    </w:p>
    <w:p>
      <w:pPr>
        <w:pStyle w:val="BodyText"/>
        <w:spacing w:before="139"/>
      </w:pPr>
    </w:p>
    <w:p>
      <w:pPr>
        <w:pStyle w:val="BodyText"/>
        <w:spacing w:line="360" w:lineRule="auto"/>
        <w:ind w:left="920" w:right="1074"/>
        <w:jc w:val="both"/>
      </w:pPr>
      <w:r>
        <w:rPr>
          <w:color w:val="1F1A17"/>
        </w:rPr>
        <w:t>Child labour means work that is prohibited for children of certain age groups. It is work performed by children who are under the minimum age legally specified for that kind of work, or work which, because of its detrimental nature or conditions, is considered unacceptable for children and is prohibited </w:t>
      </w:r>
      <w:r>
        <w:rPr/>
        <w:t>(ILO, 2012)</w:t>
      </w:r>
      <w:r>
        <w:rPr>
          <w:color w:val="1F1A17"/>
        </w:rPr>
        <w:t>. In the light of the existence of child labour, </w:t>
      </w:r>
      <w:r>
        <w:rPr>
          <w:color w:val="292425"/>
        </w:rPr>
        <w:t>one of the basic principles of the International Convention on the Right of the Child</w:t>
      </w:r>
      <w:r>
        <w:rPr>
          <w:color w:val="292425"/>
          <w:spacing w:val="80"/>
        </w:rPr>
        <w:t> </w:t>
      </w:r>
      <w:r>
        <w:rPr>
          <w:color w:val="292425"/>
        </w:rPr>
        <w:t>is that every child must be protected against all forms of exploitation, indecent or degrading treatment, including child labour according to part one section 32 of </w:t>
      </w:r>
      <w:r>
        <w:rPr/>
        <w:t>UNCRC (1989)</w:t>
      </w:r>
      <w:r>
        <w:rPr>
          <w:color w:val="292425"/>
        </w:rPr>
        <w:t>. </w:t>
      </w:r>
      <w:r>
        <w:rPr/>
        <w:t>However, in Nigeria, child labour does mostly</w:t>
      </w:r>
      <w:r>
        <w:rPr>
          <w:spacing w:val="-1"/>
        </w:rPr>
        <w:t> </w:t>
      </w:r>
      <w:r>
        <w:rPr/>
        <w:t>occur in semi-formal and informal businesses across settings such as streets and markets where children are seen to be involved in</w:t>
      </w:r>
      <w:r>
        <w:rPr>
          <w:spacing w:val="40"/>
        </w:rPr>
        <w:t> </w:t>
      </w:r>
      <w:r>
        <w:rPr/>
        <w:t>hawking, as street vendors, beggars, shoe shiners, car washers/watchers, scavengers, feet washers and domestic service (UNICEF, 2006). A study implemented in 2006 by the International Labor Organization (ILO) found a staggering fifteen million children under the age of fourteen engaged in various forms of labor across Nigeria. These children were exposed to long hours of work in dangerous, unhealthy and competitive environments. This, according to the reports, results from the inability of parents and governments to fully take responsibility for child welfare (Tinuola, 2011)</w:t>
      </w:r>
      <w:r>
        <w:rPr>
          <w:sz w:val="20"/>
        </w:rPr>
        <w:t>. </w:t>
      </w:r>
      <w:r>
        <w:rPr/>
        <w:t>Hawking, which is common in West Africa among females of all ages, is an informal way to make money by trading food, clothing, and other</w:t>
      </w:r>
      <w:r>
        <w:rPr>
          <w:spacing w:val="4"/>
        </w:rPr>
        <w:t> </w:t>
      </w:r>
      <w:r>
        <w:rPr/>
        <w:t>households</w:t>
      </w:r>
      <w:r>
        <w:rPr>
          <w:spacing w:val="6"/>
        </w:rPr>
        <w:t> </w:t>
      </w:r>
      <w:r>
        <w:rPr/>
        <w:t>in</w:t>
      </w:r>
      <w:r>
        <w:rPr>
          <w:spacing w:val="6"/>
        </w:rPr>
        <w:t> </w:t>
      </w:r>
      <w:r>
        <w:rPr/>
        <w:t>and</w:t>
      </w:r>
      <w:r>
        <w:rPr>
          <w:spacing w:val="9"/>
        </w:rPr>
        <w:t> </w:t>
      </w:r>
      <w:r>
        <w:rPr/>
        <w:t>along</w:t>
      </w:r>
      <w:r>
        <w:rPr>
          <w:spacing w:val="4"/>
        </w:rPr>
        <w:t> </w:t>
      </w:r>
      <w:r>
        <w:rPr/>
        <w:t>open</w:t>
      </w:r>
      <w:r>
        <w:rPr>
          <w:spacing w:val="5"/>
        </w:rPr>
        <w:t> </w:t>
      </w:r>
      <w:r>
        <w:rPr/>
        <w:t>places</w:t>
      </w:r>
      <w:r>
        <w:rPr>
          <w:spacing w:val="7"/>
        </w:rPr>
        <w:t> </w:t>
      </w:r>
      <w:r>
        <w:rPr/>
        <w:t>(FHI,</w:t>
      </w:r>
      <w:r>
        <w:rPr>
          <w:spacing w:val="9"/>
        </w:rPr>
        <w:t> </w:t>
      </w:r>
      <w:r>
        <w:rPr/>
        <w:t>2005;</w:t>
      </w:r>
      <w:r>
        <w:rPr>
          <w:spacing w:val="6"/>
        </w:rPr>
        <w:t> </w:t>
      </w:r>
      <w:r>
        <w:rPr/>
        <w:t>Umar,</w:t>
      </w:r>
      <w:r>
        <w:rPr>
          <w:spacing w:val="5"/>
        </w:rPr>
        <w:t> </w:t>
      </w:r>
      <w:r>
        <w:rPr/>
        <w:t>2009).</w:t>
      </w:r>
      <w:r>
        <w:rPr>
          <w:spacing w:val="8"/>
        </w:rPr>
        <w:t> </w:t>
      </w:r>
      <w:r>
        <w:rPr/>
        <w:t>It</w:t>
      </w:r>
      <w:r>
        <w:rPr>
          <w:spacing w:val="6"/>
        </w:rPr>
        <w:t> </w:t>
      </w:r>
      <w:r>
        <w:rPr/>
        <w:t>is</w:t>
      </w:r>
      <w:r>
        <w:rPr>
          <w:spacing w:val="9"/>
        </w:rPr>
        <w:t> </w:t>
      </w:r>
      <w:r>
        <w:rPr/>
        <w:t>a</w:t>
      </w:r>
      <w:r>
        <w:rPr>
          <w:spacing w:val="5"/>
        </w:rPr>
        <w:t> </w:t>
      </w:r>
      <w:r>
        <w:rPr/>
        <w:t>common</w:t>
      </w:r>
      <w:r>
        <w:rPr>
          <w:spacing w:val="5"/>
        </w:rPr>
        <w:t> </w:t>
      </w:r>
      <w:r>
        <w:rPr/>
        <w:t>form</w:t>
      </w:r>
      <w:r>
        <w:rPr>
          <w:spacing w:val="7"/>
        </w:rPr>
        <w:t> </w:t>
      </w:r>
      <w:r>
        <w:rPr>
          <w:spacing w:val="-5"/>
        </w:rPr>
        <w:t>of</w:t>
      </w:r>
    </w:p>
    <w:p>
      <w:pPr>
        <w:spacing w:after="0" w:line="360" w:lineRule="auto"/>
        <w:jc w:val="both"/>
        <w:sectPr>
          <w:pgSz w:w="12240" w:h="15840"/>
          <w:pgMar w:header="0" w:footer="768" w:top="1360" w:bottom="960" w:left="880" w:right="360"/>
        </w:sectPr>
      </w:pPr>
    </w:p>
    <w:p>
      <w:pPr>
        <w:pStyle w:val="BodyText"/>
        <w:spacing w:line="360" w:lineRule="auto" w:before="74"/>
        <w:ind w:left="920" w:right="1079"/>
        <w:jc w:val="both"/>
      </w:pPr>
      <w:r>
        <w:rPr/>
        <w:t>child labour in most developing countries (Ikechebelu et al., 2008). In Nigeria this is predominantly done all the time by young children both males and females.</w:t>
      </w:r>
    </w:p>
    <w:p>
      <w:pPr>
        <w:pStyle w:val="BodyText"/>
        <w:spacing w:before="137"/>
      </w:pPr>
    </w:p>
    <w:p>
      <w:pPr>
        <w:pStyle w:val="BodyText"/>
        <w:spacing w:line="360" w:lineRule="auto"/>
        <w:ind w:left="920" w:right="1075"/>
        <w:jc w:val="both"/>
      </w:pPr>
      <w:r>
        <w:rPr/>
        <w:drawing>
          <wp:anchor distT="0" distB="0" distL="0" distR="0" allowOverlap="1" layoutInCell="1" locked="0" behindDoc="1" simplePos="0" relativeHeight="482279936">
            <wp:simplePos x="0" y="0"/>
            <wp:positionH relativeFrom="page">
              <wp:posOffset>1280413</wp:posOffset>
            </wp:positionH>
            <wp:positionV relativeFrom="paragraph">
              <wp:posOffset>711259</wp:posOffset>
            </wp:positionV>
            <wp:extent cx="5296408" cy="523640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5296408" cy="5236400"/>
                    </a:xfrm>
                    <a:prstGeom prst="rect">
                      <a:avLst/>
                    </a:prstGeom>
                  </pic:spPr>
                </pic:pic>
              </a:graphicData>
            </a:graphic>
          </wp:anchor>
        </w:drawing>
      </w:r>
      <w:r>
        <w:rPr/>
        <w:t>Beneath the adoption of hawking as alternative occupation is the issue of poverty. With a decline in the economy of most African countries, especially Nigeria who has the highest proportion of population (51%) living below the poverty threshold of US$1.25 per day according to WHO (2011), millions of children work to help in ways that are either harmful or exploitative in occupations such as hawking to complement household income </w:t>
      </w:r>
      <w:r>
        <w:rPr/>
        <w:t>(Adekunle &amp; Ladipo, 1993 and WHO, 2011).</w:t>
      </w:r>
    </w:p>
    <w:p>
      <w:pPr>
        <w:pStyle w:val="BodyText"/>
        <w:spacing w:before="140"/>
      </w:pPr>
    </w:p>
    <w:p>
      <w:pPr>
        <w:pStyle w:val="BodyText"/>
        <w:spacing w:line="360" w:lineRule="auto"/>
        <w:ind w:left="920" w:right="1077"/>
        <w:jc w:val="both"/>
      </w:pPr>
      <w:r>
        <w:rPr/>
        <w:t>About one in six children (16%) within five to fourteen years of age, is involved in child labour in developing countries (UNICEF, 2009). In a study conducted by UNICEF, 246 million children worldwide are found to be engaged in child labour. Of these, 35% are being trafficked in West and Central Africa for domestic work and sexual exploitation, or</w:t>
      </w:r>
      <w:r>
        <w:rPr>
          <w:spacing w:val="40"/>
        </w:rPr>
        <w:t> </w:t>
      </w:r>
      <w:r>
        <w:rPr/>
        <w:t>employed as street hawkers (Umar, 2009; UNICEF, 2009). In Nigeria, according to Tinuola (2011), 62% of over 11million children of school age who roam the streets are females. Hawking of goods on small trays balanced on the head is often the entry point into trading, especially</w:t>
      </w:r>
      <w:r>
        <w:rPr>
          <w:spacing w:val="-6"/>
        </w:rPr>
        <w:t> </w:t>
      </w:r>
      <w:r>
        <w:rPr/>
        <w:t>among young</w:t>
      </w:r>
      <w:r>
        <w:rPr>
          <w:spacing w:val="-1"/>
        </w:rPr>
        <w:t> </w:t>
      </w:r>
      <w:r>
        <w:rPr/>
        <w:t>girls</w:t>
      </w:r>
      <w:r>
        <w:rPr>
          <w:spacing w:val="-1"/>
        </w:rPr>
        <w:t> </w:t>
      </w:r>
      <w:r>
        <w:rPr/>
        <w:t>who</w:t>
      </w:r>
      <w:r>
        <w:rPr>
          <w:spacing w:val="-2"/>
        </w:rPr>
        <w:t> </w:t>
      </w:r>
      <w:r>
        <w:rPr/>
        <w:t>help</w:t>
      </w:r>
      <w:r>
        <w:rPr>
          <w:spacing w:val="-1"/>
        </w:rPr>
        <w:t> </w:t>
      </w:r>
      <w:r>
        <w:rPr/>
        <w:t>their</w:t>
      </w:r>
      <w:r>
        <w:rPr>
          <w:spacing w:val="-2"/>
        </w:rPr>
        <w:t> </w:t>
      </w:r>
      <w:r>
        <w:rPr/>
        <w:t>mothers</w:t>
      </w:r>
      <w:r>
        <w:rPr>
          <w:spacing w:val="-2"/>
        </w:rPr>
        <w:t> </w:t>
      </w:r>
      <w:r>
        <w:rPr/>
        <w:t>and guardians</w:t>
      </w:r>
      <w:r>
        <w:rPr>
          <w:spacing w:val="-1"/>
        </w:rPr>
        <w:t> </w:t>
      </w:r>
      <w:r>
        <w:rPr/>
        <w:t>sell</w:t>
      </w:r>
      <w:r>
        <w:rPr>
          <w:spacing w:val="-1"/>
        </w:rPr>
        <w:t> </w:t>
      </w:r>
      <w:r>
        <w:rPr/>
        <w:t>goods</w:t>
      </w:r>
      <w:r>
        <w:rPr>
          <w:spacing w:val="-1"/>
        </w:rPr>
        <w:t> </w:t>
      </w:r>
      <w:r>
        <w:rPr/>
        <w:t>after</w:t>
      </w:r>
      <w:r>
        <w:rPr>
          <w:spacing w:val="-2"/>
        </w:rPr>
        <w:t> </w:t>
      </w:r>
      <w:r>
        <w:rPr/>
        <w:t>school</w:t>
      </w:r>
      <w:r>
        <w:rPr>
          <w:spacing w:val="-1"/>
        </w:rPr>
        <w:t> </w:t>
      </w:r>
      <w:r>
        <w:rPr/>
        <w:t>or as apprentices to women shop owners (Fawole et al., 2003). The female hawkers come to the cities in groups and then go in different directions of the city to hawk their goods (Umar, 2009). Most of the hawkers remain in the city</w:t>
      </w:r>
      <w:r>
        <w:rPr>
          <w:spacing w:val="-2"/>
        </w:rPr>
        <w:t> </w:t>
      </w:r>
      <w:r>
        <w:rPr/>
        <w:t>from early</w:t>
      </w:r>
      <w:r>
        <w:rPr>
          <w:spacing w:val="-2"/>
        </w:rPr>
        <w:t> </w:t>
      </w:r>
      <w:r>
        <w:rPr/>
        <w:t>morning to late in the evening after the days sales (Umar, 2009). Thus, young girls are an important economic resource for the family (Fawole et al., 2003).</w:t>
      </w:r>
    </w:p>
    <w:p>
      <w:pPr>
        <w:pStyle w:val="BodyText"/>
      </w:pPr>
    </w:p>
    <w:p>
      <w:pPr>
        <w:pStyle w:val="BodyText"/>
        <w:spacing w:line="360" w:lineRule="auto"/>
        <w:ind w:left="920" w:right="1074"/>
        <w:jc w:val="both"/>
      </w:pPr>
      <w:r>
        <w:rPr/>
        <w:t>Although, young</w:t>
      </w:r>
      <w:r>
        <w:rPr>
          <w:spacing w:val="-1"/>
        </w:rPr>
        <w:t> </w:t>
      </w:r>
      <w:r>
        <w:rPr/>
        <w:t>girls</w:t>
      </w:r>
      <w:r>
        <w:rPr>
          <w:spacing w:val="-1"/>
        </w:rPr>
        <w:t> </w:t>
      </w:r>
      <w:r>
        <w:rPr/>
        <w:t>are</w:t>
      </w:r>
      <w:r>
        <w:rPr>
          <w:spacing w:val="-2"/>
        </w:rPr>
        <w:t> </w:t>
      </w:r>
      <w:r>
        <w:rPr/>
        <w:t>often</w:t>
      </w:r>
      <w:r>
        <w:rPr>
          <w:spacing w:val="-2"/>
        </w:rPr>
        <w:t> </w:t>
      </w:r>
      <w:r>
        <w:rPr/>
        <w:t>involved</w:t>
      </w:r>
      <w:r>
        <w:rPr>
          <w:spacing w:val="-1"/>
        </w:rPr>
        <w:t> </w:t>
      </w:r>
      <w:r>
        <w:rPr/>
        <w:t>in</w:t>
      </w:r>
      <w:r>
        <w:rPr>
          <w:spacing w:val="-1"/>
        </w:rPr>
        <w:t> </w:t>
      </w:r>
      <w:r>
        <w:rPr/>
        <w:t>trading</w:t>
      </w:r>
      <w:r>
        <w:rPr>
          <w:spacing w:val="-3"/>
        </w:rPr>
        <w:t> </w:t>
      </w:r>
      <w:r>
        <w:rPr/>
        <w:t>to</w:t>
      </w:r>
      <w:r>
        <w:rPr>
          <w:spacing w:val="-1"/>
        </w:rPr>
        <w:t> </w:t>
      </w:r>
      <w:r>
        <w:rPr/>
        <w:t>supplement</w:t>
      </w:r>
      <w:r>
        <w:rPr>
          <w:spacing w:val="-1"/>
        </w:rPr>
        <w:t> </w:t>
      </w:r>
      <w:r>
        <w:rPr/>
        <w:t>family</w:t>
      </w:r>
      <w:r>
        <w:rPr>
          <w:spacing w:val="-5"/>
        </w:rPr>
        <w:t> </w:t>
      </w:r>
      <w:r>
        <w:rPr/>
        <w:t>income</w:t>
      </w:r>
      <w:r>
        <w:rPr>
          <w:spacing w:val="-2"/>
        </w:rPr>
        <w:t> </w:t>
      </w:r>
      <w:r>
        <w:rPr/>
        <w:t>and</w:t>
      </w:r>
      <w:r>
        <w:rPr>
          <w:spacing w:val="-1"/>
        </w:rPr>
        <w:t> </w:t>
      </w:r>
      <w:r>
        <w:rPr/>
        <w:t>are</w:t>
      </w:r>
      <w:r>
        <w:rPr>
          <w:spacing w:val="-3"/>
        </w:rPr>
        <w:t> </w:t>
      </w:r>
      <w:r>
        <w:rPr/>
        <w:t>also an</w:t>
      </w:r>
      <w:r>
        <w:rPr>
          <w:spacing w:val="-2"/>
        </w:rPr>
        <w:t> </w:t>
      </w:r>
      <w:r>
        <w:rPr/>
        <w:t>important</w:t>
      </w:r>
      <w:r>
        <w:rPr>
          <w:spacing w:val="-2"/>
        </w:rPr>
        <w:t> </w:t>
      </w:r>
      <w:r>
        <w:rPr/>
        <w:t>economic</w:t>
      </w:r>
      <w:r>
        <w:rPr>
          <w:spacing w:val="-3"/>
        </w:rPr>
        <w:t> </w:t>
      </w:r>
      <w:r>
        <w:rPr/>
        <w:t>resource</w:t>
      </w:r>
      <w:r>
        <w:rPr>
          <w:spacing w:val="-1"/>
        </w:rPr>
        <w:t> </w:t>
      </w:r>
      <w:r>
        <w:rPr/>
        <w:t>for</w:t>
      </w:r>
      <w:r>
        <w:rPr>
          <w:spacing w:val="-1"/>
        </w:rPr>
        <w:t> </w:t>
      </w:r>
      <w:r>
        <w:rPr/>
        <w:t>the</w:t>
      </w:r>
      <w:r>
        <w:rPr>
          <w:spacing w:val="-1"/>
        </w:rPr>
        <w:t> </w:t>
      </w:r>
      <w:r>
        <w:rPr/>
        <w:t>family, society</w:t>
      </w:r>
      <w:r>
        <w:rPr>
          <w:spacing w:val="-5"/>
        </w:rPr>
        <w:t> </w:t>
      </w:r>
      <w:r>
        <w:rPr/>
        <w:t>perceive</w:t>
      </w:r>
      <w:r>
        <w:rPr>
          <w:spacing w:val="-1"/>
        </w:rPr>
        <w:t> </w:t>
      </w:r>
      <w:r>
        <w:rPr/>
        <w:t>that</w:t>
      </w:r>
      <w:r>
        <w:rPr>
          <w:spacing w:val="-2"/>
        </w:rPr>
        <w:t> </w:t>
      </w:r>
      <w:r>
        <w:rPr/>
        <w:t>hawking</w:t>
      </w:r>
      <w:r>
        <w:rPr>
          <w:spacing w:val="-5"/>
        </w:rPr>
        <w:t> </w:t>
      </w:r>
      <w:r>
        <w:rPr/>
        <w:t>offer</w:t>
      </w:r>
      <w:r>
        <w:rPr>
          <w:spacing w:val="-2"/>
        </w:rPr>
        <w:t> </w:t>
      </w:r>
      <w:r>
        <w:rPr/>
        <w:t>additional benefit of preparing children for adult roles (Fawole et al., 2003). However, female children involved in hawking are particularly vulnerable to all forms of violence including sexual exploitation and abuse by men (Aderinto, 2010; Fawole et al., 2003; FHI, 2005; ILO, 2012). For example, Orubuloye et al</w:t>
      </w:r>
      <w:r>
        <w:rPr>
          <w:spacing w:val="-12"/>
        </w:rPr>
        <w:t> </w:t>
      </w:r>
      <w:r>
        <w:rPr/>
        <w:t>(1993) found that 15% of 467 hawkers surveyed in Ibadan lost their</w:t>
      </w:r>
      <w:r>
        <w:rPr>
          <w:spacing w:val="20"/>
        </w:rPr>
        <w:t> </w:t>
      </w:r>
      <w:r>
        <w:rPr/>
        <w:t>virginity</w:t>
      </w:r>
      <w:r>
        <w:rPr>
          <w:spacing w:val="18"/>
        </w:rPr>
        <w:t> </w:t>
      </w:r>
      <w:r>
        <w:rPr/>
        <w:t>to</w:t>
      </w:r>
      <w:r>
        <w:rPr>
          <w:spacing w:val="26"/>
        </w:rPr>
        <w:t> </w:t>
      </w:r>
      <w:r>
        <w:rPr/>
        <w:t>rape</w:t>
      </w:r>
      <w:r>
        <w:rPr>
          <w:spacing w:val="22"/>
        </w:rPr>
        <w:t> </w:t>
      </w:r>
      <w:r>
        <w:rPr/>
        <w:t>by</w:t>
      </w:r>
      <w:r>
        <w:rPr>
          <w:spacing w:val="21"/>
        </w:rPr>
        <w:t> </w:t>
      </w:r>
      <w:r>
        <w:rPr/>
        <w:t>older</w:t>
      </w:r>
      <w:r>
        <w:rPr>
          <w:spacing w:val="22"/>
        </w:rPr>
        <w:t> </w:t>
      </w:r>
      <w:r>
        <w:rPr/>
        <w:t>men,</w:t>
      </w:r>
      <w:r>
        <w:rPr>
          <w:spacing w:val="25"/>
        </w:rPr>
        <w:t> </w:t>
      </w:r>
      <w:r>
        <w:rPr/>
        <w:t>while</w:t>
      </w:r>
      <w:r>
        <w:rPr>
          <w:spacing w:val="23"/>
        </w:rPr>
        <w:t> </w:t>
      </w:r>
      <w:r>
        <w:rPr/>
        <w:t>90%</w:t>
      </w:r>
      <w:r>
        <w:rPr>
          <w:spacing w:val="23"/>
        </w:rPr>
        <w:t> </w:t>
      </w:r>
      <w:r>
        <w:rPr/>
        <w:t>reported</w:t>
      </w:r>
      <w:r>
        <w:rPr>
          <w:spacing w:val="23"/>
        </w:rPr>
        <w:t> </w:t>
      </w:r>
      <w:r>
        <w:rPr/>
        <w:t>that</w:t>
      </w:r>
      <w:r>
        <w:rPr>
          <w:spacing w:val="25"/>
        </w:rPr>
        <w:t> </w:t>
      </w:r>
      <w:r>
        <w:rPr/>
        <w:t>drivers,</w:t>
      </w:r>
      <w:r>
        <w:rPr>
          <w:spacing w:val="26"/>
        </w:rPr>
        <w:t> </w:t>
      </w:r>
      <w:r>
        <w:rPr/>
        <w:t>passengers</w:t>
      </w:r>
      <w:r>
        <w:rPr>
          <w:spacing w:val="25"/>
        </w:rPr>
        <w:t> </w:t>
      </w:r>
      <w:r>
        <w:rPr/>
        <w:t>and</w:t>
      </w:r>
      <w:r>
        <w:rPr>
          <w:spacing w:val="23"/>
        </w:rPr>
        <w:t> </w:t>
      </w:r>
      <w:r>
        <w:rPr>
          <w:spacing w:val="-2"/>
        </w:rPr>
        <w:t>other</w:t>
      </w:r>
    </w:p>
    <w:p>
      <w:pPr>
        <w:spacing w:after="0" w:line="360" w:lineRule="auto"/>
        <w:jc w:val="both"/>
        <w:sectPr>
          <w:pgSz w:w="12240" w:h="15840"/>
          <w:pgMar w:header="0" w:footer="768" w:top="1360" w:bottom="960" w:left="880" w:right="360"/>
        </w:sectPr>
      </w:pPr>
    </w:p>
    <w:p>
      <w:pPr>
        <w:pStyle w:val="BodyText"/>
        <w:spacing w:line="360" w:lineRule="auto" w:before="74"/>
        <w:ind w:left="920" w:right="1075"/>
        <w:jc w:val="both"/>
      </w:pPr>
      <w:r>
        <w:rPr/>
        <w:drawing>
          <wp:anchor distT="0" distB="0" distL="0" distR="0" allowOverlap="1" layoutInCell="1" locked="0" behindDoc="1" simplePos="0" relativeHeight="482280448">
            <wp:simplePos x="0" y="0"/>
            <wp:positionH relativeFrom="page">
              <wp:posOffset>1280413</wp:posOffset>
            </wp:positionH>
            <wp:positionV relativeFrom="paragraph">
              <wp:posOffset>1546225</wp:posOffset>
            </wp:positionV>
            <wp:extent cx="5296408" cy="523640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5296408" cy="5236400"/>
                    </a:xfrm>
                    <a:prstGeom prst="rect">
                      <a:avLst/>
                    </a:prstGeom>
                  </pic:spPr>
                </pic:pic>
              </a:graphicData>
            </a:graphic>
          </wp:anchor>
        </w:drawing>
      </w:r>
      <w:r>
        <w:rPr/>
        <w:t>men frequently made sexually suggestive advances at them. Similarly, according to Fawole</w:t>
      </w:r>
      <w:r>
        <w:rPr>
          <w:spacing w:val="40"/>
        </w:rPr>
        <w:t> </w:t>
      </w:r>
      <w:r>
        <w:rPr/>
        <w:t>et al (2003), in an interventional study, at baseline 30.4% hawkers had been sexually</w:t>
      </w:r>
      <w:r>
        <w:rPr>
          <w:spacing w:val="40"/>
        </w:rPr>
        <w:t> </w:t>
      </w:r>
      <w:r>
        <w:rPr/>
        <w:t>harassed by perpetrators who were drivers in almost half of the cases (44.8%). Ninety one girls (26.4%) claimed that a man had attempted to rape them, while (11.3%) had experienced forced</w:t>
      </w:r>
      <w:r>
        <w:rPr>
          <w:spacing w:val="-1"/>
        </w:rPr>
        <w:t> </w:t>
      </w:r>
      <w:r>
        <w:rPr/>
        <w:t>sexual</w:t>
      </w:r>
      <w:r>
        <w:rPr>
          <w:spacing w:val="-3"/>
        </w:rPr>
        <w:t> </w:t>
      </w:r>
      <w:r>
        <w:rPr/>
        <w:t>intercourse</w:t>
      </w:r>
      <w:r>
        <w:rPr>
          <w:spacing w:val="-2"/>
        </w:rPr>
        <w:t> </w:t>
      </w:r>
      <w:r>
        <w:rPr/>
        <w:t>with</w:t>
      </w:r>
      <w:r>
        <w:rPr>
          <w:spacing w:val="-3"/>
        </w:rPr>
        <w:t> </w:t>
      </w:r>
      <w:r>
        <w:rPr/>
        <w:t>their</w:t>
      </w:r>
      <w:r>
        <w:rPr>
          <w:spacing w:val="-3"/>
        </w:rPr>
        <w:t> </w:t>
      </w:r>
      <w:r>
        <w:rPr/>
        <w:t>partner</w:t>
      </w:r>
      <w:r>
        <w:rPr>
          <w:spacing w:val="-2"/>
        </w:rPr>
        <w:t> </w:t>
      </w:r>
      <w:r>
        <w:rPr/>
        <w:t>or</w:t>
      </w:r>
      <w:r>
        <w:rPr>
          <w:spacing w:val="-3"/>
        </w:rPr>
        <w:t> </w:t>
      </w:r>
      <w:r>
        <w:rPr/>
        <w:t>male</w:t>
      </w:r>
      <w:r>
        <w:rPr>
          <w:spacing w:val="-4"/>
        </w:rPr>
        <w:t> </w:t>
      </w:r>
      <w:r>
        <w:rPr/>
        <w:t>friend (Fawole</w:t>
      </w:r>
      <w:r>
        <w:rPr>
          <w:spacing w:val="-4"/>
        </w:rPr>
        <w:t> </w:t>
      </w:r>
      <w:r>
        <w:rPr/>
        <w:t>et</w:t>
      </w:r>
      <w:r>
        <w:rPr>
          <w:spacing w:val="-1"/>
        </w:rPr>
        <w:t> </w:t>
      </w:r>
      <w:r>
        <w:rPr/>
        <w:t>al.,</w:t>
      </w:r>
      <w:r>
        <w:rPr>
          <w:spacing w:val="-3"/>
        </w:rPr>
        <w:t> </w:t>
      </w:r>
      <w:r>
        <w:rPr/>
        <w:t>2003).</w:t>
      </w:r>
      <w:r>
        <w:rPr>
          <w:spacing w:val="-3"/>
        </w:rPr>
        <w:t> </w:t>
      </w:r>
      <w:r>
        <w:rPr>
          <w:color w:val="2D2C2C"/>
        </w:rPr>
        <w:t>Furthermore, the vulnerability of these girls has also been documented by </w:t>
      </w:r>
      <w:r>
        <w:rPr/>
        <w:t>Ajuwon et al (2001a). Their study revealed that 19% of women hawkers and girls found in bus parks and truck stations have been raped. Another study by Audu, Geidam and Jarma (2009) in Maiduguri, Nigeria revealed that 87.8% of girls working on the streets had been sexually abused.</w:t>
      </w:r>
    </w:p>
    <w:p>
      <w:pPr>
        <w:pStyle w:val="BodyText"/>
        <w:spacing w:before="139"/>
      </w:pPr>
    </w:p>
    <w:p>
      <w:pPr>
        <w:pStyle w:val="BodyText"/>
        <w:spacing w:line="360" w:lineRule="auto"/>
        <w:ind w:left="920" w:right="1076"/>
        <w:jc w:val="both"/>
      </w:pPr>
      <w:r>
        <w:rPr/>
        <w:t>Female adolescent hawkers who are involved in hawking are highly vulnerable to sexual abuse from men who operate in settings such as motor parks and bus station. According to Fawole, Ajuwon, Osungbade and Faweya (2002), these female hawkers are partially exploited sexually due to their perceived weak feminity and partly because men perceive these girls as fair game sexually (Orubuloye et al., 1993; UNIFEM, 1998). In addition, men prefer young girls as sexual partners because they assume that they are sexually inexperienced and as such are less likely to be infected with sexually transmitted diseases (Fawole et al., 2003; FHI, 2005). They are greatly at risk to sexual abuse due to their exposure to extreme harsh weather conditions, hunger, weakness and huge economic demands and expectations. This hawking situation presents a great opportunity for men who possess negative moral values, have disposable income and can promise or fulfill the desires of these girls to perpetuate sexual activities with these hawkers (Anarfi, Appiaha, &amp; Awusabo-Asareb, 1997; Fawole et al., 2003).</w:t>
      </w:r>
    </w:p>
    <w:p>
      <w:pPr>
        <w:spacing w:after="0" w:line="360" w:lineRule="auto"/>
        <w:jc w:val="both"/>
        <w:sectPr>
          <w:pgSz w:w="12240" w:h="15840"/>
          <w:pgMar w:header="0" w:footer="768" w:top="1360" w:bottom="960" w:left="880" w:right="360"/>
        </w:sectPr>
      </w:pPr>
    </w:p>
    <w:p>
      <w:pPr>
        <w:spacing w:before="78"/>
        <w:ind w:left="920" w:right="0" w:firstLine="0"/>
        <w:jc w:val="left"/>
        <w:rPr>
          <w:b/>
          <w:sz w:val="22"/>
        </w:rPr>
      </w:pPr>
      <w:r>
        <w:rPr>
          <w:b/>
          <w:sz w:val="22"/>
        </w:rPr>
        <w:t>SUMMARY</w:t>
      </w:r>
      <w:r>
        <w:rPr>
          <w:b/>
          <w:spacing w:val="-9"/>
          <w:sz w:val="22"/>
        </w:rPr>
        <w:t> </w:t>
      </w:r>
      <w:r>
        <w:rPr>
          <w:b/>
          <w:sz w:val="22"/>
        </w:rPr>
        <w:t>OF</w:t>
      </w:r>
      <w:r>
        <w:rPr>
          <w:b/>
          <w:spacing w:val="-3"/>
          <w:sz w:val="22"/>
        </w:rPr>
        <w:t> </w:t>
      </w:r>
      <w:r>
        <w:rPr>
          <w:b/>
          <w:sz w:val="22"/>
        </w:rPr>
        <w:t>EVIDENCE</w:t>
      </w:r>
      <w:r>
        <w:rPr>
          <w:b/>
          <w:spacing w:val="-5"/>
          <w:sz w:val="22"/>
        </w:rPr>
        <w:t> </w:t>
      </w:r>
      <w:r>
        <w:rPr>
          <w:b/>
          <w:sz w:val="22"/>
        </w:rPr>
        <w:t>OF</w:t>
      </w:r>
      <w:r>
        <w:rPr>
          <w:b/>
          <w:spacing w:val="-4"/>
          <w:sz w:val="22"/>
        </w:rPr>
        <w:t> </w:t>
      </w:r>
      <w:r>
        <w:rPr>
          <w:b/>
          <w:sz w:val="22"/>
        </w:rPr>
        <w:t>SEXUAL</w:t>
      </w:r>
      <w:r>
        <w:rPr>
          <w:b/>
          <w:spacing w:val="-6"/>
          <w:sz w:val="22"/>
        </w:rPr>
        <w:t> </w:t>
      </w:r>
      <w:r>
        <w:rPr>
          <w:b/>
          <w:sz w:val="22"/>
        </w:rPr>
        <w:t>ABUSE</w:t>
      </w:r>
      <w:r>
        <w:rPr>
          <w:b/>
          <w:spacing w:val="-6"/>
          <w:sz w:val="22"/>
        </w:rPr>
        <w:t> </w:t>
      </w:r>
      <w:r>
        <w:rPr>
          <w:b/>
          <w:sz w:val="22"/>
        </w:rPr>
        <w:t>FROM</w:t>
      </w:r>
      <w:r>
        <w:rPr>
          <w:b/>
          <w:spacing w:val="-4"/>
          <w:sz w:val="22"/>
        </w:rPr>
        <w:t> </w:t>
      </w:r>
      <w:r>
        <w:rPr>
          <w:b/>
          <w:sz w:val="22"/>
        </w:rPr>
        <w:t>ASIA,</w:t>
      </w:r>
      <w:r>
        <w:rPr>
          <w:b/>
          <w:spacing w:val="-4"/>
          <w:sz w:val="22"/>
        </w:rPr>
        <w:t> </w:t>
      </w:r>
      <w:r>
        <w:rPr>
          <w:b/>
          <w:sz w:val="22"/>
        </w:rPr>
        <w:t>EUROPE</w:t>
      </w:r>
      <w:r>
        <w:rPr>
          <w:b/>
          <w:spacing w:val="-8"/>
          <w:sz w:val="22"/>
        </w:rPr>
        <w:t> </w:t>
      </w:r>
      <w:r>
        <w:rPr>
          <w:b/>
          <w:sz w:val="22"/>
        </w:rPr>
        <w:t>AND</w:t>
      </w:r>
      <w:r>
        <w:rPr>
          <w:b/>
          <w:spacing w:val="-5"/>
          <w:sz w:val="22"/>
        </w:rPr>
        <w:t> </w:t>
      </w:r>
      <w:r>
        <w:rPr>
          <w:b/>
          <w:spacing w:val="-2"/>
          <w:sz w:val="22"/>
        </w:rPr>
        <w:t>AFRICA</w:t>
      </w:r>
    </w:p>
    <w:p>
      <w:pPr>
        <w:pStyle w:val="BodyText"/>
        <w:spacing w:before="23"/>
        <w:rPr>
          <w:b/>
          <w:sz w:val="22"/>
        </w:rPr>
      </w:pPr>
    </w:p>
    <w:p>
      <w:pPr>
        <w:spacing w:before="0"/>
        <w:ind w:left="2082" w:right="2035" w:hanging="1162"/>
        <w:jc w:val="left"/>
        <w:rPr>
          <w:b/>
          <w:sz w:val="22"/>
        </w:rPr>
      </w:pPr>
      <w:r>
        <w:rPr>
          <w:b/>
          <w:sz w:val="22"/>
        </w:rPr>
        <w:t>Table</w:t>
      </w:r>
      <w:r>
        <w:rPr>
          <w:b/>
          <w:spacing w:val="-2"/>
          <w:sz w:val="22"/>
        </w:rPr>
        <w:t> </w:t>
      </w:r>
      <w:r>
        <w:rPr>
          <w:b/>
          <w:sz w:val="22"/>
        </w:rPr>
        <w:t>2.1a:</w:t>
      </w:r>
      <w:r>
        <w:rPr>
          <w:b/>
          <w:spacing w:val="40"/>
          <w:sz w:val="22"/>
        </w:rPr>
        <w:t> </w:t>
      </w:r>
      <w:r>
        <w:rPr>
          <w:b/>
          <w:sz w:val="22"/>
        </w:rPr>
        <w:t>Evidence</w:t>
      </w:r>
      <w:r>
        <w:rPr>
          <w:b/>
          <w:spacing w:val="-3"/>
          <w:sz w:val="22"/>
        </w:rPr>
        <w:t> </w:t>
      </w:r>
      <w:r>
        <w:rPr>
          <w:b/>
          <w:sz w:val="22"/>
        </w:rPr>
        <w:t>of</w:t>
      </w:r>
      <w:r>
        <w:rPr>
          <w:b/>
          <w:spacing w:val="-3"/>
          <w:sz w:val="22"/>
        </w:rPr>
        <w:t> </w:t>
      </w:r>
      <w:r>
        <w:rPr>
          <w:b/>
          <w:sz w:val="22"/>
        </w:rPr>
        <w:t>sexual</w:t>
      </w:r>
      <w:r>
        <w:rPr>
          <w:b/>
          <w:spacing w:val="-3"/>
          <w:sz w:val="22"/>
        </w:rPr>
        <w:t> </w:t>
      </w:r>
      <w:r>
        <w:rPr>
          <w:b/>
          <w:sz w:val="22"/>
        </w:rPr>
        <w:t>abuse</w:t>
      </w:r>
      <w:r>
        <w:rPr>
          <w:b/>
          <w:spacing w:val="-5"/>
          <w:sz w:val="22"/>
        </w:rPr>
        <w:t> </w:t>
      </w:r>
      <w:r>
        <w:rPr>
          <w:b/>
          <w:sz w:val="22"/>
        </w:rPr>
        <w:t>from</w:t>
      </w:r>
      <w:r>
        <w:rPr>
          <w:b/>
          <w:spacing w:val="-3"/>
          <w:sz w:val="22"/>
        </w:rPr>
        <w:t> </w:t>
      </w:r>
      <w:r>
        <w:rPr>
          <w:b/>
          <w:sz w:val="22"/>
        </w:rPr>
        <w:t>selected</w:t>
      </w:r>
      <w:r>
        <w:rPr>
          <w:b/>
          <w:spacing w:val="-7"/>
          <w:sz w:val="22"/>
        </w:rPr>
        <w:t> </w:t>
      </w:r>
      <w:r>
        <w:rPr>
          <w:b/>
          <w:sz w:val="22"/>
        </w:rPr>
        <w:t>studies</w:t>
      </w:r>
      <w:r>
        <w:rPr>
          <w:b/>
          <w:spacing w:val="-5"/>
          <w:sz w:val="22"/>
        </w:rPr>
        <w:t> </w:t>
      </w:r>
      <w:r>
        <w:rPr>
          <w:b/>
          <w:sz w:val="22"/>
        </w:rPr>
        <w:t>from</w:t>
      </w:r>
      <w:r>
        <w:rPr>
          <w:b/>
          <w:spacing w:val="-3"/>
          <w:sz w:val="22"/>
        </w:rPr>
        <w:t> </w:t>
      </w:r>
      <w:r>
        <w:rPr>
          <w:b/>
          <w:sz w:val="22"/>
        </w:rPr>
        <w:t>Asia,</w:t>
      </w:r>
      <w:r>
        <w:rPr>
          <w:b/>
          <w:spacing w:val="-3"/>
          <w:sz w:val="22"/>
        </w:rPr>
        <w:t> </w:t>
      </w:r>
      <w:r>
        <w:rPr>
          <w:b/>
          <w:sz w:val="22"/>
        </w:rPr>
        <w:t>Europe</w:t>
      </w:r>
      <w:r>
        <w:rPr>
          <w:b/>
          <w:spacing w:val="-6"/>
          <w:sz w:val="22"/>
        </w:rPr>
        <w:t> </w:t>
      </w:r>
      <w:r>
        <w:rPr>
          <w:b/>
          <w:sz w:val="22"/>
        </w:rPr>
        <w:t>and South America</w:t>
      </w:r>
    </w:p>
    <w:p>
      <w:pPr>
        <w:pStyle w:val="BodyText"/>
        <w:spacing w:before="26"/>
        <w:rPr>
          <w:b/>
          <w:sz w:val="20"/>
        </w:rPr>
      </w:pPr>
    </w:p>
    <w:tbl>
      <w:tblPr>
        <w:tblW w:w="0" w:type="auto"/>
        <w:jc w:val="left"/>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1892"/>
        <w:gridCol w:w="1349"/>
        <w:gridCol w:w="3332"/>
      </w:tblGrid>
      <w:tr>
        <w:trPr>
          <w:trHeight w:val="309" w:hRule="atLeast"/>
        </w:trPr>
        <w:tc>
          <w:tcPr>
            <w:tcW w:w="2160" w:type="dxa"/>
          </w:tcPr>
          <w:p>
            <w:pPr>
              <w:pStyle w:val="TableParagraph"/>
              <w:spacing w:line="228" w:lineRule="exact"/>
              <w:ind w:left="107"/>
              <w:rPr>
                <w:b/>
                <w:sz w:val="20"/>
              </w:rPr>
            </w:pPr>
            <w:r>
              <w:rPr>
                <w:b/>
                <w:spacing w:val="-2"/>
                <w:sz w:val="20"/>
              </w:rPr>
              <w:t>Author</w:t>
            </w:r>
          </w:p>
        </w:tc>
        <w:tc>
          <w:tcPr>
            <w:tcW w:w="1892" w:type="dxa"/>
          </w:tcPr>
          <w:p>
            <w:pPr>
              <w:pStyle w:val="TableParagraph"/>
              <w:spacing w:line="228" w:lineRule="exact"/>
              <w:ind w:left="108"/>
              <w:rPr>
                <w:b/>
                <w:sz w:val="20"/>
              </w:rPr>
            </w:pPr>
            <w:r>
              <w:rPr>
                <w:b/>
                <w:sz w:val="20"/>
              </w:rPr>
              <w:t>Study</w:t>
            </w:r>
            <w:r>
              <w:rPr>
                <w:b/>
                <w:spacing w:val="-6"/>
                <w:sz w:val="20"/>
              </w:rPr>
              <w:t> </w:t>
            </w:r>
            <w:r>
              <w:rPr>
                <w:b/>
                <w:spacing w:val="-2"/>
                <w:sz w:val="20"/>
              </w:rPr>
              <w:t>population</w:t>
            </w:r>
          </w:p>
        </w:tc>
        <w:tc>
          <w:tcPr>
            <w:tcW w:w="1349" w:type="dxa"/>
          </w:tcPr>
          <w:p>
            <w:pPr>
              <w:pStyle w:val="TableParagraph"/>
              <w:spacing w:line="228" w:lineRule="exact"/>
              <w:ind w:left="105"/>
              <w:rPr>
                <w:b/>
                <w:sz w:val="20"/>
              </w:rPr>
            </w:pPr>
            <w:r>
              <w:rPr>
                <w:b/>
                <w:spacing w:val="-2"/>
                <w:sz w:val="20"/>
              </w:rPr>
              <w:t>Setting</w:t>
            </w:r>
          </w:p>
        </w:tc>
        <w:tc>
          <w:tcPr>
            <w:tcW w:w="3332" w:type="dxa"/>
          </w:tcPr>
          <w:p>
            <w:pPr>
              <w:pStyle w:val="TableParagraph"/>
              <w:spacing w:line="228" w:lineRule="exact"/>
              <w:ind w:left="107"/>
              <w:rPr>
                <w:b/>
                <w:sz w:val="20"/>
              </w:rPr>
            </w:pPr>
            <w:r>
              <w:rPr>
                <w:b/>
                <w:sz w:val="20"/>
              </w:rPr>
              <w:t>Major</w:t>
            </w:r>
            <w:r>
              <w:rPr>
                <w:b/>
                <w:spacing w:val="-5"/>
                <w:sz w:val="20"/>
              </w:rPr>
              <w:t> </w:t>
            </w:r>
            <w:r>
              <w:rPr>
                <w:b/>
                <w:spacing w:val="-2"/>
                <w:sz w:val="20"/>
              </w:rPr>
              <w:t>findings</w:t>
            </w:r>
          </w:p>
        </w:tc>
      </w:tr>
      <w:tr>
        <w:trPr>
          <w:trHeight w:val="690" w:hRule="atLeast"/>
        </w:trPr>
        <w:tc>
          <w:tcPr>
            <w:tcW w:w="2160" w:type="dxa"/>
          </w:tcPr>
          <w:p>
            <w:pPr>
              <w:pStyle w:val="TableParagraph"/>
              <w:spacing w:line="237" w:lineRule="auto"/>
              <w:ind w:left="107" w:right="453"/>
              <w:rPr>
                <w:sz w:val="20"/>
              </w:rPr>
            </w:pPr>
            <w:r>
              <w:rPr>
                <w:sz w:val="20"/>
              </w:rPr>
              <w:t>Stewart,</w:t>
            </w:r>
            <w:r>
              <w:rPr>
                <w:spacing w:val="-13"/>
                <w:sz w:val="20"/>
              </w:rPr>
              <w:t> </w:t>
            </w:r>
            <w:r>
              <w:rPr>
                <w:sz w:val="20"/>
              </w:rPr>
              <w:t>Sebastiani, Delgado, &amp; López</w:t>
            </w:r>
          </w:p>
          <w:p>
            <w:pPr>
              <w:pStyle w:val="TableParagraph"/>
              <w:spacing w:line="217" w:lineRule="exact"/>
              <w:ind w:left="107"/>
              <w:rPr>
                <w:sz w:val="20"/>
              </w:rPr>
            </w:pPr>
            <w:r>
              <w:rPr>
                <w:spacing w:val="-2"/>
                <w:sz w:val="20"/>
              </w:rPr>
              <w:t>(1996)</w:t>
            </w:r>
          </w:p>
        </w:tc>
        <w:tc>
          <w:tcPr>
            <w:tcW w:w="1892" w:type="dxa"/>
          </w:tcPr>
          <w:p>
            <w:pPr>
              <w:pStyle w:val="TableParagraph"/>
              <w:spacing w:line="225" w:lineRule="exact"/>
              <w:ind w:left="108"/>
              <w:rPr>
                <w:sz w:val="20"/>
              </w:rPr>
            </w:pPr>
            <w:r>
              <w:rPr>
                <w:sz w:val="20"/>
              </w:rPr>
              <w:t>Adolescent</w:t>
            </w:r>
            <w:r>
              <w:rPr>
                <w:spacing w:val="-11"/>
                <w:sz w:val="20"/>
              </w:rPr>
              <w:t> </w:t>
            </w:r>
            <w:r>
              <w:rPr>
                <w:spacing w:val="-4"/>
                <w:sz w:val="20"/>
              </w:rPr>
              <w:t>boys</w:t>
            </w:r>
          </w:p>
        </w:tc>
        <w:tc>
          <w:tcPr>
            <w:tcW w:w="1349" w:type="dxa"/>
          </w:tcPr>
          <w:p>
            <w:pPr>
              <w:pStyle w:val="TableParagraph"/>
              <w:spacing w:line="225" w:lineRule="exact"/>
              <w:ind w:left="105"/>
              <w:rPr>
                <w:sz w:val="20"/>
              </w:rPr>
            </w:pPr>
            <w:r>
              <w:rPr>
                <w:spacing w:val="-2"/>
                <w:sz w:val="20"/>
              </w:rPr>
              <w:t>Caribbean</w:t>
            </w:r>
          </w:p>
        </w:tc>
        <w:tc>
          <w:tcPr>
            <w:tcW w:w="3332" w:type="dxa"/>
          </w:tcPr>
          <w:p>
            <w:pPr>
              <w:pStyle w:val="TableParagraph"/>
              <w:spacing w:line="237" w:lineRule="auto"/>
              <w:ind w:left="107"/>
              <w:rPr>
                <w:sz w:val="20"/>
              </w:rPr>
            </w:pPr>
            <w:r>
              <w:rPr>
                <w:sz w:val="20"/>
              </w:rPr>
              <w:t>7.5% of boys reported one form of sexual</w:t>
            </w:r>
            <w:r>
              <w:rPr>
                <w:spacing w:val="-9"/>
                <w:sz w:val="20"/>
              </w:rPr>
              <w:t> </w:t>
            </w:r>
            <w:r>
              <w:rPr>
                <w:sz w:val="20"/>
              </w:rPr>
              <w:t>abuse</w:t>
            </w:r>
            <w:r>
              <w:rPr>
                <w:spacing w:val="-9"/>
                <w:sz w:val="20"/>
              </w:rPr>
              <w:t> </w:t>
            </w:r>
            <w:r>
              <w:rPr>
                <w:sz w:val="20"/>
              </w:rPr>
              <w:t>by</w:t>
            </w:r>
            <w:r>
              <w:rPr>
                <w:spacing w:val="-12"/>
                <w:sz w:val="20"/>
              </w:rPr>
              <w:t> </w:t>
            </w:r>
            <w:r>
              <w:rPr>
                <w:sz w:val="20"/>
              </w:rPr>
              <w:t>female</w:t>
            </w:r>
            <w:r>
              <w:rPr>
                <w:spacing w:val="-9"/>
                <w:sz w:val="20"/>
              </w:rPr>
              <w:t> </w:t>
            </w:r>
            <w:r>
              <w:rPr>
                <w:sz w:val="20"/>
              </w:rPr>
              <w:t>perpetrators</w:t>
            </w:r>
          </w:p>
        </w:tc>
      </w:tr>
      <w:tr>
        <w:trPr>
          <w:trHeight w:val="460" w:hRule="atLeast"/>
        </w:trPr>
        <w:tc>
          <w:tcPr>
            <w:tcW w:w="2160" w:type="dxa"/>
          </w:tcPr>
          <w:p>
            <w:pPr>
              <w:pStyle w:val="TableParagraph"/>
              <w:spacing w:line="223" w:lineRule="exact"/>
              <w:ind w:left="107"/>
              <w:rPr>
                <w:sz w:val="20"/>
              </w:rPr>
            </w:pPr>
            <w:r>
              <w:rPr/>
              <mc:AlternateContent>
                <mc:Choice Requires="wps">
                  <w:drawing>
                    <wp:anchor distT="0" distB="0" distL="0" distR="0" allowOverlap="1" layoutInCell="1" locked="0" behindDoc="1" simplePos="0" relativeHeight="482280960">
                      <wp:simplePos x="0" y="0"/>
                      <wp:positionH relativeFrom="column">
                        <wp:posOffset>137109</wp:posOffset>
                      </wp:positionH>
                      <wp:positionV relativeFrom="paragraph">
                        <wp:posOffset>22859</wp:posOffset>
                      </wp:positionV>
                      <wp:extent cx="5296535" cy="523684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5296535" cy="5236845"/>
                                <a:chExt cx="5296535" cy="5236845"/>
                              </a:xfrm>
                            </wpg:grpSpPr>
                            <pic:pic>
                              <pic:nvPicPr>
                                <pic:cNvPr id="36" name="Image 36"/>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10.796pt;margin-top:1.8pt;width:417.05pt;height:412.35pt;mso-position-horizontal-relative:column;mso-position-vertical-relative:paragraph;z-index:-21035520" id="docshapegroup5" coordorigin="216,36" coordsize="8341,8247">
                      <v:shape style="position:absolute;left:215;top:36;width:8341;height:8247" type="#_x0000_t75" id="docshape6" stroked="false">
                        <v:imagedata r:id="rId5" o:title=""/>
                      </v:shape>
                      <w10:wrap type="none"/>
                    </v:group>
                  </w:pict>
                </mc:Fallback>
              </mc:AlternateContent>
            </w:r>
            <w:r>
              <w:rPr>
                <w:sz w:val="20"/>
              </w:rPr>
              <w:t>Fleming,</w:t>
            </w:r>
            <w:r>
              <w:rPr>
                <w:spacing w:val="-8"/>
                <w:sz w:val="20"/>
              </w:rPr>
              <w:t> </w:t>
            </w:r>
            <w:r>
              <w:rPr>
                <w:sz w:val="20"/>
              </w:rPr>
              <w:t>Mullen,</w:t>
            </w:r>
            <w:r>
              <w:rPr>
                <w:spacing w:val="-5"/>
                <w:sz w:val="20"/>
              </w:rPr>
              <w:t> </w:t>
            </w:r>
            <w:r>
              <w:rPr>
                <w:spacing w:val="-10"/>
                <w:sz w:val="20"/>
              </w:rPr>
              <w:t>&amp;</w:t>
            </w:r>
          </w:p>
          <w:p>
            <w:pPr>
              <w:pStyle w:val="TableParagraph"/>
              <w:spacing w:line="217" w:lineRule="exact"/>
              <w:ind w:left="107"/>
              <w:rPr>
                <w:sz w:val="20"/>
              </w:rPr>
            </w:pPr>
            <w:r>
              <w:rPr>
                <w:sz w:val="20"/>
              </w:rPr>
              <w:t>Bammer</w:t>
            </w:r>
            <w:r>
              <w:rPr>
                <w:spacing w:val="-8"/>
                <w:sz w:val="20"/>
              </w:rPr>
              <w:t> </w:t>
            </w:r>
            <w:r>
              <w:rPr>
                <w:spacing w:val="-2"/>
                <w:sz w:val="20"/>
              </w:rPr>
              <w:t>(1997)</w:t>
            </w:r>
          </w:p>
        </w:tc>
        <w:tc>
          <w:tcPr>
            <w:tcW w:w="1892" w:type="dxa"/>
          </w:tcPr>
          <w:p>
            <w:pPr>
              <w:pStyle w:val="TableParagraph"/>
              <w:spacing w:line="223" w:lineRule="exact"/>
              <w:ind w:left="108"/>
              <w:rPr>
                <w:sz w:val="20"/>
              </w:rPr>
            </w:pPr>
            <w:r>
              <w:rPr>
                <w:spacing w:val="-2"/>
                <w:sz w:val="20"/>
              </w:rPr>
              <w:t>Women</w:t>
            </w:r>
          </w:p>
        </w:tc>
        <w:tc>
          <w:tcPr>
            <w:tcW w:w="1349" w:type="dxa"/>
          </w:tcPr>
          <w:p>
            <w:pPr>
              <w:pStyle w:val="TableParagraph"/>
              <w:spacing w:line="223" w:lineRule="exact"/>
              <w:ind w:left="105"/>
              <w:rPr>
                <w:sz w:val="20"/>
              </w:rPr>
            </w:pPr>
            <w:r>
              <w:rPr>
                <w:spacing w:val="-2"/>
                <w:sz w:val="20"/>
              </w:rPr>
              <w:t>Australia</w:t>
            </w:r>
          </w:p>
        </w:tc>
        <w:tc>
          <w:tcPr>
            <w:tcW w:w="3332" w:type="dxa"/>
          </w:tcPr>
          <w:p>
            <w:pPr>
              <w:pStyle w:val="TableParagraph"/>
              <w:spacing w:line="223" w:lineRule="exact"/>
              <w:ind w:left="107"/>
              <w:rPr>
                <w:sz w:val="20"/>
              </w:rPr>
            </w:pPr>
            <w:r>
              <w:rPr>
                <w:sz w:val="20"/>
              </w:rPr>
              <w:t>20%</w:t>
            </w:r>
            <w:r>
              <w:rPr>
                <w:spacing w:val="-6"/>
                <w:sz w:val="20"/>
              </w:rPr>
              <w:t> </w:t>
            </w:r>
            <w:r>
              <w:rPr>
                <w:sz w:val="20"/>
              </w:rPr>
              <w:t>of</w:t>
            </w:r>
            <w:r>
              <w:rPr>
                <w:spacing w:val="-3"/>
                <w:sz w:val="20"/>
              </w:rPr>
              <w:t> </w:t>
            </w:r>
            <w:r>
              <w:rPr>
                <w:sz w:val="20"/>
              </w:rPr>
              <w:t>women</w:t>
            </w:r>
            <w:r>
              <w:rPr>
                <w:spacing w:val="-3"/>
                <w:sz w:val="20"/>
              </w:rPr>
              <w:t> </w:t>
            </w:r>
            <w:r>
              <w:rPr>
                <w:sz w:val="20"/>
              </w:rPr>
              <w:t>had</w:t>
            </w:r>
            <w:r>
              <w:rPr>
                <w:spacing w:val="-4"/>
                <w:sz w:val="20"/>
              </w:rPr>
              <w:t> </w:t>
            </w:r>
            <w:r>
              <w:rPr>
                <w:spacing w:val="-2"/>
                <w:sz w:val="20"/>
              </w:rPr>
              <w:t>experienced</w:t>
            </w:r>
          </w:p>
          <w:p>
            <w:pPr>
              <w:pStyle w:val="TableParagraph"/>
              <w:spacing w:line="217" w:lineRule="exact"/>
              <w:ind w:left="107"/>
              <w:rPr>
                <w:sz w:val="20"/>
              </w:rPr>
            </w:pPr>
            <w:r>
              <w:rPr>
                <w:sz w:val="20"/>
              </w:rPr>
              <w:t>sexual</w:t>
            </w:r>
            <w:r>
              <w:rPr>
                <w:spacing w:val="-8"/>
                <w:sz w:val="20"/>
              </w:rPr>
              <w:t> </w:t>
            </w:r>
            <w:r>
              <w:rPr>
                <w:spacing w:val="-2"/>
                <w:sz w:val="20"/>
              </w:rPr>
              <w:t>abuse</w:t>
            </w:r>
          </w:p>
        </w:tc>
      </w:tr>
      <w:tr>
        <w:trPr>
          <w:trHeight w:val="460" w:hRule="atLeast"/>
        </w:trPr>
        <w:tc>
          <w:tcPr>
            <w:tcW w:w="2160" w:type="dxa"/>
          </w:tcPr>
          <w:p>
            <w:pPr>
              <w:pStyle w:val="TableParagraph"/>
              <w:spacing w:line="223" w:lineRule="exact"/>
              <w:ind w:left="107"/>
              <w:rPr>
                <w:sz w:val="20"/>
              </w:rPr>
            </w:pPr>
            <w:r>
              <w:rPr>
                <w:sz w:val="20"/>
              </w:rPr>
              <w:t>John</w:t>
            </w:r>
            <w:r>
              <w:rPr>
                <w:spacing w:val="-4"/>
                <w:sz w:val="20"/>
              </w:rPr>
              <w:t> </w:t>
            </w:r>
            <w:r>
              <w:rPr>
                <w:sz w:val="20"/>
              </w:rPr>
              <w:t>et</w:t>
            </w:r>
            <w:r>
              <w:rPr>
                <w:spacing w:val="-2"/>
                <w:sz w:val="20"/>
              </w:rPr>
              <w:t> </w:t>
            </w:r>
            <w:r>
              <w:rPr>
                <w:sz w:val="20"/>
              </w:rPr>
              <w:t>al</w:t>
            </w:r>
            <w:r>
              <w:rPr>
                <w:spacing w:val="-1"/>
                <w:sz w:val="20"/>
              </w:rPr>
              <w:t> </w:t>
            </w:r>
            <w:r>
              <w:rPr>
                <w:spacing w:val="-2"/>
                <w:sz w:val="20"/>
              </w:rPr>
              <w:t>(2003</w:t>
            </w:r>
          </w:p>
        </w:tc>
        <w:tc>
          <w:tcPr>
            <w:tcW w:w="1892" w:type="dxa"/>
          </w:tcPr>
          <w:p>
            <w:pPr>
              <w:pStyle w:val="TableParagraph"/>
              <w:spacing w:line="223" w:lineRule="exact"/>
              <w:ind w:left="108"/>
              <w:rPr>
                <w:sz w:val="20"/>
              </w:rPr>
            </w:pPr>
            <w:r>
              <w:rPr>
                <w:sz w:val="20"/>
              </w:rPr>
              <w:t>Adolescents</w:t>
            </w:r>
            <w:r>
              <w:rPr>
                <w:spacing w:val="-9"/>
                <w:sz w:val="20"/>
              </w:rPr>
              <w:t> </w:t>
            </w:r>
            <w:r>
              <w:rPr>
                <w:sz w:val="20"/>
              </w:rPr>
              <w:t>(12</w:t>
            </w:r>
            <w:r>
              <w:rPr>
                <w:spacing w:val="-6"/>
                <w:sz w:val="20"/>
              </w:rPr>
              <w:t> </w:t>
            </w:r>
            <w:r>
              <w:rPr>
                <w:sz w:val="20"/>
              </w:rPr>
              <w:t>-</w:t>
            </w:r>
            <w:r>
              <w:rPr>
                <w:spacing w:val="-5"/>
                <w:sz w:val="20"/>
              </w:rPr>
              <w:t>17</w:t>
            </w:r>
          </w:p>
          <w:p>
            <w:pPr>
              <w:pStyle w:val="TableParagraph"/>
              <w:spacing w:line="217" w:lineRule="exact"/>
              <w:ind w:left="108"/>
              <w:rPr>
                <w:sz w:val="20"/>
              </w:rPr>
            </w:pPr>
            <w:r>
              <w:rPr>
                <w:spacing w:val="-2"/>
                <w:sz w:val="20"/>
              </w:rPr>
              <w:t>years)</w:t>
            </w:r>
          </w:p>
        </w:tc>
        <w:tc>
          <w:tcPr>
            <w:tcW w:w="1349" w:type="dxa"/>
          </w:tcPr>
          <w:p>
            <w:pPr>
              <w:pStyle w:val="TableParagraph"/>
              <w:spacing w:line="223" w:lineRule="exact"/>
              <w:ind w:left="105"/>
              <w:rPr>
                <w:sz w:val="20"/>
              </w:rPr>
            </w:pPr>
            <w:r>
              <w:rPr>
                <w:spacing w:val="-2"/>
                <w:sz w:val="20"/>
              </w:rPr>
              <w:t>Singapore</w:t>
            </w:r>
          </w:p>
        </w:tc>
        <w:tc>
          <w:tcPr>
            <w:tcW w:w="3332" w:type="dxa"/>
          </w:tcPr>
          <w:p>
            <w:pPr>
              <w:pStyle w:val="TableParagraph"/>
              <w:spacing w:line="223" w:lineRule="exact"/>
              <w:ind w:left="107"/>
              <w:rPr>
                <w:sz w:val="20"/>
              </w:rPr>
            </w:pPr>
            <w:r>
              <w:rPr>
                <w:sz w:val="20"/>
              </w:rPr>
              <w:t>70%</w:t>
            </w:r>
            <w:r>
              <w:rPr>
                <w:spacing w:val="-5"/>
                <w:sz w:val="20"/>
              </w:rPr>
              <w:t> </w:t>
            </w:r>
            <w:r>
              <w:rPr>
                <w:sz w:val="20"/>
              </w:rPr>
              <w:t>of</w:t>
            </w:r>
            <w:r>
              <w:rPr>
                <w:spacing w:val="-6"/>
                <w:sz w:val="20"/>
              </w:rPr>
              <w:t> </w:t>
            </w:r>
            <w:r>
              <w:rPr>
                <w:sz w:val="20"/>
              </w:rPr>
              <w:t>sexual</w:t>
            </w:r>
            <w:r>
              <w:rPr>
                <w:spacing w:val="-4"/>
                <w:sz w:val="20"/>
              </w:rPr>
              <w:t> </w:t>
            </w:r>
            <w:r>
              <w:rPr>
                <w:sz w:val="20"/>
              </w:rPr>
              <w:t>abuse</w:t>
            </w:r>
            <w:r>
              <w:rPr>
                <w:spacing w:val="-4"/>
                <w:sz w:val="20"/>
              </w:rPr>
              <w:t> </w:t>
            </w:r>
            <w:r>
              <w:rPr>
                <w:sz w:val="20"/>
              </w:rPr>
              <w:t>cases</w:t>
            </w:r>
            <w:r>
              <w:rPr>
                <w:spacing w:val="-3"/>
                <w:sz w:val="20"/>
              </w:rPr>
              <w:t> </w:t>
            </w:r>
            <w:r>
              <w:rPr>
                <w:sz w:val="20"/>
              </w:rPr>
              <w:t>were</w:t>
            </w:r>
            <w:r>
              <w:rPr>
                <w:spacing w:val="-4"/>
                <w:sz w:val="20"/>
              </w:rPr>
              <w:t> </w:t>
            </w:r>
            <w:r>
              <w:rPr>
                <w:spacing w:val="-5"/>
                <w:sz w:val="20"/>
              </w:rPr>
              <w:t>12</w:t>
            </w:r>
          </w:p>
          <w:p>
            <w:pPr>
              <w:pStyle w:val="TableParagraph"/>
              <w:spacing w:line="217" w:lineRule="exact"/>
              <w:ind w:left="107"/>
              <w:rPr>
                <w:sz w:val="20"/>
              </w:rPr>
            </w:pPr>
            <w:r>
              <w:rPr>
                <w:sz w:val="20"/>
              </w:rPr>
              <w:t>and</w:t>
            </w:r>
            <w:r>
              <w:rPr>
                <w:spacing w:val="-3"/>
                <w:sz w:val="20"/>
              </w:rPr>
              <w:t> </w:t>
            </w:r>
            <w:r>
              <w:rPr>
                <w:spacing w:val="-2"/>
                <w:sz w:val="20"/>
              </w:rPr>
              <w:t>above</w:t>
            </w:r>
          </w:p>
        </w:tc>
      </w:tr>
      <w:tr>
        <w:trPr>
          <w:trHeight w:val="688" w:hRule="atLeast"/>
        </w:trPr>
        <w:tc>
          <w:tcPr>
            <w:tcW w:w="2160" w:type="dxa"/>
          </w:tcPr>
          <w:p>
            <w:pPr>
              <w:pStyle w:val="TableParagraph"/>
              <w:ind w:left="107"/>
              <w:rPr>
                <w:sz w:val="20"/>
              </w:rPr>
            </w:pPr>
            <w:r>
              <w:rPr>
                <w:spacing w:val="-2"/>
                <w:sz w:val="20"/>
              </w:rPr>
              <w:t>Aparejeyo-Bangladesh, (2005)</w:t>
            </w:r>
          </w:p>
        </w:tc>
        <w:tc>
          <w:tcPr>
            <w:tcW w:w="1892" w:type="dxa"/>
          </w:tcPr>
          <w:p>
            <w:pPr>
              <w:pStyle w:val="TableParagraph"/>
              <w:spacing w:line="223" w:lineRule="exact"/>
              <w:ind w:left="108"/>
              <w:rPr>
                <w:sz w:val="20"/>
              </w:rPr>
            </w:pPr>
            <w:r>
              <w:rPr>
                <w:spacing w:val="-2"/>
                <w:sz w:val="20"/>
              </w:rPr>
              <w:t>Children</w:t>
            </w:r>
          </w:p>
        </w:tc>
        <w:tc>
          <w:tcPr>
            <w:tcW w:w="1349" w:type="dxa"/>
          </w:tcPr>
          <w:p>
            <w:pPr>
              <w:pStyle w:val="TableParagraph"/>
              <w:spacing w:line="223" w:lineRule="exact"/>
              <w:ind w:left="105"/>
              <w:rPr>
                <w:sz w:val="20"/>
              </w:rPr>
            </w:pPr>
            <w:r>
              <w:rPr>
                <w:spacing w:val="-2"/>
                <w:sz w:val="20"/>
              </w:rPr>
              <w:t>Bangladesh</w:t>
            </w:r>
          </w:p>
        </w:tc>
        <w:tc>
          <w:tcPr>
            <w:tcW w:w="3332" w:type="dxa"/>
          </w:tcPr>
          <w:p>
            <w:pPr>
              <w:pStyle w:val="TableParagraph"/>
              <w:spacing w:line="223" w:lineRule="exact"/>
              <w:ind w:left="107"/>
              <w:rPr>
                <w:sz w:val="20"/>
              </w:rPr>
            </w:pPr>
            <w:r>
              <w:rPr>
                <w:sz w:val="20"/>
              </w:rPr>
              <w:t>Children</w:t>
            </w:r>
            <w:r>
              <w:rPr>
                <w:spacing w:val="-7"/>
                <w:sz w:val="20"/>
              </w:rPr>
              <w:t> </w:t>
            </w:r>
            <w:r>
              <w:rPr>
                <w:sz w:val="20"/>
              </w:rPr>
              <w:t>are</w:t>
            </w:r>
            <w:r>
              <w:rPr>
                <w:spacing w:val="-5"/>
                <w:sz w:val="20"/>
              </w:rPr>
              <w:t> </w:t>
            </w:r>
            <w:r>
              <w:rPr>
                <w:sz w:val="20"/>
              </w:rPr>
              <w:t>forced</w:t>
            </w:r>
            <w:r>
              <w:rPr>
                <w:spacing w:val="-4"/>
                <w:sz w:val="20"/>
              </w:rPr>
              <w:t> </w:t>
            </w:r>
            <w:r>
              <w:rPr>
                <w:sz w:val="20"/>
              </w:rPr>
              <w:t>to</w:t>
            </w:r>
            <w:r>
              <w:rPr>
                <w:spacing w:val="-5"/>
                <w:sz w:val="20"/>
              </w:rPr>
              <w:t> </w:t>
            </w:r>
            <w:r>
              <w:rPr>
                <w:sz w:val="20"/>
              </w:rPr>
              <w:t>engage</w:t>
            </w:r>
            <w:r>
              <w:rPr>
                <w:spacing w:val="-3"/>
                <w:sz w:val="20"/>
              </w:rPr>
              <w:t> </w:t>
            </w:r>
            <w:r>
              <w:rPr>
                <w:spacing w:val="-5"/>
                <w:sz w:val="20"/>
              </w:rPr>
              <w:t>in</w:t>
            </w:r>
          </w:p>
          <w:p>
            <w:pPr>
              <w:pStyle w:val="TableParagraph"/>
              <w:spacing w:line="228" w:lineRule="exact"/>
              <w:ind w:left="107" w:right="97"/>
              <w:rPr>
                <w:sz w:val="20"/>
              </w:rPr>
            </w:pPr>
            <w:r>
              <w:rPr>
                <w:sz w:val="20"/>
              </w:rPr>
              <w:t>sexual activities in market places, parks,</w:t>
            </w:r>
            <w:r>
              <w:rPr>
                <w:spacing w:val="-9"/>
                <w:sz w:val="20"/>
              </w:rPr>
              <w:t> </w:t>
            </w:r>
            <w:r>
              <w:rPr>
                <w:sz w:val="20"/>
              </w:rPr>
              <w:t>railway,</w:t>
            </w:r>
            <w:r>
              <w:rPr>
                <w:spacing w:val="-9"/>
                <w:sz w:val="20"/>
              </w:rPr>
              <w:t> </w:t>
            </w:r>
            <w:r>
              <w:rPr>
                <w:sz w:val="20"/>
              </w:rPr>
              <w:t>boat</w:t>
            </w:r>
            <w:r>
              <w:rPr>
                <w:spacing w:val="-9"/>
                <w:sz w:val="20"/>
              </w:rPr>
              <w:t> </w:t>
            </w:r>
            <w:r>
              <w:rPr>
                <w:sz w:val="20"/>
              </w:rPr>
              <w:t>and</w:t>
            </w:r>
            <w:r>
              <w:rPr>
                <w:spacing w:val="-6"/>
                <w:sz w:val="20"/>
              </w:rPr>
              <w:t> </w:t>
            </w:r>
            <w:r>
              <w:rPr>
                <w:sz w:val="20"/>
              </w:rPr>
              <w:t>bus</w:t>
            </w:r>
            <w:r>
              <w:rPr>
                <w:spacing w:val="-10"/>
                <w:sz w:val="20"/>
              </w:rPr>
              <w:t> </w:t>
            </w:r>
            <w:r>
              <w:rPr>
                <w:sz w:val="20"/>
              </w:rPr>
              <w:t>terminals.</w:t>
            </w:r>
          </w:p>
        </w:tc>
      </w:tr>
      <w:tr>
        <w:trPr>
          <w:trHeight w:val="921" w:hRule="atLeast"/>
        </w:trPr>
        <w:tc>
          <w:tcPr>
            <w:tcW w:w="2160" w:type="dxa"/>
          </w:tcPr>
          <w:p>
            <w:pPr>
              <w:pStyle w:val="TableParagraph"/>
              <w:ind w:left="107" w:right="453"/>
              <w:rPr>
                <w:sz w:val="20"/>
              </w:rPr>
            </w:pPr>
            <w:r>
              <w:rPr>
                <w:sz w:val="20"/>
              </w:rPr>
              <w:t>Alikasifoglu</w:t>
            </w:r>
            <w:r>
              <w:rPr>
                <w:spacing w:val="-13"/>
                <w:sz w:val="20"/>
              </w:rPr>
              <w:t> </w:t>
            </w:r>
            <w:r>
              <w:rPr>
                <w:sz w:val="20"/>
              </w:rPr>
              <w:t>et</w:t>
            </w:r>
            <w:r>
              <w:rPr>
                <w:spacing w:val="-12"/>
                <w:sz w:val="20"/>
              </w:rPr>
              <w:t> </w:t>
            </w:r>
            <w:r>
              <w:rPr>
                <w:sz w:val="20"/>
              </w:rPr>
              <w:t>al., </w:t>
            </w:r>
            <w:r>
              <w:rPr>
                <w:spacing w:val="-2"/>
                <w:sz w:val="20"/>
              </w:rPr>
              <w:t>(2006)</w:t>
            </w:r>
          </w:p>
        </w:tc>
        <w:tc>
          <w:tcPr>
            <w:tcW w:w="1892" w:type="dxa"/>
          </w:tcPr>
          <w:p>
            <w:pPr>
              <w:pStyle w:val="TableParagraph"/>
              <w:spacing w:line="223" w:lineRule="exact"/>
              <w:ind w:left="108"/>
              <w:rPr>
                <w:sz w:val="20"/>
              </w:rPr>
            </w:pPr>
            <w:r>
              <w:rPr>
                <w:spacing w:val="-2"/>
                <w:sz w:val="20"/>
              </w:rPr>
              <w:t>Females</w:t>
            </w:r>
          </w:p>
          <w:p>
            <w:pPr>
              <w:pStyle w:val="TableParagraph"/>
              <w:ind w:left="108"/>
              <w:rPr>
                <w:sz w:val="20"/>
              </w:rPr>
            </w:pPr>
            <w:r>
              <w:rPr>
                <w:sz w:val="20"/>
              </w:rPr>
              <w:t>(age</w:t>
            </w:r>
            <w:r>
              <w:rPr>
                <w:spacing w:val="-13"/>
                <w:sz w:val="20"/>
              </w:rPr>
              <w:t> </w:t>
            </w:r>
            <w:r>
              <w:rPr>
                <w:sz w:val="20"/>
              </w:rPr>
              <w:t>range</w:t>
            </w:r>
            <w:r>
              <w:rPr>
                <w:spacing w:val="-12"/>
                <w:sz w:val="20"/>
              </w:rPr>
              <w:t> </w:t>
            </w:r>
            <w:r>
              <w:rPr>
                <w:sz w:val="20"/>
              </w:rPr>
              <w:t>15-20 </w:t>
            </w:r>
            <w:r>
              <w:rPr>
                <w:spacing w:val="-2"/>
                <w:sz w:val="20"/>
              </w:rPr>
              <w:t>years)</w:t>
            </w:r>
          </w:p>
        </w:tc>
        <w:tc>
          <w:tcPr>
            <w:tcW w:w="1349" w:type="dxa"/>
          </w:tcPr>
          <w:p>
            <w:pPr>
              <w:pStyle w:val="TableParagraph"/>
              <w:spacing w:line="223" w:lineRule="exact"/>
              <w:ind w:left="105"/>
              <w:rPr>
                <w:sz w:val="20"/>
              </w:rPr>
            </w:pPr>
            <w:r>
              <w:rPr>
                <w:spacing w:val="-2"/>
                <w:sz w:val="20"/>
              </w:rPr>
              <w:t>Turkey</w:t>
            </w:r>
          </w:p>
        </w:tc>
        <w:tc>
          <w:tcPr>
            <w:tcW w:w="3332" w:type="dxa"/>
          </w:tcPr>
          <w:p>
            <w:pPr>
              <w:pStyle w:val="TableParagraph"/>
              <w:ind w:left="107"/>
              <w:rPr>
                <w:sz w:val="20"/>
              </w:rPr>
            </w:pPr>
            <w:r>
              <w:rPr>
                <w:sz w:val="20"/>
              </w:rPr>
              <w:t>11.3%</w:t>
            </w:r>
            <w:r>
              <w:rPr>
                <w:spacing w:val="-12"/>
                <w:sz w:val="20"/>
              </w:rPr>
              <w:t> </w:t>
            </w:r>
            <w:r>
              <w:rPr>
                <w:sz w:val="20"/>
              </w:rPr>
              <w:t>reported</w:t>
            </w:r>
            <w:r>
              <w:rPr>
                <w:spacing w:val="-10"/>
                <w:sz w:val="20"/>
              </w:rPr>
              <w:t> </w:t>
            </w:r>
            <w:r>
              <w:rPr>
                <w:sz w:val="20"/>
              </w:rPr>
              <w:t>that</w:t>
            </w:r>
            <w:r>
              <w:rPr>
                <w:spacing w:val="-11"/>
                <w:sz w:val="20"/>
              </w:rPr>
              <w:t> </w:t>
            </w:r>
            <w:r>
              <w:rPr>
                <w:sz w:val="20"/>
              </w:rPr>
              <w:t>someone</w:t>
            </w:r>
            <w:r>
              <w:rPr>
                <w:spacing w:val="-11"/>
                <w:sz w:val="20"/>
              </w:rPr>
              <w:t> </w:t>
            </w:r>
            <w:r>
              <w:rPr>
                <w:sz w:val="20"/>
              </w:rPr>
              <w:t>touched their private parts in a way they did</w:t>
            </w:r>
          </w:p>
          <w:p>
            <w:pPr>
              <w:pStyle w:val="TableParagraph"/>
              <w:spacing w:line="230" w:lineRule="atLeast"/>
              <w:ind w:left="107" w:right="97"/>
              <w:rPr>
                <w:sz w:val="20"/>
              </w:rPr>
            </w:pPr>
            <w:r>
              <w:rPr>
                <w:sz w:val="20"/>
              </w:rPr>
              <w:t>not</w:t>
            </w:r>
            <w:r>
              <w:rPr>
                <w:spacing w:val="-9"/>
                <w:sz w:val="20"/>
              </w:rPr>
              <w:t> </w:t>
            </w:r>
            <w:r>
              <w:rPr>
                <w:sz w:val="20"/>
              </w:rPr>
              <w:t>like.</w:t>
            </w:r>
            <w:r>
              <w:rPr>
                <w:spacing w:val="-7"/>
                <w:sz w:val="20"/>
              </w:rPr>
              <w:t> </w:t>
            </w:r>
            <w:r>
              <w:rPr>
                <w:sz w:val="20"/>
              </w:rPr>
              <w:t>4.9%</w:t>
            </w:r>
            <w:r>
              <w:rPr>
                <w:spacing w:val="-6"/>
                <w:sz w:val="20"/>
              </w:rPr>
              <w:t> </w:t>
            </w:r>
            <w:r>
              <w:rPr>
                <w:sz w:val="20"/>
              </w:rPr>
              <w:t>were</w:t>
            </w:r>
            <w:r>
              <w:rPr>
                <w:spacing w:val="-8"/>
                <w:sz w:val="20"/>
              </w:rPr>
              <w:t> </w:t>
            </w:r>
            <w:r>
              <w:rPr>
                <w:sz w:val="20"/>
              </w:rPr>
              <w:t>forced</w:t>
            </w:r>
            <w:r>
              <w:rPr>
                <w:spacing w:val="-7"/>
                <w:sz w:val="20"/>
              </w:rPr>
              <w:t> </w:t>
            </w:r>
            <w:r>
              <w:rPr>
                <w:sz w:val="20"/>
              </w:rPr>
              <w:t>to</w:t>
            </w:r>
            <w:r>
              <w:rPr>
                <w:spacing w:val="-10"/>
                <w:sz w:val="20"/>
              </w:rPr>
              <w:t> </w:t>
            </w:r>
            <w:r>
              <w:rPr>
                <w:sz w:val="20"/>
              </w:rPr>
              <w:t>have sexual intercourse.</w:t>
            </w:r>
          </w:p>
        </w:tc>
      </w:tr>
      <w:tr>
        <w:trPr>
          <w:trHeight w:val="918" w:hRule="atLeast"/>
        </w:trPr>
        <w:tc>
          <w:tcPr>
            <w:tcW w:w="2160" w:type="dxa"/>
          </w:tcPr>
          <w:p>
            <w:pPr>
              <w:pStyle w:val="TableParagraph"/>
              <w:ind w:left="107"/>
              <w:rPr>
                <w:sz w:val="20"/>
              </w:rPr>
            </w:pPr>
            <w:r>
              <w:rPr>
                <w:sz w:val="20"/>
              </w:rPr>
              <w:t>Karin</w:t>
            </w:r>
            <w:r>
              <w:rPr>
                <w:spacing w:val="-13"/>
                <w:sz w:val="20"/>
              </w:rPr>
              <w:t> </w:t>
            </w:r>
            <w:r>
              <w:rPr>
                <w:sz w:val="20"/>
              </w:rPr>
              <w:t>Helweg-Larsen</w:t>
            </w:r>
            <w:r>
              <w:rPr>
                <w:spacing w:val="-12"/>
                <w:sz w:val="20"/>
              </w:rPr>
              <w:t> </w:t>
            </w:r>
            <w:r>
              <w:rPr>
                <w:sz w:val="20"/>
              </w:rPr>
              <w:t>&amp; Bøving Larsen (2006)</w:t>
            </w:r>
          </w:p>
        </w:tc>
        <w:tc>
          <w:tcPr>
            <w:tcW w:w="1892" w:type="dxa"/>
          </w:tcPr>
          <w:p>
            <w:pPr>
              <w:pStyle w:val="TableParagraph"/>
              <w:ind w:left="108" w:right="124"/>
              <w:rPr>
                <w:sz w:val="20"/>
              </w:rPr>
            </w:pPr>
            <w:r>
              <w:rPr>
                <w:sz w:val="20"/>
              </w:rPr>
              <w:t>Girls</w:t>
            </w:r>
            <w:r>
              <w:rPr>
                <w:spacing w:val="-13"/>
                <w:sz w:val="20"/>
              </w:rPr>
              <w:t> </w:t>
            </w:r>
            <w:r>
              <w:rPr>
                <w:sz w:val="20"/>
              </w:rPr>
              <w:t>15-16</w:t>
            </w:r>
            <w:r>
              <w:rPr>
                <w:spacing w:val="-12"/>
                <w:sz w:val="20"/>
              </w:rPr>
              <w:t> </w:t>
            </w:r>
            <w:r>
              <w:rPr>
                <w:sz w:val="20"/>
              </w:rPr>
              <w:t>year- </w:t>
            </w:r>
            <w:r>
              <w:rPr>
                <w:spacing w:val="-4"/>
                <w:sz w:val="20"/>
              </w:rPr>
              <w:t>olds</w:t>
            </w:r>
          </w:p>
        </w:tc>
        <w:tc>
          <w:tcPr>
            <w:tcW w:w="1349" w:type="dxa"/>
          </w:tcPr>
          <w:p>
            <w:pPr>
              <w:pStyle w:val="TableParagraph"/>
              <w:spacing w:line="223" w:lineRule="exact"/>
              <w:ind w:left="105"/>
              <w:rPr>
                <w:sz w:val="20"/>
              </w:rPr>
            </w:pPr>
            <w:r>
              <w:rPr>
                <w:spacing w:val="-2"/>
                <w:sz w:val="20"/>
              </w:rPr>
              <w:t>Denmark</w:t>
            </w:r>
          </w:p>
        </w:tc>
        <w:tc>
          <w:tcPr>
            <w:tcW w:w="3332" w:type="dxa"/>
          </w:tcPr>
          <w:p>
            <w:pPr>
              <w:pStyle w:val="TableParagraph"/>
              <w:ind w:left="107"/>
              <w:rPr>
                <w:sz w:val="20"/>
              </w:rPr>
            </w:pPr>
            <w:r>
              <w:rPr>
                <w:spacing w:val="-4"/>
                <w:sz w:val="20"/>
              </w:rPr>
              <w:t>Females:</w:t>
            </w:r>
            <w:r>
              <w:rPr>
                <w:spacing w:val="-9"/>
                <w:sz w:val="20"/>
              </w:rPr>
              <w:t> </w:t>
            </w:r>
            <w:r>
              <w:rPr>
                <w:spacing w:val="-4"/>
                <w:sz w:val="20"/>
              </w:rPr>
              <w:t>15.8%</w:t>
            </w:r>
            <w:r>
              <w:rPr>
                <w:spacing w:val="-8"/>
                <w:sz w:val="20"/>
              </w:rPr>
              <w:t> </w:t>
            </w:r>
            <w:r>
              <w:rPr>
                <w:spacing w:val="-4"/>
                <w:sz w:val="20"/>
              </w:rPr>
              <w:t>―unlawful</w:t>
            </w:r>
            <w:r>
              <w:rPr>
                <w:spacing w:val="-9"/>
                <w:sz w:val="20"/>
              </w:rPr>
              <w:t> </w:t>
            </w:r>
            <w:r>
              <w:rPr>
                <w:spacing w:val="-4"/>
                <w:sz w:val="20"/>
              </w:rPr>
              <w:t>sexual </w:t>
            </w:r>
            <w:r>
              <w:rPr>
                <w:sz w:val="20"/>
              </w:rPr>
              <w:t>experiences before age 15‖ with</w:t>
            </w:r>
          </w:p>
          <w:p>
            <w:pPr>
              <w:pStyle w:val="TableParagraph"/>
              <w:spacing w:line="228" w:lineRule="exact"/>
              <w:ind w:left="107"/>
              <w:rPr>
                <w:sz w:val="20"/>
              </w:rPr>
            </w:pPr>
            <w:r>
              <w:rPr>
                <w:spacing w:val="-2"/>
                <w:sz w:val="20"/>
              </w:rPr>
              <w:t>―someone</w:t>
            </w:r>
            <w:r>
              <w:rPr>
                <w:spacing w:val="-11"/>
                <w:sz w:val="20"/>
              </w:rPr>
              <w:t> </w:t>
            </w:r>
            <w:r>
              <w:rPr>
                <w:spacing w:val="-2"/>
                <w:sz w:val="20"/>
              </w:rPr>
              <w:t>much</w:t>
            </w:r>
            <w:r>
              <w:rPr>
                <w:spacing w:val="-10"/>
                <w:sz w:val="20"/>
              </w:rPr>
              <w:t> </w:t>
            </w:r>
            <w:r>
              <w:rPr>
                <w:spacing w:val="-2"/>
                <w:sz w:val="20"/>
              </w:rPr>
              <w:t>older‖;</w:t>
            </w:r>
            <w:r>
              <w:rPr>
                <w:spacing w:val="-11"/>
                <w:sz w:val="20"/>
              </w:rPr>
              <w:t> </w:t>
            </w:r>
            <w:r>
              <w:rPr>
                <w:spacing w:val="-2"/>
                <w:sz w:val="20"/>
              </w:rPr>
              <w:t>9.2%</w:t>
            </w:r>
            <w:r>
              <w:rPr>
                <w:spacing w:val="-10"/>
                <w:sz w:val="20"/>
              </w:rPr>
              <w:t> </w:t>
            </w:r>
            <w:r>
              <w:rPr>
                <w:spacing w:val="-2"/>
                <w:sz w:val="20"/>
              </w:rPr>
              <w:t>reported </w:t>
            </w:r>
            <w:r>
              <w:rPr>
                <w:sz w:val="20"/>
              </w:rPr>
              <w:t>attempted or completed intercourse‖.</w:t>
            </w:r>
          </w:p>
        </w:tc>
      </w:tr>
      <w:tr>
        <w:trPr>
          <w:trHeight w:val="1151" w:hRule="atLeast"/>
        </w:trPr>
        <w:tc>
          <w:tcPr>
            <w:tcW w:w="2160" w:type="dxa"/>
          </w:tcPr>
          <w:p>
            <w:pPr>
              <w:pStyle w:val="TableParagraph"/>
              <w:ind w:left="107"/>
              <w:rPr>
                <w:sz w:val="20"/>
              </w:rPr>
            </w:pPr>
            <w:r>
              <w:rPr>
                <w:sz w:val="20"/>
              </w:rPr>
              <w:t>Lin,</w:t>
            </w:r>
            <w:r>
              <w:rPr>
                <w:spacing w:val="-11"/>
                <w:sz w:val="20"/>
              </w:rPr>
              <w:t> </w:t>
            </w:r>
            <w:r>
              <w:rPr>
                <w:sz w:val="20"/>
              </w:rPr>
              <w:t>Li,</w:t>
            </w:r>
            <w:r>
              <w:rPr>
                <w:spacing w:val="-11"/>
                <w:sz w:val="20"/>
              </w:rPr>
              <w:t> </w:t>
            </w:r>
            <w:r>
              <w:rPr>
                <w:sz w:val="20"/>
              </w:rPr>
              <w:t>Fan,</w:t>
            </w:r>
            <w:r>
              <w:rPr>
                <w:spacing w:val="-9"/>
                <w:sz w:val="20"/>
              </w:rPr>
              <w:t> </w:t>
            </w:r>
            <w:r>
              <w:rPr>
                <w:sz w:val="20"/>
              </w:rPr>
              <w:t>&amp;</w:t>
            </w:r>
            <w:r>
              <w:rPr>
                <w:spacing w:val="-12"/>
                <w:sz w:val="20"/>
              </w:rPr>
              <w:t> </w:t>
            </w:r>
            <w:r>
              <w:rPr>
                <w:sz w:val="20"/>
              </w:rPr>
              <w:t>Fang </w:t>
            </w:r>
            <w:r>
              <w:rPr>
                <w:spacing w:val="-2"/>
                <w:sz w:val="20"/>
              </w:rPr>
              <w:t>(2011)</w:t>
            </w:r>
          </w:p>
        </w:tc>
        <w:tc>
          <w:tcPr>
            <w:tcW w:w="1892" w:type="dxa"/>
          </w:tcPr>
          <w:p>
            <w:pPr>
              <w:pStyle w:val="TableParagraph"/>
              <w:ind w:left="108" w:right="32"/>
              <w:rPr>
                <w:sz w:val="20"/>
              </w:rPr>
            </w:pPr>
            <w:r>
              <w:rPr>
                <w:sz w:val="20"/>
              </w:rPr>
              <w:t>Adolescent</w:t>
            </w:r>
            <w:r>
              <w:rPr>
                <w:spacing w:val="-13"/>
                <w:sz w:val="20"/>
              </w:rPr>
              <w:t> </w:t>
            </w:r>
            <w:r>
              <w:rPr>
                <w:sz w:val="20"/>
              </w:rPr>
              <w:t>boys</w:t>
            </w:r>
            <w:r>
              <w:rPr>
                <w:spacing w:val="-12"/>
                <w:sz w:val="20"/>
              </w:rPr>
              <w:t> </w:t>
            </w:r>
            <w:r>
              <w:rPr>
                <w:sz w:val="20"/>
              </w:rPr>
              <w:t>and girls less than 16 </w:t>
            </w:r>
            <w:r>
              <w:rPr>
                <w:spacing w:val="-2"/>
                <w:sz w:val="20"/>
              </w:rPr>
              <w:t>years</w:t>
            </w:r>
          </w:p>
        </w:tc>
        <w:tc>
          <w:tcPr>
            <w:tcW w:w="1349" w:type="dxa"/>
          </w:tcPr>
          <w:p>
            <w:pPr>
              <w:pStyle w:val="TableParagraph"/>
              <w:spacing w:line="223" w:lineRule="exact"/>
              <w:ind w:left="105"/>
              <w:rPr>
                <w:sz w:val="20"/>
              </w:rPr>
            </w:pPr>
            <w:r>
              <w:rPr>
                <w:spacing w:val="-2"/>
                <w:sz w:val="20"/>
              </w:rPr>
              <w:t>China</w:t>
            </w:r>
          </w:p>
        </w:tc>
        <w:tc>
          <w:tcPr>
            <w:tcW w:w="3332" w:type="dxa"/>
          </w:tcPr>
          <w:p>
            <w:pPr>
              <w:pStyle w:val="TableParagraph"/>
              <w:ind w:left="107" w:right="97"/>
              <w:rPr>
                <w:sz w:val="20"/>
              </w:rPr>
            </w:pPr>
            <w:r>
              <w:rPr>
                <w:sz w:val="20"/>
              </w:rPr>
              <w:t>A total of 123 (18%) respondents reported</w:t>
            </w:r>
            <w:r>
              <w:rPr>
                <w:spacing w:val="-10"/>
                <w:sz w:val="20"/>
              </w:rPr>
              <w:t> </w:t>
            </w:r>
            <w:r>
              <w:rPr>
                <w:sz w:val="20"/>
              </w:rPr>
              <w:t>experiencing</w:t>
            </w:r>
            <w:r>
              <w:rPr>
                <w:spacing w:val="-10"/>
                <w:sz w:val="20"/>
              </w:rPr>
              <w:t> </w:t>
            </w:r>
            <w:r>
              <w:rPr>
                <w:sz w:val="20"/>
              </w:rPr>
              <w:t>at</w:t>
            </w:r>
            <w:r>
              <w:rPr>
                <w:spacing w:val="-9"/>
                <w:sz w:val="20"/>
              </w:rPr>
              <w:t> </w:t>
            </w:r>
            <w:r>
              <w:rPr>
                <w:sz w:val="20"/>
              </w:rPr>
              <w:t>least</w:t>
            </w:r>
            <w:r>
              <w:rPr>
                <w:spacing w:val="-7"/>
                <w:sz w:val="20"/>
              </w:rPr>
              <w:t> </w:t>
            </w:r>
            <w:r>
              <w:rPr>
                <w:sz w:val="20"/>
              </w:rPr>
              <w:t>one</w:t>
            </w:r>
            <w:r>
              <w:rPr>
                <w:spacing w:val="-9"/>
                <w:sz w:val="20"/>
              </w:rPr>
              <w:t> </w:t>
            </w:r>
            <w:r>
              <w:rPr>
                <w:sz w:val="20"/>
              </w:rPr>
              <w:t>kind of CSA before 16 years of age, with more boys reporting CSA than girls</w:t>
            </w:r>
          </w:p>
          <w:p>
            <w:pPr>
              <w:pStyle w:val="TableParagraph"/>
              <w:spacing w:line="217" w:lineRule="exact"/>
              <w:ind w:left="107"/>
              <w:rPr>
                <w:sz w:val="20"/>
              </w:rPr>
            </w:pPr>
            <w:r>
              <w:rPr>
                <w:sz w:val="20"/>
              </w:rPr>
              <w:t>(21.5%</w:t>
            </w:r>
            <w:r>
              <w:rPr>
                <w:spacing w:val="-5"/>
                <w:sz w:val="20"/>
              </w:rPr>
              <w:t> </w:t>
            </w:r>
            <w:r>
              <w:rPr>
                <w:sz w:val="20"/>
              </w:rPr>
              <w:t>vs.</w:t>
            </w:r>
            <w:r>
              <w:rPr>
                <w:spacing w:val="-4"/>
                <w:sz w:val="20"/>
              </w:rPr>
              <w:t> </w:t>
            </w:r>
            <w:r>
              <w:rPr>
                <w:spacing w:val="-2"/>
                <w:sz w:val="20"/>
              </w:rPr>
              <w:t>14.2%).</w:t>
            </w:r>
          </w:p>
        </w:tc>
      </w:tr>
      <w:tr>
        <w:trPr>
          <w:trHeight w:val="688" w:hRule="atLeast"/>
        </w:trPr>
        <w:tc>
          <w:tcPr>
            <w:tcW w:w="2160" w:type="dxa"/>
          </w:tcPr>
          <w:p>
            <w:pPr>
              <w:pStyle w:val="TableParagraph"/>
              <w:spacing w:line="223" w:lineRule="exact"/>
              <w:ind w:left="107"/>
              <w:rPr>
                <w:sz w:val="20"/>
              </w:rPr>
            </w:pPr>
            <w:r>
              <w:rPr>
                <w:sz w:val="20"/>
              </w:rPr>
              <w:t>Lynch,</w:t>
            </w:r>
            <w:r>
              <w:rPr>
                <w:spacing w:val="-9"/>
                <w:sz w:val="20"/>
              </w:rPr>
              <w:t> </w:t>
            </w:r>
            <w:r>
              <w:rPr>
                <w:spacing w:val="-2"/>
                <w:sz w:val="20"/>
              </w:rPr>
              <w:t>Saralidze,</w:t>
            </w:r>
          </w:p>
          <w:p>
            <w:pPr>
              <w:pStyle w:val="TableParagraph"/>
              <w:spacing w:line="228" w:lineRule="exact"/>
              <w:ind w:left="107"/>
              <w:rPr>
                <w:sz w:val="20"/>
              </w:rPr>
            </w:pPr>
            <w:r>
              <w:rPr>
                <w:sz w:val="20"/>
              </w:rPr>
              <w:t>Goguadze,</w:t>
            </w:r>
            <w:r>
              <w:rPr>
                <w:spacing w:val="-13"/>
                <w:sz w:val="20"/>
              </w:rPr>
              <w:t> </w:t>
            </w:r>
            <w:r>
              <w:rPr>
                <w:sz w:val="20"/>
              </w:rPr>
              <w:t>&amp;</w:t>
            </w:r>
            <w:r>
              <w:rPr>
                <w:spacing w:val="-12"/>
                <w:sz w:val="20"/>
              </w:rPr>
              <w:t> </w:t>
            </w:r>
            <w:r>
              <w:rPr>
                <w:sz w:val="20"/>
              </w:rPr>
              <w:t>Zolotor </w:t>
            </w:r>
            <w:r>
              <w:rPr>
                <w:spacing w:val="-2"/>
                <w:sz w:val="20"/>
              </w:rPr>
              <w:t>(2007)</w:t>
            </w:r>
          </w:p>
        </w:tc>
        <w:tc>
          <w:tcPr>
            <w:tcW w:w="1892" w:type="dxa"/>
          </w:tcPr>
          <w:p>
            <w:pPr>
              <w:pStyle w:val="TableParagraph"/>
              <w:spacing w:line="223" w:lineRule="exact"/>
              <w:ind w:left="108"/>
              <w:rPr>
                <w:sz w:val="20"/>
              </w:rPr>
            </w:pPr>
            <w:r>
              <w:rPr>
                <w:sz w:val="20"/>
              </w:rPr>
              <w:t>11-17</w:t>
            </w:r>
            <w:r>
              <w:rPr>
                <w:spacing w:val="-5"/>
                <w:sz w:val="20"/>
              </w:rPr>
              <w:t> </w:t>
            </w:r>
            <w:r>
              <w:rPr>
                <w:sz w:val="20"/>
              </w:rPr>
              <w:t>year</w:t>
            </w:r>
            <w:r>
              <w:rPr>
                <w:spacing w:val="-6"/>
                <w:sz w:val="20"/>
              </w:rPr>
              <w:t> </w:t>
            </w:r>
            <w:r>
              <w:rPr>
                <w:spacing w:val="-4"/>
                <w:sz w:val="20"/>
              </w:rPr>
              <w:t>olds</w:t>
            </w:r>
          </w:p>
        </w:tc>
        <w:tc>
          <w:tcPr>
            <w:tcW w:w="1349" w:type="dxa"/>
          </w:tcPr>
          <w:p>
            <w:pPr>
              <w:pStyle w:val="TableParagraph"/>
              <w:spacing w:line="223" w:lineRule="exact"/>
              <w:ind w:left="105"/>
              <w:rPr>
                <w:sz w:val="20"/>
              </w:rPr>
            </w:pPr>
            <w:r>
              <w:rPr>
                <w:spacing w:val="-2"/>
                <w:sz w:val="20"/>
              </w:rPr>
              <w:t>Georgia</w:t>
            </w:r>
          </w:p>
        </w:tc>
        <w:tc>
          <w:tcPr>
            <w:tcW w:w="3332" w:type="dxa"/>
          </w:tcPr>
          <w:p>
            <w:pPr>
              <w:pStyle w:val="TableParagraph"/>
              <w:spacing w:line="223" w:lineRule="exact"/>
              <w:ind w:left="107"/>
              <w:rPr>
                <w:sz w:val="20"/>
              </w:rPr>
            </w:pPr>
            <w:r>
              <w:rPr>
                <w:sz w:val="20"/>
              </w:rPr>
              <w:t>9%</w:t>
            </w:r>
            <w:r>
              <w:rPr>
                <w:spacing w:val="-5"/>
                <w:sz w:val="20"/>
              </w:rPr>
              <w:t> </w:t>
            </w:r>
            <w:r>
              <w:rPr>
                <w:sz w:val="20"/>
              </w:rPr>
              <w:t>reported</w:t>
            </w:r>
            <w:r>
              <w:rPr>
                <w:spacing w:val="-4"/>
                <w:sz w:val="20"/>
              </w:rPr>
              <w:t> </w:t>
            </w:r>
            <w:r>
              <w:rPr>
                <w:sz w:val="20"/>
              </w:rPr>
              <w:t>some</w:t>
            </w:r>
            <w:r>
              <w:rPr>
                <w:spacing w:val="-2"/>
                <w:sz w:val="20"/>
              </w:rPr>
              <w:t> </w:t>
            </w:r>
            <w:r>
              <w:rPr>
                <w:sz w:val="20"/>
              </w:rPr>
              <w:t>form</w:t>
            </w:r>
            <w:r>
              <w:rPr>
                <w:spacing w:val="-7"/>
                <w:sz w:val="20"/>
              </w:rPr>
              <w:t> </w:t>
            </w:r>
            <w:r>
              <w:rPr>
                <w:sz w:val="20"/>
              </w:rPr>
              <w:t>of</w:t>
            </w:r>
            <w:r>
              <w:rPr>
                <w:spacing w:val="-3"/>
                <w:sz w:val="20"/>
              </w:rPr>
              <w:t> </w:t>
            </w:r>
            <w:r>
              <w:rPr>
                <w:spacing w:val="-2"/>
                <w:sz w:val="20"/>
              </w:rPr>
              <w:t>sexual</w:t>
            </w:r>
          </w:p>
          <w:p>
            <w:pPr>
              <w:pStyle w:val="TableParagraph"/>
              <w:spacing w:line="228" w:lineRule="exact"/>
              <w:ind w:left="107"/>
              <w:rPr>
                <w:sz w:val="20"/>
              </w:rPr>
            </w:pPr>
            <w:r>
              <w:rPr>
                <w:sz w:val="20"/>
              </w:rPr>
              <w:t>abuse</w:t>
            </w:r>
            <w:r>
              <w:rPr>
                <w:spacing w:val="80"/>
                <w:sz w:val="20"/>
              </w:rPr>
              <w:t> </w:t>
            </w:r>
            <w:r>
              <w:rPr>
                <w:sz w:val="20"/>
              </w:rPr>
              <w:t>happening</w:t>
            </w:r>
            <w:r>
              <w:rPr>
                <w:spacing w:val="-7"/>
                <w:sz w:val="20"/>
              </w:rPr>
              <w:t> </w:t>
            </w:r>
            <w:r>
              <w:rPr>
                <w:sz w:val="20"/>
              </w:rPr>
              <w:t>in</w:t>
            </w:r>
            <w:r>
              <w:rPr>
                <w:spacing w:val="-7"/>
                <w:sz w:val="20"/>
              </w:rPr>
              <w:t> </w:t>
            </w:r>
            <w:r>
              <w:rPr>
                <w:sz w:val="20"/>
              </w:rPr>
              <w:t>the</w:t>
            </w:r>
            <w:r>
              <w:rPr>
                <w:spacing w:val="-6"/>
                <w:sz w:val="20"/>
              </w:rPr>
              <w:t> </w:t>
            </w:r>
            <w:r>
              <w:rPr>
                <w:sz w:val="20"/>
              </w:rPr>
              <w:t>home.</w:t>
            </w:r>
            <w:r>
              <w:rPr>
                <w:spacing w:val="-6"/>
                <w:sz w:val="20"/>
              </w:rPr>
              <w:t> </w:t>
            </w:r>
            <w:r>
              <w:rPr>
                <w:sz w:val="20"/>
              </w:rPr>
              <w:t>17.3% reported sexual abuse.</w:t>
            </w:r>
          </w:p>
        </w:tc>
      </w:tr>
      <w:tr>
        <w:trPr>
          <w:trHeight w:val="460" w:hRule="atLeast"/>
        </w:trPr>
        <w:tc>
          <w:tcPr>
            <w:tcW w:w="2160" w:type="dxa"/>
          </w:tcPr>
          <w:p>
            <w:pPr>
              <w:pStyle w:val="TableParagraph"/>
              <w:spacing w:line="223" w:lineRule="exact"/>
              <w:ind w:left="107"/>
              <w:rPr>
                <w:sz w:val="20"/>
              </w:rPr>
            </w:pPr>
            <w:r>
              <w:rPr>
                <w:sz w:val="20"/>
              </w:rPr>
              <w:t>Emily,</w:t>
            </w:r>
            <w:r>
              <w:rPr>
                <w:spacing w:val="-9"/>
                <w:sz w:val="20"/>
              </w:rPr>
              <w:t> </w:t>
            </w:r>
            <w:r>
              <w:rPr>
                <w:sz w:val="20"/>
              </w:rPr>
              <w:t>Virginia,</w:t>
            </w:r>
            <w:r>
              <w:rPr>
                <w:spacing w:val="-6"/>
                <w:sz w:val="20"/>
              </w:rPr>
              <w:t> </w:t>
            </w:r>
            <w:r>
              <w:rPr>
                <w:spacing w:val="-10"/>
                <w:sz w:val="20"/>
              </w:rPr>
              <w:t>&amp;</w:t>
            </w:r>
          </w:p>
          <w:p>
            <w:pPr>
              <w:pStyle w:val="TableParagraph"/>
              <w:spacing w:line="217" w:lineRule="exact"/>
              <w:ind w:left="107"/>
              <w:rPr>
                <w:sz w:val="20"/>
              </w:rPr>
            </w:pPr>
            <w:r>
              <w:rPr>
                <w:sz w:val="20"/>
              </w:rPr>
              <w:t>Mariana</w:t>
            </w:r>
            <w:r>
              <w:rPr>
                <w:spacing w:val="-8"/>
                <w:sz w:val="20"/>
              </w:rPr>
              <w:t> </w:t>
            </w:r>
            <w:r>
              <w:rPr>
                <w:spacing w:val="-2"/>
                <w:sz w:val="20"/>
              </w:rPr>
              <w:t>(2008)</w:t>
            </w:r>
          </w:p>
        </w:tc>
        <w:tc>
          <w:tcPr>
            <w:tcW w:w="1892" w:type="dxa"/>
          </w:tcPr>
          <w:p>
            <w:pPr>
              <w:pStyle w:val="TableParagraph"/>
              <w:spacing w:line="223" w:lineRule="exact"/>
              <w:ind w:left="108"/>
              <w:rPr>
                <w:sz w:val="20"/>
              </w:rPr>
            </w:pPr>
            <w:r>
              <w:rPr>
                <w:spacing w:val="-2"/>
                <w:sz w:val="20"/>
              </w:rPr>
              <w:t>Youths</w:t>
            </w:r>
          </w:p>
        </w:tc>
        <w:tc>
          <w:tcPr>
            <w:tcW w:w="1349" w:type="dxa"/>
          </w:tcPr>
          <w:p>
            <w:pPr>
              <w:pStyle w:val="TableParagraph"/>
              <w:spacing w:line="223" w:lineRule="exact"/>
              <w:ind w:left="105"/>
              <w:rPr>
                <w:sz w:val="20"/>
              </w:rPr>
            </w:pPr>
            <w:r>
              <w:rPr>
                <w:spacing w:val="-2"/>
                <w:sz w:val="20"/>
              </w:rPr>
              <w:t>Argentina</w:t>
            </w:r>
          </w:p>
        </w:tc>
        <w:tc>
          <w:tcPr>
            <w:tcW w:w="3332" w:type="dxa"/>
          </w:tcPr>
          <w:p>
            <w:pPr>
              <w:pStyle w:val="TableParagraph"/>
              <w:spacing w:line="223" w:lineRule="exact"/>
              <w:ind w:left="107"/>
              <w:rPr>
                <w:sz w:val="20"/>
              </w:rPr>
            </w:pPr>
            <w:r>
              <w:rPr>
                <w:sz w:val="20"/>
              </w:rPr>
              <w:t>14.8%</w:t>
            </w:r>
            <w:r>
              <w:rPr>
                <w:spacing w:val="-5"/>
                <w:sz w:val="20"/>
              </w:rPr>
              <w:t> </w:t>
            </w:r>
            <w:r>
              <w:rPr>
                <w:sz w:val="20"/>
              </w:rPr>
              <w:t>of</w:t>
            </w:r>
            <w:r>
              <w:rPr>
                <w:spacing w:val="-6"/>
                <w:sz w:val="20"/>
              </w:rPr>
              <w:t> </w:t>
            </w:r>
            <w:r>
              <w:rPr>
                <w:sz w:val="20"/>
              </w:rPr>
              <w:t>youths</w:t>
            </w:r>
            <w:r>
              <w:rPr>
                <w:spacing w:val="-5"/>
                <w:sz w:val="20"/>
              </w:rPr>
              <w:t> </w:t>
            </w:r>
            <w:r>
              <w:rPr>
                <w:sz w:val="20"/>
              </w:rPr>
              <w:t>have</w:t>
            </w:r>
            <w:r>
              <w:rPr>
                <w:spacing w:val="-3"/>
                <w:sz w:val="20"/>
              </w:rPr>
              <w:t> </w:t>
            </w:r>
            <w:r>
              <w:rPr>
                <w:sz w:val="20"/>
              </w:rPr>
              <w:t>been</w:t>
            </w:r>
            <w:r>
              <w:rPr>
                <w:spacing w:val="-5"/>
                <w:sz w:val="20"/>
              </w:rPr>
              <w:t> </w:t>
            </w:r>
            <w:r>
              <w:rPr>
                <w:spacing w:val="-2"/>
                <w:sz w:val="20"/>
              </w:rPr>
              <w:t>sexually</w:t>
            </w:r>
          </w:p>
          <w:p>
            <w:pPr>
              <w:pStyle w:val="TableParagraph"/>
              <w:spacing w:line="217" w:lineRule="exact"/>
              <w:ind w:left="107"/>
              <w:rPr>
                <w:sz w:val="20"/>
              </w:rPr>
            </w:pPr>
            <w:r>
              <w:rPr>
                <w:spacing w:val="-2"/>
                <w:sz w:val="20"/>
              </w:rPr>
              <w:t>abused</w:t>
            </w:r>
          </w:p>
        </w:tc>
      </w:tr>
      <w:tr>
        <w:trPr>
          <w:trHeight w:val="1610" w:hRule="atLeast"/>
        </w:trPr>
        <w:tc>
          <w:tcPr>
            <w:tcW w:w="2160" w:type="dxa"/>
          </w:tcPr>
          <w:p>
            <w:pPr>
              <w:pStyle w:val="TableParagraph"/>
              <w:spacing w:line="223" w:lineRule="exact"/>
              <w:ind w:left="107"/>
              <w:rPr>
                <w:sz w:val="20"/>
              </w:rPr>
            </w:pPr>
            <w:r>
              <w:rPr>
                <w:sz w:val="20"/>
              </w:rPr>
              <w:t>Priebe</w:t>
            </w:r>
            <w:r>
              <w:rPr>
                <w:spacing w:val="-4"/>
                <w:sz w:val="20"/>
              </w:rPr>
              <w:t> </w:t>
            </w:r>
            <w:r>
              <w:rPr>
                <w:sz w:val="20"/>
              </w:rPr>
              <w:t>&amp;</w:t>
            </w:r>
            <w:r>
              <w:rPr>
                <w:spacing w:val="-6"/>
                <w:sz w:val="20"/>
              </w:rPr>
              <w:t> </w:t>
            </w:r>
            <w:r>
              <w:rPr>
                <w:sz w:val="20"/>
              </w:rPr>
              <w:t>Svedin</w:t>
            </w:r>
            <w:r>
              <w:rPr>
                <w:spacing w:val="-6"/>
                <w:sz w:val="20"/>
              </w:rPr>
              <w:t> </w:t>
            </w:r>
            <w:r>
              <w:rPr>
                <w:spacing w:val="-2"/>
                <w:sz w:val="20"/>
              </w:rPr>
              <w:t>(2009)</w:t>
            </w:r>
          </w:p>
        </w:tc>
        <w:tc>
          <w:tcPr>
            <w:tcW w:w="1892" w:type="dxa"/>
          </w:tcPr>
          <w:p>
            <w:pPr>
              <w:pStyle w:val="TableParagraph"/>
              <w:ind w:left="108" w:right="124"/>
              <w:rPr>
                <w:sz w:val="20"/>
              </w:rPr>
            </w:pPr>
            <w:r>
              <w:rPr>
                <w:sz w:val="20"/>
              </w:rPr>
              <w:t>Male and female high</w:t>
            </w:r>
            <w:r>
              <w:rPr>
                <w:spacing w:val="-13"/>
                <w:sz w:val="20"/>
              </w:rPr>
              <w:t> </w:t>
            </w:r>
            <w:r>
              <w:rPr>
                <w:sz w:val="20"/>
              </w:rPr>
              <w:t>school</w:t>
            </w:r>
            <w:r>
              <w:rPr>
                <w:spacing w:val="-12"/>
                <w:sz w:val="20"/>
              </w:rPr>
              <w:t> </w:t>
            </w:r>
            <w:r>
              <w:rPr>
                <w:sz w:val="20"/>
              </w:rPr>
              <w:t>seniors</w:t>
            </w:r>
          </w:p>
        </w:tc>
        <w:tc>
          <w:tcPr>
            <w:tcW w:w="1349" w:type="dxa"/>
          </w:tcPr>
          <w:p>
            <w:pPr>
              <w:pStyle w:val="TableParagraph"/>
              <w:spacing w:line="223" w:lineRule="exact"/>
              <w:ind w:left="105"/>
              <w:rPr>
                <w:sz w:val="20"/>
              </w:rPr>
            </w:pPr>
            <w:r>
              <w:rPr>
                <w:spacing w:val="-2"/>
                <w:sz w:val="20"/>
              </w:rPr>
              <w:t>Sweden</w:t>
            </w:r>
          </w:p>
        </w:tc>
        <w:tc>
          <w:tcPr>
            <w:tcW w:w="3332" w:type="dxa"/>
          </w:tcPr>
          <w:p>
            <w:pPr>
              <w:pStyle w:val="TableParagraph"/>
              <w:ind w:left="107" w:right="97"/>
              <w:rPr>
                <w:sz w:val="20"/>
              </w:rPr>
            </w:pPr>
            <w:r>
              <w:rPr>
                <w:spacing w:val="-2"/>
                <w:sz w:val="20"/>
              </w:rPr>
              <w:t>Sexual</w:t>
            </w:r>
            <w:r>
              <w:rPr>
                <w:spacing w:val="-11"/>
                <w:sz w:val="20"/>
              </w:rPr>
              <w:t> </w:t>
            </w:r>
            <w:r>
              <w:rPr>
                <w:spacing w:val="-2"/>
                <w:sz w:val="20"/>
              </w:rPr>
              <w:t>intercourse</w:t>
            </w:r>
            <w:r>
              <w:rPr>
                <w:spacing w:val="-8"/>
                <w:sz w:val="20"/>
              </w:rPr>
              <w:t> </w:t>
            </w:r>
            <w:r>
              <w:rPr>
                <w:spacing w:val="-2"/>
                <w:sz w:val="20"/>
              </w:rPr>
              <w:t>―against</w:t>
            </w:r>
            <w:r>
              <w:rPr>
                <w:spacing w:val="-9"/>
                <w:sz w:val="20"/>
              </w:rPr>
              <w:t> </w:t>
            </w:r>
            <w:r>
              <w:rPr>
                <w:spacing w:val="-2"/>
                <w:sz w:val="20"/>
              </w:rPr>
              <w:t>your</w:t>
            </w:r>
            <w:r>
              <w:rPr>
                <w:spacing w:val="-9"/>
                <w:sz w:val="20"/>
              </w:rPr>
              <w:t> </w:t>
            </w:r>
            <w:r>
              <w:rPr>
                <w:spacing w:val="-2"/>
                <w:sz w:val="20"/>
              </w:rPr>
              <w:t>will‖ </w:t>
            </w:r>
            <w:r>
              <w:rPr>
                <w:sz w:val="20"/>
              </w:rPr>
              <w:t>was</w:t>
            </w:r>
            <w:r>
              <w:rPr>
                <w:spacing w:val="-7"/>
                <w:sz w:val="20"/>
              </w:rPr>
              <w:t> </w:t>
            </w:r>
            <w:r>
              <w:rPr>
                <w:sz w:val="20"/>
              </w:rPr>
              <w:t>reported</w:t>
            </w:r>
            <w:r>
              <w:rPr>
                <w:spacing w:val="-5"/>
                <w:sz w:val="20"/>
              </w:rPr>
              <w:t> </w:t>
            </w:r>
            <w:r>
              <w:rPr>
                <w:sz w:val="20"/>
              </w:rPr>
              <w:t>by</w:t>
            </w:r>
            <w:r>
              <w:rPr>
                <w:spacing w:val="-10"/>
                <w:sz w:val="20"/>
              </w:rPr>
              <w:t> </w:t>
            </w:r>
            <w:r>
              <w:rPr>
                <w:sz w:val="20"/>
              </w:rPr>
              <w:t>10.5%</w:t>
            </w:r>
            <w:r>
              <w:rPr>
                <w:spacing w:val="-7"/>
                <w:sz w:val="20"/>
              </w:rPr>
              <w:t> </w:t>
            </w:r>
            <w:r>
              <w:rPr>
                <w:sz w:val="20"/>
              </w:rPr>
              <w:t>of</w:t>
            </w:r>
            <w:r>
              <w:rPr>
                <w:spacing w:val="-8"/>
                <w:sz w:val="20"/>
              </w:rPr>
              <w:t> </w:t>
            </w:r>
            <w:r>
              <w:rPr>
                <w:sz w:val="20"/>
              </w:rPr>
              <w:t>females</w:t>
            </w:r>
            <w:r>
              <w:rPr>
                <w:spacing w:val="-7"/>
                <w:sz w:val="20"/>
              </w:rPr>
              <w:t> </w:t>
            </w:r>
            <w:r>
              <w:rPr>
                <w:sz w:val="20"/>
              </w:rPr>
              <w:t>and 4.7% of males. For penetrative abuse of females, perpetrators were family members (7.4%), friends/ acquaintances (64.1%) and strangers</w:t>
            </w:r>
          </w:p>
          <w:p>
            <w:pPr>
              <w:pStyle w:val="TableParagraph"/>
              <w:spacing w:line="217" w:lineRule="exact"/>
              <w:ind w:left="107"/>
              <w:rPr>
                <w:sz w:val="20"/>
              </w:rPr>
            </w:pPr>
            <w:r>
              <w:rPr>
                <w:spacing w:val="-2"/>
                <w:sz w:val="20"/>
              </w:rPr>
              <w:t>(28.5%).</w:t>
            </w:r>
          </w:p>
        </w:tc>
      </w:tr>
      <w:tr>
        <w:trPr>
          <w:trHeight w:val="1610" w:hRule="atLeast"/>
        </w:trPr>
        <w:tc>
          <w:tcPr>
            <w:tcW w:w="2160" w:type="dxa"/>
          </w:tcPr>
          <w:p>
            <w:pPr>
              <w:pStyle w:val="TableParagraph"/>
              <w:spacing w:line="223" w:lineRule="exact"/>
              <w:ind w:left="107"/>
              <w:rPr>
                <w:sz w:val="20"/>
              </w:rPr>
            </w:pPr>
            <w:r>
              <w:rPr>
                <w:sz w:val="20"/>
              </w:rPr>
              <w:t>Radford</w:t>
            </w:r>
            <w:r>
              <w:rPr>
                <w:spacing w:val="-3"/>
                <w:sz w:val="20"/>
              </w:rPr>
              <w:t> </w:t>
            </w:r>
            <w:r>
              <w:rPr>
                <w:sz w:val="20"/>
              </w:rPr>
              <w:t>et</w:t>
            </w:r>
            <w:r>
              <w:rPr>
                <w:spacing w:val="-3"/>
                <w:sz w:val="20"/>
              </w:rPr>
              <w:t> </w:t>
            </w:r>
            <w:r>
              <w:rPr>
                <w:sz w:val="20"/>
              </w:rPr>
              <w:t>al</w:t>
            </w:r>
            <w:r>
              <w:rPr>
                <w:spacing w:val="-3"/>
                <w:sz w:val="20"/>
              </w:rPr>
              <w:t> </w:t>
            </w:r>
            <w:r>
              <w:rPr>
                <w:spacing w:val="-2"/>
                <w:sz w:val="20"/>
              </w:rPr>
              <w:t>(2011)</w:t>
            </w:r>
          </w:p>
        </w:tc>
        <w:tc>
          <w:tcPr>
            <w:tcW w:w="1892" w:type="dxa"/>
          </w:tcPr>
          <w:p>
            <w:pPr>
              <w:pStyle w:val="TableParagraph"/>
              <w:spacing w:line="223" w:lineRule="exact"/>
              <w:ind w:left="158"/>
              <w:rPr>
                <w:sz w:val="20"/>
              </w:rPr>
            </w:pPr>
            <w:r>
              <w:rPr>
                <w:sz w:val="20"/>
              </w:rPr>
              <w:t>0-10,</w:t>
            </w:r>
            <w:r>
              <w:rPr>
                <w:spacing w:val="-4"/>
                <w:sz w:val="20"/>
              </w:rPr>
              <w:t> </w:t>
            </w:r>
            <w:r>
              <w:rPr>
                <w:sz w:val="20"/>
              </w:rPr>
              <w:t>11-17</w:t>
            </w:r>
            <w:r>
              <w:rPr>
                <w:spacing w:val="-2"/>
                <w:sz w:val="20"/>
              </w:rPr>
              <w:t> </w:t>
            </w:r>
            <w:r>
              <w:rPr>
                <w:sz w:val="20"/>
              </w:rPr>
              <w:t>and</w:t>
            </w:r>
            <w:r>
              <w:rPr>
                <w:spacing w:val="-4"/>
                <w:sz w:val="20"/>
              </w:rPr>
              <w:t> </w:t>
            </w:r>
            <w:r>
              <w:rPr>
                <w:spacing w:val="-5"/>
                <w:sz w:val="20"/>
              </w:rPr>
              <w:t>18-</w:t>
            </w:r>
          </w:p>
          <w:p>
            <w:pPr>
              <w:pStyle w:val="TableParagraph"/>
              <w:ind w:left="108"/>
              <w:rPr>
                <w:sz w:val="20"/>
              </w:rPr>
            </w:pPr>
            <w:r>
              <w:rPr>
                <w:sz w:val="20"/>
              </w:rPr>
              <w:t>24</w:t>
            </w:r>
            <w:r>
              <w:rPr>
                <w:spacing w:val="-10"/>
                <w:sz w:val="20"/>
              </w:rPr>
              <w:t> </w:t>
            </w:r>
            <w:r>
              <w:rPr>
                <w:sz w:val="20"/>
              </w:rPr>
              <w:t>year-</w:t>
            </w:r>
            <w:r>
              <w:rPr>
                <w:spacing w:val="-4"/>
                <w:sz w:val="20"/>
              </w:rPr>
              <w:t>olds</w:t>
            </w:r>
          </w:p>
        </w:tc>
        <w:tc>
          <w:tcPr>
            <w:tcW w:w="1349" w:type="dxa"/>
          </w:tcPr>
          <w:p>
            <w:pPr>
              <w:pStyle w:val="TableParagraph"/>
              <w:ind w:left="105" w:right="472"/>
              <w:rPr>
                <w:sz w:val="20"/>
              </w:rPr>
            </w:pPr>
            <w:r>
              <w:rPr>
                <w:spacing w:val="-2"/>
                <w:sz w:val="20"/>
              </w:rPr>
              <w:t>United Kingdom</w:t>
            </w:r>
          </w:p>
        </w:tc>
        <w:tc>
          <w:tcPr>
            <w:tcW w:w="3332" w:type="dxa"/>
          </w:tcPr>
          <w:p>
            <w:pPr>
              <w:pStyle w:val="TableParagraph"/>
              <w:ind w:left="107" w:right="97"/>
              <w:rPr>
                <w:sz w:val="20"/>
              </w:rPr>
            </w:pPr>
            <w:r>
              <w:rPr>
                <w:sz w:val="20"/>
              </w:rPr>
              <w:t>Contact and noncontact child sexual abuse experienced by 1.2% of under- 11</w:t>
            </w:r>
            <w:r>
              <w:rPr>
                <w:spacing w:val="-6"/>
                <w:sz w:val="20"/>
              </w:rPr>
              <w:t> </w:t>
            </w:r>
            <w:r>
              <w:rPr>
                <w:sz w:val="20"/>
              </w:rPr>
              <w:t>year-olds</w:t>
            </w:r>
            <w:r>
              <w:rPr>
                <w:spacing w:val="-7"/>
                <w:sz w:val="20"/>
              </w:rPr>
              <w:t> </w:t>
            </w:r>
            <w:r>
              <w:rPr>
                <w:sz w:val="20"/>
              </w:rPr>
              <w:t>and</w:t>
            </w:r>
            <w:r>
              <w:rPr>
                <w:spacing w:val="-6"/>
                <w:sz w:val="20"/>
              </w:rPr>
              <w:t> </w:t>
            </w:r>
            <w:r>
              <w:rPr>
                <w:sz w:val="20"/>
              </w:rPr>
              <w:t>16.5%</w:t>
            </w:r>
            <w:r>
              <w:rPr>
                <w:spacing w:val="-7"/>
                <w:sz w:val="20"/>
              </w:rPr>
              <w:t> </w:t>
            </w:r>
            <w:r>
              <w:rPr>
                <w:sz w:val="20"/>
              </w:rPr>
              <w:t>of</w:t>
            </w:r>
            <w:r>
              <w:rPr>
                <w:spacing w:val="-8"/>
                <w:sz w:val="20"/>
              </w:rPr>
              <w:t> </w:t>
            </w:r>
            <w:r>
              <w:rPr>
                <w:sz w:val="20"/>
              </w:rPr>
              <w:t>11-17</w:t>
            </w:r>
            <w:r>
              <w:rPr>
                <w:spacing w:val="-6"/>
                <w:sz w:val="20"/>
              </w:rPr>
              <w:t> </w:t>
            </w:r>
            <w:r>
              <w:rPr>
                <w:sz w:val="20"/>
              </w:rPr>
              <w:t>year- olds. Severe (contact) sexual abuse experienced by 0.5% of under-11</w:t>
            </w:r>
          </w:p>
          <w:p>
            <w:pPr>
              <w:pStyle w:val="TableParagraph"/>
              <w:spacing w:line="230" w:lineRule="atLeast"/>
              <w:ind w:left="107" w:right="155"/>
              <w:rPr>
                <w:sz w:val="20"/>
              </w:rPr>
            </w:pPr>
            <w:r>
              <w:rPr>
                <w:sz w:val="20"/>
              </w:rPr>
              <w:t>year-olds</w:t>
            </w:r>
            <w:r>
              <w:rPr>
                <w:spacing w:val="-8"/>
                <w:sz w:val="20"/>
              </w:rPr>
              <w:t> </w:t>
            </w:r>
            <w:r>
              <w:rPr>
                <w:sz w:val="20"/>
              </w:rPr>
              <w:t>and</w:t>
            </w:r>
            <w:r>
              <w:rPr>
                <w:spacing w:val="-6"/>
                <w:sz w:val="20"/>
              </w:rPr>
              <w:t> </w:t>
            </w:r>
            <w:r>
              <w:rPr>
                <w:sz w:val="20"/>
              </w:rPr>
              <w:t>4.5%</w:t>
            </w:r>
            <w:r>
              <w:rPr>
                <w:spacing w:val="-8"/>
                <w:sz w:val="20"/>
              </w:rPr>
              <w:t> </w:t>
            </w:r>
            <w:r>
              <w:rPr>
                <w:sz w:val="20"/>
              </w:rPr>
              <w:t>of</w:t>
            </w:r>
            <w:r>
              <w:rPr>
                <w:spacing w:val="-9"/>
                <w:sz w:val="20"/>
              </w:rPr>
              <w:t> </w:t>
            </w:r>
            <w:r>
              <w:rPr>
                <w:sz w:val="20"/>
              </w:rPr>
              <w:t>11-17</w:t>
            </w:r>
            <w:r>
              <w:rPr>
                <w:spacing w:val="-6"/>
                <w:sz w:val="20"/>
              </w:rPr>
              <w:t> </w:t>
            </w:r>
            <w:r>
              <w:rPr>
                <w:sz w:val="20"/>
              </w:rPr>
              <w:t>year- </w:t>
            </w:r>
            <w:r>
              <w:rPr>
                <w:spacing w:val="-2"/>
                <w:sz w:val="20"/>
              </w:rPr>
              <w:t>olds.</w:t>
            </w:r>
          </w:p>
        </w:tc>
      </w:tr>
    </w:tbl>
    <w:p>
      <w:pPr>
        <w:spacing w:after="0" w:line="230" w:lineRule="atLeast"/>
        <w:rPr>
          <w:sz w:val="20"/>
        </w:rPr>
        <w:sectPr>
          <w:pgSz w:w="12240" w:h="15840"/>
          <w:pgMar w:header="0" w:footer="768" w:top="1360" w:bottom="960" w:left="880" w:right="360"/>
        </w:sectPr>
      </w:pPr>
    </w:p>
    <w:p>
      <w:pPr>
        <w:tabs>
          <w:tab w:pos="2360" w:val="left" w:leader="none"/>
        </w:tabs>
        <w:spacing w:before="73"/>
        <w:ind w:left="920" w:right="0" w:firstLine="0"/>
        <w:jc w:val="left"/>
        <w:rPr>
          <w:b/>
          <w:sz w:val="24"/>
        </w:rPr>
      </w:pPr>
      <w:r>
        <w:rPr>
          <w:b/>
          <w:sz w:val="24"/>
        </w:rPr>
        <w:t>Table </w:t>
      </w:r>
      <w:r>
        <w:rPr>
          <w:b/>
          <w:spacing w:val="-2"/>
          <w:sz w:val="24"/>
        </w:rPr>
        <w:t>2.1b:</w:t>
      </w:r>
      <w:r>
        <w:rPr>
          <w:b/>
          <w:sz w:val="24"/>
        </w:rPr>
        <w:tab/>
        <w:t>Evidence</w:t>
      </w:r>
      <w:r>
        <w:rPr>
          <w:b/>
          <w:spacing w:val="-5"/>
          <w:sz w:val="24"/>
        </w:rPr>
        <w:t> </w:t>
      </w:r>
      <w:r>
        <w:rPr>
          <w:b/>
          <w:sz w:val="24"/>
        </w:rPr>
        <w:t>of sexual</w:t>
      </w:r>
      <w:r>
        <w:rPr>
          <w:b/>
          <w:spacing w:val="-1"/>
          <w:sz w:val="24"/>
        </w:rPr>
        <w:t> </w:t>
      </w:r>
      <w:r>
        <w:rPr>
          <w:b/>
          <w:sz w:val="24"/>
        </w:rPr>
        <w:t>abuse from</w:t>
      </w:r>
      <w:r>
        <w:rPr>
          <w:b/>
          <w:spacing w:val="-5"/>
          <w:sz w:val="24"/>
        </w:rPr>
        <w:t> </w:t>
      </w:r>
      <w:r>
        <w:rPr>
          <w:b/>
          <w:sz w:val="24"/>
        </w:rPr>
        <w:t>selected</w:t>
      </w:r>
      <w:r>
        <w:rPr>
          <w:b/>
          <w:spacing w:val="-1"/>
          <w:sz w:val="24"/>
        </w:rPr>
        <w:t> </w:t>
      </w:r>
      <w:r>
        <w:rPr>
          <w:b/>
          <w:sz w:val="24"/>
        </w:rPr>
        <w:t>studies</w:t>
      </w:r>
      <w:r>
        <w:rPr>
          <w:b/>
          <w:spacing w:val="-1"/>
          <w:sz w:val="24"/>
        </w:rPr>
        <w:t> </w:t>
      </w:r>
      <w:r>
        <w:rPr>
          <w:b/>
          <w:sz w:val="24"/>
        </w:rPr>
        <w:t>across</w:t>
      </w:r>
      <w:r>
        <w:rPr>
          <w:b/>
          <w:spacing w:val="-1"/>
          <w:sz w:val="24"/>
        </w:rPr>
        <w:t> </w:t>
      </w:r>
      <w:r>
        <w:rPr>
          <w:b/>
          <w:spacing w:val="-2"/>
          <w:sz w:val="24"/>
        </w:rPr>
        <w:t>Africa</w:t>
      </w:r>
    </w:p>
    <w:p>
      <w:pPr>
        <w:pStyle w:val="BodyText"/>
        <w:spacing w:before="49"/>
        <w:rPr>
          <w:b/>
          <w:sz w:val="20"/>
        </w:rPr>
      </w:pPr>
    </w:p>
    <w:tbl>
      <w:tblPr>
        <w:tblW w:w="0" w:type="auto"/>
        <w:jc w:val="left"/>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1"/>
        <w:gridCol w:w="1889"/>
        <w:gridCol w:w="1440"/>
        <w:gridCol w:w="3511"/>
      </w:tblGrid>
      <w:tr>
        <w:trPr>
          <w:trHeight w:val="674" w:hRule="atLeast"/>
        </w:trPr>
        <w:tc>
          <w:tcPr>
            <w:tcW w:w="1891" w:type="dxa"/>
          </w:tcPr>
          <w:p>
            <w:pPr>
              <w:pStyle w:val="TableParagraph"/>
              <w:spacing w:line="273" w:lineRule="exact"/>
              <w:ind w:left="570"/>
              <w:rPr>
                <w:b/>
                <w:sz w:val="24"/>
              </w:rPr>
            </w:pPr>
            <w:r>
              <w:rPr>
                <w:b/>
                <w:spacing w:val="-2"/>
                <w:sz w:val="24"/>
              </w:rPr>
              <w:t>Author</w:t>
            </w:r>
          </w:p>
        </w:tc>
        <w:tc>
          <w:tcPr>
            <w:tcW w:w="1889" w:type="dxa"/>
          </w:tcPr>
          <w:p>
            <w:pPr>
              <w:pStyle w:val="TableParagraph"/>
              <w:spacing w:line="273" w:lineRule="exact"/>
              <w:ind w:left="382"/>
              <w:rPr>
                <w:b/>
                <w:sz w:val="24"/>
              </w:rPr>
            </w:pPr>
            <w:r>
              <w:rPr>
                <w:b/>
                <w:spacing w:val="-2"/>
                <w:sz w:val="24"/>
              </w:rPr>
              <w:t>Population</w:t>
            </w:r>
          </w:p>
        </w:tc>
        <w:tc>
          <w:tcPr>
            <w:tcW w:w="1440" w:type="dxa"/>
          </w:tcPr>
          <w:p>
            <w:pPr>
              <w:pStyle w:val="TableParagraph"/>
              <w:spacing w:line="273" w:lineRule="exact"/>
              <w:ind w:left="360"/>
              <w:rPr>
                <w:b/>
                <w:sz w:val="24"/>
              </w:rPr>
            </w:pPr>
            <w:r>
              <w:rPr>
                <w:b/>
                <w:spacing w:val="-2"/>
                <w:sz w:val="24"/>
              </w:rPr>
              <w:t>Setting</w:t>
            </w:r>
          </w:p>
        </w:tc>
        <w:tc>
          <w:tcPr>
            <w:tcW w:w="3511" w:type="dxa"/>
          </w:tcPr>
          <w:p>
            <w:pPr>
              <w:pStyle w:val="TableParagraph"/>
              <w:spacing w:line="273" w:lineRule="exact"/>
              <w:ind w:left="984"/>
              <w:rPr>
                <w:b/>
                <w:sz w:val="24"/>
              </w:rPr>
            </w:pPr>
            <w:r>
              <w:rPr>
                <w:b/>
                <w:sz w:val="24"/>
              </w:rPr>
              <w:t>Major</w:t>
            </w:r>
            <w:r>
              <w:rPr>
                <w:b/>
                <w:spacing w:val="-3"/>
                <w:sz w:val="24"/>
              </w:rPr>
              <w:t> </w:t>
            </w:r>
            <w:r>
              <w:rPr>
                <w:b/>
                <w:spacing w:val="-2"/>
                <w:sz w:val="24"/>
              </w:rPr>
              <w:t>findings</w:t>
            </w:r>
          </w:p>
        </w:tc>
      </w:tr>
      <w:tr>
        <w:trPr>
          <w:trHeight w:val="673" w:hRule="atLeast"/>
        </w:trPr>
        <w:tc>
          <w:tcPr>
            <w:tcW w:w="1891" w:type="dxa"/>
          </w:tcPr>
          <w:p>
            <w:pPr>
              <w:pStyle w:val="TableParagraph"/>
              <w:ind w:left="107" w:right="189"/>
              <w:rPr>
                <w:sz w:val="24"/>
              </w:rPr>
            </w:pPr>
            <w:r>
              <w:rPr>
                <w:sz w:val="24"/>
              </w:rPr>
              <w:t>Bohmer &amp; Kirumira</w:t>
            </w:r>
            <w:r>
              <w:rPr>
                <w:spacing w:val="-15"/>
                <w:sz w:val="24"/>
              </w:rPr>
              <w:t> </w:t>
            </w:r>
            <w:r>
              <w:rPr>
                <w:sz w:val="24"/>
              </w:rPr>
              <w:t>(1997)</w:t>
            </w:r>
          </w:p>
        </w:tc>
        <w:tc>
          <w:tcPr>
            <w:tcW w:w="1889" w:type="dxa"/>
          </w:tcPr>
          <w:p>
            <w:pPr>
              <w:pStyle w:val="TableParagraph"/>
              <w:ind w:left="105" w:right="212"/>
              <w:rPr>
                <w:sz w:val="24"/>
              </w:rPr>
            </w:pPr>
            <w:r>
              <w:rPr>
                <w:sz w:val="24"/>
              </w:rPr>
              <w:t>Young people (10-24</w:t>
            </w:r>
            <w:r>
              <w:rPr>
                <w:spacing w:val="-15"/>
                <w:sz w:val="24"/>
              </w:rPr>
              <w:t> </w:t>
            </w:r>
            <w:r>
              <w:rPr>
                <w:sz w:val="24"/>
              </w:rPr>
              <w:t>year</w:t>
            </w:r>
            <w:r>
              <w:rPr>
                <w:spacing w:val="-15"/>
                <w:sz w:val="24"/>
              </w:rPr>
              <w:t> </w:t>
            </w:r>
            <w:r>
              <w:rPr>
                <w:sz w:val="24"/>
              </w:rPr>
              <w:t>old)</w:t>
            </w:r>
          </w:p>
        </w:tc>
        <w:tc>
          <w:tcPr>
            <w:tcW w:w="1440" w:type="dxa"/>
          </w:tcPr>
          <w:p>
            <w:pPr>
              <w:pStyle w:val="TableParagraph"/>
              <w:spacing w:line="268" w:lineRule="exact"/>
              <w:ind w:left="108"/>
              <w:rPr>
                <w:sz w:val="24"/>
              </w:rPr>
            </w:pPr>
            <w:r>
              <w:rPr>
                <w:spacing w:val="-2"/>
                <w:sz w:val="24"/>
              </w:rPr>
              <w:t>Uganda</w:t>
            </w:r>
          </w:p>
        </w:tc>
        <w:tc>
          <w:tcPr>
            <w:tcW w:w="3511" w:type="dxa"/>
          </w:tcPr>
          <w:p>
            <w:pPr>
              <w:pStyle w:val="TableParagraph"/>
              <w:ind w:left="108"/>
              <w:rPr>
                <w:sz w:val="24"/>
              </w:rPr>
            </w:pPr>
            <w:r>
              <w:rPr>
                <w:sz w:val="24"/>
              </w:rPr>
              <w:t>Female</w:t>
            </w:r>
            <w:r>
              <w:rPr>
                <w:spacing w:val="-11"/>
                <w:sz w:val="24"/>
              </w:rPr>
              <w:t> </w:t>
            </w:r>
            <w:r>
              <w:rPr>
                <w:sz w:val="24"/>
              </w:rPr>
              <w:t>victims</w:t>
            </w:r>
            <w:r>
              <w:rPr>
                <w:spacing w:val="-10"/>
                <w:sz w:val="24"/>
              </w:rPr>
              <w:t> </w:t>
            </w:r>
            <w:r>
              <w:rPr>
                <w:sz w:val="24"/>
              </w:rPr>
              <w:t>invited</w:t>
            </w:r>
            <w:r>
              <w:rPr>
                <w:spacing w:val="-10"/>
                <w:sz w:val="24"/>
              </w:rPr>
              <w:t> </w:t>
            </w:r>
            <w:r>
              <w:rPr>
                <w:sz w:val="24"/>
              </w:rPr>
              <w:t>the</w:t>
            </w:r>
            <w:r>
              <w:rPr>
                <w:spacing w:val="-11"/>
                <w:sz w:val="24"/>
              </w:rPr>
              <w:t> </w:t>
            </w:r>
            <w:r>
              <w:rPr>
                <w:sz w:val="24"/>
              </w:rPr>
              <w:t>abuse incident via their dressing.</w:t>
            </w:r>
          </w:p>
        </w:tc>
      </w:tr>
      <w:tr>
        <w:trPr>
          <w:trHeight w:val="827" w:hRule="atLeast"/>
        </w:trPr>
        <w:tc>
          <w:tcPr>
            <w:tcW w:w="1891" w:type="dxa"/>
          </w:tcPr>
          <w:p>
            <w:pPr>
              <w:pStyle w:val="TableParagraph"/>
              <w:spacing w:line="268" w:lineRule="exact"/>
              <w:ind w:left="107"/>
              <w:rPr>
                <w:sz w:val="24"/>
              </w:rPr>
            </w:pPr>
            <w:r>
              <w:rPr>
                <w:sz w:val="24"/>
              </w:rPr>
              <w:t>Shanler,</w:t>
            </w:r>
            <w:r>
              <w:rPr>
                <w:spacing w:val="-3"/>
                <w:sz w:val="24"/>
              </w:rPr>
              <w:t> </w:t>
            </w:r>
            <w:r>
              <w:rPr>
                <w:spacing w:val="-2"/>
                <w:sz w:val="24"/>
              </w:rPr>
              <w:t>Heise,</w:t>
            </w:r>
          </w:p>
          <w:p>
            <w:pPr>
              <w:pStyle w:val="TableParagraph"/>
              <w:spacing w:line="270" w:lineRule="atLeast"/>
              <w:ind w:left="107" w:right="789"/>
              <w:rPr>
                <w:sz w:val="24"/>
              </w:rPr>
            </w:pPr>
            <w:r>
              <w:rPr/>
              <mc:AlternateContent>
                <mc:Choice Requires="wps">
                  <w:drawing>
                    <wp:anchor distT="0" distB="0" distL="0" distR="0" allowOverlap="1" layoutInCell="1" locked="0" behindDoc="1" simplePos="0" relativeHeight="482281472">
                      <wp:simplePos x="0" y="0"/>
                      <wp:positionH relativeFrom="column">
                        <wp:posOffset>137109</wp:posOffset>
                      </wp:positionH>
                      <wp:positionV relativeFrom="paragraph">
                        <wp:posOffset>-75525</wp:posOffset>
                      </wp:positionV>
                      <wp:extent cx="5296535" cy="523684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296535" cy="5236845"/>
                                <a:chExt cx="5296535" cy="5236845"/>
                              </a:xfrm>
                            </wpg:grpSpPr>
                            <pic:pic>
                              <pic:nvPicPr>
                                <pic:cNvPr id="38" name="Image 38"/>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10.796pt;margin-top:-5.946899pt;width:417.05pt;height:412.35pt;mso-position-horizontal-relative:column;mso-position-vertical-relative:paragraph;z-index:-21035008" id="docshapegroup7" coordorigin="216,-119" coordsize="8341,8247">
                      <v:shape style="position:absolute;left:215;top:-119;width:8341;height:8247" type="#_x0000_t75" id="docshape8" stroked="false">
                        <v:imagedata r:id="rId5" o:title=""/>
                      </v:shape>
                      <w10:wrap type="none"/>
                    </v:group>
                  </w:pict>
                </mc:Fallback>
              </mc:AlternateContent>
            </w:r>
            <w:r>
              <w:rPr>
                <w:sz w:val="24"/>
              </w:rPr>
              <w:t>&amp;</w:t>
            </w:r>
            <w:r>
              <w:rPr>
                <w:spacing w:val="-15"/>
                <w:sz w:val="24"/>
              </w:rPr>
              <w:t> </w:t>
            </w:r>
            <w:r>
              <w:rPr>
                <w:sz w:val="24"/>
              </w:rPr>
              <w:t>Stewart </w:t>
            </w:r>
            <w:r>
              <w:rPr>
                <w:spacing w:val="-2"/>
                <w:sz w:val="24"/>
              </w:rPr>
              <w:t>(1998)</w:t>
            </w:r>
          </w:p>
        </w:tc>
        <w:tc>
          <w:tcPr>
            <w:tcW w:w="1889" w:type="dxa"/>
          </w:tcPr>
          <w:p>
            <w:pPr>
              <w:pStyle w:val="TableParagraph"/>
              <w:ind w:left="105" w:right="212"/>
              <w:rPr>
                <w:sz w:val="24"/>
              </w:rPr>
            </w:pPr>
            <w:r>
              <w:rPr>
                <w:sz w:val="24"/>
              </w:rPr>
              <w:t>In School </w:t>
            </w:r>
            <w:r>
              <w:rPr>
                <w:spacing w:val="-2"/>
                <w:sz w:val="24"/>
              </w:rPr>
              <w:t>adolescents</w:t>
            </w:r>
          </w:p>
        </w:tc>
        <w:tc>
          <w:tcPr>
            <w:tcW w:w="1440" w:type="dxa"/>
          </w:tcPr>
          <w:p>
            <w:pPr>
              <w:pStyle w:val="TableParagraph"/>
              <w:spacing w:line="268" w:lineRule="exact"/>
              <w:ind w:left="108"/>
              <w:rPr>
                <w:sz w:val="24"/>
              </w:rPr>
            </w:pPr>
            <w:r>
              <w:rPr>
                <w:spacing w:val="-2"/>
                <w:sz w:val="24"/>
              </w:rPr>
              <w:t>Zimbabwe</w:t>
            </w:r>
          </w:p>
        </w:tc>
        <w:tc>
          <w:tcPr>
            <w:tcW w:w="3511" w:type="dxa"/>
          </w:tcPr>
          <w:p>
            <w:pPr>
              <w:pStyle w:val="TableParagraph"/>
              <w:spacing w:line="268" w:lineRule="exact"/>
              <w:ind w:left="108"/>
              <w:rPr>
                <w:sz w:val="24"/>
              </w:rPr>
            </w:pPr>
            <w:r>
              <w:rPr>
                <w:sz w:val="24"/>
              </w:rPr>
              <w:t>32%</w:t>
            </w:r>
            <w:r>
              <w:rPr>
                <w:spacing w:val="-1"/>
                <w:sz w:val="24"/>
              </w:rPr>
              <w:t> </w:t>
            </w:r>
            <w:r>
              <w:rPr>
                <w:sz w:val="24"/>
              </w:rPr>
              <w:t>of</w:t>
            </w:r>
            <w:r>
              <w:rPr>
                <w:spacing w:val="-1"/>
                <w:sz w:val="24"/>
              </w:rPr>
              <w:t> </w:t>
            </w:r>
            <w:r>
              <w:rPr>
                <w:sz w:val="24"/>
              </w:rPr>
              <w:t>secondary</w:t>
            </w:r>
            <w:r>
              <w:rPr>
                <w:spacing w:val="-5"/>
                <w:sz w:val="24"/>
              </w:rPr>
              <w:t> </w:t>
            </w:r>
            <w:r>
              <w:rPr>
                <w:sz w:val="24"/>
              </w:rPr>
              <w:t>school</w:t>
            </w:r>
            <w:r>
              <w:rPr>
                <w:spacing w:val="3"/>
                <w:sz w:val="24"/>
              </w:rPr>
              <w:t> </w:t>
            </w:r>
            <w:r>
              <w:rPr>
                <w:spacing w:val="-2"/>
                <w:sz w:val="24"/>
              </w:rPr>
              <w:t>students</w:t>
            </w:r>
          </w:p>
          <w:p>
            <w:pPr>
              <w:pStyle w:val="TableParagraph"/>
              <w:spacing w:line="270" w:lineRule="atLeast"/>
              <w:ind w:left="108"/>
              <w:rPr>
                <w:sz w:val="24"/>
              </w:rPr>
            </w:pPr>
            <w:r>
              <w:rPr>
                <w:sz w:val="24"/>
              </w:rPr>
              <w:t>had</w:t>
            </w:r>
            <w:r>
              <w:rPr>
                <w:spacing w:val="-9"/>
                <w:sz w:val="24"/>
              </w:rPr>
              <w:t> </w:t>
            </w:r>
            <w:r>
              <w:rPr>
                <w:sz w:val="24"/>
              </w:rPr>
              <w:t>been</w:t>
            </w:r>
            <w:r>
              <w:rPr>
                <w:spacing w:val="-7"/>
                <w:sz w:val="24"/>
              </w:rPr>
              <w:t> </w:t>
            </w:r>
            <w:r>
              <w:rPr>
                <w:sz w:val="24"/>
              </w:rPr>
              <w:t>abused</w:t>
            </w:r>
            <w:r>
              <w:rPr>
                <w:spacing w:val="-10"/>
                <w:sz w:val="24"/>
              </w:rPr>
              <w:t> </w:t>
            </w:r>
            <w:r>
              <w:rPr>
                <w:sz w:val="24"/>
              </w:rPr>
              <w:t>by</w:t>
            </w:r>
            <w:r>
              <w:rPr>
                <w:spacing w:val="-13"/>
                <w:sz w:val="24"/>
              </w:rPr>
              <w:t> </w:t>
            </w:r>
            <w:r>
              <w:rPr>
                <w:sz w:val="24"/>
              </w:rPr>
              <w:t>female </w:t>
            </w:r>
            <w:r>
              <w:rPr>
                <w:spacing w:val="-2"/>
                <w:sz w:val="24"/>
              </w:rPr>
              <w:t>perpetrators</w:t>
            </w:r>
          </w:p>
        </w:tc>
      </w:tr>
      <w:tr>
        <w:trPr>
          <w:trHeight w:val="828" w:hRule="atLeast"/>
        </w:trPr>
        <w:tc>
          <w:tcPr>
            <w:tcW w:w="1891" w:type="dxa"/>
          </w:tcPr>
          <w:p>
            <w:pPr>
              <w:pStyle w:val="TableParagraph"/>
              <w:ind w:left="107" w:right="282"/>
              <w:rPr>
                <w:sz w:val="24"/>
              </w:rPr>
            </w:pPr>
            <w:r>
              <w:rPr>
                <w:sz w:val="24"/>
              </w:rPr>
              <w:t>Hulton,</w:t>
            </w:r>
            <w:r>
              <w:rPr>
                <w:spacing w:val="-15"/>
                <w:sz w:val="24"/>
              </w:rPr>
              <w:t> </w:t>
            </w:r>
            <w:r>
              <w:rPr>
                <w:sz w:val="24"/>
              </w:rPr>
              <w:t>Cullen, &amp; Khalokho</w:t>
            </w:r>
          </w:p>
          <w:p>
            <w:pPr>
              <w:pStyle w:val="TableParagraph"/>
              <w:spacing w:line="264" w:lineRule="exact"/>
              <w:ind w:left="107"/>
              <w:rPr>
                <w:sz w:val="24"/>
              </w:rPr>
            </w:pPr>
            <w:r>
              <w:rPr>
                <w:spacing w:val="-2"/>
                <w:sz w:val="24"/>
              </w:rPr>
              <w:t>(2000)</w:t>
            </w:r>
          </w:p>
        </w:tc>
        <w:tc>
          <w:tcPr>
            <w:tcW w:w="1889" w:type="dxa"/>
          </w:tcPr>
          <w:p>
            <w:pPr>
              <w:pStyle w:val="TableParagraph"/>
              <w:spacing w:line="268" w:lineRule="exact"/>
              <w:ind w:left="105"/>
              <w:rPr>
                <w:sz w:val="24"/>
              </w:rPr>
            </w:pPr>
            <w:r>
              <w:rPr>
                <w:spacing w:val="-2"/>
                <w:sz w:val="24"/>
              </w:rPr>
              <w:t>Adolescents</w:t>
            </w:r>
          </w:p>
        </w:tc>
        <w:tc>
          <w:tcPr>
            <w:tcW w:w="1440" w:type="dxa"/>
          </w:tcPr>
          <w:p>
            <w:pPr>
              <w:pStyle w:val="TableParagraph"/>
              <w:spacing w:line="268" w:lineRule="exact"/>
              <w:ind w:left="108"/>
              <w:rPr>
                <w:sz w:val="24"/>
              </w:rPr>
            </w:pPr>
            <w:r>
              <w:rPr>
                <w:spacing w:val="-2"/>
                <w:sz w:val="24"/>
              </w:rPr>
              <w:t>Uganda</w:t>
            </w:r>
          </w:p>
        </w:tc>
        <w:tc>
          <w:tcPr>
            <w:tcW w:w="3511" w:type="dxa"/>
          </w:tcPr>
          <w:p>
            <w:pPr>
              <w:pStyle w:val="TableParagraph"/>
              <w:ind w:left="108" w:right="174"/>
              <w:rPr>
                <w:sz w:val="24"/>
              </w:rPr>
            </w:pPr>
            <w:r>
              <w:rPr>
                <w:sz w:val="24"/>
              </w:rPr>
              <w:t>Girls blamed themselves for being</w:t>
            </w:r>
            <w:r>
              <w:rPr>
                <w:spacing w:val="-9"/>
                <w:sz w:val="24"/>
              </w:rPr>
              <w:t> </w:t>
            </w:r>
            <w:r>
              <w:rPr>
                <w:sz w:val="24"/>
              </w:rPr>
              <w:t>raped</w:t>
            </w:r>
            <w:r>
              <w:rPr>
                <w:spacing w:val="-5"/>
                <w:sz w:val="24"/>
              </w:rPr>
              <w:t> </w:t>
            </w:r>
            <w:r>
              <w:rPr>
                <w:sz w:val="24"/>
              </w:rPr>
              <w:t>as</w:t>
            </w:r>
            <w:r>
              <w:rPr>
                <w:spacing w:val="-7"/>
                <w:sz w:val="24"/>
              </w:rPr>
              <w:t> </w:t>
            </w:r>
            <w:r>
              <w:rPr>
                <w:sz w:val="24"/>
              </w:rPr>
              <w:t>they</w:t>
            </w:r>
            <w:r>
              <w:rPr>
                <w:spacing w:val="-12"/>
                <w:sz w:val="24"/>
              </w:rPr>
              <w:t> </w:t>
            </w:r>
            <w:r>
              <w:rPr>
                <w:sz w:val="24"/>
              </w:rPr>
              <w:t>prevent</w:t>
            </w:r>
            <w:r>
              <w:rPr>
                <w:spacing w:val="-7"/>
                <w:sz w:val="24"/>
              </w:rPr>
              <w:t> </w:t>
            </w:r>
            <w:r>
              <w:rPr>
                <w:sz w:val="24"/>
              </w:rPr>
              <w:t>men</w:t>
            </w:r>
          </w:p>
          <w:p>
            <w:pPr>
              <w:pStyle w:val="TableParagraph"/>
              <w:spacing w:line="264" w:lineRule="exact"/>
              <w:ind w:left="108"/>
              <w:rPr>
                <w:sz w:val="24"/>
              </w:rPr>
            </w:pPr>
            <w:r>
              <w:rPr>
                <w:sz w:val="24"/>
              </w:rPr>
              <w:t>from having</w:t>
            </w:r>
            <w:r>
              <w:rPr>
                <w:spacing w:val="-3"/>
                <w:sz w:val="24"/>
              </w:rPr>
              <w:t> </w:t>
            </w:r>
            <w:r>
              <w:rPr>
                <w:sz w:val="24"/>
              </w:rPr>
              <w:t>sex</w:t>
            </w:r>
            <w:r>
              <w:rPr>
                <w:spacing w:val="1"/>
                <w:sz w:val="24"/>
              </w:rPr>
              <w:t> </w:t>
            </w:r>
            <w:r>
              <w:rPr>
                <w:spacing w:val="-2"/>
                <w:sz w:val="24"/>
              </w:rPr>
              <w:t>naturally.</w:t>
            </w:r>
          </w:p>
        </w:tc>
      </w:tr>
      <w:tr>
        <w:trPr>
          <w:trHeight w:val="1103" w:hRule="atLeast"/>
        </w:trPr>
        <w:tc>
          <w:tcPr>
            <w:tcW w:w="1891" w:type="dxa"/>
          </w:tcPr>
          <w:p>
            <w:pPr>
              <w:pStyle w:val="TableParagraph"/>
              <w:ind w:left="107" w:right="109"/>
              <w:rPr>
                <w:sz w:val="24"/>
              </w:rPr>
            </w:pPr>
            <w:r>
              <w:rPr>
                <w:sz w:val="24"/>
              </w:rPr>
              <w:t>Jewkes, Levin, Mbananga, &amp; Bradshaw</w:t>
            </w:r>
            <w:r>
              <w:rPr>
                <w:spacing w:val="-15"/>
                <w:sz w:val="24"/>
              </w:rPr>
              <w:t> </w:t>
            </w:r>
            <w:r>
              <w:rPr>
                <w:sz w:val="24"/>
              </w:rPr>
              <w:t>(2002)</w:t>
            </w:r>
          </w:p>
        </w:tc>
        <w:tc>
          <w:tcPr>
            <w:tcW w:w="1889" w:type="dxa"/>
          </w:tcPr>
          <w:p>
            <w:pPr>
              <w:pStyle w:val="TableParagraph"/>
              <w:spacing w:line="268" w:lineRule="exact"/>
              <w:ind w:left="105"/>
              <w:rPr>
                <w:sz w:val="24"/>
              </w:rPr>
            </w:pPr>
            <w:r>
              <w:rPr>
                <w:spacing w:val="-2"/>
                <w:sz w:val="24"/>
              </w:rPr>
              <w:t>Females</w:t>
            </w:r>
          </w:p>
        </w:tc>
        <w:tc>
          <w:tcPr>
            <w:tcW w:w="1440" w:type="dxa"/>
          </w:tcPr>
          <w:p>
            <w:pPr>
              <w:pStyle w:val="TableParagraph"/>
              <w:ind w:left="108" w:right="701"/>
              <w:rPr>
                <w:sz w:val="24"/>
              </w:rPr>
            </w:pPr>
            <w:r>
              <w:rPr>
                <w:spacing w:val="-2"/>
                <w:sz w:val="24"/>
              </w:rPr>
              <w:t>South Africa</w:t>
            </w:r>
          </w:p>
        </w:tc>
        <w:tc>
          <w:tcPr>
            <w:tcW w:w="3511" w:type="dxa"/>
          </w:tcPr>
          <w:p>
            <w:pPr>
              <w:pStyle w:val="TableParagraph"/>
              <w:ind w:left="108" w:right="174"/>
              <w:rPr>
                <w:sz w:val="24"/>
              </w:rPr>
            </w:pPr>
            <w:r>
              <w:rPr>
                <w:sz w:val="24"/>
              </w:rPr>
              <w:t>1.6% of females have experienced forced or coerced intercourse</w:t>
            </w:r>
            <w:r>
              <w:rPr>
                <w:spacing w:val="-9"/>
                <w:sz w:val="24"/>
              </w:rPr>
              <w:t> </w:t>
            </w:r>
            <w:r>
              <w:rPr>
                <w:sz w:val="24"/>
              </w:rPr>
              <w:t>before</w:t>
            </w:r>
            <w:r>
              <w:rPr>
                <w:spacing w:val="-9"/>
                <w:sz w:val="24"/>
              </w:rPr>
              <w:t> </w:t>
            </w:r>
            <w:r>
              <w:rPr>
                <w:sz w:val="24"/>
              </w:rPr>
              <w:t>the</w:t>
            </w:r>
            <w:r>
              <w:rPr>
                <w:spacing w:val="-8"/>
                <w:sz w:val="24"/>
              </w:rPr>
              <w:t> </w:t>
            </w:r>
            <w:r>
              <w:rPr>
                <w:sz w:val="24"/>
              </w:rPr>
              <w:t>age</w:t>
            </w:r>
            <w:r>
              <w:rPr>
                <w:spacing w:val="-9"/>
                <w:sz w:val="24"/>
              </w:rPr>
              <w:t> </w:t>
            </w:r>
            <w:r>
              <w:rPr>
                <w:sz w:val="24"/>
              </w:rPr>
              <w:t>of</w:t>
            </w:r>
            <w:r>
              <w:rPr>
                <w:spacing w:val="-8"/>
                <w:sz w:val="24"/>
              </w:rPr>
              <w:t> </w:t>
            </w:r>
            <w:r>
              <w:rPr>
                <w:sz w:val="24"/>
              </w:rPr>
              <w:t>15</w:t>
            </w:r>
          </w:p>
          <w:p>
            <w:pPr>
              <w:pStyle w:val="TableParagraph"/>
              <w:spacing w:line="264" w:lineRule="exact"/>
              <w:ind w:left="108"/>
              <w:rPr>
                <w:sz w:val="24"/>
              </w:rPr>
            </w:pPr>
            <w:r>
              <w:rPr>
                <w:spacing w:val="-4"/>
                <w:sz w:val="24"/>
              </w:rPr>
              <w:t>years</w:t>
            </w:r>
          </w:p>
        </w:tc>
      </w:tr>
      <w:tr>
        <w:trPr>
          <w:trHeight w:val="566" w:hRule="atLeast"/>
        </w:trPr>
        <w:tc>
          <w:tcPr>
            <w:tcW w:w="1891" w:type="dxa"/>
          </w:tcPr>
          <w:p>
            <w:pPr>
              <w:pStyle w:val="TableParagraph"/>
              <w:spacing w:line="270" w:lineRule="exact"/>
              <w:ind w:left="107"/>
              <w:rPr>
                <w:sz w:val="24"/>
              </w:rPr>
            </w:pPr>
            <w:r>
              <w:rPr>
                <w:sz w:val="24"/>
              </w:rPr>
              <w:t>Worku</w:t>
            </w:r>
            <w:r>
              <w:rPr>
                <w:spacing w:val="-1"/>
                <w:sz w:val="24"/>
              </w:rPr>
              <w:t> </w:t>
            </w:r>
            <w:r>
              <w:rPr>
                <w:sz w:val="24"/>
              </w:rPr>
              <w:t>et </w:t>
            </w:r>
            <w:r>
              <w:rPr>
                <w:spacing w:val="-5"/>
                <w:sz w:val="24"/>
              </w:rPr>
              <w:t>al</w:t>
            </w:r>
          </w:p>
          <w:p>
            <w:pPr>
              <w:pStyle w:val="TableParagraph"/>
              <w:ind w:left="107"/>
              <w:rPr>
                <w:sz w:val="24"/>
              </w:rPr>
            </w:pPr>
            <w:r>
              <w:rPr>
                <w:spacing w:val="-2"/>
                <w:sz w:val="24"/>
              </w:rPr>
              <w:t>(2006)</w:t>
            </w:r>
          </w:p>
        </w:tc>
        <w:tc>
          <w:tcPr>
            <w:tcW w:w="1889" w:type="dxa"/>
          </w:tcPr>
          <w:p>
            <w:pPr>
              <w:pStyle w:val="TableParagraph"/>
              <w:spacing w:line="270" w:lineRule="exact"/>
              <w:ind w:left="105"/>
              <w:rPr>
                <w:sz w:val="24"/>
              </w:rPr>
            </w:pPr>
            <w:r>
              <w:rPr>
                <w:spacing w:val="-2"/>
                <w:sz w:val="24"/>
              </w:rPr>
              <w:t>Children</w:t>
            </w:r>
          </w:p>
        </w:tc>
        <w:tc>
          <w:tcPr>
            <w:tcW w:w="1440" w:type="dxa"/>
          </w:tcPr>
          <w:p>
            <w:pPr>
              <w:pStyle w:val="TableParagraph"/>
              <w:spacing w:line="270" w:lineRule="exact"/>
              <w:ind w:left="108"/>
              <w:rPr>
                <w:sz w:val="24"/>
              </w:rPr>
            </w:pPr>
            <w:r>
              <w:rPr>
                <w:spacing w:val="-2"/>
                <w:sz w:val="24"/>
              </w:rPr>
              <w:t>Ethiopia</w:t>
            </w:r>
          </w:p>
        </w:tc>
        <w:tc>
          <w:tcPr>
            <w:tcW w:w="3511" w:type="dxa"/>
          </w:tcPr>
          <w:p>
            <w:pPr>
              <w:pStyle w:val="TableParagraph"/>
              <w:spacing w:line="270" w:lineRule="exact"/>
              <w:ind w:left="108"/>
              <w:rPr>
                <w:sz w:val="24"/>
              </w:rPr>
            </w:pPr>
            <w:r>
              <w:rPr>
                <w:sz w:val="24"/>
              </w:rPr>
              <w:t>68.7%</w:t>
            </w:r>
            <w:r>
              <w:rPr>
                <w:spacing w:val="-2"/>
                <w:sz w:val="24"/>
              </w:rPr>
              <w:t> </w:t>
            </w:r>
            <w:r>
              <w:rPr>
                <w:sz w:val="24"/>
              </w:rPr>
              <w:t>was the prevalence</w:t>
            </w:r>
            <w:r>
              <w:rPr>
                <w:spacing w:val="-1"/>
                <w:sz w:val="24"/>
              </w:rPr>
              <w:t> </w:t>
            </w:r>
            <w:r>
              <w:rPr>
                <w:spacing w:val="-5"/>
                <w:sz w:val="24"/>
              </w:rPr>
              <w:t>of</w:t>
            </w:r>
          </w:p>
          <w:p>
            <w:pPr>
              <w:pStyle w:val="TableParagraph"/>
              <w:ind w:left="108"/>
              <w:rPr>
                <w:sz w:val="24"/>
              </w:rPr>
            </w:pPr>
            <w:r>
              <w:rPr>
                <w:sz w:val="24"/>
              </w:rPr>
              <w:t>sexual </w:t>
            </w:r>
            <w:r>
              <w:rPr>
                <w:spacing w:val="-2"/>
                <w:sz w:val="24"/>
              </w:rPr>
              <w:t>abuse</w:t>
            </w:r>
          </w:p>
        </w:tc>
      </w:tr>
      <w:tr>
        <w:trPr>
          <w:trHeight w:val="1379" w:hRule="atLeast"/>
        </w:trPr>
        <w:tc>
          <w:tcPr>
            <w:tcW w:w="1891" w:type="dxa"/>
          </w:tcPr>
          <w:p>
            <w:pPr>
              <w:pStyle w:val="TableParagraph"/>
              <w:ind w:left="107" w:right="309"/>
              <w:rPr>
                <w:sz w:val="24"/>
              </w:rPr>
            </w:pPr>
            <w:r>
              <w:rPr>
                <w:sz w:val="24"/>
              </w:rPr>
              <w:t>Leach,</w:t>
            </w:r>
            <w:r>
              <w:rPr>
                <w:spacing w:val="-15"/>
                <w:sz w:val="24"/>
              </w:rPr>
              <w:t> </w:t>
            </w:r>
            <w:r>
              <w:rPr>
                <w:sz w:val="24"/>
              </w:rPr>
              <w:t>Fiscian, </w:t>
            </w:r>
            <w:r>
              <w:rPr>
                <w:spacing w:val="-2"/>
                <w:sz w:val="24"/>
              </w:rPr>
              <w:t>Kadzamira, </w:t>
            </w:r>
            <w:r>
              <w:rPr>
                <w:sz w:val="24"/>
              </w:rPr>
              <w:t>Lemani, &amp;</w:t>
            </w:r>
          </w:p>
          <w:p>
            <w:pPr>
              <w:pStyle w:val="TableParagraph"/>
              <w:spacing w:line="270" w:lineRule="atLeast"/>
              <w:ind w:left="107" w:right="189"/>
              <w:rPr>
                <w:sz w:val="24"/>
              </w:rPr>
            </w:pPr>
            <w:r>
              <w:rPr>
                <w:spacing w:val="-2"/>
                <w:sz w:val="24"/>
              </w:rPr>
              <w:t>Machakanja (2003)</w:t>
            </w:r>
          </w:p>
        </w:tc>
        <w:tc>
          <w:tcPr>
            <w:tcW w:w="1889" w:type="dxa"/>
          </w:tcPr>
          <w:p>
            <w:pPr>
              <w:pStyle w:val="TableParagraph"/>
              <w:ind w:left="105" w:right="865"/>
              <w:rPr>
                <w:sz w:val="24"/>
              </w:rPr>
            </w:pPr>
            <w:r>
              <w:rPr>
                <w:spacing w:val="-2"/>
                <w:sz w:val="24"/>
              </w:rPr>
              <w:t>In-school students</w:t>
            </w:r>
          </w:p>
        </w:tc>
        <w:tc>
          <w:tcPr>
            <w:tcW w:w="1440" w:type="dxa"/>
          </w:tcPr>
          <w:p>
            <w:pPr>
              <w:pStyle w:val="TableParagraph"/>
              <w:ind w:left="108" w:right="117"/>
              <w:rPr>
                <w:sz w:val="24"/>
              </w:rPr>
            </w:pPr>
            <w:r>
              <w:rPr>
                <w:spacing w:val="-2"/>
                <w:sz w:val="24"/>
              </w:rPr>
              <w:t>Zimbabwe, </w:t>
            </w:r>
            <w:r>
              <w:rPr>
                <w:sz w:val="24"/>
              </w:rPr>
              <w:t>Malawi,</w:t>
            </w:r>
            <w:r>
              <w:rPr>
                <w:spacing w:val="-15"/>
                <w:sz w:val="24"/>
              </w:rPr>
              <w:t> </w:t>
            </w:r>
            <w:r>
              <w:rPr>
                <w:sz w:val="24"/>
              </w:rPr>
              <w:t>and </w:t>
            </w:r>
            <w:r>
              <w:rPr>
                <w:spacing w:val="-4"/>
                <w:sz w:val="24"/>
              </w:rPr>
              <w:t>Ghana</w:t>
            </w:r>
          </w:p>
        </w:tc>
        <w:tc>
          <w:tcPr>
            <w:tcW w:w="3511" w:type="dxa"/>
          </w:tcPr>
          <w:p>
            <w:pPr>
              <w:pStyle w:val="TableParagraph"/>
              <w:ind w:left="108"/>
              <w:rPr>
                <w:sz w:val="24"/>
              </w:rPr>
            </w:pPr>
            <w:r>
              <w:rPr>
                <w:sz w:val="24"/>
              </w:rPr>
              <w:t>Sexual</w:t>
            </w:r>
            <w:r>
              <w:rPr>
                <w:spacing w:val="-7"/>
                <w:sz w:val="24"/>
              </w:rPr>
              <w:t> </w:t>
            </w:r>
            <w:r>
              <w:rPr>
                <w:sz w:val="24"/>
              </w:rPr>
              <w:t>abuse</w:t>
            </w:r>
            <w:r>
              <w:rPr>
                <w:spacing w:val="-9"/>
                <w:sz w:val="24"/>
              </w:rPr>
              <w:t> </w:t>
            </w:r>
            <w:r>
              <w:rPr>
                <w:sz w:val="24"/>
              </w:rPr>
              <w:t>of</w:t>
            </w:r>
            <w:r>
              <w:rPr>
                <w:spacing w:val="-7"/>
                <w:sz w:val="24"/>
              </w:rPr>
              <w:t> </w:t>
            </w:r>
            <w:r>
              <w:rPr>
                <w:sz w:val="24"/>
              </w:rPr>
              <w:t>girls</w:t>
            </w:r>
            <w:r>
              <w:rPr>
                <w:spacing w:val="-7"/>
                <w:sz w:val="24"/>
              </w:rPr>
              <w:t> </w:t>
            </w:r>
            <w:r>
              <w:rPr>
                <w:sz w:val="24"/>
              </w:rPr>
              <w:t>by</w:t>
            </w:r>
            <w:r>
              <w:rPr>
                <w:spacing w:val="-12"/>
                <w:sz w:val="24"/>
              </w:rPr>
              <w:t> </w:t>
            </w:r>
            <w:r>
              <w:rPr>
                <w:sz w:val="24"/>
              </w:rPr>
              <w:t>teachers, older male pupils, and sugar daddies is largely accepted</w:t>
            </w:r>
          </w:p>
        </w:tc>
      </w:tr>
      <w:tr>
        <w:trPr>
          <w:trHeight w:val="830" w:hRule="atLeast"/>
        </w:trPr>
        <w:tc>
          <w:tcPr>
            <w:tcW w:w="1891" w:type="dxa"/>
          </w:tcPr>
          <w:p>
            <w:pPr>
              <w:pStyle w:val="TableParagraph"/>
              <w:spacing w:line="270" w:lineRule="exact"/>
              <w:ind w:left="107"/>
              <w:rPr>
                <w:sz w:val="24"/>
              </w:rPr>
            </w:pPr>
            <w:r>
              <w:rPr>
                <w:sz w:val="24"/>
              </w:rPr>
              <w:t>Cambanis</w:t>
            </w:r>
            <w:r>
              <w:rPr>
                <w:spacing w:val="-1"/>
                <w:sz w:val="24"/>
              </w:rPr>
              <w:t> </w:t>
            </w:r>
            <w:r>
              <w:rPr>
                <w:spacing w:val="-2"/>
                <w:sz w:val="24"/>
              </w:rPr>
              <w:t>(2007)</w:t>
            </w:r>
          </w:p>
        </w:tc>
        <w:tc>
          <w:tcPr>
            <w:tcW w:w="1889" w:type="dxa"/>
          </w:tcPr>
          <w:p>
            <w:pPr>
              <w:pStyle w:val="TableParagraph"/>
              <w:spacing w:line="270" w:lineRule="exact"/>
              <w:ind w:left="105"/>
              <w:rPr>
                <w:sz w:val="24"/>
              </w:rPr>
            </w:pPr>
            <w:r>
              <w:rPr>
                <w:spacing w:val="-2"/>
                <w:sz w:val="24"/>
              </w:rPr>
              <w:t>Children</w:t>
            </w:r>
          </w:p>
        </w:tc>
        <w:tc>
          <w:tcPr>
            <w:tcW w:w="1440" w:type="dxa"/>
          </w:tcPr>
          <w:p>
            <w:pPr>
              <w:pStyle w:val="TableParagraph"/>
              <w:spacing w:line="270" w:lineRule="exact"/>
              <w:ind w:left="108"/>
              <w:rPr>
                <w:sz w:val="24"/>
              </w:rPr>
            </w:pPr>
            <w:r>
              <w:rPr>
                <w:spacing w:val="-2"/>
                <w:sz w:val="24"/>
              </w:rPr>
              <w:t>Cameroun</w:t>
            </w:r>
          </w:p>
        </w:tc>
        <w:tc>
          <w:tcPr>
            <w:tcW w:w="3511" w:type="dxa"/>
          </w:tcPr>
          <w:p>
            <w:pPr>
              <w:pStyle w:val="TableParagraph"/>
              <w:spacing w:line="270" w:lineRule="exact"/>
              <w:ind w:left="108"/>
              <w:rPr>
                <w:sz w:val="24"/>
              </w:rPr>
            </w:pPr>
            <w:r>
              <w:rPr>
                <w:sz w:val="24"/>
              </w:rPr>
              <w:t>24 out</w:t>
            </w:r>
            <w:r>
              <w:rPr>
                <w:spacing w:val="1"/>
                <w:sz w:val="24"/>
              </w:rPr>
              <w:t> </w:t>
            </w:r>
            <w:r>
              <w:rPr>
                <w:sz w:val="24"/>
              </w:rPr>
              <w:t>of 71</w:t>
            </w:r>
            <w:r>
              <w:rPr>
                <w:spacing w:val="1"/>
                <w:sz w:val="24"/>
              </w:rPr>
              <w:t> </w:t>
            </w:r>
            <w:r>
              <w:rPr>
                <w:sz w:val="24"/>
              </w:rPr>
              <w:t>sexually</w:t>
            </w:r>
            <w:r>
              <w:rPr>
                <w:spacing w:val="-5"/>
                <w:sz w:val="24"/>
              </w:rPr>
              <w:t> </w:t>
            </w:r>
            <w:r>
              <w:rPr>
                <w:spacing w:val="-2"/>
                <w:sz w:val="24"/>
              </w:rPr>
              <w:t>abused</w:t>
            </w:r>
          </w:p>
          <w:p>
            <w:pPr>
              <w:pStyle w:val="TableParagraph"/>
              <w:spacing w:line="270" w:lineRule="atLeast"/>
              <w:ind w:left="108" w:right="174"/>
              <w:rPr>
                <w:sz w:val="24"/>
              </w:rPr>
            </w:pPr>
            <w:r>
              <w:rPr>
                <w:sz w:val="24"/>
              </w:rPr>
              <w:t>children</w:t>
            </w:r>
            <w:r>
              <w:rPr>
                <w:spacing w:val="-10"/>
                <w:sz w:val="24"/>
              </w:rPr>
              <w:t> </w:t>
            </w:r>
            <w:r>
              <w:rPr>
                <w:sz w:val="24"/>
              </w:rPr>
              <w:t>had</w:t>
            </w:r>
            <w:r>
              <w:rPr>
                <w:spacing w:val="-10"/>
                <w:sz w:val="24"/>
              </w:rPr>
              <w:t> </w:t>
            </w:r>
            <w:r>
              <w:rPr>
                <w:sz w:val="24"/>
              </w:rPr>
              <w:t>tested</w:t>
            </w:r>
            <w:r>
              <w:rPr>
                <w:spacing w:val="-10"/>
                <w:sz w:val="24"/>
              </w:rPr>
              <w:t> </w:t>
            </w:r>
            <w:r>
              <w:rPr>
                <w:sz w:val="24"/>
              </w:rPr>
              <w:t>positive</w:t>
            </w:r>
            <w:r>
              <w:rPr>
                <w:spacing w:val="-11"/>
                <w:sz w:val="24"/>
              </w:rPr>
              <w:t> </w:t>
            </w:r>
            <w:r>
              <w:rPr>
                <w:sz w:val="24"/>
              </w:rPr>
              <w:t>for </w:t>
            </w:r>
            <w:r>
              <w:rPr>
                <w:spacing w:val="-4"/>
                <w:sz w:val="24"/>
              </w:rPr>
              <w:t>HIV</w:t>
            </w:r>
          </w:p>
        </w:tc>
      </w:tr>
      <w:tr>
        <w:trPr>
          <w:trHeight w:val="1103" w:hRule="atLeast"/>
        </w:trPr>
        <w:tc>
          <w:tcPr>
            <w:tcW w:w="1891" w:type="dxa"/>
          </w:tcPr>
          <w:p>
            <w:pPr>
              <w:pStyle w:val="TableParagraph"/>
              <w:ind w:left="107" w:right="202"/>
              <w:rPr>
                <w:sz w:val="24"/>
              </w:rPr>
            </w:pPr>
            <w:r>
              <w:rPr>
                <w:sz w:val="24"/>
              </w:rPr>
              <w:t>Neema,</w:t>
            </w:r>
            <w:r>
              <w:rPr>
                <w:spacing w:val="-15"/>
                <w:sz w:val="24"/>
              </w:rPr>
              <w:t> </w:t>
            </w:r>
            <w:r>
              <w:rPr>
                <w:sz w:val="24"/>
              </w:rPr>
              <w:t>Ahmed, Kibombo, &amp; Bankole (2006)</w:t>
            </w:r>
          </w:p>
        </w:tc>
        <w:tc>
          <w:tcPr>
            <w:tcW w:w="1889" w:type="dxa"/>
          </w:tcPr>
          <w:p>
            <w:pPr>
              <w:pStyle w:val="TableParagraph"/>
              <w:ind w:left="105" w:right="202"/>
              <w:rPr>
                <w:sz w:val="24"/>
              </w:rPr>
            </w:pPr>
            <w:r>
              <w:rPr>
                <w:spacing w:val="-2"/>
                <w:sz w:val="24"/>
              </w:rPr>
              <w:t>Female </w:t>
            </w:r>
            <w:r>
              <w:rPr>
                <w:sz w:val="24"/>
              </w:rPr>
              <w:t>adolescents</w:t>
            </w:r>
            <w:r>
              <w:rPr>
                <w:spacing w:val="-15"/>
                <w:sz w:val="24"/>
              </w:rPr>
              <w:t> </w:t>
            </w:r>
            <w:r>
              <w:rPr>
                <w:sz w:val="24"/>
              </w:rPr>
              <w:t>(12-</w:t>
            </w:r>
          </w:p>
          <w:p>
            <w:pPr>
              <w:pStyle w:val="TableParagraph"/>
              <w:ind w:left="105"/>
              <w:rPr>
                <w:sz w:val="24"/>
              </w:rPr>
            </w:pPr>
            <w:r>
              <w:rPr>
                <w:sz w:val="24"/>
              </w:rPr>
              <w:t>19 </w:t>
            </w:r>
            <w:r>
              <w:rPr>
                <w:spacing w:val="-2"/>
                <w:sz w:val="24"/>
              </w:rPr>
              <w:t>years)</w:t>
            </w:r>
          </w:p>
        </w:tc>
        <w:tc>
          <w:tcPr>
            <w:tcW w:w="1440" w:type="dxa"/>
          </w:tcPr>
          <w:p>
            <w:pPr>
              <w:pStyle w:val="TableParagraph"/>
              <w:spacing w:line="268" w:lineRule="exact"/>
              <w:ind w:left="108"/>
              <w:rPr>
                <w:sz w:val="24"/>
              </w:rPr>
            </w:pPr>
            <w:r>
              <w:rPr>
                <w:spacing w:val="-2"/>
                <w:sz w:val="24"/>
              </w:rPr>
              <w:t>Uganda</w:t>
            </w:r>
          </w:p>
        </w:tc>
        <w:tc>
          <w:tcPr>
            <w:tcW w:w="3511" w:type="dxa"/>
          </w:tcPr>
          <w:p>
            <w:pPr>
              <w:pStyle w:val="TableParagraph"/>
              <w:ind w:left="108"/>
              <w:rPr>
                <w:sz w:val="24"/>
              </w:rPr>
            </w:pPr>
            <w:r>
              <w:rPr>
                <w:sz w:val="24"/>
              </w:rPr>
              <w:t>One-third</w:t>
            </w:r>
            <w:r>
              <w:rPr>
                <w:spacing w:val="-13"/>
                <w:sz w:val="24"/>
              </w:rPr>
              <w:t> </w:t>
            </w:r>
            <w:r>
              <w:rPr>
                <w:sz w:val="24"/>
              </w:rPr>
              <w:t>of</w:t>
            </w:r>
            <w:r>
              <w:rPr>
                <w:spacing w:val="-15"/>
                <w:sz w:val="24"/>
              </w:rPr>
              <w:t> </w:t>
            </w:r>
            <w:r>
              <w:rPr>
                <w:sz w:val="24"/>
              </w:rPr>
              <w:t>victims</w:t>
            </w:r>
            <w:r>
              <w:rPr>
                <w:spacing w:val="-13"/>
                <w:sz w:val="24"/>
              </w:rPr>
              <w:t> </w:t>
            </w:r>
            <w:r>
              <w:rPr>
                <w:sz w:val="24"/>
              </w:rPr>
              <w:t>surveyed revealed they were kissed,</w:t>
            </w:r>
          </w:p>
          <w:p>
            <w:pPr>
              <w:pStyle w:val="TableParagraph"/>
              <w:spacing w:line="270" w:lineRule="atLeast"/>
              <w:ind w:left="108" w:right="174"/>
              <w:rPr>
                <w:sz w:val="24"/>
              </w:rPr>
            </w:pPr>
            <w:r>
              <w:rPr>
                <w:sz w:val="24"/>
              </w:rPr>
              <w:t>fondled</w:t>
            </w:r>
            <w:r>
              <w:rPr>
                <w:spacing w:val="-10"/>
                <w:sz w:val="24"/>
              </w:rPr>
              <w:t> </w:t>
            </w:r>
            <w:r>
              <w:rPr>
                <w:sz w:val="24"/>
              </w:rPr>
              <w:t>or</w:t>
            </w:r>
            <w:r>
              <w:rPr>
                <w:spacing w:val="-10"/>
                <w:sz w:val="24"/>
              </w:rPr>
              <w:t> </w:t>
            </w:r>
            <w:r>
              <w:rPr>
                <w:sz w:val="24"/>
              </w:rPr>
              <w:t>touched</w:t>
            </w:r>
            <w:r>
              <w:rPr>
                <w:spacing w:val="-10"/>
                <w:sz w:val="24"/>
              </w:rPr>
              <w:t> </w:t>
            </w:r>
            <w:r>
              <w:rPr>
                <w:sz w:val="24"/>
              </w:rPr>
              <w:t>in</w:t>
            </w:r>
            <w:r>
              <w:rPr>
                <w:spacing w:val="-9"/>
                <w:sz w:val="24"/>
              </w:rPr>
              <w:t> </w:t>
            </w:r>
            <w:r>
              <w:rPr>
                <w:sz w:val="24"/>
              </w:rPr>
              <w:t>an unwanted way</w:t>
            </w:r>
          </w:p>
        </w:tc>
      </w:tr>
      <w:tr>
        <w:trPr>
          <w:trHeight w:val="827" w:hRule="atLeast"/>
        </w:trPr>
        <w:tc>
          <w:tcPr>
            <w:tcW w:w="1891" w:type="dxa"/>
          </w:tcPr>
          <w:p>
            <w:pPr>
              <w:pStyle w:val="TableParagraph"/>
              <w:spacing w:line="267" w:lineRule="exact"/>
              <w:ind w:left="107"/>
              <w:rPr>
                <w:sz w:val="24"/>
              </w:rPr>
            </w:pPr>
            <w:r>
              <w:rPr>
                <w:sz w:val="24"/>
              </w:rPr>
              <w:t>Ayodele</w:t>
            </w:r>
            <w:r>
              <w:rPr>
                <w:spacing w:val="-3"/>
                <w:sz w:val="24"/>
              </w:rPr>
              <w:t> </w:t>
            </w:r>
            <w:r>
              <w:rPr>
                <w:spacing w:val="-2"/>
                <w:sz w:val="24"/>
              </w:rPr>
              <w:t>(2009)</w:t>
            </w:r>
          </w:p>
        </w:tc>
        <w:tc>
          <w:tcPr>
            <w:tcW w:w="1889" w:type="dxa"/>
          </w:tcPr>
          <w:p>
            <w:pPr>
              <w:pStyle w:val="TableParagraph"/>
              <w:spacing w:line="267" w:lineRule="exact"/>
              <w:ind w:left="105"/>
              <w:rPr>
                <w:sz w:val="24"/>
              </w:rPr>
            </w:pPr>
            <w:r>
              <w:rPr>
                <w:spacing w:val="-2"/>
                <w:sz w:val="24"/>
              </w:rPr>
              <w:t>Females</w:t>
            </w:r>
          </w:p>
        </w:tc>
        <w:tc>
          <w:tcPr>
            <w:tcW w:w="1440" w:type="dxa"/>
          </w:tcPr>
          <w:p>
            <w:pPr>
              <w:pStyle w:val="TableParagraph"/>
              <w:ind w:left="108" w:right="701"/>
              <w:rPr>
                <w:sz w:val="24"/>
              </w:rPr>
            </w:pPr>
            <w:r>
              <w:rPr>
                <w:spacing w:val="-2"/>
                <w:sz w:val="24"/>
              </w:rPr>
              <w:t>South Africa</w:t>
            </w:r>
          </w:p>
        </w:tc>
        <w:tc>
          <w:tcPr>
            <w:tcW w:w="3511" w:type="dxa"/>
          </w:tcPr>
          <w:p>
            <w:pPr>
              <w:pStyle w:val="TableParagraph"/>
              <w:spacing w:line="267" w:lineRule="exact"/>
              <w:ind w:left="108"/>
              <w:rPr>
                <w:sz w:val="24"/>
              </w:rPr>
            </w:pPr>
            <w:r>
              <w:rPr>
                <w:sz w:val="24"/>
              </w:rPr>
              <w:t>Every</w:t>
            </w:r>
            <w:r>
              <w:rPr>
                <w:spacing w:val="-5"/>
                <w:sz w:val="24"/>
              </w:rPr>
              <w:t> </w:t>
            </w:r>
            <w:r>
              <w:rPr>
                <w:sz w:val="24"/>
              </w:rPr>
              <w:t>26 seconds,</w:t>
            </w:r>
            <w:r>
              <w:rPr>
                <w:spacing w:val="1"/>
                <w:sz w:val="24"/>
              </w:rPr>
              <w:t> </w:t>
            </w:r>
            <w:r>
              <w:rPr>
                <w:sz w:val="24"/>
              </w:rPr>
              <w:t>a</w:t>
            </w:r>
            <w:r>
              <w:rPr>
                <w:spacing w:val="-1"/>
                <w:sz w:val="24"/>
              </w:rPr>
              <w:t> </w:t>
            </w:r>
            <w:r>
              <w:rPr>
                <w:sz w:val="24"/>
              </w:rPr>
              <w:t>woman</w:t>
            </w:r>
            <w:r>
              <w:rPr>
                <w:spacing w:val="1"/>
                <w:sz w:val="24"/>
              </w:rPr>
              <w:t> </w:t>
            </w:r>
            <w:r>
              <w:rPr>
                <w:spacing w:val="-5"/>
                <w:sz w:val="24"/>
              </w:rPr>
              <w:t>is</w:t>
            </w:r>
          </w:p>
          <w:p>
            <w:pPr>
              <w:pStyle w:val="TableParagraph"/>
              <w:spacing w:line="270" w:lineRule="atLeast"/>
              <w:ind w:left="108"/>
              <w:rPr>
                <w:sz w:val="24"/>
              </w:rPr>
            </w:pPr>
            <w:r>
              <w:rPr>
                <w:sz w:val="24"/>
              </w:rPr>
              <w:t>raped</w:t>
            </w:r>
            <w:r>
              <w:rPr>
                <w:spacing w:val="-6"/>
                <w:sz w:val="24"/>
              </w:rPr>
              <w:t> </w:t>
            </w:r>
            <w:r>
              <w:rPr>
                <w:sz w:val="24"/>
              </w:rPr>
              <w:t>and</w:t>
            </w:r>
            <w:r>
              <w:rPr>
                <w:spacing w:val="-6"/>
                <w:sz w:val="24"/>
              </w:rPr>
              <w:t> </w:t>
            </w:r>
            <w:r>
              <w:rPr>
                <w:sz w:val="24"/>
              </w:rPr>
              <w:t>1</w:t>
            </w:r>
            <w:r>
              <w:rPr>
                <w:spacing w:val="-6"/>
                <w:sz w:val="24"/>
              </w:rPr>
              <w:t> </w:t>
            </w:r>
            <w:r>
              <w:rPr>
                <w:sz w:val="24"/>
              </w:rPr>
              <w:t>in</w:t>
            </w:r>
            <w:r>
              <w:rPr>
                <w:spacing w:val="-6"/>
                <w:sz w:val="24"/>
              </w:rPr>
              <w:t> </w:t>
            </w:r>
            <w:r>
              <w:rPr>
                <w:sz w:val="24"/>
              </w:rPr>
              <w:t>4</w:t>
            </w:r>
            <w:r>
              <w:rPr>
                <w:spacing w:val="-4"/>
                <w:sz w:val="24"/>
              </w:rPr>
              <w:t> </w:t>
            </w:r>
            <w:r>
              <w:rPr>
                <w:sz w:val="24"/>
              </w:rPr>
              <w:t>girls</w:t>
            </w:r>
            <w:r>
              <w:rPr>
                <w:spacing w:val="-6"/>
                <w:sz w:val="24"/>
              </w:rPr>
              <w:t> </w:t>
            </w:r>
            <w:r>
              <w:rPr>
                <w:sz w:val="24"/>
              </w:rPr>
              <w:t>is</w:t>
            </w:r>
            <w:r>
              <w:rPr>
                <w:spacing w:val="-6"/>
                <w:sz w:val="24"/>
              </w:rPr>
              <w:t> </w:t>
            </w:r>
            <w:r>
              <w:rPr>
                <w:sz w:val="24"/>
              </w:rPr>
              <w:t>sexually </w:t>
            </w:r>
            <w:r>
              <w:rPr>
                <w:spacing w:val="-2"/>
                <w:sz w:val="24"/>
              </w:rPr>
              <w:t>abused.</w:t>
            </w:r>
          </w:p>
        </w:tc>
      </w:tr>
      <w:tr>
        <w:trPr>
          <w:trHeight w:val="1104" w:hRule="atLeast"/>
        </w:trPr>
        <w:tc>
          <w:tcPr>
            <w:tcW w:w="1891" w:type="dxa"/>
          </w:tcPr>
          <w:p>
            <w:pPr>
              <w:pStyle w:val="TableParagraph"/>
              <w:ind w:left="107"/>
              <w:rPr>
                <w:sz w:val="24"/>
              </w:rPr>
            </w:pPr>
            <w:r>
              <w:rPr>
                <w:sz w:val="24"/>
              </w:rPr>
              <w:t>Breiding</w:t>
            </w:r>
            <w:r>
              <w:rPr>
                <w:spacing w:val="-15"/>
                <w:sz w:val="24"/>
              </w:rPr>
              <w:t> </w:t>
            </w:r>
            <w:r>
              <w:rPr>
                <w:sz w:val="24"/>
              </w:rPr>
              <w:t>et</w:t>
            </w:r>
            <w:r>
              <w:rPr>
                <w:spacing w:val="-15"/>
                <w:sz w:val="24"/>
              </w:rPr>
              <w:t> </w:t>
            </w:r>
            <w:r>
              <w:rPr>
                <w:sz w:val="24"/>
              </w:rPr>
              <w:t>al </w:t>
            </w:r>
            <w:r>
              <w:rPr>
                <w:spacing w:val="-2"/>
                <w:sz w:val="24"/>
              </w:rPr>
              <w:t>(2011)</w:t>
            </w:r>
          </w:p>
        </w:tc>
        <w:tc>
          <w:tcPr>
            <w:tcW w:w="1889" w:type="dxa"/>
          </w:tcPr>
          <w:p>
            <w:pPr>
              <w:pStyle w:val="TableParagraph"/>
              <w:ind w:left="105" w:right="269"/>
              <w:rPr>
                <w:sz w:val="24"/>
              </w:rPr>
            </w:pPr>
            <w:r>
              <w:rPr>
                <w:sz w:val="24"/>
              </w:rPr>
              <w:t>Females</w:t>
            </w:r>
            <w:r>
              <w:rPr>
                <w:spacing w:val="-15"/>
                <w:sz w:val="24"/>
              </w:rPr>
              <w:t> </w:t>
            </w:r>
            <w:r>
              <w:rPr>
                <w:sz w:val="24"/>
              </w:rPr>
              <w:t>(13-24 </w:t>
            </w:r>
            <w:r>
              <w:rPr>
                <w:spacing w:val="-2"/>
                <w:sz w:val="24"/>
              </w:rPr>
              <w:t>years)</w:t>
            </w:r>
          </w:p>
        </w:tc>
        <w:tc>
          <w:tcPr>
            <w:tcW w:w="1440" w:type="dxa"/>
          </w:tcPr>
          <w:p>
            <w:pPr>
              <w:pStyle w:val="TableParagraph"/>
              <w:spacing w:line="268" w:lineRule="exact"/>
              <w:ind w:left="108"/>
              <w:rPr>
                <w:sz w:val="24"/>
              </w:rPr>
            </w:pPr>
            <w:r>
              <w:rPr>
                <w:spacing w:val="-2"/>
                <w:sz w:val="24"/>
              </w:rPr>
              <w:t>Swaziland</w:t>
            </w:r>
          </w:p>
        </w:tc>
        <w:tc>
          <w:tcPr>
            <w:tcW w:w="3511" w:type="dxa"/>
          </w:tcPr>
          <w:p>
            <w:pPr>
              <w:pStyle w:val="TableParagraph"/>
              <w:ind w:left="108"/>
              <w:rPr>
                <w:sz w:val="24"/>
              </w:rPr>
            </w:pPr>
            <w:r>
              <w:rPr>
                <w:sz w:val="24"/>
              </w:rPr>
              <w:t>43%</w:t>
            </w:r>
            <w:r>
              <w:rPr>
                <w:spacing w:val="-9"/>
                <w:sz w:val="24"/>
              </w:rPr>
              <w:t> </w:t>
            </w:r>
            <w:r>
              <w:rPr>
                <w:sz w:val="24"/>
              </w:rPr>
              <w:t>of</w:t>
            </w:r>
            <w:r>
              <w:rPr>
                <w:spacing w:val="-9"/>
                <w:sz w:val="24"/>
              </w:rPr>
              <w:t> </w:t>
            </w:r>
            <w:r>
              <w:rPr>
                <w:sz w:val="24"/>
              </w:rPr>
              <w:t>the</w:t>
            </w:r>
            <w:r>
              <w:rPr>
                <w:spacing w:val="-7"/>
                <w:sz w:val="24"/>
              </w:rPr>
              <w:t> </w:t>
            </w:r>
            <w:r>
              <w:rPr>
                <w:sz w:val="24"/>
              </w:rPr>
              <w:t>girls</w:t>
            </w:r>
            <w:r>
              <w:rPr>
                <w:spacing w:val="-8"/>
                <w:sz w:val="24"/>
              </w:rPr>
              <w:t> </w:t>
            </w:r>
            <w:r>
              <w:rPr>
                <w:sz w:val="24"/>
              </w:rPr>
              <w:t>affected</w:t>
            </w:r>
            <w:r>
              <w:rPr>
                <w:spacing w:val="-6"/>
                <w:sz w:val="24"/>
              </w:rPr>
              <w:t> </w:t>
            </w:r>
            <w:r>
              <w:rPr>
                <w:sz w:val="24"/>
              </w:rPr>
              <w:t>have experienced not just one, but multiple incidents of sexual</w:t>
            </w:r>
          </w:p>
          <w:p>
            <w:pPr>
              <w:pStyle w:val="TableParagraph"/>
              <w:spacing w:line="264" w:lineRule="exact"/>
              <w:ind w:left="108"/>
              <w:rPr>
                <w:sz w:val="24"/>
              </w:rPr>
            </w:pPr>
            <w:r>
              <w:rPr>
                <w:spacing w:val="-2"/>
                <w:sz w:val="24"/>
              </w:rPr>
              <w:t>violence.</w:t>
            </w:r>
          </w:p>
        </w:tc>
      </w:tr>
      <w:tr>
        <w:trPr>
          <w:trHeight w:val="827" w:hRule="atLeast"/>
        </w:trPr>
        <w:tc>
          <w:tcPr>
            <w:tcW w:w="1891" w:type="dxa"/>
          </w:tcPr>
          <w:p>
            <w:pPr>
              <w:pStyle w:val="TableParagraph"/>
              <w:spacing w:line="268" w:lineRule="exact"/>
              <w:ind w:left="107"/>
              <w:rPr>
                <w:sz w:val="24"/>
              </w:rPr>
            </w:pPr>
            <w:r>
              <w:rPr>
                <w:sz w:val="24"/>
              </w:rPr>
              <w:t>Sara</w:t>
            </w:r>
            <w:r>
              <w:rPr>
                <w:spacing w:val="-3"/>
                <w:sz w:val="24"/>
              </w:rPr>
              <w:t> </w:t>
            </w:r>
            <w:r>
              <w:rPr>
                <w:spacing w:val="-2"/>
                <w:sz w:val="24"/>
              </w:rPr>
              <w:t>(2009)</w:t>
            </w:r>
          </w:p>
        </w:tc>
        <w:tc>
          <w:tcPr>
            <w:tcW w:w="1889" w:type="dxa"/>
          </w:tcPr>
          <w:p>
            <w:pPr>
              <w:pStyle w:val="TableParagraph"/>
              <w:ind w:left="105" w:right="202"/>
              <w:rPr>
                <w:sz w:val="24"/>
              </w:rPr>
            </w:pPr>
            <w:r>
              <w:rPr>
                <w:sz w:val="24"/>
              </w:rPr>
              <w:t>Adolescent</w:t>
            </w:r>
            <w:r>
              <w:rPr>
                <w:spacing w:val="-15"/>
                <w:sz w:val="24"/>
              </w:rPr>
              <w:t> </w:t>
            </w:r>
            <w:r>
              <w:rPr>
                <w:sz w:val="24"/>
              </w:rPr>
              <w:t>girls and</w:t>
            </w:r>
            <w:r>
              <w:rPr>
                <w:spacing w:val="-3"/>
                <w:sz w:val="24"/>
              </w:rPr>
              <w:t> </w:t>
            </w:r>
            <w:r>
              <w:rPr>
                <w:sz w:val="24"/>
              </w:rPr>
              <w:t>boys (10-</w:t>
            </w:r>
            <w:r>
              <w:rPr>
                <w:spacing w:val="-5"/>
                <w:sz w:val="24"/>
              </w:rPr>
              <w:t>18</w:t>
            </w:r>
          </w:p>
          <w:p>
            <w:pPr>
              <w:pStyle w:val="TableParagraph"/>
              <w:spacing w:line="264" w:lineRule="exact"/>
              <w:ind w:left="105"/>
              <w:rPr>
                <w:sz w:val="24"/>
              </w:rPr>
            </w:pPr>
            <w:r>
              <w:rPr>
                <w:spacing w:val="-2"/>
                <w:sz w:val="24"/>
              </w:rPr>
              <w:t>years)</w:t>
            </w:r>
          </w:p>
        </w:tc>
        <w:tc>
          <w:tcPr>
            <w:tcW w:w="1440" w:type="dxa"/>
          </w:tcPr>
          <w:p>
            <w:pPr>
              <w:pStyle w:val="TableParagraph"/>
              <w:spacing w:line="268" w:lineRule="exact"/>
              <w:ind w:left="108"/>
              <w:rPr>
                <w:sz w:val="24"/>
              </w:rPr>
            </w:pPr>
            <w:r>
              <w:rPr>
                <w:spacing w:val="-2"/>
                <w:sz w:val="24"/>
              </w:rPr>
              <w:t>Kenya</w:t>
            </w:r>
          </w:p>
        </w:tc>
        <w:tc>
          <w:tcPr>
            <w:tcW w:w="3511" w:type="dxa"/>
          </w:tcPr>
          <w:p>
            <w:pPr>
              <w:pStyle w:val="TableParagraph"/>
              <w:ind w:left="108" w:right="174"/>
              <w:rPr>
                <w:sz w:val="24"/>
              </w:rPr>
            </w:pPr>
            <w:r>
              <w:rPr>
                <w:sz w:val="24"/>
              </w:rPr>
              <w:t>24.6%</w:t>
            </w:r>
            <w:r>
              <w:rPr>
                <w:spacing w:val="-8"/>
                <w:sz w:val="24"/>
              </w:rPr>
              <w:t> </w:t>
            </w:r>
            <w:r>
              <w:rPr>
                <w:sz w:val="24"/>
              </w:rPr>
              <w:t>and</w:t>
            </w:r>
            <w:r>
              <w:rPr>
                <w:spacing w:val="-7"/>
                <w:sz w:val="24"/>
              </w:rPr>
              <w:t> </w:t>
            </w:r>
            <w:r>
              <w:rPr>
                <w:sz w:val="24"/>
              </w:rPr>
              <w:t>29.1</w:t>
            </w:r>
            <w:r>
              <w:rPr>
                <w:spacing w:val="-7"/>
                <w:sz w:val="24"/>
              </w:rPr>
              <w:t> </w:t>
            </w:r>
            <w:r>
              <w:rPr>
                <w:sz w:val="24"/>
              </w:rPr>
              <w:t>%</w:t>
            </w:r>
            <w:r>
              <w:rPr>
                <w:spacing w:val="-8"/>
                <w:sz w:val="24"/>
              </w:rPr>
              <w:t> </w:t>
            </w:r>
            <w:r>
              <w:rPr>
                <w:sz w:val="24"/>
              </w:rPr>
              <w:t>of</w:t>
            </w:r>
            <w:r>
              <w:rPr>
                <w:spacing w:val="-6"/>
                <w:sz w:val="24"/>
              </w:rPr>
              <w:t> </w:t>
            </w:r>
            <w:r>
              <w:rPr>
                <w:sz w:val="24"/>
              </w:rPr>
              <w:t>girls</w:t>
            </w:r>
            <w:r>
              <w:rPr>
                <w:spacing w:val="-7"/>
                <w:sz w:val="24"/>
              </w:rPr>
              <w:t> </w:t>
            </w:r>
            <w:r>
              <w:rPr>
                <w:sz w:val="24"/>
              </w:rPr>
              <w:t>and boys respectively have</w:t>
            </w:r>
          </w:p>
          <w:p>
            <w:pPr>
              <w:pStyle w:val="TableParagraph"/>
              <w:spacing w:line="264" w:lineRule="exact"/>
              <w:ind w:left="108"/>
              <w:rPr>
                <w:sz w:val="24"/>
              </w:rPr>
            </w:pPr>
            <w:r>
              <w:rPr>
                <w:sz w:val="24"/>
              </w:rPr>
              <w:t>experienced</w:t>
            </w:r>
            <w:r>
              <w:rPr>
                <w:spacing w:val="-4"/>
                <w:sz w:val="24"/>
              </w:rPr>
              <w:t> </w:t>
            </w:r>
            <w:r>
              <w:rPr>
                <w:sz w:val="24"/>
              </w:rPr>
              <w:t>unwanted</w:t>
            </w:r>
            <w:r>
              <w:rPr>
                <w:spacing w:val="-2"/>
                <w:sz w:val="24"/>
              </w:rPr>
              <w:t> </w:t>
            </w:r>
            <w:r>
              <w:rPr>
                <w:spacing w:val="-5"/>
                <w:sz w:val="24"/>
              </w:rPr>
              <w:t>sex</w:t>
            </w:r>
          </w:p>
        </w:tc>
      </w:tr>
    </w:tbl>
    <w:p>
      <w:pPr>
        <w:spacing w:after="0" w:line="264" w:lineRule="exact"/>
        <w:rPr>
          <w:sz w:val="24"/>
        </w:rPr>
        <w:sectPr>
          <w:pgSz w:w="12240" w:h="15840"/>
          <w:pgMar w:header="0" w:footer="768" w:top="1640" w:bottom="960" w:left="880" w:right="360"/>
        </w:sectPr>
      </w:pPr>
    </w:p>
    <w:p>
      <w:pPr>
        <w:tabs>
          <w:tab w:pos="2360" w:val="left" w:leader="none"/>
        </w:tabs>
        <w:spacing w:before="73"/>
        <w:ind w:left="920" w:right="0" w:firstLine="0"/>
        <w:jc w:val="left"/>
        <w:rPr>
          <w:b/>
          <w:sz w:val="24"/>
        </w:rPr>
      </w:pPr>
      <w:r>
        <w:rPr>
          <w:b/>
          <w:sz w:val="24"/>
        </w:rPr>
        <w:t>Table </w:t>
      </w:r>
      <w:r>
        <w:rPr>
          <w:b/>
          <w:spacing w:val="-2"/>
          <w:sz w:val="24"/>
        </w:rPr>
        <w:t>2.1c:</w:t>
      </w:r>
      <w:r>
        <w:rPr>
          <w:b/>
          <w:sz w:val="24"/>
        </w:rPr>
        <w:tab/>
        <w:t>Evidence</w:t>
      </w:r>
      <w:r>
        <w:rPr>
          <w:b/>
          <w:spacing w:val="-2"/>
          <w:sz w:val="24"/>
        </w:rPr>
        <w:t> </w:t>
      </w:r>
      <w:r>
        <w:rPr>
          <w:b/>
          <w:sz w:val="24"/>
        </w:rPr>
        <w:t>of sexual</w:t>
      </w:r>
      <w:r>
        <w:rPr>
          <w:b/>
          <w:spacing w:val="-1"/>
          <w:sz w:val="24"/>
        </w:rPr>
        <w:t> </w:t>
      </w:r>
      <w:r>
        <w:rPr>
          <w:b/>
          <w:sz w:val="24"/>
        </w:rPr>
        <w:t>abuse from</w:t>
      </w:r>
      <w:r>
        <w:rPr>
          <w:b/>
          <w:spacing w:val="-4"/>
          <w:sz w:val="24"/>
        </w:rPr>
        <w:t> </w:t>
      </w:r>
      <w:r>
        <w:rPr>
          <w:b/>
          <w:sz w:val="24"/>
        </w:rPr>
        <w:t>selected</w:t>
      </w:r>
      <w:r>
        <w:rPr>
          <w:b/>
          <w:spacing w:val="-1"/>
          <w:sz w:val="24"/>
        </w:rPr>
        <w:t> </w:t>
      </w:r>
      <w:r>
        <w:rPr>
          <w:b/>
          <w:sz w:val="24"/>
        </w:rPr>
        <w:t>studies</w:t>
      </w:r>
      <w:r>
        <w:rPr>
          <w:b/>
          <w:spacing w:val="-1"/>
          <w:sz w:val="24"/>
        </w:rPr>
        <w:t> </w:t>
      </w:r>
      <w:r>
        <w:rPr>
          <w:b/>
          <w:sz w:val="24"/>
        </w:rPr>
        <w:t>in </w:t>
      </w:r>
      <w:r>
        <w:rPr>
          <w:b/>
          <w:spacing w:val="-2"/>
          <w:sz w:val="24"/>
        </w:rPr>
        <w:t>Nigeria</w:t>
      </w:r>
    </w:p>
    <w:p>
      <w:pPr>
        <w:pStyle w:val="BodyText"/>
        <w:spacing w:before="49"/>
        <w:rPr>
          <w:b/>
          <w:sz w:val="20"/>
        </w:rPr>
      </w:pPr>
    </w:p>
    <w:tbl>
      <w:tblPr>
        <w:tblW w:w="0" w:type="auto"/>
        <w:jc w:val="left"/>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2"/>
        <w:gridCol w:w="2609"/>
        <w:gridCol w:w="1171"/>
        <w:gridCol w:w="3420"/>
      </w:tblGrid>
      <w:tr>
        <w:trPr>
          <w:trHeight w:val="611" w:hRule="atLeast"/>
        </w:trPr>
        <w:tc>
          <w:tcPr>
            <w:tcW w:w="1802" w:type="dxa"/>
          </w:tcPr>
          <w:p>
            <w:pPr>
              <w:pStyle w:val="TableParagraph"/>
              <w:spacing w:line="240" w:lineRule="exact"/>
              <w:ind w:left="107"/>
              <w:rPr>
                <w:b/>
                <w:sz w:val="21"/>
              </w:rPr>
            </w:pPr>
            <w:r>
              <w:rPr>
                <w:b/>
                <w:spacing w:val="-2"/>
                <w:sz w:val="21"/>
              </w:rPr>
              <w:t>Author</w:t>
            </w:r>
          </w:p>
        </w:tc>
        <w:tc>
          <w:tcPr>
            <w:tcW w:w="2609" w:type="dxa"/>
          </w:tcPr>
          <w:p>
            <w:pPr>
              <w:pStyle w:val="TableParagraph"/>
              <w:spacing w:line="240" w:lineRule="exact"/>
              <w:ind w:left="105"/>
              <w:rPr>
                <w:b/>
                <w:sz w:val="21"/>
              </w:rPr>
            </w:pPr>
            <w:r>
              <w:rPr>
                <w:b/>
                <w:spacing w:val="-2"/>
                <w:sz w:val="21"/>
              </w:rPr>
              <w:t>Population</w:t>
            </w:r>
          </w:p>
        </w:tc>
        <w:tc>
          <w:tcPr>
            <w:tcW w:w="1171" w:type="dxa"/>
          </w:tcPr>
          <w:p>
            <w:pPr>
              <w:pStyle w:val="TableParagraph"/>
              <w:spacing w:line="240" w:lineRule="exact"/>
              <w:ind w:left="108"/>
              <w:rPr>
                <w:b/>
                <w:sz w:val="21"/>
              </w:rPr>
            </w:pPr>
            <w:r>
              <w:rPr>
                <w:b/>
                <w:spacing w:val="-2"/>
                <w:sz w:val="21"/>
              </w:rPr>
              <w:t>Setting</w:t>
            </w:r>
          </w:p>
        </w:tc>
        <w:tc>
          <w:tcPr>
            <w:tcW w:w="3420" w:type="dxa"/>
          </w:tcPr>
          <w:p>
            <w:pPr>
              <w:pStyle w:val="TableParagraph"/>
              <w:spacing w:line="240" w:lineRule="exact"/>
              <w:ind w:left="106"/>
              <w:rPr>
                <w:b/>
                <w:sz w:val="21"/>
              </w:rPr>
            </w:pPr>
            <w:r>
              <w:rPr>
                <w:b/>
                <w:sz w:val="21"/>
              </w:rPr>
              <w:t>Major</w:t>
            </w:r>
            <w:r>
              <w:rPr>
                <w:b/>
                <w:spacing w:val="-6"/>
                <w:sz w:val="21"/>
              </w:rPr>
              <w:t> </w:t>
            </w:r>
            <w:r>
              <w:rPr>
                <w:b/>
                <w:spacing w:val="-2"/>
                <w:sz w:val="21"/>
              </w:rPr>
              <w:t>findings</w:t>
            </w:r>
          </w:p>
        </w:tc>
      </w:tr>
      <w:tr>
        <w:trPr>
          <w:trHeight w:val="760" w:hRule="atLeast"/>
        </w:trPr>
        <w:tc>
          <w:tcPr>
            <w:tcW w:w="1802" w:type="dxa"/>
          </w:tcPr>
          <w:p>
            <w:pPr>
              <w:pStyle w:val="TableParagraph"/>
              <w:ind w:left="107" w:right="226"/>
              <w:rPr>
                <w:sz w:val="21"/>
              </w:rPr>
            </w:pPr>
            <w:r>
              <w:rPr>
                <w:sz w:val="21"/>
              </w:rPr>
              <w:t>Ajuwon,</w:t>
            </w:r>
            <w:r>
              <w:rPr>
                <w:spacing w:val="-14"/>
                <w:sz w:val="21"/>
              </w:rPr>
              <w:t> </w:t>
            </w:r>
            <w:r>
              <w:rPr>
                <w:sz w:val="21"/>
              </w:rPr>
              <w:t>Fawole, &amp; Osungabde, </w:t>
            </w:r>
            <w:r>
              <w:rPr>
                <w:spacing w:val="-2"/>
                <w:sz w:val="21"/>
              </w:rPr>
              <w:t>(2000)</w:t>
            </w:r>
          </w:p>
        </w:tc>
        <w:tc>
          <w:tcPr>
            <w:tcW w:w="2609" w:type="dxa"/>
          </w:tcPr>
          <w:p>
            <w:pPr>
              <w:pStyle w:val="TableParagraph"/>
              <w:spacing w:line="235" w:lineRule="exact"/>
              <w:ind w:left="105"/>
              <w:rPr>
                <w:sz w:val="21"/>
              </w:rPr>
            </w:pPr>
            <w:r>
              <w:rPr>
                <w:sz w:val="21"/>
              </w:rPr>
              <w:t>Female</w:t>
            </w:r>
            <w:r>
              <w:rPr>
                <w:spacing w:val="-6"/>
                <w:sz w:val="21"/>
              </w:rPr>
              <w:t> </w:t>
            </w:r>
            <w:r>
              <w:rPr>
                <w:sz w:val="21"/>
              </w:rPr>
              <w:t>adolescent</w:t>
            </w:r>
            <w:r>
              <w:rPr>
                <w:spacing w:val="-6"/>
                <w:sz w:val="21"/>
              </w:rPr>
              <w:t> </w:t>
            </w:r>
            <w:r>
              <w:rPr>
                <w:spacing w:val="-2"/>
                <w:sz w:val="21"/>
              </w:rPr>
              <w:t>hawkers</w:t>
            </w:r>
          </w:p>
        </w:tc>
        <w:tc>
          <w:tcPr>
            <w:tcW w:w="1171" w:type="dxa"/>
          </w:tcPr>
          <w:p>
            <w:pPr>
              <w:pStyle w:val="TableParagraph"/>
              <w:spacing w:line="235" w:lineRule="exact"/>
              <w:ind w:left="108"/>
              <w:rPr>
                <w:sz w:val="21"/>
              </w:rPr>
            </w:pPr>
            <w:r>
              <w:rPr>
                <w:spacing w:val="-2"/>
                <w:sz w:val="21"/>
              </w:rPr>
              <w:t>Ibadan</w:t>
            </w:r>
          </w:p>
        </w:tc>
        <w:tc>
          <w:tcPr>
            <w:tcW w:w="3420" w:type="dxa"/>
          </w:tcPr>
          <w:p>
            <w:pPr>
              <w:pStyle w:val="TableParagraph"/>
              <w:spacing w:line="247" w:lineRule="exact"/>
              <w:ind w:left="106"/>
              <w:rPr>
                <w:sz w:val="22"/>
              </w:rPr>
            </w:pPr>
            <w:r>
              <w:rPr>
                <w:sz w:val="22"/>
              </w:rPr>
              <w:t>Four</w:t>
            </w:r>
            <w:r>
              <w:rPr>
                <w:spacing w:val="-3"/>
                <w:sz w:val="22"/>
              </w:rPr>
              <w:t> </w:t>
            </w:r>
            <w:r>
              <w:rPr>
                <w:sz w:val="22"/>
              </w:rPr>
              <w:t>percent</w:t>
            </w:r>
            <w:r>
              <w:rPr>
                <w:spacing w:val="-2"/>
                <w:sz w:val="22"/>
              </w:rPr>
              <w:t> </w:t>
            </w:r>
            <w:r>
              <w:rPr>
                <w:sz w:val="22"/>
              </w:rPr>
              <w:t>of</w:t>
            </w:r>
            <w:r>
              <w:rPr>
                <w:spacing w:val="-3"/>
                <w:sz w:val="22"/>
              </w:rPr>
              <w:t> </w:t>
            </w:r>
            <w:r>
              <w:rPr>
                <w:sz w:val="22"/>
              </w:rPr>
              <w:t>sexually</w:t>
            </w:r>
            <w:r>
              <w:rPr>
                <w:spacing w:val="-5"/>
                <w:sz w:val="22"/>
              </w:rPr>
              <w:t> </w:t>
            </w:r>
            <w:r>
              <w:rPr>
                <w:spacing w:val="-2"/>
                <w:sz w:val="22"/>
              </w:rPr>
              <w:t>active</w:t>
            </w:r>
          </w:p>
          <w:p>
            <w:pPr>
              <w:pStyle w:val="TableParagraph"/>
              <w:spacing w:line="252" w:lineRule="exact"/>
              <w:ind w:left="106"/>
              <w:rPr>
                <w:sz w:val="22"/>
              </w:rPr>
            </w:pPr>
            <w:r>
              <w:rPr>
                <w:sz w:val="22"/>
              </w:rPr>
              <w:t>subjects</w:t>
            </w:r>
            <w:r>
              <w:rPr>
                <w:spacing w:val="-5"/>
                <w:sz w:val="22"/>
              </w:rPr>
              <w:t> </w:t>
            </w:r>
            <w:r>
              <w:rPr>
                <w:sz w:val="22"/>
              </w:rPr>
              <w:t>were</w:t>
            </w:r>
            <w:r>
              <w:rPr>
                <w:spacing w:val="-5"/>
                <w:sz w:val="22"/>
              </w:rPr>
              <w:t> </w:t>
            </w:r>
            <w:r>
              <w:rPr>
                <w:sz w:val="22"/>
              </w:rPr>
              <w:t>raped</w:t>
            </w:r>
            <w:r>
              <w:rPr>
                <w:spacing w:val="-7"/>
                <w:sz w:val="22"/>
              </w:rPr>
              <w:t> </w:t>
            </w:r>
            <w:r>
              <w:rPr>
                <w:sz w:val="22"/>
              </w:rPr>
              <w:t>in</w:t>
            </w:r>
            <w:r>
              <w:rPr>
                <w:spacing w:val="-8"/>
                <w:sz w:val="22"/>
              </w:rPr>
              <w:t> </w:t>
            </w:r>
            <w:r>
              <w:rPr>
                <w:sz w:val="22"/>
              </w:rPr>
              <w:t>the</w:t>
            </w:r>
            <w:r>
              <w:rPr>
                <w:spacing w:val="-5"/>
                <w:sz w:val="22"/>
              </w:rPr>
              <w:t> </w:t>
            </w:r>
            <w:r>
              <w:rPr>
                <w:sz w:val="22"/>
              </w:rPr>
              <w:t>course</w:t>
            </w:r>
            <w:r>
              <w:rPr>
                <w:spacing w:val="-7"/>
                <w:sz w:val="22"/>
              </w:rPr>
              <w:t> </w:t>
            </w:r>
            <w:r>
              <w:rPr>
                <w:sz w:val="22"/>
              </w:rPr>
              <w:t>of trading in the stations</w:t>
            </w:r>
          </w:p>
        </w:tc>
      </w:tr>
      <w:tr>
        <w:trPr>
          <w:trHeight w:val="724" w:hRule="atLeast"/>
        </w:trPr>
        <w:tc>
          <w:tcPr>
            <w:tcW w:w="1802" w:type="dxa"/>
          </w:tcPr>
          <w:p>
            <w:pPr>
              <w:pStyle w:val="TableParagraph"/>
              <w:spacing w:line="237" w:lineRule="auto"/>
              <w:ind w:left="107" w:right="226"/>
              <w:rPr>
                <w:sz w:val="21"/>
              </w:rPr>
            </w:pPr>
            <w:r>
              <w:rPr/>
              <mc:AlternateContent>
                <mc:Choice Requires="wps">
                  <w:drawing>
                    <wp:anchor distT="0" distB="0" distL="0" distR="0" allowOverlap="1" layoutInCell="1" locked="0" behindDoc="1" simplePos="0" relativeHeight="482281984">
                      <wp:simplePos x="0" y="0"/>
                      <wp:positionH relativeFrom="column">
                        <wp:posOffset>195021</wp:posOffset>
                      </wp:positionH>
                      <wp:positionV relativeFrom="paragraph">
                        <wp:posOffset>82229</wp:posOffset>
                      </wp:positionV>
                      <wp:extent cx="5296535" cy="523684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5296535" cy="5236845"/>
                                <a:chExt cx="5296535" cy="5236845"/>
                              </a:xfrm>
                            </wpg:grpSpPr>
                            <pic:pic>
                              <pic:nvPicPr>
                                <pic:cNvPr id="40" name="Image 40"/>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15.356pt;margin-top:6.474727pt;width:417.05pt;height:412.35pt;mso-position-horizontal-relative:column;mso-position-vertical-relative:paragraph;z-index:-21034496" id="docshapegroup9" coordorigin="307,129" coordsize="8341,8247">
                      <v:shape style="position:absolute;left:307;top:129;width:8341;height:8247" type="#_x0000_t75" id="docshape10" stroked="false">
                        <v:imagedata r:id="rId5" o:title=""/>
                      </v:shape>
                      <w10:wrap type="none"/>
                    </v:group>
                  </w:pict>
                </mc:Fallback>
              </mc:AlternateContent>
            </w:r>
            <w:r>
              <w:rPr>
                <w:sz w:val="21"/>
              </w:rPr>
              <w:t>Ajuwon</w:t>
            </w:r>
            <w:r>
              <w:rPr>
                <w:spacing w:val="-14"/>
                <w:sz w:val="21"/>
              </w:rPr>
              <w:t> </w:t>
            </w:r>
            <w:r>
              <w:rPr>
                <w:sz w:val="21"/>
              </w:rPr>
              <w:t>et</w:t>
            </w:r>
            <w:r>
              <w:rPr>
                <w:spacing w:val="-13"/>
                <w:sz w:val="21"/>
              </w:rPr>
              <w:t> </w:t>
            </w:r>
            <w:r>
              <w:rPr>
                <w:sz w:val="21"/>
              </w:rPr>
              <w:t>al </w:t>
            </w:r>
            <w:r>
              <w:rPr>
                <w:spacing w:val="-2"/>
                <w:sz w:val="21"/>
              </w:rPr>
              <w:t>(2001a)</w:t>
            </w:r>
          </w:p>
        </w:tc>
        <w:tc>
          <w:tcPr>
            <w:tcW w:w="2609" w:type="dxa"/>
          </w:tcPr>
          <w:p>
            <w:pPr>
              <w:pStyle w:val="TableParagraph"/>
              <w:spacing w:line="237" w:lineRule="auto"/>
              <w:ind w:left="105" w:right="102"/>
              <w:rPr>
                <w:sz w:val="21"/>
              </w:rPr>
            </w:pPr>
            <w:r>
              <w:rPr>
                <w:sz w:val="21"/>
              </w:rPr>
              <w:t>Young persons (students/apprentices)</w:t>
            </w:r>
            <w:r>
              <w:rPr>
                <w:spacing w:val="-14"/>
                <w:sz w:val="21"/>
              </w:rPr>
              <w:t> </w:t>
            </w:r>
            <w:r>
              <w:rPr>
                <w:sz w:val="21"/>
              </w:rPr>
              <w:t>15-19</w:t>
            </w:r>
          </w:p>
          <w:p>
            <w:pPr>
              <w:pStyle w:val="TableParagraph"/>
              <w:spacing w:line="229" w:lineRule="exact"/>
              <w:ind w:left="105"/>
              <w:rPr>
                <w:sz w:val="21"/>
              </w:rPr>
            </w:pPr>
            <w:r>
              <w:rPr>
                <w:spacing w:val="-2"/>
                <w:sz w:val="21"/>
              </w:rPr>
              <w:t>years</w:t>
            </w:r>
          </w:p>
        </w:tc>
        <w:tc>
          <w:tcPr>
            <w:tcW w:w="1171" w:type="dxa"/>
          </w:tcPr>
          <w:p>
            <w:pPr>
              <w:pStyle w:val="TableParagraph"/>
              <w:spacing w:line="235" w:lineRule="exact"/>
              <w:ind w:left="108"/>
              <w:rPr>
                <w:sz w:val="21"/>
              </w:rPr>
            </w:pPr>
            <w:r>
              <w:rPr>
                <w:spacing w:val="-2"/>
                <w:sz w:val="21"/>
              </w:rPr>
              <w:t>Ibadan</w:t>
            </w:r>
          </w:p>
        </w:tc>
        <w:tc>
          <w:tcPr>
            <w:tcW w:w="3420" w:type="dxa"/>
          </w:tcPr>
          <w:p>
            <w:pPr>
              <w:pStyle w:val="TableParagraph"/>
              <w:spacing w:line="237" w:lineRule="auto"/>
              <w:ind w:left="106" w:right="18"/>
              <w:rPr>
                <w:sz w:val="21"/>
              </w:rPr>
            </w:pPr>
            <w:r>
              <w:rPr>
                <w:sz w:val="21"/>
              </w:rPr>
              <w:t>55%</w:t>
            </w:r>
            <w:r>
              <w:rPr>
                <w:spacing w:val="-7"/>
                <w:sz w:val="21"/>
              </w:rPr>
              <w:t> </w:t>
            </w:r>
            <w:r>
              <w:rPr>
                <w:sz w:val="21"/>
              </w:rPr>
              <w:t>of</w:t>
            </w:r>
            <w:r>
              <w:rPr>
                <w:spacing w:val="-7"/>
                <w:sz w:val="21"/>
              </w:rPr>
              <w:t> </w:t>
            </w:r>
            <w:r>
              <w:rPr>
                <w:sz w:val="21"/>
              </w:rPr>
              <w:t>subjects</w:t>
            </w:r>
            <w:r>
              <w:rPr>
                <w:spacing w:val="-6"/>
                <w:sz w:val="21"/>
              </w:rPr>
              <w:t> </w:t>
            </w:r>
            <w:r>
              <w:rPr>
                <w:sz w:val="21"/>
              </w:rPr>
              <w:t>had</w:t>
            </w:r>
            <w:r>
              <w:rPr>
                <w:spacing w:val="-6"/>
                <w:sz w:val="21"/>
              </w:rPr>
              <w:t> </w:t>
            </w:r>
            <w:r>
              <w:rPr>
                <w:sz w:val="21"/>
              </w:rPr>
              <w:t>been</w:t>
            </w:r>
            <w:r>
              <w:rPr>
                <w:spacing w:val="-6"/>
                <w:sz w:val="21"/>
              </w:rPr>
              <w:t> </w:t>
            </w:r>
            <w:r>
              <w:rPr>
                <w:sz w:val="21"/>
              </w:rPr>
              <w:t>victims</w:t>
            </w:r>
            <w:r>
              <w:rPr>
                <w:spacing w:val="-6"/>
                <w:sz w:val="21"/>
              </w:rPr>
              <w:t> </w:t>
            </w:r>
            <w:r>
              <w:rPr>
                <w:sz w:val="21"/>
              </w:rPr>
              <w:t>of one</w:t>
            </w:r>
            <w:r>
              <w:rPr>
                <w:spacing w:val="-3"/>
                <w:sz w:val="21"/>
              </w:rPr>
              <w:t> </w:t>
            </w:r>
            <w:r>
              <w:rPr>
                <w:sz w:val="21"/>
              </w:rPr>
              <w:t>type</w:t>
            </w:r>
            <w:r>
              <w:rPr>
                <w:spacing w:val="-2"/>
                <w:sz w:val="21"/>
              </w:rPr>
              <w:t> </w:t>
            </w:r>
            <w:r>
              <w:rPr>
                <w:sz w:val="21"/>
              </w:rPr>
              <w:t>of</w:t>
            </w:r>
            <w:r>
              <w:rPr>
                <w:spacing w:val="-3"/>
                <w:sz w:val="21"/>
              </w:rPr>
              <w:t> </w:t>
            </w:r>
            <w:r>
              <w:rPr>
                <w:sz w:val="21"/>
              </w:rPr>
              <w:t>sexual</w:t>
            </w:r>
            <w:r>
              <w:rPr>
                <w:spacing w:val="-3"/>
                <w:sz w:val="21"/>
              </w:rPr>
              <w:t> </w:t>
            </w:r>
            <w:r>
              <w:rPr>
                <w:sz w:val="21"/>
              </w:rPr>
              <w:t>coercion,</w:t>
            </w:r>
            <w:r>
              <w:rPr>
                <w:spacing w:val="-4"/>
                <w:sz w:val="21"/>
              </w:rPr>
              <w:t> </w:t>
            </w:r>
            <w:r>
              <w:rPr>
                <w:sz w:val="21"/>
              </w:rPr>
              <w:t>19%</w:t>
            </w:r>
            <w:r>
              <w:rPr>
                <w:spacing w:val="-3"/>
                <w:sz w:val="21"/>
              </w:rPr>
              <w:t> </w:t>
            </w:r>
            <w:r>
              <w:rPr>
                <w:spacing w:val="-5"/>
                <w:sz w:val="21"/>
              </w:rPr>
              <w:t>of</w:t>
            </w:r>
          </w:p>
          <w:p>
            <w:pPr>
              <w:pStyle w:val="TableParagraph"/>
              <w:spacing w:line="229" w:lineRule="exact"/>
              <w:ind w:left="106"/>
              <w:rPr>
                <w:sz w:val="21"/>
              </w:rPr>
            </w:pPr>
            <w:r>
              <w:rPr>
                <w:sz w:val="21"/>
              </w:rPr>
              <w:t>female</w:t>
            </w:r>
            <w:r>
              <w:rPr>
                <w:spacing w:val="-4"/>
                <w:sz w:val="21"/>
              </w:rPr>
              <w:t> </w:t>
            </w:r>
            <w:r>
              <w:rPr>
                <w:sz w:val="21"/>
              </w:rPr>
              <w:t>apprentices</w:t>
            </w:r>
            <w:r>
              <w:rPr>
                <w:spacing w:val="-4"/>
                <w:sz w:val="21"/>
              </w:rPr>
              <w:t> </w:t>
            </w:r>
            <w:r>
              <w:rPr>
                <w:sz w:val="21"/>
              </w:rPr>
              <w:t>had</w:t>
            </w:r>
            <w:r>
              <w:rPr>
                <w:spacing w:val="-3"/>
                <w:sz w:val="21"/>
              </w:rPr>
              <w:t> </w:t>
            </w:r>
            <w:r>
              <w:rPr>
                <w:sz w:val="21"/>
              </w:rPr>
              <w:t>been</w:t>
            </w:r>
            <w:r>
              <w:rPr>
                <w:spacing w:val="-6"/>
                <w:sz w:val="21"/>
              </w:rPr>
              <w:t> </w:t>
            </w:r>
            <w:r>
              <w:rPr>
                <w:spacing w:val="-2"/>
                <w:sz w:val="21"/>
              </w:rPr>
              <w:t>raped</w:t>
            </w:r>
          </w:p>
        </w:tc>
      </w:tr>
      <w:tr>
        <w:trPr>
          <w:trHeight w:val="724" w:hRule="atLeast"/>
        </w:trPr>
        <w:tc>
          <w:tcPr>
            <w:tcW w:w="1802" w:type="dxa"/>
          </w:tcPr>
          <w:p>
            <w:pPr>
              <w:pStyle w:val="TableParagraph"/>
              <w:spacing w:line="237" w:lineRule="auto"/>
              <w:ind w:left="107"/>
              <w:rPr>
                <w:sz w:val="21"/>
              </w:rPr>
            </w:pPr>
            <w:r>
              <w:rPr>
                <w:sz w:val="21"/>
              </w:rPr>
              <w:t>Ajuwon, Akin- Jimoh,</w:t>
            </w:r>
            <w:r>
              <w:rPr>
                <w:spacing w:val="-8"/>
                <w:sz w:val="21"/>
              </w:rPr>
              <w:t> </w:t>
            </w:r>
            <w:r>
              <w:rPr>
                <w:sz w:val="21"/>
              </w:rPr>
              <w:t>Olley,</w:t>
            </w:r>
            <w:r>
              <w:rPr>
                <w:spacing w:val="-7"/>
                <w:sz w:val="21"/>
              </w:rPr>
              <w:t> </w:t>
            </w:r>
            <w:r>
              <w:rPr>
                <w:spacing w:val="-10"/>
                <w:sz w:val="21"/>
              </w:rPr>
              <w:t>&amp;</w:t>
            </w:r>
          </w:p>
          <w:p>
            <w:pPr>
              <w:pStyle w:val="TableParagraph"/>
              <w:spacing w:line="229" w:lineRule="exact"/>
              <w:ind w:left="107"/>
              <w:rPr>
                <w:sz w:val="21"/>
              </w:rPr>
            </w:pPr>
            <w:r>
              <w:rPr>
                <w:sz w:val="21"/>
              </w:rPr>
              <w:t>Akintola</w:t>
            </w:r>
            <w:r>
              <w:rPr>
                <w:spacing w:val="-6"/>
                <w:sz w:val="21"/>
              </w:rPr>
              <w:t> </w:t>
            </w:r>
            <w:r>
              <w:rPr>
                <w:spacing w:val="-2"/>
                <w:sz w:val="21"/>
              </w:rPr>
              <w:t>(2001b)</w:t>
            </w:r>
          </w:p>
        </w:tc>
        <w:tc>
          <w:tcPr>
            <w:tcW w:w="2609" w:type="dxa"/>
          </w:tcPr>
          <w:p>
            <w:pPr>
              <w:pStyle w:val="TableParagraph"/>
              <w:spacing w:line="235" w:lineRule="exact"/>
              <w:ind w:left="105"/>
              <w:rPr>
                <w:sz w:val="21"/>
              </w:rPr>
            </w:pPr>
            <w:r>
              <w:rPr>
                <w:sz w:val="21"/>
              </w:rPr>
              <w:t>Adolescents</w:t>
            </w:r>
            <w:r>
              <w:rPr>
                <w:spacing w:val="-10"/>
                <w:sz w:val="21"/>
              </w:rPr>
              <w:t> </w:t>
            </w:r>
            <w:r>
              <w:rPr>
                <w:sz w:val="21"/>
              </w:rPr>
              <w:t>(15-19</w:t>
            </w:r>
            <w:r>
              <w:rPr>
                <w:spacing w:val="-5"/>
                <w:sz w:val="21"/>
              </w:rPr>
              <w:t> </w:t>
            </w:r>
            <w:r>
              <w:rPr>
                <w:spacing w:val="-2"/>
                <w:sz w:val="21"/>
              </w:rPr>
              <w:t>years)</w:t>
            </w:r>
          </w:p>
        </w:tc>
        <w:tc>
          <w:tcPr>
            <w:tcW w:w="1171" w:type="dxa"/>
          </w:tcPr>
          <w:p>
            <w:pPr>
              <w:pStyle w:val="TableParagraph"/>
              <w:spacing w:line="235" w:lineRule="exact"/>
              <w:ind w:left="108"/>
              <w:rPr>
                <w:sz w:val="21"/>
              </w:rPr>
            </w:pPr>
            <w:r>
              <w:rPr>
                <w:spacing w:val="-2"/>
                <w:sz w:val="21"/>
              </w:rPr>
              <w:t>Ibadan</w:t>
            </w:r>
          </w:p>
        </w:tc>
        <w:tc>
          <w:tcPr>
            <w:tcW w:w="3420" w:type="dxa"/>
          </w:tcPr>
          <w:p>
            <w:pPr>
              <w:pStyle w:val="TableParagraph"/>
              <w:spacing w:line="237" w:lineRule="auto"/>
              <w:ind w:left="106"/>
              <w:rPr>
                <w:sz w:val="21"/>
              </w:rPr>
            </w:pPr>
            <w:r>
              <w:rPr>
                <w:sz w:val="21"/>
              </w:rPr>
              <w:t>15.1%</w:t>
            </w:r>
            <w:r>
              <w:rPr>
                <w:spacing w:val="-7"/>
                <w:sz w:val="21"/>
              </w:rPr>
              <w:t> </w:t>
            </w:r>
            <w:r>
              <w:rPr>
                <w:sz w:val="21"/>
              </w:rPr>
              <w:t>of</w:t>
            </w:r>
            <w:r>
              <w:rPr>
                <w:spacing w:val="-7"/>
                <w:sz w:val="21"/>
              </w:rPr>
              <w:t> </w:t>
            </w:r>
            <w:r>
              <w:rPr>
                <w:sz w:val="21"/>
              </w:rPr>
              <w:t>females</w:t>
            </w:r>
            <w:r>
              <w:rPr>
                <w:spacing w:val="-7"/>
                <w:sz w:val="21"/>
              </w:rPr>
              <w:t> </w:t>
            </w:r>
            <w:r>
              <w:rPr>
                <w:sz w:val="21"/>
              </w:rPr>
              <w:t>reported</w:t>
            </w:r>
            <w:r>
              <w:rPr>
                <w:spacing w:val="-7"/>
                <w:sz w:val="21"/>
              </w:rPr>
              <w:t> </w:t>
            </w:r>
            <w:r>
              <w:rPr>
                <w:sz w:val="21"/>
              </w:rPr>
              <w:t>rape</w:t>
            </w:r>
            <w:r>
              <w:rPr>
                <w:spacing w:val="-7"/>
                <w:sz w:val="21"/>
              </w:rPr>
              <w:t> </w:t>
            </w:r>
            <w:r>
              <w:rPr>
                <w:sz w:val="21"/>
              </w:rPr>
              <w:t>and other forms of sexual abuse</w:t>
            </w:r>
          </w:p>
        </w:tc>
      </w:tr>
      <w:tr>
        <w:trPr>
          <w:trHeight w:val="725" w:hRule="atLeast"/>
        </w:trPr>
        <w:tc>
          <w:tcPr>
            <w:tcW w:w="1802" w:type="dxa"/>
          </w:tcPr>
          <w:p>
            <w:pPr>
              <w:pStyle w:val="TableParagraph"/>
              <w:spacing w:line="237" w:lineRule="auto"/>
              <w:ind w:left="107" w:right="226"/>
              <w:rPr>
                <w:sz w:val="21"/>
              </w:rPr>
            </w:pPr>
            <w:r>
              <w:rPr>
                <w:sz w:val="21"/>
              </w:rPr>
              <w:t>Fawole</w:t>
            </w:r>
            <w:r>
              <w:rPr>
                <w:spacing w:val="-14"/>
                <w:sz w:val="21"/>
              </w:rPr>
              <w:t> </w:t>
            </w:r>
            <w:r>
              <w:rPr>
                <w:sz w:val="21"/>
              </w:rPr>
              <w:t>et</w:t>
            </w:r>
            <w:r>
              <w:rPr>
                <w:spacing w:val="-13"/>
                <w:sz w:val="21"/>
              </w:rPr>
              <w:t> </w:t>
            </w:r>
            <w:r>
              <w:rPr>
                <w:sz w:val="21"/>
              </w:rPr>
              <w:t>al </w:t>
            </w:r>
            <w:r>
              <w:rPr>
                <w:spacing w:val="-2"/>
                <w:sz w:val="21"/>
              </w:rPr>
              <w:t>(2002)</w:t>
            </w:r>
          </w:p>
        </w:tc>
        <w:tc>
          <w:tcPr>
            <w:tcW w:w="2609" w:type="dxa"/>
          </w:tcPr>
          <w:p>
            <w:pPr>
              <w:pStyle w:val="TableParagraph"/>
              <w:spacing w:line="237" w:lineRule="auto"/>
              <w:ind w:left="105"/>
              <w:rPr>
                <w:sz w:val="21"/>
              </w:rPr>
            </w:pPr>
            <w:r>
              <w:rPr>
                <w:sz w:val="21"/>
              </w:rPr>
              <w:t>Young</w:t>
            </w:r>
            <w:r>
              <w:rPr>
                <w:spacing w:val="-12"/>
                <w:sz w:val="21"/>
              </w:rPr>
              <w:t> </w:t>
            </w:r>
            <w:r>
              <w:rPr>
                <w:sz w:val="21"/>
              </w:rPr>
              <w:t>female</w:t>
            </w:r>
            <w:r>
              <w:rPr>
                <w:spacing w:val="-12"/>
                <w:sz w:val="21"/>
              </w:rPr>
              <w:t> </w:t>
            </w:r>
            <w:r>
              <w:rPr>
                <w:sz w:val="21"/>
              </w:rPr>
              <w:t>hawkers</w:t>
            </w:r>
            <w:r>
              <w:rPr>
                <w:spacing w:val="-12"/>
                <w:sz w:val="21"/>
              </w:rPr>
              <w:t> </w:t>
            </w:r>
            <w:r>
              <w:rPr>
                <w:sz w:val="21"/>
              </w:rPr>
              <w:t>(10- 24 years)</w:t>
            </w:r>
          </w:p>
        </w:tc>
        <w:tc>
          <w:tcPr>
            <w:tcW w:w="1171" w:type="dxa"/>
          </w:tcPr>
          <w:p>
            <w:pPr>
              <w:pStyle w:val="TableParagraph"/>
              <w:spacing w:line="237" w:lineRule="auto"/>
              <w:ind w:left="108" w:right="120"/>
              <w:rPr>
                <w:sz w:val="21"/>
              </w:rPr>
            </w:pPr>
            <w:r>
              <w:rPr>
                <w:spacing w:val="-2"/>
                <w:sz w:val="21"/>
              </w:rPr>
              <w:t>Osun, </w:t>
            </w:r>
            <w:r>
              <w:rPr>
                <w:sz w:val="21"/>
              </w:rPr>
              <w:t>Ogun</w:t>
            </w:r>
            <w:r>
              <w:rPr>
                <w:spacing w:val="-3"/>
                <w:sz w:val="21"/>
              </w:rPr>
              <w:t> </w:t>
            </w:r>
            <w:r>
              <w:rPr>
                <w:spacing w:val="-5"/>
                <w:sz w:val="21"/>
              </w:rPr>
              <w:t>and</w:t>
            </w:r>
          </w:p>
          <w:p>
            <w:pPr>
              <w:pStyle w:val="TableParagraph"/>
              <w:spacing w:line="229" w:lineRule="exact"/>
              <w:ind w:left="108"/>
              <w:rPr>
                <w:sz w:val="21"/>
              </w:rPr>
            </w:pPr>
            <w:r>
              <w:rPr>
                <w:sz w:val="21"/>
              </w:rPr>
              <w:t>Oyo</w:t>
            </w:r>
            <w:r>
              <w:rPr>
                <w:spacing w:val="-7"/>
                <w:sz w:val="21"/>
              </w:rPr>
              <w:t> </w:t>
            </w:r>
            <w:r>
              <w:rPr>
                <w:spacing w:val="-2"/>
                <w:sz w:val="21"/>
              </w:rPr>
              <w:t>states</w:t>
            </w:r>
          </w:p>
        </w:tc>
        <w:tc>
          <w:tcPr>
            <w:tcW w:w="3420" w:type="dxa"/>
          </w:tcPr>
          <w:p>
            <w:pPr>
              <w:pStyle w:val="TableParagraph"/>
              <w:spacing w:line="235" w:lineRule="exact"/>
              <w:ind w:left="106"/>
              <w:rPr>
                <w:sz w:val="21"/>
              </w:rPr>
            </w:pPr>
            <w:r>
              <w:rPr>
                <w:sz w:val="21"/>
              </w:rPr>
              <w:t>1</w:t>
            </w:r>
            <w:r>
              <w:rPr>
                <w:spacing w:val="-3"/>
                <w:sz w:val="21"/>
              </w:rPr>
              <w:t> </w:t>
            </w:r>
            <w:r>
              <w:rPr>
                <w:sz w:val="21"/>
              </w:rPr>
              <w:t>in</w:t>
            </w:r>
            <w:r>
              <w:rPr>
                <w:spacing w:val="-2"/>
                <w:sz w:val="21"/>
              </w:rPr>
              <w:t> </w:t>
            </w:r>
            <w:r>
              <w:rPr>
                <w:sz w:val="21"/>
              </w:rPr>
              <w:t>20</w:t>
            </w:r>
            <w:r>
              <w:rPr>
                <w:spacing w:val="-2"/>
                <w:sz w:val="21"/>
              </w:rPr>
              <w:t> </w:t>
            </w:r>
            <w:r>
              <w:rPr>
                <w:sz w:val="21"/>
              </w:rPr>
              <w:t>of</w:t>
            </w:r>
            <w:r>
              <w:rPr>
                <w:spacing w:val="-4"/>
                <w:sz w:val="21"/>
              </w:rPr>
              <w:t> </w:t>
            </w:r>
            <w:r>
              <w:rPr>
                <w:sz w:val="21"/>
              </w:rPr>
              <w:t>population</w:t>
            </w:r>
            <w:r>
              <w:rPr>
                <w:spacing w:val="-2"/>
                <w:sz w:val="21"/>
              </w:rPr>
              <w:t> </w:t>
            </w:r>
            <w:r>
              <w:rPr>
                <w:sz w:val="21"/>
              </w:rPr>
              <w:t>had</w:t>
            </w:r>
            <w:r>
              <w:rPr>
                <w:spacing w:val="-2"/>
                <w:sz w:val="21"/>
              </w:rPr>
              <w:t> </w:t>
            </w:r>
            <w:r>
              <w:rPr>
                <w:sz w:val="21"/>
              </w:rPr>
              <w:t>been</w:t>
            </w:r>
            <w:r>
              <w:rPr>
                <w:spacing w:val="-2"/>
                <w:sz w:val="21"/>
              </w:rPr>
              <w:t> raped.</w:t>
            </w:r>
          </w:p>
        </w:tc>
      </w:tr>
      <w:tr>
        <w:trPr>
          <w:trHeight w:val="724" w:hRule="atLeast"/>
        </w:trPr>
        <w:tc>
          <w:tcPr>
            <w:tcW w:w="1802" w:type="dxa"/>
          </w:tcPr>
          <w:p>
            <w:pPr>
              <w:pStyle w:val="TableParagraph"/>
              <w:spacing w:line="237" w:lineRule="auto"/>
              <w:ind w:left="107" w:right="226"/>
              <w:rPr>
                <w:sz w:val="21"/>
              </w:rPr>
            </w:pPr>
            <w:r>
              <w:rPr>
                <w:sz w:val="21"/>
              </w:rPr>
              <w:t>Fawole</w:t>
            </w:r>
            <w:r>
              <w:rPr>
                <w:spacing w:val="-14"/>
                <w:sz w:val="21"/>
              </w:rPr>
              <w:t> </w:t>
            </w:r>
            <w:r>
              <w:rPr>
                <w:sz w:val="21"/>
              </w:rPr>
              <w:t>et</w:t>
            </w:r>
            <w:r>
              <w:rPr>
                <w:spacing w:val="-13"/>
                <w:sz w:val="21"/>
              </w:rPr>
              <w:t> </w:t>
            </w:r>
            <w:r>
              <w:rPr>
                <w:sz w:val="21"/>
              </w:rPr>
              <w:t>al </w:t>
            </w:r>
            <w:r>
              <w:rPr>
                <w:spacing w:val="-2"/>
                <w:sz w:val="21"/>
              </w:rPr>
              <w:t>(2003)</w:t>
            </w:r>
          </w:p>
        </w:tc>
        <w:tc>
          <w:tcPr>
            <w:tcW w:w="2609" w:type="dxa"/>
          </w:tcPr>
          <w:p>
            <w:pPr>
              <w:pStyle w:val="TableParagraph"/>
              <w:spacing w:line="237" w:lineRule="auto"/>
              <w:ind w:left="105"/>
              <w:rPr>
                <w:sz w:val="21"/>
              </w:rPr>
            </w:pPr>
            <w:r>
              <w:rPr>
                <w:sz w:val="21"/>
              </w:rPr>
              <w:t>Young</w:t>
            </w:r>
            <w:r>
              <w:rPr>
                <w:spacing w:val="-12"/>
                <w:sz w:val="21"/>
              </w:rPr>
              <w:t> </w:t>
            </w:r>
            <w:r>
              <w:rPr>
                <w:sz w:val="21"/>
              </w:rPr>
              <w:t>female</w:t>
            </w:r>
            <w:r>
              <w:rPr>
                <w:spacing w:val="-12"/>
                <w:sz w:val="21"/>
              </w:rPr>
              <w:t> </w:t>
            </w:r>
            <w:r>
              <w:rPr>
                <w:sz w:val="21"/>
              </w:rPr>
              <w:t>hawkers</w:t>
            </w:r>
            <w:r>
              <w:rPr>
                <w:spacing w:val="-12"/>
                <w:sz w:val="21"/>
              </w:rPr>
              <w:t> </w:t>
            </w:r>
            <w:r>
              <w:rPr>
                <w:sz w:val="21"/>
              </w:rPr>
              <w:t>(10- 24 years)</w:t>
            </w:r>
          </w:p>
        </w:tc>
        <w:tc>
          <w:tcPr>
            <w:tcW w:w="1171" w:type="dxa"/>
          </w:tcPr>
          <w:p>
            <w:pPr>
              <w:pStyle w:val="TableParagraph"/>
              <w:spacing w:line="237" w:lineRule="auto"/>
              <w:ind w:left="108" w:right="120"/>
              <w:rPr>
                <w:sz w:val="21"/>
              </w:rPr>
            </w:pPr>
            <w:r>
              <w:rPr>
                <w:spacing w:val="-2"/>
                <w:sz w:val="21"/>
              </w:rPr>
              <w:t>Osun, </w:t>
            </w:r>
            <w:r>
              <w:rPr>
                <w:sz w:val="21"/>
              </w:rPr>
              <w:t>Ogun</w:t>
            </w:r>
            <w:r>
              <w:rPr>
                <w:spacing w:val="-3"/>
                <w:sz w:val="21"/>
              </w:rPr>
              <w:t> </w:t>
            </w:r>
            <w:r>
              <w:rPr>
                <w:spacing w:val="-5"/>
                <w:sz w:val="21"/>
              </w:rPr>
              <w:t>and</w:t>
            </w:r>
          </w:p>
          <w:p>
            <w:pPr>
              <w:pStyle w:val="TableParagraph"/>
              <w:spacing w:line="229" w:lineRule="exact"/>
              <w:ind w:left="108"/>
              <w:rPr>
                <w:sz w:val="21"/>
              </w:rPr>
            </w:pPr>
            <w:r>
              <w:rPr>
                <w:sz w:val="21"/>
              </w:rPr>
              <w:t>Oyo</w:t>
            </w:r>
            <w:r>
              <w:rPr>
                <w:spacing w:val="-7"/>
                <w:sz w:val="21"/>
              </w:rPr>
              <w:t> </w:t>
            </w:r>
            <w:r>
              <w:rPr>
                <w:spacing w:val="-2"/>
                <w:sz w:val="21"/>
              </w:rPr>
              <w:t>states</w:t>
            </w:r>
          </w:p>
        </w:tc>
        <w:tc>
          <w:tcPr>
            <w:tcW w:w="3420" w:type="dxa"/>
          </w:tcPr>
          <w:p>
            <w:pPr>
              <w:pStyle w:val="TableParagraph"/>
              <w:spacing w:line="237" w:lineRule="auto"/>
              <w:ind w:left="106"/>
              <w:rPr>
                <w:sz w:val="21"/>
              </w:rPr>
            </w:pPr>
            <w:r>
              <w:rPr>
                <w:sz w:val="21"/>
              </w:rPr>
              <w:t>Sexual</w:t>
            </w:r>
            <w:r>
              <w:rPr>
                <w:spacing w:val="-10"/>
                <w:sz w:val="21"/>
              </w:rPr>
              <w:t> </w:t>
            </w:r>
            <w:r>
              <w:rPr>
                <w:sz w:val="21"/>
              </w:rPr>
              <w:t>violence</w:t>
            </w:r>
            <w:r>
              <w:rPr>
                <w:spacing w:val="-9"/>
                <w:sz w:val="21"/>
              </w:rPr>
              <w:t> </w:t>
            </w:r>
            <w:r>
              <w:rPr>
                <w:sz w:val="21"/>
              </w:rPr>
              <w:t>was</w:t>
            </w:r>
            <w:r>
              <w:rPr>
                <w:spacing w:val="-10"/>
                <w:sz w:val="21"/>
              </w:rPr>
              <w:t> </w:t>
            </w:r>
            <w:r>
              <w:rPr>
                <w:sz w:val="21"/>
              </w:rPr>
              <w:t>the</w:t>
            </w:r>
            <w:r>
              <w:rPr>
                <w:spacing w:val="-9"/>
                <w:sz w:val="21"/>
              </w:rPr>
              <w:t> </w:t>
            </w:r>
            <w:r>
              <w:rPr>
                <w:sz w:val="21"/>
              </w:rPr>
              <w:t>commonest type</w:t>
            </w:r>
            <w:r>
              <w:rPr>
                <w:spacing w:val="-4"/>
                <w:sz w:val="21"/>
              </w:rPr>
              <w:t> </w:t>
            </w:r>
            <w:r>
              <w:rPr>
                <w:sz w:val="21"/>
              </w:rPr>
              <w:t>experienced</w:t>
            </w:r>
            <w:r>
              <w:rPr>
                <w:spacing w:val="-3"/>
                <w:sz w:val="21"/>
              </w:rPr>
              <w:t> </w:t>
            </w:r>
            <w:r>
              <w:rPr>
                <w:sz w:val="21"/>
              </w:rPr>
              <w:t>(30.4%</w:t>
            </w:r>
            <w:r>
              <w:rPr>
                <w:spacing w:val="-4"/>
                <w:sz w:val="21"/>
              </w:rPr>
              <w:t> </w:t>
            </w:r>
            <w:r>
              <w:rPr>
                <w:sz w:val="21"/>
              </w:rPr>
              <w:t>at</w:t>
            </w:r>
            <w:r>
              <w:rPr>
                <w:spacing w:val="-4"/>
                <w:sz w:val="21"/>
              </w:rPr>
              <w:t> </w:t>
            </w:r>
            <w:r>
              <w:rPr>
                <w:spacing w:val="-2"/>
                <w:sz w:val="21"/>
              </w:rPr>
              <w:t>baseline</w:t>
            </w:r>
          </w:p>
          <w:p>
            <w:pPr>
              <w:pStyle w:val="TableParagraph"/>
              <w:spacing w:line="229" w:lineRule="exact"/>
              <w:ind w:left="106"/>
              <w:rPr>
                <w:sz w:val="21"/>
              </w:rPr>
            </w:pPr>
            <w:r>
              <w:rPr>
                <w:sz w:val="21"/>
              </w:rPr>
              <w:t>&amp;15.7%</w:t>
            </w:r>
            <w:r>
              <w:rPr>
                <w:spacing w:val="-3"/>
                <w:sz w:val="21"/>
              </w:rPr>
              <w:t> </w:t>
            </w:r>
            <w:r>
              <w:rPr>
                <w:sz w:val="21"/>
              </w:rPr>
              <w:t>at</w:t>
            </w:r>
            <w:r>
              <w:rPr>
                <w:spacing w:val="-3"/>
                <w:sz w:val="21"/>
              </w:rPr>
              <w:t> </w:t>
            </w:r>
            <w:r>
              <w:rPr>
                <w:sz w:val="21"/>
              </w:rPr>
              <w:t>end</w:t>
            </w:r>
            <w:r>
              <w:rPr>
                <w:spacing w:val="-1"/>
                <w:sz w:val="21"/>
              </w:rPr>
              <w:t> </w:t>
            </w:r>
            <w:r>
              <w:rPr>
                <w:spacing w:val="-2"/>
                <w:sz w:val="21"/>
              </w:rPr>
              <w:t>line)</w:t>
            </w:r>
          </w:p>
        </w:tc>
      </w:tr>
      <w:tr>
        <w:trPr>
          <w:trHeight w:val="901" w:hRule="atLeast"/>
        </w:trPr>
        <w:tc>
          <w:tcPr>
            <w:tcW w:w="1802" w:type="dxa"/>
          </w:tcPr>
          <w:p>
            <w:pPr>
              <w:pStyle w:val="TableParagraph"/>
              <w:spacing w:line="235" w:lineRule="exact"/>
              <w:ind w:left="107"/>
              <w:rPr>
                <w:sz w:val="21"/>
              </w:rPr>
            </w:pPr>
            <w:r>
              <w:rPr>
                <w:sz w:val="21"/>
              </w:rPr>
              <w:t>Nzewi</w:t>
            </w:r>
            <w:r>
              <w:rPr>
                <w:spacing w:val="-3"/>
                <w:sz w:val="21"/>
              </w:rPr>
              <w:t> </w:t>
            </w:r>
            <w:r>
              <w:rPr>
                <w:spacing w:val="-2"/>
                <w:sz w:val="21"/>
              </w:rPr>
              <w:t>(1988)</w:t>
            </w:r>
          </w:p>
        </w:tc>
        <w:tc>
          <w:tcPr>
            <w:tcW w:w="2609" w:type="dxa"/>
          </w:tcPr>
          <w:p>
            <w:pPr>
              <w:pStyle w:val="TableParagraph"/>
              <w:spacing w:line="235" w:lineRule="exact"/>
              <w:ind w:left="105"/>
              <w:rPr>
                <w:sz w:val="21"/>
              </w:rPr>
            </w:pPr>
            <w:r>
              <w:rPr>
                <w:sz w:val="21"/>
              </w:rPr>
              <w:t>Girls</w:t>
            </w:r>
            <w:r>
              <w:rPr>
                <w:spacing w:val="-3"/>
                <w:sz w:val="21"/>
              </w:rPr>
              <w:t> </w:t>
            </w:r>
            <w:r>
              <w:rPr>
                <w:sz w:val="21"/>
              </w:rPr>
              <w:t>below</w:t>
            </w:r>
            <w:r>
              <w:rPr>
                <w:spacing w:val="-4"/>
                <w:sz w:val="21"/>
              </w:rPr>
              <w:t> </w:t>
            </w:r>
            <w:r>
              <w:rPr>
                <w:sz w:val="21"/>
              </w:rPr>
              <w:t>age</w:t>
            </w:r>
            <w:r>
              <w:rPr>
                <w:spacing w:val="-2"/>
                <w:sz w:val="21"/>
              </w:rPr>
              <w:t> </w:t>
            </w:r>
            <w:r>
              <w:rPr>
                <w:spacing w:val="-5"/>
                <w:sz w:val="21"/>
              </w:rPr>
              <w:t>12</w:t>
            </w:r>
          </w:p>
        </w:tc>
        <w:tc>
          <w:tcPr>
            <w:tcW w:w="1171" w:type="dxa"/>
          </w:tcPr>
          <w:p>
            <w:pPr>
              <w:pStyle w:val="TableParagraph"/>
              <w:ind w:left="108"/>
              <w:rPr>
                <w:sz w:val="21"/>
              </w:rPr>
            </w:pPr>
            <w:r>
              <w:rPr>
                <w:spacing w:val="-2"/>
                <w:sz w:val="21"/>
              </w:rPr>
              <w:t>Kaduna, </w:t>
            </w:r>
            <w:r>
              <w:rPr>
                <w:sz w:val="21"/>
              </w:rPr>
              <w:t>Enugu</w:t>
            </w:r>
            <w:r>
              <w:rPr>
                <w:spacing w:val="-14"/>
                <w:sz w:val="21"/>
              </w:rPr>
              <w:t> </w:t>
            </w:r>
            <w:r>
              <w:rPr>
                <w:sz w:val="21"/>
              </w:rPr>
              <w:t>and </w:t>
            </w:r>
            <w:r>
              <w:rPr>
                <w:spacing w:val="-2"/>
                <w:sz w:val="21"/>
              </w:rPr>
              <w:t>Ibadan</w:t>
            </w:r>
          </w:p>
        </w:tc>
        <w:tc>
          <w:tcPr>
            <w:tcW w:w="3420" w:type="dxa"/>
          </w:tcPr>
          <w:p>
            <w:pPr>
              <w:pStyle w:val="TableParagraph"/>
              <w:ind w:left="106"/>
              <w:rPr>
                <w:sz w:val="21"/>
              </w:rPr>
            </w:pPr>
            <w:r>
              <w:rPr>
                <w:sz w:val="21"/>
              </w:rPr>
              <w:t>60%</w:t>
            </w:r>
            <w:r>
              <w:rPr>
                <w:spacing w:val="-8"/>
                <w:sz w:val="21"/>
              </w:rPr>
              <w:t> </w:t>
            </w:r>
            <w:r>
              <w:rPr>
                <w:sz w:val="21"/>
              </w:rPr>
              <w:t>of</w:t>
            </w:r>
            <w:r>
              <w:rPr>
                <w:spacing w:val="-8"/>
                <w:sz w:val="21"/>
              </w:rPr>
              <w:t> </w:t>
            </w:r>
            <w:r>
              <w:rPr>
                <w:sz w:val="21"/>
              </w:rPr>
              <w:t>girls</w:t>
            </w:r>
            <w:r>
              <w:rPr>
                <w:spacing w:val="-7"/>
                <w:sz w:val="21"/>
              </w:rPr>
              <w:t> </w:t>
            </w:r>
            <w:r>
              <w:rPr>
                <w:sz w:val="21"/>
              </w:rPr>
              <w:t>have</w:t>
            </w:r>
            <w:r>
              <w:rPr>
                <w:spacing w:val="-7"/>
                <w:sz w:val="21"/>
              </w:rPr>
              <w:t> </w:t>
            </w:r>
            <w:r>
              <w:rPr>
                <w:sz w:val="21"/>
              </w:rPr>
              <w:t>experienced</w:t>
            </w:r>
            <w:r>
              <w:rPr>
                <w:spacing w:val="-7"/>
                <w:sz w:val="21"/>
              </w:rPr>
              <w:t> </w:t>
            </w:r>
            <w:r>
              <w:rPr>
                <w:sz w:val="21"/>
              </w:rPr>
              <w:t>sexual abuse, including genital stimulation, voyeurism and genital seduction</w:t>
            </w:r>
          </w:p>
        </w:tc>
      </w:tr>
      <w:tr>
        <w:trPr>
          <w:trHeight w:val="904" w:hRule="atLeast"/>
        </w:trPr>
        <w:tc>
          <w:tcPr>
            <w:tcW w:w="1802" w:type="dxa"/>
          </w:tcPr>
          <w:p>
            <w:pPr>
              <w:pStyle w:val="TableParagraph"/>
              <w:ind w:left="107" w:right="226"/>
              <w:rPr>
                <w:sz w:val="21"/>
              </w:rPr>
            </w:pPr>
            <w:r>
              <w:rPr>
                <w:spacing w:val="-2"/>
                <w:sz w:val="21"/>
              </w:rPr>
              <w:t>Orubuloye, </w:t>
            </w:r>
            <w:r>
              <w:rPr>
                <w:sz w:val="21"/>
              </w:rPr>
              <w:t>Caldwell and Caldwell</w:t>
            </w:r>
            <w:r>
              <w:rPr>
                <w:spacing w:val="-14"/>
                <w:sz w:val="21"/>
              </w:rPr>
              <w:t> </w:t>
            </w:r>
            <w:r>
              <w:rPr>
                <w:sz w:val="21"/>
              </w:rPr>
              <w:t>(1993)</w:t>
            </w:r>
          </w:p>
        </w:tc>
        <w:tc>
          <w:tcPr>
            <w:tcW w:w="2609" w:type="dxa"/>
          </w:tcPr>
          <w:p>
            <w:pPr>
              <w:pStyle w:val="TableParagraph"/>
              <w:spacing w:line="237" w:lineRule="exact"/>
              <w:ind w:left="105"/>
              <w:rPr>
                <w:sz w:val="21"/>
              </w:rPr>
            </w:pPr>
            <w:r>
              <w:rPr>
                <w:sz w:val="21"/>
              </w:rPr>
              <w:t>Young</w:t>
            </w:r>
            <w:r>
              <w:rPr>
                <w:spacing w:val="-5"/>
                <w:sz w:val="21"/>
              </w:rPr>
              <w:t> </w:t>
            </w:r>
            <w:r>
              <w:rPr>
                <w:sz w:val="21"/>
              </w:rPr>
              <w:t>female</w:t>
            </w:r>
            <w:r>
              <w:rPr>
                <w:spacing w:val="-5"/>
                <w:sz w:val="21"/>
              </w:rPr>
              <w:t> </w:t>
            </w:r>
            <w:r>
              <w:rPr>
                <w:spacing w:val="-2"/>
                <w:sz w:val="21"/>
              </w:rPr>
              <w:t>hawkers</w:t>
            </w:r>
          </w:p>
        </w:tc>
        <w:tc>
          <w:tcPr>
            <w:tcW w:w="1171" w:type="dxa"/>
          </w:tcPr>
          <w:p>
            <w:pPr>
              <w:pStyle w:val="TableParagraph"/>
              <w:spacing w:line="237" w:lineRule="exact"/>
              <w:ind w:left="108"/>
              <w:rPr>
                <w:sz w:val="21"/>
              </w:rPr>
            </w:pPr>
            <w:r>
              <w:rPr>
                <w:spacing w:val="-2"/>
                <w:sz w:val="21"/>
              </w:rPr>
              <w:t>Ibadan</w:t>
            </w:r>
          </w:p>
        </w:tc>
        <w:tc>
          <w:tcPr>
            <w:tcW w:w="3420" w:type="dxa"/>
          </w:tcPr>
          <w:p>
            <w:pPr>
              <w:pStyle w:val="TableParagraph"/>
              <w:spacing w:line="237" w:lineRule="exact"/>
              <w:ind w:left="106"/>
              <w:rPr>
                <w:sz w:val="21"/>
              </w:rPr>
            </w:pPr>
            <w:r>
              <w:rPr>
                <w:sz w:val="21"/>
              </w:rPr>
              <w:t>15%</w:t>
            </w:r>
            <w:r>
              <w:rPr>
                <w:spacing w:val="-5"/>
                <w:sz w:val="21"/>
              </w:rPr>
              <w:t> </w:t>
            </w:r>
            <w:r>
              <w:rPr>
                <w:sz w:val="21"/>
              </w:rPr>
              <w:t>of</w:t>
            </w:r>
            <w:r>
              <w:rPr>
                <w:spacing w:val="-2"/>
                <w:sz w:val="21"/>
              </w:rPr>
              <w:t> </w:t>
            </w:r>
            <w:r>
              <w:rPr>
                <w:sz w:val="21"/>
              </w:rPr>
              <w:t>hawkers</w:t>
            </w:r>
            <w:r>
              <w:rPr>
                <w:spacing w:val="-2"/>
                <w:sz w:val="21"/>
              </w:rPr>
              <w:t> </w:t>
            </w:r>
            <w:r>
              <w:rPr>
                <w:sz w:val="21"/>
              </w:rPr>
              <w:t>had</w:t>
            </w:r>
            <w:r>
              <w:rPr>
                <w:spacing w:val="-4"/>
                <w:sz w:val="21"/>
              </w:rPr>
              <w:t> </w:t>
            </w:r>
            <w:r>
              <w:rPr>
                <w:sz w:val="21"/>
              </w:rPr>
              <w:t>been</w:t>
            </w:r>
            <w:r>
              <w:rPr>
                <w:spacing w:val="-1"/>
                <w:sz w:val="21"/>
              </w:rPr>
              <w:t> </w:t>
            </w:r>
            <w:r>
              <w:rPr>
                <w:spacing w:val="-2"/>
                <w:sz w:val="21"/>
              </w:rPr>
              <w:t>raped</w:t>
            </w:r>
          </w:p>
        </w:tc>
      </w:tr>
      <w:tr>
        <w:trPr>
          <w:trHeight w:val="1931" w:hRule="atLeast"/>
        </w:trPr>
        <w:tc>
          <w:tcPr>
            <w:tcW w:w="1802" w:type="dxa"/>
          </w:tcPr>
          <w:p>
            <w:pPr>
              <w:pStyle w:val="TableParagraph"/>
              <w:spacing w:line="242" w:lineRule="auto"/>
              <w:ind w:left="107" w:right="19"/>
              <w:rPr>
                <w:sz w:val="21"/>
              </w:rPr>
            </w:pPr>
            <w:r>
              <w:rPr>
                <w:sz w:val="21"/>
              </w:rPr>
              <w:t>Okoro &amp; Osawemen</w:t>
            </w:r>
            <w:r>
              <w:rPr>
                <w:spacing w:val="-14"/>
                <w:sz w:val="21"/>
              </w:rPr>
              <w:t> </w:t>
            </w:r>
            <w:r>
              <w:rPr>
                <w:sz w:val="21"/>
              </w:rPr>
              <w:t>(2005)</w:t>
            </w:r>
          </w:p>
        </w:tc>
        <w:tc>
          <w:tcPr>
            <w:tcW w:w="2609" w:type="dxa"/>
          </w:tcPr>
          <w:p>
            <w:pPr>
              <w:pStyle w:val="TableParagraph"/>
              <w:spacing w:line="242" w:lineRule="auto"/>
              <w:ind w:left="105"/>
              <w:rPr>
                <w:sz w:val="21"/>
              </w:rPr>
            </w:pPr>
            <w:r>
              <w:rPr>
                <w:sz w:val="21"/>
              </w:rPr>
              <w:t>Out</w:t>
            </w:r>
            <w:r>
              <w:rPr>
                <w:spacing w:val="-9"/>
                <w:sz w:val="21"/>
              </w:rPr>
              <w:t> </w:t>
            </w:r>
            <w:r>
              <w:rPr>
                <w:sz w:val="21"/>
              </w:rPr>
              <w:t>of</w:t>
            </w:r>
            <w:r>
              <w:rPr>
                <w:spacing w:val="-9"/>
                <w:sz w:val="21"/>
              </w:rPr>
              <w:t> </w:t>
            </w:r>
            <w:r>
              <w:rPr>
                <w:sz w:val="21"/>
              </w:rPr>
              <w:t>school</w:t>
            </w:r>
            <w:r>
              <w:rPr>
                <w:spacing w:val="-9"/>
                <w:sz w:val="21"/>
              </w:rPr>
              <w:t> </w:t>
            </w:r>
            <w:r>
              <w:rPr>
                <w:sz w:val="21"/>
              </w:rPr>
              <w:t>teenagers</w:t>
            </w:r>
            <w:r>
              <w:rPr>
                <w:spacing w:val="-8"/>
                <w:sz w:val="21"/>
              </w:rPr>
              <w:t> </w:t>
            </w:r>
            <w:r>
              <w:rPr>
                <w:sz w:val="21"/>
              </w:rPr>
              <w:t>(13- 16 years)</w:t>
            </w:r>
          </w:p>
        </w:tc>
        <w:tc>
          <w:tcPr>
            <w:tcW w:w="1171" w:type="dxa"/>
          </w:tcPr>
          <w:p>
            <w:pPr>
              <w:pStyle w:val="TableParagraph"/>
              <w:spacing w:line="235" w:lineRule="exact"/>
              <w:ind w:left="108"/>
              <w:rPr>
                <w:sz w:val="21"/>
              </w:rPr>
            </w:pPr>
            <w:r>
              <w:rPr>
                <w:spacing w:val="-2"/>
                <w:sz w:val="21"/>
              </w:rPr>
              <w:t>Benin</w:t>
            </w:r>
          </w:p>
        </w:tc>
        <w:tc>
          <w:tcPr>
            <w:tcW w:w="3420" w:type="dxa"/>
          </w:tcPr>
          <w:p>
            <w:pPr>
              <w:pStyle w:val="TableParagraph"/>
              <w:ind w:left="106" w:right="18"/>
              <w:rPr>
                <w:sz w:val="21"/>
              </w:rPr>
            </w:pPr>
            <w:r>
              <w:rPr>
                <w:sz w:val="21"/>
              </w:rPr>
              <w:t>83% of all females had experienced one</w:t>
            </w:r>
            <w:r>
              <w:rPr>
                <w:spacing w:val="-6"/>
                <w:sz w:val="21"/>
              </w:rPr>
              <w:t> </w:t>
            </w:r>
            <w:r>
              <w:rPr>
                <w:sz w:val="21"/>
              </w:rPr>
              <w:t>form</w:t>
            </w:r>
            <w:r>
              <w:rPr>
                <w:spacing w:val="-10"/>
                <w:sz w:val="21"/>
              </w:rPr>
              <w:t> </w:t>
            </w:r>
            <w:r>
              <w:rPr>
                <w:sz w:val="21"/>
              </w:rPr>
              <w:t>of</w:t>
            </w:r>
            <w:r>
              <w:rPr>
                <w:spacing w:val="-7"/>
                <w:sz w:val="21"/>
              </w:rPr>
              <w:t> </w:t>
            </w:r>
            <w:r>
              <w:rPr>
                <w:sz w:val="21"/>
              </w:rPr>
              <w:t>sexual</w:t>
            </w:r>
            <w:r>
              <w:rPr>
                <w:spacing w:val="-7"/>
                <w:sz w:val="21"/>
              </w:rPr>
              <w:t> </w:t>
            </w:r>
            <w:r>
              <w:rPr>
                <w:sz w:val="21"/>
              </w:rPr>
              <w:t>harassment.</w:t>
            </w:r>
            <w:r>
              <w:rPr>
                <w:spacing w:val="-6"/>
                <w:sz w:val="21"/>
              </w:rPr>
              <w:t> </w:t>
            </w:r>
            <w:r>
              <w:rPr>
                <w:sz w:val="21"/>
              </w:rPr>
              <w:t>More females (83%) experienced verbal assaults, unwanted touch of various parts of the body (71%), attempted unsuccessful sexual activity (58%)</w:t>
            </w:r>
          </w:p>
          <w:p>
            <w:pPr>
              <w:pStyle w:val="TableParagraph"/>
              <w:spacing w:line="240" w:lineRule="atLeast"/>
              <w:ind w:left="106"/>
              <w:rPr>
                <w:sz w:val="21"/>
              </w:rPr>
            </w:pPr>
            <w:r>
              <w:rPr>
                <w:sz w:val="21"/>
              </w:rPr>
              <w:t>and</w:t>
            </w:r>
            <w:r>
              <w:rPr>
                <w:spacing w:val="-9"/>
                <w:sz w:val="21"/>
              </w:rPr>
              <w:t> </w:t>
            </w:r>
            <w:r>
              <w:rPr>
                <w:sz w:val="21"/>
              </w:rPr>
              <w:t>actual</w:t>
            </w:r>
            <w:r>
              <w:rPr>
                <w:spacing w:val="-10"/>
                <w:sz w:val="21"/>
              </w:rPr>
              <w:t> </w:t>
            </w:r>
            <w:r>
              <w:rPr>
                <w:sz w:val="21"/>
              </w:rPr>
              <w:t>forced</w:t>
            </w:r>
            <w:r>
              <w:rPr>
                <w:spacing w:val="-9"/>
                <w:sz w:val="21"/>
              </w:rPr>
              <w:t> </w:t>
            </w:r>
            <w:r>
              <w:rPr>
                <w:sz w:val="21"/>
              </w:rPr>
              <w:t>sexual</w:t>
            </w:r>
            <w:r>
              <w:rPr>
                <w:spacing w:val="-10"/>
                <w:sz w:val="21"/>
              </w:rPr>
              <w:t> </w:t>
            </w:r>
            <w:r>
              <w:rPr>
                <w:sz w:val="21"/>
              </w:rPr>
              <w:t>intercourse </w:t>
            </w:r>
            <w:r>
              <w:rPr>
                <w:spacing w:val="-2"/>
                <w:sz w:val="21"/>
              </w:rPr>
              <w:t>(19%)</w:t>
            </w:r>
          </w:p>
        </w:tc>
      </w:tr>
      <w:tr>
        <w:trPr>
          <w:trHeight w:val="1209" w:hRule="atLeast"/>
        </w:trPr>
        <w:tc>
          <w:tcPr>
            <w:tcW w:w="1802" w:type="dxa"/>
          </w:tcPr>
          <w:p>
            <w:pPr>
              <w:pStyle w:val="TableParagraph"/>
              <w:spacing w:line="237" w:lineRule="auto"/>
              <w:ind w:left="107"/>
              <w:rPr>
                <w:sz w:val="21"/>
              </w:rPr>
            </w:pPr>
            <w:r>
              <w:rPr>
                <w:sz w:val="21"/>
              </w:rPr>
              <w:t>Ikechebelu,</w:t>
            </w:r>
            <w:r>
              <w:rPr>
                <w:spacing w:val="-14"/>
                <w:sz w:val="21"/>
              </w:rPr>
              <w:t> </w:t>
            </w:r>
            <w:r>
              <w:rPr>
                <w:sz w:val="21"/>
              </w:rPr>
              <w:t>et</w:t>
            </w:r>
            <w:r>
              <w:rPr>
                <w:spacing w:val="-13"/>
                <w:sz w:val="21"/>
              </w:rPr>
              <w:t> </w:t>
            </w:r>
            <w:r>
              <w:rPr>
                <w:sz w:val="21"/>
              </w:rPr>
              <w:t>al </w:t>
            </w:r>
            <w:r>
              <w:rPr>
                <w:spacing w:val="-2"/>
                <w:sz w:val="21"/>
              </w:rPr>
              <w:t>(2008)</w:t>
            </w:r>
          </w:p>
        </w:tc>
        <w:tc>
          <w:tcPr>
            <w:tcW w:w="2609" w:type="dxa"/>
          </w:tcPr>
          <w:p>
            <w:pPr>
              <w:pStyle w:val="TableParagraph"/>
              <w:spacing w:line="237" w:lineRule="auto"/>
              <w:ind w:left="105" w:right="161"/>
              <w:rPr>
                <w:sz w:val="21"/>
              </w:rPr>
            </w:pPr>
            <w:r>
              <w:rPr>
                <w:sz w:val="21"/>
              </w:rPr>
              <w:t>Female</w:t>
            </w:r>
            <w:r>
              <w:rPr>
                <w:spacing w:val="-14"/>
                <w:sz w:val="21"/>
              </w:rPr>
              <w:t> </w:t>
            </w:r>
            <w:r>
              <w:rPr>
                <w:sz w:val="21"/>
              </w:rPr>
              <w:t>hawkers</w:t>
            </w:r>
            <w:r>
              <w:rPr>
                <w:spacing w:val="-13"/>
                <w:sz w:val="21"/>
              </w:rPr>
              <w:t> </w:t>
            </w:r>
            <w:r>
              <w:rPr>
                <w:sz w:val="21"/>
              </w:rPr>
              <w:t>(girls below 16 years)</w:t>
            </w:r>
          </w:p>
        </w:tc>
        <w:tc>
          <w:tcPr>
            <w:tcW w:w="1171" w:type="dxa"/>
          </w:tcPr>
          <w:p>
            <w:pPr>
              <w:pStyle w:val="TableParagraph"/>
              <w:spacing w:line="237" w:lineRule="exact"/>
              <w:ind w:left="108"/>
              <w:rPr>
                <w:sz w:val="21"/>
              </w:rPr>
            </w:pPr>
            <w:r>
              <w:rPr>
                <w:spacing w:val="-2"/>
                <w:sz w:val="21"/>
              </w:rPr>
              <w:t>Anambra</w:t>
            </w:r>
          </w:p>
        </w:tc>
        <w:tc>
          <w:tcPr>
            <w:tcW w:w="3420" w:type="dxa"/>
          </w:tcPr>
          <w:p>
            <w:pPr>
              <w:pStyle w:val="TableParagraph"/>
              <w:ind w:left="106"/>
              <w:rPr>
                <w:sz w:val="21"/>
              </w:rPr>
            </w:pPr>
            <w:r>
              <w:rPr>
                <w:sz w:val="21"/>
              </w:rPr>
              <w:t>69.9%</w:t>
            </w:r>
            <w:r>
              <w:rPr>
                <w:spacing w:val="-8"/>
                <w:sz w:val="21"/>
              </w:rPr>
              <w:t> </w:t>
            </w:r>
            <w:r>
              <w:rPr>
                <w:sz w:val="21"/>
              </w:rPr>
              <w:t>had</w:t>
            </w:r>
            <w:r>
              <w:rPr>
                <w:spacing w:val="-7"/>
                <w:sz w:val="21"/>
              </w:rPr>
              <w:t> </w:t>
            </w:r>
            <w:r>
              <w:rPr>
                <w:sz w:val="21"/>
              </w:rPr>
              <w:t>been</w:t>
            </w:r>
            <w:r>
              <w:rPr>
                <w:spacing w:val="-7"/>
                <w:sz w:val="21"/>
              </w:rPr>
              <w:t> </w:t>
            </w:r>
            <w:r>
              <w:rPr>
                <w:sz w:val="21"/>
              </w:rPr>
              <w:t>sexually</w:t>
            </w:r>
            <w:r>
              <w:rPr>
                <w:spacing w:val="-11"/>
                <w:sz w:val="21"/>
              </w:rPr>
              <w:t> </w:t>
            </w:r>
            <w:r>
              <w:rPr>
                <w:sz w:val="21"/>
              </w:rPr>
              <w:t>abused</w:t>
            </w:r>
            <w:r>
              <w:rPr>
                <w:spacing w:val="-7"/>
                <w:sz w:val="21"/>
              </w:rPr>
              <w:t> </w:t>
            </w:r>
            <w:r>
              <w:rPr>
                <w:sz w:val="21"/>
              </w:rPr>
              <w:t>with 17.2% having had penetrative sexual intercourse (28.1%) were forced and 56.3% submitted willingly) while</w:t>
            </w:r>
          </w:p>
          <w:p>
            <w:pPr>
              <w:pStyle w:val="TableParagraph"/>
              <w:spacing w:line="228" w:lineRule="exact"/>
              <w:ind w:left="106"/>
              <w:rPr>
                <w:sz w:val="21"/>
              </w:rPr>
            </w:pPr>
            <w:r>
              <w:rPr>
                <w:spacing w:val="-2"/>
                <w:sz w:val="21"/>
              </w:rPr>
              <w:t>hawking.</w:t>
            </w:r>
          </w:p>
        </w:tc>
      </w:tr>
      <w:tr>
        <w:trPr>
          <w:trHeight w:val="481" w:hRule="atLeast"/>
        </w:trPr>
        <w:tc>
          <w:tcPr>
            <w:tcW w:w="1802" w:type="dxa"/>
          </w:tcPr>
          <w:p>
            <w:pPr>
              <w:pStyle w:val="TableParagraph"/>
              <w:spacing w:line="235" w:lineRule="exact"/>
              <w:ind w:left="107"/>
              <w:rPr>
                <w:sz w:val="21"/>
              </w:rPr>
            </w:pPr>
            <w:r>
              <w:rPr>
                <w:sz w:val="21"/>
              </w:rPr>
              <w:t>Olley</w:t>
            </w:r>
            <w:r>
              <w:rPr>
                <w:spacing w:val="-9"/>
                <w:sz w:val="21"/>
              </w:rPr>
              <w:t> </w:t>
            </w:r>
            <w:r>
              <w:rPr>
                <w:spacing w:val="-2"/>
                <w:sz w:val="21"/>
              </w:rPr>
              <w:t>(2008)</w:t>
            </w:r>
          </w:p>
        </w:tc>
        <w:tc>
          <w:tcPr>
            <w:tcW w:w="2609" w:type="dxa"/>
          </w:tcPr>
          <w:p>
            <w:pPr>
              <w:pStyle w:val="TableParagraph"/>
              <w:spacing w:line="235" w:lineRule="exact"/>
              <w:ind w:left="105"/>
              <w:rPr>
                <w:sz w:val="21"/>
              </w:rPr>
            </w:pPr>
            <w:r>
              <w:rPr>
                <w:sz w:val="21"/>
              </w:rPr>
              <w:t>Adolescents</w:t>
            </w:r>
            <w:r>
              <w:rPr>
                <w:spacing w:val="-9"/>
                <w:sz w:val="21"/>
              </w:rPr>
              <w:t> </w:t>
            </w:r>
            <w:r>
              <w:rPr>
                <w:sz w:val="21"/>
              </w:rPr>
              <w:t>(15-20</w:t>
            </w:r>
            <w:r>
              <w:rPr>
                <w:spacing w:val="-5"/>
                <w:sz w:val="21"/>
              </w:rPr>
              <w:t> </w:t>
            </w:r>
            <w:r>
              <w:rPr>
                <w:spacing w:val="-2"/>
                <w:sz w:val="21"/>
              </w:rPr>
              <w:t>years)</w:t>
            </w:r>
          </w:p>
        </w:tc>
        <w:tc>
          <w:tcPr>
            <w:tcW w:w="1171" w:type="dxa"/>
          </w:tcPr>
          <w:p>
            <w:pPr>
              <w:pStyle w:val="TableParagraph"/>
              <w:spacing w:line="235" w:lineRule="exact"/>
              <w:ind w:left="108"/>
              <w:rPr>
                <w:sz w:val="21"/>
              </w:rPr>
            </w:pPr>
            <w:r>
              <w:rPr>
                <w:spacing w:val="-2"/>
                <w:sz w:val="21"/>
              </w:rPr>
              <w:t>Ibadan</w:t>
            </w:r>
          </w:p>
        </w:tc>
        <w:tc>
          <w:tcPr>
            <w:tcW w:w="3420" w:type="dxa"/>
          </w:tcPr>
          <w:p>
            <w:pPr>
              <w:pStyle w:val="TableParagraph"/>
              <w:spacing w:line="234" w:lineRule="exact"/>
              <w:ind w:left="106"/>
              <w:rPr>
                <w:sz w:val="21"/>
              </w:rPr>
            </w:pPr>
            <w:r>
              <w:rPr>
                <w:sz w:val="21"/>
              </w:rPr>
              <w:t>Prevalence</w:t>
            </w:r>
            <w:r>
              <w:rPr>
                <w:spacing w:val="-5"/>
                <w:sz w:val="21"/>
              </w:rPr>
              <w:t> </w:t>
            </w:r>
            <w:r>
              <w:rPr>
                <w:sz w:val="21"/>
              </w:rPr>
              <w:t>of</w:t>
            </w:r>
            <w:r>
              <w:rPr>
                <w:spacing w:val="-3"/>
                <w:sz w:val="21"/>
              </w:rPr>
              <w:t> </w:t>
            </w:r>
            <w:r>
              <w:rPr>
                <w:sz w:val="21"/>
              </w:rPr>
              <w:t>sexual</w:t>
            </w:r>
            <w:r>
              <w:rPr>
                <w:spacing w:val="-3"/>
                <w:sz w:val="21"/>
              </w:rPr>
              <w:t> </w:t>
            </w:r>
            <w:r>
              <w:rPr>
                <w:sz w:val="21"/>
              </w:rPr>
              <w:t>abuse</w:t>
            </w:r>
            <w:r>
              <w:rPr>
                <w:spacing w:val="-3"/>
                <w:sz w:val="21"/>
              </w:rPr>
              <w:t> </w:t>
            </w:r>
            <w:r>
              <w:rPr>
                <w:spacing w:val="-2"/>
                <w:sz w:val="21"/>
              </w:rPr>
              <w:t>among</w:t>
            </w:r>
          </w:p>
          <w:p>
            <w:pPr>
              <w:pStyle w:val="TableParagraph"/>
              <w:spacing w:line="228" w:lineRule="exact"/>
              <w:ind w:left="106"/>
              <w:rPr>
                <w:sz w:val="21"/>
              </w:rPr>
            </w:pPr>
            <w:r>
              <w:rPr>
                <w:sz w:val="21"/>
              </w:rPr>
              <w:t>children</w:t>
            </w:r>
            <w:r>
              <w:rPr>
                <w:spacing w:val="-4"/>
                <w:sz w:val="21"/>
              </w:rPr>
              <w:t> </w:t>
            </w:r>
            <w:r>
              <w:rPr>
                <w:sz w:val="21"/>
              </w:rPr>
              <w:t>is</w:t>
            </w:r>
            <w:r>
              <w:rPr>
                <w:spacing w:val="-3"/>
                <w:sz w:val="21"/>
              </w:rPr>
              <w:t> </w:t>
            </w:r>
            <w:r>
              <w:rPr>
                <w:spacing w:val="-5"/>
                <w:sz w:val="21"/>
              </w:rPr>
              <w:t>55%</w:t>
            </w:r>
          </w:p>
        </w:tc>
      </w:tr>
      <w:tr>
        <w:trPr>
          <w:trHeight w:val="482" w:hRule="atLeast"/>
        </w:trPr>
        <w:tc>
          <w:tcPr>
            <w:tcW w:w="1802" w:type="dxa"/>
          </w:tcPr>
          <w:p>
            <w:pPr>
              <w:pStyle w:val="TableParagraph"/>
              <w:spacing w:line="235" w:lineRule="exact"/>
              <w:ind w:left="107"/>
              <w:rPr>
                <w:sz w:val="21"/>
              </w:rPr>
            </w:pPr>
            <w:r>
              <w:rPr>
                <w:sz w:val="21"/>
              </w:rPr>
              <w:t>Aderinto</w:t>
            </w:r>
            <w:r>
              <w:rPr>
                <w:spacing w:val="-7"/>
                <w:sz w:val="21"/>
              </w:rPr>
              <w:t> </w:t>
            </w:r>
            <w:r>
              <w:rPr>
                <w:spacing w:val="-2"/>
                <w:sz w:val="21"/>
              </w:rPr>
              <w:t>(2010)</w:t>
            </w:r>
          </w:p>
        </w:tc>
        <w:tc>
          <w:tcPr>
            <w:tcW w:w="2609" w:type="dxa"/>
          </w:tcPr>
          <w:p>
            <w:pPr>
              <w:pStyle w:val="TableParagraph"/>
              <w:spacing w:line="235" w:lineRule="exact"/>
              <w:ind w:left="105"/>
              <w:rPr>
                <w:sz w:val="21"/>
              </w:rPr>
            </w:pPr>
            <w:r>
              <w:rPr>
                <w:sz w:val="21"/>
              </w:rPr>
              <w:t>Adolescents</w:t>
            </w:r>
            <w:r>
              <w:rPr>
                <w:spacing w:val="-9"/>
                <w:sz w:val="21"/>
              </w:rPr>
              <w:t> </w:t>
            </w:r>
            <w:r>
              <w:rPr>
                <w:sz w:val="21"/>
              </w:rPr>
              <w:t>(10-18</w:t>
            </w:r>
            <w:r>
              <w:rPr>
                <w:spacing w:val="-5"/>
                <w:sz w:val="21"/>
              </w:rPr>
              <w:t> </w:t>
            </w:r>
            <w:r>
              <w:rPr>
                <w:spacing w:val="-2"/>
                <w:sz w:val="21"/>
              </w:rPr>
              <w:t>years)</w:t>
            </w:r>
          </w:p>
        </w:tc>
        <w:tc>
          <w:tcPr>
            <w:tcW w:w="1171" w:type="dxa"/>
          </w:tcPr>
          <w:p>
            <w:pPr>
              <w:pStyle w:val="TableParagraph"/>
              <w:spacing w:line="235" w:lineRule="exact"/>
              <w:ind w:left="108"/>
              <w:rPr>
                <w:sz w:val="21"/>
              </w:rPr>
            </w:pPr>
            <w:r>
              <w:rPr>
                <w:spacing w:val="-2"/>
                <w:sz w:val="21"/>
              </w:rPr>
              <w:t>Ibadan</w:t>
            </w:r>
          </w:p>
        </w:tc>
        <w:tc>
          <w:tcPr>
            <w:tcW w:w="3420" w:type="dxa"/>
          </w:tcPr>
          <w:p>
            <w:pPr>
              <w:pStyle w:val="TableParagraph"/>
              <w:spacing w:line="235" w:lineRule="exact"/>
              <w:ind w:left="106"/>
              <w:rPr>
                <w:sz w:val="21"/>
              </w:rPr>
            </w:pPr>
            <w:r>
              <w:rPr>
                <w:sz w:val="21"/>
              </w:rPr>
              <w:t>75%</w:t>
            </w:r>
            <w:r>
              <w:rPr>
                <w:spacing w:val="-6"/>
                <w:sz w:val="21"/>
              </w:rPr>
              <w:t> </w:t>
            </w:r>
            <w:r>
              <w:rPr>
                <w:sz w:val="21"/>
              </w:rPr>
              <w:t>of</w:t>
            </w:r>
            <w:r>
              <w:rPr>
                <w:spacing w:val="-4"/>
                <w:sz w:val="21"/>
              </w:rPr>
              <w:t> </w:t>
            </w:r>
            <w:r>
              <w:rPr>
                <w:sz w:val="21"/>
              </w:rPr>
              <w:t>girls</w:t>
            </w:r>
            <w:r>
              <w:rPr>
                <w:spacing w:val="-2"/>
                <w:sz w:val="21"/>
              </w:rPr>
              <w:t> </w:t>
            </w:r>
            <w:r>
              <w:rPr>
                <w:sz w:val="21"/>
              </w:rPr>
              <w:t>who</w:t>
            </w:r>
            <w:r>
              <w:rPr>
                <w:spacing w:val="-3"/>
                <w:sz w:val="21"/>
              </w:rPr>
              <w:t> </w:t>
            </w:r>
            <w:r>
              <w:rPr>
                <w:sz w:val="21"/>
              </w:rPr>
              <w:t>had</w:t>
            </w:r>
            <w:r>
              <w:rPr>
                <w:spacing w:val="-2"/>
                <w:sz w:val="21"/>
              </w:rPr>
              <w:t> </w:t>
            </w:r>
            <w:r>
              <w:rPr>
                <w:sz w:val="21"/>
              </w:rPr>
              <w:t>engaged</w:t>
            </w:r>
            <w:r>
              <w:rPr>
                <w:spacing w:val="-3"/>
                <w:sz w:val="21"/>
              </w:rPr>
              <w:t> </w:t>
            </w:r>
            <w:r>
              <w:rPr>
                <w:sz w:val="21"/>
              </w:rPr>
              <w:t>in</w:t>
            </w:r>
            <w:r>
              <w:rPr>
                <w:spacing w:val="-2"/>
                <w:sz w:val="21"/>
              </w:rPr>
              <w:t> </w:t>
            </w:r>
            <w:r>
              <w:rPr>
                <w:spacing w:val="-5"/>
                <w:sz w:val="21"/>
              </w:rPr>
              <w:t>sex</w:t>
            </w:r>
          </w:p>
          <w:p>
            <w:pPr>
              <w:pStyle w:val="TableParagraph"/>
              <w:spacing w:line="226" w:lineRule="exact" w:before="1"/>
              <w:ind w:left="106"/>
              <w:rPr>
                <w:sz w:val="21"/>
              </w:rPr>
            </w:pPr>
            <w:r>
              <w:rPr>
                <w:sz w:val="21"/>
              </w:rPr>
              <w:t>intercourse</w:t>
            </w:r>
            <w:r>
              <w:rPr>
                <w:spacing w:val="-6"/>
                <w:sz w:val="21"/>
              </w:rPr>
              <w:t> </w:t>
            </w:r>
            <w:r>
              <w:rPr>
                <w:sz w:val="21"/>
              </w:rPr>
              <w:t>were</w:t>
            </w:r>
            <w:r>
              <w:rPr>
                <w:spacing w:val="-5"/>
                <w:sz w:val="21"/>
              </w:rPr>
              <w:t> </w:t>
            </w:r>
            <w:r>
              <w:rPr>
                <w:sz w:val="21"/>
              </w:rPr>
              <w:t>sexually</w:t>
            </w:r>
            <w:r>
              <w:rPr>
                <w:spacing w:val="-9"/>
                <w:sz w:val="21"/>
              </w:rPr>
              <w:t> </w:t>
            </w:r>
            <w:r>
              <w:rPr>
                <w:spacing w:val="-2"/>
                <w:sz w:val="21"/>
              </w:rPr>
              <w:t>abused</w:t>
            </w:r>
          </w:p>
        </w:tc>
      </w:tr>
      <w:tr>
        <w:trPr>
          <w:trHeight w:val="726" w:hRule="atLeast"/>
        </w:trPr>
        <w:tc>
          <w:tcPr>
            <w:tcW w:w="1802" w:type="dxa"/>
          </w:tcPr>
          <w:p>
            <w:pPr>
              <w:pStyle w:val="TableParagraph"/>
              <w:spacing w:line="237" w:lineRule="auto"/>
              <w:ind w:left="107"/>
              <w:rPr>
                <w:sz w:val="21"/>
              </w:rPr>
            </w:pPr>
            <w:r>
              <w:rPr>
                <w:sz w:val="21"/>
              </w:rPr>
              <w:t>Abdulkadir</w:t>
            </w:r>
            <w:r>
              <w:rPr>
                <w:spacing w:val="-14"/>
                <w:sz w:val="21"/>
              </w:rPr>
              <w:t> </w:t>
            </w:r>
            <w:r>
              <w:rPr>
                <w:sz w:val="21"/>
              </w:rPr>
              <w:t>et</w:t>
            </w:r>
            <w:r>
              <w:rPr>
                <w:spacing w:val="-13"/>
                <w:sz w:val="21"/>
              </w:rPr>
              <w:t> </w:t>
            </w:r>
            <w:r>
              <w:rPr>
                <w:sz w:val="21"/>
              </w:rPr>
              <w:t>al </w:t>
            </w:r>
            <w:r>
              <w:rPr>
                <w:spacing w:val="-2"/>
                <w:sz w:val="21"/>
              </w:rPr>
              <w:t>(2011)</w:t>
            </w:r>
          </w:p>
        </w:tc>
        <w:tc>
          <w:tcPr>
            <w:tcW w:w="2609" w:type="dxa"/>
          </w:tcPr>
          <w:p>
            <w:pPr>
              <w:pStyle w:val="TableParagraph"/>
              <w:spacing w:line="237" w:lineRule="auto"/>
              <w:ind w:left="105" w:right="102"/>
              <w:rPr>
                <w:sz w:val="21"/>
              </w:rPr>
            </w:pPr>
            <w:r>
              <w:rPr>
                <w:sz w:val="21"/>
              </w:rPr>
              <w:t>Young</w:t>
            </w:r>
            <w:r>
              <w:rPr>
                <w:spacing w:val="34"/>
                <w:sz w:val="21"/>
              </w:rPr>
              <w:t> </w:t>
            </w:r>
            <w:r>
              <w:rPr>
                <w:sz w:val="21"/>
              </w:rPr>
              <w:t>(3-18</w:t>
            </w:r>
            <w:r>
              <w:rPr>
                <w:spacing w:val="-10"/>
                <w:sz w:val="21"/>
              </w:rPr>
              <w:t> </w:t>
            </w:r>
            <w:r>
              <w:rPr>
                <w:sz w:val="21"/>
              </w:rPr>
              <w:t>years)</w:t>
            </w:r>
            <w:r>
              <w:rPr>
                <w:spacing w:val="-10"/>
                <w:sz w:val="21"/>
              </w:rPr>
              <w:t> </w:t>
            </w:r>
            <w:r>
              <w:rPr>
                <w:sz w:val="21"/>
              </w:rPr>
              <w:t>and adult females</w:t>
            </w:r>
          </w:p>
        </w:tc>
        <w:tc>
          <w:tcPr>
            <w:tcW w:w="1171" w:type="dxa"/>
          </w:tcPr>
          <w:p>
            <w:pPr>
              <w:pStyle w:val="TableParagraph"/>
              <w:spacing w:line="237" w:lineRule="exact"/>
              <w:ind w:left="108"/>
              <w:rPr>
                <w:sz w:val="21"/>
              </w:rPr>
            </w:pPr>
            <w:r>
              <w:rPr>
                <w:sz w:val="21"/>
              </w:rPr>
              <w:t>Niger</w:t>
            </w:r>
            <w:r>
              <w:rPr>
                <w:spacing w:val="-5"/>
                <w:sz w:val="21"/>
              </w:rPr>
              <w:t> </w:t>
            </w:r>
            <w:r>
              <w:rPr>
                <w:spacing w:val="-2"/>
                <w:sz w:val="21"/>
              </w:rPr>
              <w:t>state</w:t>
            </w:r>
          </w:p>
        </w:tc>
        <w:tc>
          <w:tcPr>
            <w:tcW w:w="3420" w:type="dxa"/>
          </w:tcPr>
          <w:p>
            <w:pPr>
              <w:pStyle w:val="TableParagraph"/>
              <w:spacing w:line="237" w:lineRule="auto"/>
              <w:ind w:left="106"/>
              <w:rPr>
                <w:sz w:val="21"/>
              </w:rPr>
            </w:pPr>
            <w:r>
              <w:rPr>
                <w:sz w:val="21"/>
              </w:rPr>
              <w:t>95.1%</w:t>
            </w:r>
            <w:r>
              <w:rPr>
                <w:spacing w:val="-6"/>
                <w:sz w:val="21"/>
              </w:rPr>
              <w:t> </w:t>
            </w:r>
            <w:r>
              <w:rPr>
                <w:sz w:val="21"/>
              </w:rPr>
              <w:t>(77</w:t>
            </w:r>
            <w:r>
              <w:rPr>
                <w:spacing w:val="-8"/>
                <w:sz w:val="21"/>
              </w:rPr>
              <w:t> </w:t>
            </w:r>
            <w:r>
              <w:rPr>
                <w:sz w:val="21"/>
              </w:rPr>
              <w:t>cases)</w:t>
            </w:r>
            <w:r>
              <w:rPr>
                <w:spacing w:val="-6"/>
                <w:sz w:val="21"/>
              </w:rPr>
              <w:t> </w:t>
            </w:r>
            <w:r>
              <w:rPr>
                <w:sz w:val="21"/>
              </w:rPr>
              <w:t>of</w:t>
            </w:r>
            <w:r>
              <w:rPr>
                <w:spacing w:val="-6"/>
                <w:sz w:val="21"/>
              </w:rPr>
              <w:t> </w:t>
            </w:r>
            <w:r>
              <w:rPr>
                <w:sz w:val="21"/>
              </w:rPr>
              <w:t>girls</w:t>
            </w:r>
            <w:r>
              <w:rPr>
                <w:spacing w:val="-5"/>
                <w:sz w:val="21"/>
              </w:rPr>
              <w:t> </w:t>
            </w:r>
            <w:r>
              <w:rPr>
                <w:sz w:val="21"/>
              </w:rPr>
              <w:t>aged</w:t>
            </w:r>
            <w:r>
              <w:rPr>
                <w:spacing w:val="-5"/>
                <w:sz w:val="21"/>
              </w:rPr>
              <w:t> </w:t>
            </w:r>
            <w:r>
              <w:rPr>
                <w:sz w:val="21"/>
              </w:rPr>
              <w:t>3-18 years have experienced a form of</w:t>
            </w:r>
          </w:p>
          <w:p>
            <w:pPr>
              <w:pStyle w:val="TableParagraph"/>
              <w:spacing w:line="229" w:lineRule="exact"/>
              <w:ind w:left="106"/>
              <w:rPr>
                <w:sz w:val="21"/>
              </w:rPr>
            </w:pPr>
            <w:r>
              <w:rPr>
                <w:sz w:val="21"/>
              </w:rPr>
              <w:t>sexual</w:t>
            </w:r>
            <w:r>
              <w:rPr>
                <w:spacing w:val="-2"/>
                <w:sz w:val="21"/>
              </w:rPr>
              <w:t> abuse.</w:t>
            </w:r>
          </w:p>
        </w:tc>
      </w:tr>
    </w:tbl>
    <w:p>
      <w:pPr>
        <w:spacing w:after="0" w:line="229" w:lineRule="exact"/>
        <w:rPr>
          <w:sz w:val="21"/>
        </w:rPr>
        <w:sectPr>
          <w:pgSz w:w="12240" w:h="15840"/>
          <w:pgMar w:header="0" w:footer="768" w:top="1640" w:bottom="960" w:left="880" w:right="360"/>
        </w:sectPr>
      </w:pPr>
    </w:p>
    <w:p>
      <w:pPr>
        <w:pStyle w:val="Heading2"/>
        <w:spacing w:before="79"/>
      </w:pPr>
      <w:bookmarkStart w:name="_TOC_250021" w:id="15"/>
      <w:r>
        <w:rPr/>
        <w:t>Vulnerability</w:t>
      </w:r>
      <w:r>
        <w:rPr>
          <w:spacing w:val="-4"/>
        </w:rPr>
        <w:t> </w:t>
      </w:r>
      <w:r>
        <w:rPr/>
        <w:t>of</w:t>
      </w:r>
      <w:r>
        <w:rPr>
          <w:spacing w:val="-1"/>
        </w:rPr>
        <w:t> </w:t>
      </w:r>
      <w:r>
        <w:rPr/>
        <w:t>young</w:t>
      </w:r>
      <w:r>
        <w:rPr>
          <w:spacing w:val="-4"/>
        </w:rPr>
        <w:t> </w:t>
      </w:r>
      <w:r>
        <w:rPr/>
        <w:t>females</w:t>
      </w:r>
      <w:r>
        <w:rPr>
          <w:spacing w:val="-1"/>
        </w:rPr>
        <w:t> </w:t>
      </w:r>
      <w:r>
        <w:rPr/>
        <w:t>to</w:t>
      </w:r>
      <w:r>
        <w:rPr>
          <w:spacing w:val="-2"/>
        </w:rPr>
        <w:t> </w:t>
      </w:r>
      <w:r>
        <w:rPr/>
        <w:t>sexual</w:t>
      </w:r>
      <w:r>
        <w:rPr>
          <w:spacing w:val="-1"/>
        </w:rPr>
        <w:t> </w:t>
      </w:r>
      <w:bookmarkEnd w:id="15"/>
      <w:r>
        <w:rPr>
          <w:spacing w:val="-2"/>
        </w:rPr>
        <w:t>abuse</w:t>
      </w:r>
    </w:p>
    <w:p>
      <w:pPr>
        <w:pStyle w:val="BodyText"/>
        <w:spacing w:line="360" w:lineRule="auto" w:before="132"/>
        <w:ind w:left="920" w:right="1079"/>
        <w:jc w:val="both"/>
      </w:pPr>
      <w:r>
        <w:rPr/>
        <w:drawing>
          <wp:anchor distT="0" distB="0" distL="0" distR="0" allowOverlap="1" layoutInCell="1" locked="0" behindDoc="1" simplePos="0" relativeHeight="482282496">
            <wp:simplePos x="0" y="0"/>
            <wp:positionH relativeFrom="page">
              <wp:posOffset>1280413</wp:posOffset>
            </wp:positionH>
            <wp:positionV relativeFrom="paragraph">
              <wp:posOffset>1320814</wp:posOffset>
            </wp:positionV>
            <wp:extent cx="5296408" cy="523640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5" cstate="print"/>
                    <a:stretch>
                      <a:fillRect/>
                    </a:stretch>
                  </pic:blipFill>
                  <pic:spPr>
                    <a:xfrm>
                      <a:off x="0" y="0"/>
                      <a:ext cx="5296408" cy="5236400"/>
                    </a:xfrm>
                    <a:prstGeom prst="rect">
                      <a:avLst/>
                    </a:prstGeom>
                  </pic:spPr>
                </pic:pic>
              </a:graphicData>
            </a:graphic>
          </wp:anchor>
        </w:drawing>
      </w:r>
      <w:r>
        <w:rPr/>
        <w:t>The term vulnerability results from a range of factors that reduce the ability of individuals and communities to avoid infection such as personal, social or a combination of these (UNAIDS, 1998). With nearly</w:t>
      </w:r>
      <w:r>
        <w:rPr>
          <w:spacing w:val="-1"/>
        </w:rPr>
        <w:t> </w:t>
      </w:r>
      <w:r>
        <w:rPr/>
        <w:t>half of the global population represented as less than 25 years of</w:t>
      </w:r>
      <w:r>
        <w:rPr>
          <w:spacing w:val="-1"/>
        </w:rPr>
        <w:t> </w:t>
      </w:r>
      <w:r>
        <w:rPr/>
        <w:t>age (UNFPA,</w:t>
      </w:r>
      <w:r>
        <w:rPr>
          <w:spacing w:val="-1"/>
        </w:rPr>
        <w:t> </w:t>
      </w:r>
      <w:r>
        <w:rPr/>
        <w:t>2003a), this group of</w:t>
      </w:r>
      <w:r>
        <w:rPr>
          <w:spacing w:val="-1"/>
        </w:rPr>
        <w:t> </w:t>
      </w:r>
      <w:r>
        <w:rPr/>
        <w:t>people</w:t>
      </w:r>
      <w:r>
        <w:rPr>
          <w:spacing w:val="-1"/>
        </w:rPr>
        <w:t> </w:t>
      </w:r>
      <w:r>
        <w:rPr/>
        <w:t>has been shown to be particularly</w:t>
      </w:r>
      <w:r>
        <w:rPr>
          <w:spacing w:val="-3"/>
        </w:rPr>
        <w:t> </w:t>
      </w:r>
      <w:r>
        <w:rPr/>
        <w:t>vulnerable</w:t>
      </w:r>
      <w:r>
        <w:rPr>
          <w:spacing w:val="-1"/>
        </w:rPr>
        <w:t> </w:t>
      </w:r>
      <w:r>
        <w:rPr/>
        <w:t>to sexual ill-health and is at risk of sexual abuse as a</w:t>
      </w:r>
      <w:r>
        <w:rPr>
          <w:spacing w:val="-1"/>
        </w:rPr>
        <w:t> </w:t>
      </w:r>
      <w:r>
        <w:rPr/>
        <w:t>result of interplay</w:t>
      </w:r>
      <w:r>
        <w:rPr>
          <w:spacing w:val="-3"/>
        </w:rPr>
        <w:t> </w:t>
      </w:r>
      <w:r>
        <w:rPr/>
        <w:t>of factors. These factors are explained below:</w:t>
      </w:r>
    </w:p>
    <w:p>
      <w:pPr>
        <w:pStyle w:val="BodyText"/>
        <w:spacing w:before="144"/>
      </w:pPr>
    </w:p>
    <w:p>
      <w:pPr>
        <w:pStyle w:val="Heading2"/>
      </w:pPr>
      <w:r>
        <w:rPr/>
        <w:t>Individual</w:t>
      </w:r>
      <w:r>
        <w:rPr>
          <w:spacing w:val="-4"/>
        </w:rPr>
        <w:t> </w:t>
      </w:r>
      <w:r>
        <w:rPr>
          <w:spacing w:val="-2"/>
        </w:rPr>
        <w:t>factors</w:t>
      </w:r>
    </w:p>
    <w:p>
      <w:pPr>
        <w:pStyle w:val="BodyText"/>
        <w:spacing w:line="360" w:lineRule="auto" w:before="133"/>
        <w:ind w:left="920" w:right="1076"/>
        <w:jc w:val="both"/>
      </w:pPr>
      <w:r>
        <w:rPr>
          <w:i/>
        </w:rPr>
        <w:t>Age</w:t>
      </w:r>
      <w:r>
        <w:rPr/>
        <w:t>: Young females are found to be more at risk of rape than their older counterparts (Acierno,</w:t>
      </w:r>
      <w:r>
        <w:rPr>
          <w:spacing w:val="-1"/>
        </w:rPr>
        <w:t> </w:t>
      </w:r>
      <w:r>
        <w:rPr/>
        <w:t>Resnick,</w:t>
      </w:r>
      <w:r>
        <w:rPr>
          <w:spacing w:val="-3"/>
        </w:rPr>
        <w:t> </w:t>
      </w:r>
      <w:r>
        <w:rPr/>
        <w:t>Kilpatrick,</w:t>
      </w:r>
      <w:r>
        <w:rPr>
          <w:spacing w:val="-4"/>
        </w:rPr>
        <w:t> </w:t>
      </w:r>
      <w:r>
        <w:rPr/>
        <w:t>Saunders,</w:t>
      </w:r>
      <w:r>
        <w:rPr>
          <w:spacing w:val="-2"/>
        </w:rPr>
        <w:t> </w:t>
      </w:r>
      <w:r>
        <w:rPr/>
        <w:t>&amp;</w:t>
      </w:r>
      <w:r>
        <w:rPr>
          <w:spacing w:val="-3"/>
        </w:rPr>
        <w:t> </w:t>
      </w:r>
      <w:r>
        <w:rPr/>
        <w:t>Best,</w:t>
      </w:r>
      <w:r>
        <w:rPr>
          <w:spacing w:val="-1"/>
        </w:rPr>
        <w:t> </w:t>
      </w:r>
      <w:r>
        <w:rPr/>
        <w:t>1999;</w:t>
      </w:r>
      <w:r>
        <w:rPr>
          <w:spacing w:val="-3"/>
        </w:rPr>
        <w:t> </w:t>
      </w:r>
      <w:r>
        <w:rPr/>
        <w:t>Krug</w:t>
      </w:r>
      <w:r>
        <w:rPr>
          <w:spacing w:val="-6"/>
        </w:rPr>
        <w:t> </w:t>
      </w:r>
      <w:r>
        <w:rPr/>
        <w:t>et</w:t>
      </w:r>
      <w:r>
        <w:rPr>
          <w:spacing w:val="-1"/>
        </w:rPr>
        <w:t> </w:t>
      </w:r>
      <w:r>
        <w:rPr/>
        <w:t>al.,</w:t>
      </w:r>
      <w:r>
        <w:rPr>
          <w:spacing w:val="-3"/>
        </w:rPr>
        <w:t> </w:t>
      </w:r>
      <w:r>
        <w:rPr/>
        <w:t>2002).</w:t>
      </w:r>
      <w:r>
        <w:rPr>
          <w:spacing w:val="-1"/>
        </w:rPr>
        <w:t> </w:t>
      </w:r>
      <w:r>
        <w:rPr/>
        <w:t>Young</w:t>
      </w:r>
      <w:r>
        <w:rPr>
          <w:spacing w:val="-3"/>
        </w:rPr>
        <w:t> </w:t>
      </w:r>
      <w:r>
        <w:rPr/>
        <w:t>females</w:t>
      </w:r>
      <w:r>
        <w:rPr>
          <w:spacing w:val="-3"/>
        </w:rPr>
        <w:t> </w:t>
      </w:r>
      <w:r>
        <w:rPr/>
        <w:t>are particularly highly vulnerable as they cannot understand and interpret sexually abusive acts being perpetrated on them due to the trust they have on the perpetrator who also perceives them to be inexperienced in sexual matters. Perpetrators capitalize on their lack of understanding of the grooming process of sexual abuse to sexually abuse them.</w:t>
      </w:r>
    </w:p>
    <w:p>
      <w:pPr>
        <w:pStyle w:val="BodyText"/>
        <w:spacing w:before="139"/>
      </w:pPr>
    </w:p>
    <w:p>
      <w:pPr>
        <w:pStyle w:val="BodyText"/>
        <w:spacing w:line="360" w:lineRule="auto" w:before="1"/>
        <w:ind w:left="920" w:right="1077"/>
        <w:jc w:val="both"/>
      </w:pPr>
      <w:r>
        <w:rPr>
          <w:i/>
        </w:rPr>
        <w:t>Alcohol or drug consumption</w:t>
      </w:r>
      <w:r>
        <w:rPr>
          <w:b/>
        </w:rPr>
        <w:t>: </w:t>
      </w:r>
      <w:r>
        <w:rPr/>
        <w:t>Females who consume alcoholic substances are at risk </w:t>
      </w:r>
      <w:r>
        <w:rPr/>
        <w:t>of experiencing sexual abuse. This is due to the fact that consuming alcohol or drugs makes it more</w:t>
      </w:r>
      <w:r>
        <w:rPr>
          <w:spacing w:val="-2"/>
        </w:rPr>
        <w:t> </w:t>
      </w:r>
      <w:r>
        <w:rPr/>
        <w:t>difficult for young girls to perceive a</w:t>
      </w:r>
      <w:r>
        <w:rPr>
          <w:spacing w:val="-1"/>
        </w:rPr>
        <w:t> </w:t>
      </w:r>
      <w:r>
        <w:rPr/>
        <w:t>sexually</w:t>
      </w:r>
      <w:r>
        <w:rPr>
          <w:spacing w:val="-3"/>
        </w:rPr>
        <w:t> </w:t>
      </w:r>
      <w:r>
        <w:rPr/>
        <w:t>abusive</w:t>
      </w:r>
      <w:r>
        <w:rPr>
          <w:spacing w:val="-1"/>
        </w:rPr>
        <w:t> </w:t>
      </w:r>
      <w:r>
        <w:rPr/>
        <w:t>situation, protect themselves and interpret warning signs of sexual abuse (Crowell &amp; Burgess, 1996; Krug et al., 2002).</w:t>
      </w:r>
    </w:p>
    <w:p>
      <w:pPr>
        <w:pStyle w:val="BodyText"/>
        <w:spacing w:before="137"/>
      </w:pPr>
    </w:p>
    <w:p>
      <w:pPr>
        <w:pStyle w:val="BodyText"/>
        <w:spacing w:line="360" w:lineRule="auto"/>
        <w:ind w:left="920" w:right="1078"/>
        <w:jc w:val="both"/>
      </w:pPr>
      <w:r>
        <w:rPr>
          <w:i/>
        </w:rPr>
        <w:t>Previous experience of rape: </w:t>
      </w:r>
      <w:r>
        <w:rPr/>
        <w:t>Females who have had experience of sexual abuse in childhood or adolescence are more likely to experience sexual re-victimization during adulthood (Fleming, Mullen, Sibthorpe, &amp; Bammer, 1999; Krug et al., 2002; Tjaden &amp; Thoennes, 2000). Female victims who consume psychoactive substances to cope with the emotional trauma that comes with experience of sexual abuse, the psychoactive substances decreases</w:t>
      </w:r>
      <w:r>
        <w:rPr>
          <w:spacing w:val="40"/>
        </w:rPr>
        <w:t> </w:t>
      </w:r>
      <w:r>
        <w:rPr/>
        <w:t>the ability of girls to disclose the experience to anyone and to avoid sexually abusive situation, thus leading to re-victimization (Norris, 2008).</w:t>
      </w:r>
    </w:p>
    <w:p>
      <w:pPr>
        <w:spacing w:after="0" w:line="360" w:lineRule="auto"/>
        <w:jc w:val="both"/>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283008">
            <wp:simplePos x="0" y="0"/>
            <wp:positionH relativeFrom="page">
              <wp:posOffset>1280413</wp:posOffset>
            </wp:positionH>
            <wp:positionV relativeFrom="paragraph">
              <wp:posOffset>1546225</wp:posOffset>
            </wp:positionV>
            <wp:extent cx="5296408" cy="523640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5" cstate="print"/>
                    <a:stretch>
                      <a:fillRect/>
                    </a:stretch>
                  </pic:blipFill>
                  <pic:spPr>
                    <a:xfrm>
                      <a:off x="0" y="0"/>
                      <a:ext cx="5296408" cy="5236400"/>
                    </a:xfrm>
                    <a:prstGeom prst="rect">
                      <a:avLst/>
                    </a:prstGeom>
                  </pic:spPr>
                </pic:pic>
              </a:graphicData>
            </a:graphic>
          </wp:anchor>
        </w:drawing>
      </w:r>
      <w:r>
        <w:rPr>
          <w:i/>
        </w:rPr>
        <w:t>Having multiple sexual partners: </w:t>
      </w:r>
      <w:r>
        <w:rPr/>
        <w:t>Females who have many sexual partners are at increased risk of sexual abuse (Krug et al, 2002). Having a steady boyfriend or girlfriend is a powerful influence on participation in sexual activity. According to Small and Luster (1994), children who are well nurtured and reside in loving and emotionally fulfilling environment are more likely to experience sexual abuse if they have a steady boyfriend or girlfriend. This is</w:t>
      </w:r>
      <w:r>
        <w:rPr>
          <w:spacing w:val="40"/>
        </w:rPr>
        <w:t> </w:t>
      </w:r>
      <w:r>
        <w:rPr/>
        <w:t>because</w:t>
      </w:r>
      <w:r>
        <w:rPr>
          <w:spacing w:val="-1"/>
        </w:rPr>
        <w:t> </w:t>
      </w:r>
      <w:r>
        <w:rPr/>
        <w:t>they</w:t>
      </w:r>
      <w:r>
        <w:rPr>
          <w:spacing w:val="-7"/>
        </w:rPr>
        <w:t> </w:t>
      </w:r>
      <w:r>
        <w:rPr/>
        <w:t>will</w:t>
      </w:r>
      <w:r>
        <w:rPr>
          <w:spacing w:val="-2"/>
        </w:rPr>
        <w:t> </w:t>
      </w:r>
      <w:r>
        <w:rPr/>
        <w:t>be</w:t>
      </w:r>
      <w:r>
        <w:rPr>
          <w:spacing w:val="-1"/>
        </w:rPr>
        <w:t> </w:t>
      </w:r>
      <w:r>
        <w:rPr/>
        <w:t>put</w:t>
      </w:r>
      <w:r>
        <w:rPr>
          <w:spacing w:val="-2"/>
        </w:rPr>
        <w:t> </w:t>
      </w:r>
      <w:r>
        <w:rPr/>
        <w:t>in</w:t>
      </w:r>
      <w:r>
        <w:rPr>
          <w:spacing w:val="-2"/>
        </w:rPr>
        <w:t> </w:t>
      </w:r>
      <w:r>
        <w:rPr/>
        <w:t>a</w:t>
      </w:r>
      <w:r>
        <w:rPr>
          <w:spacing w:val="-1"/>
        </w:rPr>
        <w:t> </w:t>
      </w:r>
      <w:r>
        <w:rPr/>
        <w:t>situation</w:t>
      </w:r>
      <w:r>
        <w:rPr>
          <w:spacing w:val="-2"/>
        </w:rPr>
        <w:t> </w:t>
      </w:r>
      <w:r>
        <w:rPr/>
        <w:t>where</w:t>
      </w:r>
      <w:r>
        <w:rPr>
          <w:spacing w:val="-3"/>
        </w:rPr>
        <w:t> </w:t>
      </w:r>
      <w:r>
        <w:rPr/>
        <w:t>it</w:t>
      </w:r>
      <w:r>
        <w:rPr>
          <w:spacing w:val="-2"/>
        </w:rPr>
        <w:t> </w:t>
      </w:r>
      <w:r>
        <w:rPr/>
        <w:t>is</w:t>
      </w:r>
      <w:r>
        <w:rPr>
          <w:spacing w:val="-2"/>
        </w:rPr>
        <w:t> </w:t>
      </w:r>
      <w:r>
        <w:rPr/>
        <w:t>difficult</w:t>
      </w:r>
      <w:r>
        <w:rPr>
          <w:spacing w:val="-2"/>
        </w:rPr>
        <w:t> </w:t>
      </w:r>
      <w:r>
        <w:rPr/>
        <w:t>to</w:t>
      </w:r>
      <w:r>
        <w:rPr>
          <w:spacing w:val="-2"/>
        </w:rPr>
        <w:t> </w:t>
      </w:r>
      <w:r>
        <w:rPr/>
        <w:t>reject</w:t>
      </w:r>
      <w:r>
        <w:rPr>
          <w:spacing w:val="-2"/>
        </w:rPr>
        <w:t> </w:t>
      </w:r>
      <w:r>
        <w:rPr/>
        <w:t>sexual</w:t>
      </w:r>
      <w:r>
        <w:rPr>
          <w:spacing w:val="-2"/>
        </w:rPr>
        <w:t> </w:t>
      </w:r>
      <w:r>
        <w:rPr/>
        <w:t>advances from</w:t>
      </w:r>
      <w:r>
        <w:rPr>
          <w:spacing w:val="-2"/>
        </w:rPr>
        <w:t> </w:t>
      </w:r>
      <w:r>
        <w:rPr/>
        <w:t>their sexual partners especially when some form of material gains is involved.</w:t>
      </w:r>
    </w:p>
    <w:p>
      <w:pPr>
        <w:pStyle w:val="BodyText"/>
        <w:spacing w:before="139"/>
      </w:pPr>
    </w:p>
    <w:p>
      <w:pPr>
        <w:pStyle w:val="BodyText"/>
        <w:spacing w:line="360" w:lineRule="auto"/>
        <w:ind w:left="920" w:right="1077"/>
        <w:jc w:val="both"/>
      </w:pPr>
      <w:r>
        <w:rPr>
          <w:i/>
        </w:rPr>
        <w:t>Economic and educational empowerment: </w:t>
      </w:r>
      <w:r>
        <w:rPr/>
        <w:t>Greater empowerment brings with it more resistance from females to patriarchal norms. This results to men resorting to violence in other to regain and retain their control (Jewkes et al., 2002). In Zimbabwe, women who were working were much more likely to report forced sex by a spouse than those who were not (Watts, Keogh, Ndlovu, &amp; Kwaramba, 1998). The World Health report on violence</w:t>
      </w:r>
      <w:r>
        <w:rPr>
          <w:spacing w:val="40"/>
        </w:rPr>
        <w:t> </w:t>
      </w:r>
      <w:r>
        <w:rPr/>
        <w:t>according to Krug et al (2002) which cited South African and Zimbabwean studies showed that there was a higher correlation between higher levels of female education and increased vulnerability to sexual abuse. In contrast, women with no education were found in a national survey in South Africa to be much less likely to experience sexual abuse than those with higher levels of education (Jewkes &amp; Abrahams, 2002).</w:t>
      </w:r>
    </w:p>
    <w:p>
      <w:pPr>
        <w:pStyle w:val="BodyText"/>
        <w:spacing w:before="142"/>
      </w:pPr>
    </w:p>
    <w:p>
      <w:pPr>
        <w:pStyle w:val="Heading2"/>
        <w:spacing w:before="1"/>
      </w:pPr>
      <w:r>
        <w:rPr/>
        <w:t>Interpersonal</w:t>
      </w:r>
      <w:r>
        <w:rPr>
          <w:spacing w:val="-5"/>
        </w:rPr>
        <w:t> </w:t>
      </w:r>
      <w:r>
        <w:rPr>
          <w:spacing w:val="-2"/>
        </w:rPr>
        <w:t>factors</w:t>
      </w:r>
    </w:p>
    <w:p>
      <w:pPr>
        <w:pStyle w:val="BodyText"/>
        <w:spacing w:line="360" w:lineRule="auto" w:before="134"/>
        <w:ind w:left="920" w:right="1074"/>
        <w:jc w:val="both"/>
      </w:pPr>
      <w:r>
        <w:rPr>
          <w:i/>
        </w:rPr>
        <w:t>Lack</w:t>
      </w:r>
      <w:r>
        <w:rPr>
          <w:i/>
          <w:spacing w:val="-3"/>
        </w:rPr>
        <w:t> </w:t>
      </w:r>
      <w:r>
        <w:rPr>
          <w:i/>
        </w:rPr>
        <w:t>of</w:t>
      </w:r>
      <w:r>
        <w:rPr>
          <w:i/>
          <w:spacing w:val="-2"/>
        </w:rPr>
        <w:t> </w:t>
      </w:r>
      <w:r>
        <w:rPr>
          <w:i/>
        </w:rPr>
        <w:t>supportive</w:t>
      </w:r>
      <w:r>
        <w:rPr>
          <w:i/>
          <w:spacing w:val="-2"/>
        </w:rPr>
        <w:t> </w:t>
      </w:r>
      <w:r>
        <w:rPr>
          <w:i/>
        </w:rPr>
        <w:t>family</w:t>
      </w:r>
      <w:r>
        <w:rPr>
          <w:i/>
          <w:spacing w:val="-2"/>
        </w:rPr>
        <w:t> </w:t>
      </w:r>
      <w:r>
        <w:rPr>
          <w:i/>
        </w:rPr>
        <w:t>and</w:t>
      </w:r>
      <w:r>
        <w:rPr>
          <w:i/>
          <w:spacing w:val="-2"/>
        </w:rPr>
        <w:t> </w:t>
      </w:r>
      <w:r>
        <w:rPr>
          <w:i/>
        </w:rPr>
        <w:t>peer</w:t>
      </w:r>
      <w:r>
        <w:rPr>
          <w:i/>
          <w:spacing w:val="-1"/>
        </w:rPr>
        <w:t> </w:t>
      </w:r>
      <w:r>
        <w:rPr>
          <w:i/>
        </w:rPr>
        <w:t>environment: </w:t>
      </w:r>
      <w:r>
        <w:rPr/>
        <w:t>The</w:t>
      </w:r>
      <w:r>
        <w:rPr>
          <w:spacing w:val="-4"/>
        </w:rPr>
        <w:t> </w:t>
      </w:r>
      <w:r>
        <w:rPr/>
        <w:t>act</w:t>
      </w:r>
      <w:r>
        <w:rPr>
          <w:spacing w:val="-2"/>
        </w:rPr>
        <w:t> </w:t>
      </w:r>
      <w:r>
        <w:rPr/>
        <w:t>of</w:t>
      </w:r>
      <w:r>
        <w:rPr>
          <w:spacing w:val="-2"/>
        </w:rPr>
        <w:t> </w:t>
      </w:r>
      <w:r>
        <w:rPr/>
        <w:t>parents</w:t>
      </w:r>
      <w:r>
        <w:rPr>
          <w:spacing w:val="-2"/>
        </w:rPr>
        <w:t> </w:t>
      </w:r>
      <w:r>
        <w:rPr/>
        <w:t>hiding</w:t>
      </w:r>
      <w:r>
        <w:rPr>
          <w:spacing w:val="-2"/>
        </w:rPr>
        <w:t> </w:t>
      </w:r>
      <w:r>
        <w:rPr/>
        <w:t>under</w:t>
      </w:r>
      <w:r>
        <w:rPr>
          <w:spacing w:val="-2"/>
        </w:rPr>
        <w:t> </w:t>
      </w:r>
      <w:r>
        <w:rPr/>
        <w:t>the</w:t>
      </w:r>
      <w:r>
        <w:rPr>
          <w:spacing w:val="-2"/>
        </w:rPr>
        <w:t> </w:t>
      </w:r>
      <w:r>
        <w:rPr/>
        <w:t>auspices of protecting and exhibiting restrictive attitude towards the socialization of their young girls with the opposite sex increases the likelihood that she may be exposed to sexual abuse (Jejeebhoy, Shah, &amp; Thapa, 2005). This is because young females who do not posses and/or have the opportunity to exercise life building skills, may be unable to avoid situations of sexual abuse from intending perpetrators. In addition, lack of family support further hastens delay</w:t>
      </w:r>
      <w:r>
        <w:rPr>
          <w:spacing w:val="-5"/>
        </w:rPr>
        <w:t> </w:t>
      </w:r>
      <w:r>
        <w:rPr/>
        <w:t>in obtaining recourse in cases of sexual abuse. This is heightened where there is a wide gap in mother-daughter relationship resulting in the unlikelihood for girls to turn to their parents for assistance (Jejeebhoy et al, 2005)</w:t>
      </w:r>
      <w:r>
        <w:rPr>
          <w:color w:val="292425"/>
        </w:rPr>
        <w:t>.</w:t>
      </w:r>
    </w:p>
    <w:p>
      <w:pPr>
        <w:spacing w:after="0" w:line="360" w:lineRule="auto"/>
        <w:jc w:val="both"/>
        <w:sectPr>
          <w:pgSz w:w="12240" w:h="15840"/>
          <w:pgMar w:header="0" w:footer="768" w:top="1360" w:bottom="960" w:left="880" w:right="360"/>
        </w:sectPr>
      </w:pPr>
    </w:p>
    <w:p>
      <w:pPr>
        <w:pStyle w:val="BodyText"/>
        <w:spacing w:line="360" w:lineRule="auto" w:before="74"/>
        <w:ind w:left="920" w:right="1077"/>
        <w:jc w:val="both"/>
      </w:pPr>
      <w:r>
        <w:rPr/>
        <w:drawing>
          <wp:anchor distT="0" distB="0" distL="0" distR="0" allowOverlap="1" layoutInCell="1" locked="0" behindDoc="1" simplePos="0" relativeHeight="482283520">
            <wp:simplePos x="0" y="0"/>
            <wp:positionH relativeFrom="page">
              <wp:posOffset>1280413</wp:posOffset>
            </wp:positionH>
            <wp:positionV relativeFrom="paragraph">
              <wp:posOffset>1546225</wp:posOffset>
            </wp:positionV>
            <wp:extent cx="5296408" cy="5236400"/>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5" cstate="print"/>
                    <a:stretch>
                      <a:fillRect/>
                    </a:stretch>
                  </pic:blipFill>
                  <pic:spPr>
                    <a:xfrm>
                      <a:off x="0" y="0"/>
                      <a:ext cx="5296408" cy="5236400"/>
                    </a:xfrm>
                    <a:prstGeom prst="rect">
                      <a:avLst/>
                    </a:prstGeom>
                  </pic:spPr>
                </pic:pic>
              </a:graphicData>
            </a:graphic>
          </wp:anchor>
        </w:drawing>
      </w:r>
      <w:r>
        <w:rPr>
          <w:i/>
        </w:rPr>
        <w:t>Lack of adequate parental supervision of children: </w:t>
      </w:r>
      <w:r>
        <w:rPr/>
        <w:t>Improper supervision of children also can be seen as a factor that increases the risk of children being exposed to sexual abuse. In a</w:t>
      </w:r>
      <w:r>
        <w:rPr>
          <w:spacing w:val="40"/>
        </w:rPr>
        <w:t> </w:t>
      </w:r>
      <w:r>
        <w:rPr/>
        <w:t>study by Breiding et al (2011), parents were criticized for their lack of parental supervision and vigilance, which often led to a false sense of trust and awareness. Some of the participants raised issues that some mothers work late at night and allow their children to be supervised by her partner or boyfriend. This, to the participants, sometimes leads to adult males sexually abusing girls, even within the home.</w:t>
      </w:r>
    </w:p>
    <w:p>
      <w:pPr>
        <w:pStyle w:val="BodyText"/>
        <w:spacing w:before="139"/>
      </w:pPr>
    </w:p>
    <w:p>
      <w:pPr>
        <w:pStyle w:val="BodyText"/>
        <w:spacing w:line="360" w:lineRule="auto"/>
        <w:ind w:left="920" w:right="1075"/>
        <w:jc w:val="both"/>
      </w:pPr>
      <w:r>
        <w:rPr>
          <w:i/>
        </w:rPr>
        <w:t>Dysfunctional/unstable</w:t>
      </w:r>
      <w:r>
        <w:rPr>
          <w:i/>
          <w:spacing w:val="-2"/>
        </w:rPr>
        <w:t> </w:t>
      </w:r>
      <w:r>
        <w:rPr>
          <w:i/>
        </w:rPr>
        <w:t>families: </w:t>
      </w:r>
      <w:r>
        <w:rPr/>
        <w:t>Homes</w:t>
      </w:r>
      <w:r>
        <w:rPr>
          <w:spacing w:val="-1"/>
        </w:rPr>
        <w:t> </w:t>
      </w:r>
      <w:r>
        <w:rPr/>
        <w:t>where</w:t>
      </w:r>
      <w:r>
        <w:rPr>
          <w:spacing w:val="-2"/>
        </w:rPr>
        <w:t> </w:t>
      </w:r>
      <w:r>
        <w:rPr/>
        <w:t>parents</w:t>
      </w:r>
      <w:r>
        <w:rPr>
          <w:spacing w:val="-1"/>
        </w:rPr>
        <w:t> </w:t>
      </w:r>
      <w:r>
        <w:rPr/>
        <w:t>are</w:t>
      </w:r>
      <w:r>
        <w:rPr>
          <w:spacing w:val="-1"/>
        </w:rPr>
        <w:t> </w:t>
      </w:r>
      <w:r>
        <w:rPr/>
        <w:t>experiencing</w:t>
      </w:r>
      <w:r>
        <w:rPr>
          <w:spacing w:val="-4"/>
        </w:rPr>
        <w:t> </w:t>
      </w:r>
      <w:r>
        <w:rPr/>
        <w:t>one</w:t>
      </w:r>
      <w:r>
        <w:rPr>
          <w:spacing w:val="-2"/>
        </w:rPr>
        <w:t> </w:t>
      </w:r>
      <w:r>
        <w:rPr/>
        <w:t>form</w:t>
      </w:r>
      <w:r>
        <w:rPr>
          <w:spacing w:val="-1"/>
        </w:rPr>
        <w:t> </w:t>
      </w:r>
      <w:r>
        <w:rPr/>
        <w:t>of</w:t>
      </w:r>
      <w:r>
        <w:rPr>
          <w:spacing w:val="-2"/>
        </w:rPr>
        <w:t> </w:t>
      </w:r>
      <w:r>
        <w:rPr/>
        <w:t>abuse</w:t>
      </w:r>
      <w:r>
        <w:rPr>
          <w:spacing w:val="-2"/>
        </w:rPr>
        <w:t> </w:t>
      </w:r>
      <w:r>
        <w:rPr/>
        <w:t>or the other, a vacuum is created among the children for an unfulfilled emotional love. As a result of the strain in the relationship between parents and in broken homes, these children with unmet emotional needs are seen craving for emotional affection from available arms outside the home (Ajuwon, Adeniyi, Faromoju, &amp; Oladapo, 2006). Sometimes, sexual abuse by a parent or relative drives young females out of their homes and onto the streets, where</w:t>
      </w:r>
      <w:r>
        <w:rPr>
          <w:spacing w:val="40"/>
        </w:rPr>
        <w:t> </w:t>
      </w:r>
      <w:r>
        <w:rPr/>
        <w:t>the need for care and support makes them vulnerable to sexual abuse by pimps, traffickers and drug peddlers.</w:t>
      </w:r>
    </w:p>
    <w:p>
      <w:pPr>
        <w:pStyle w:val="BodyText"/>
        <w:spacing w:before="138"/>
      </w:pPr>
    </w:p>
    <w:p>
      <w:pPr>
        <w:pStyle w:val="BodyText"/>
        <w:spacing w:line="360" w:lineRule="auto"/>
        <w:ind w:left="920" w:right="1075"/>
        <w:jc w:val="both"/>
      </w:pPr>
      <w:r>
        <w:rPr>
          <w:i/>
        </w:rPr>
        <w:t>Residence with extended family members</w:t>
      </w:r>
      <w:r>
        <w:rPr/>
        <w:t>: Sexual abuse also often occurs when girls leave their immediate family and live with relatives (Madu, 2003). Reasons for leaving may include:</w:t>
      </w:r>
      <w:r>
        <w:rPr>
          <w:spacing w:val="-2"/>
        </w:rPr>
        <w:t> </w:t>
      </w:r>
      <w:r>
        <w:rPr/>
        <w:t>lack of</w:t>
      </w:r>
      <w:r>
        <w:rPr>
          <w:spacing w:val="-2"/>
        </w:rPr>
        <w:t> </w:t>
      </w:r>
      <w:r>
        <w:rPr/>
        <w:t>schools near</w:t>
      </w:r>
      <w:r>
        <w:rPr>
          <w:spacing w:val="-1"/>
        </w:rPr>
        <w:t> </w:t>
      </w:r>
      <w:r>
        <w:rPr/>
        <w:t>their</w:t>
      </w:r>
      <w:r>
        <w:rPr>
          <w:spacing w:val="-3"/>
        </w:rPr>
        <w:t> </w:t>
      </w:r>
      <w:r>
        <w:rPr/>
        <w:t>home,</w:t>
      </w:r>
      <w:r>
        <w:rPr>
          <w:spacing w:val="-1"/>
        </w:rPr>
        <w:t> </w:t>
      </w:r>
      <w:r>
        <w:rPr/>
        <w:t>lack</w:t>
      </w:r>
      <w:r>
        <w:rPr>
          <w:spacing w:val="-2"/>
        </w:rPr>
        <w:t> </w:t>
      </w:r>
      <w:r>
        <w:rPr/>
        <w:t>of employment</w:t>
      </w:r>
      <w:r>
        <w:rPr>
          <w:spacing w:val="-2"/>
        </w:rPr>
        <w:t> </w:t>
      </w:r>
      <w:r>
        <w:rPr/>
        <w:t>opportunities</w:t>
      </w:r>
      <w:r>
        <w:rPr>
          <w:spacing w:val="-2"/>
        </w:rPr>
        <w:t> </w:t>
      </w:r>
      <w:r>
        <w:rPr/>
        <w:t>in</w:t>
      </w:r>
      <w:r>
        <w:rPr>
          <w:spacing w:val="-2"/>
        </w:rPr>
        <w:t> </w:t>
      </w:r>
      <w:r>
        <w:rPr/>
        <w:t>their</w:t>
      </w:r>
      <w:r>
        <w:rPr>
          <w:spacing w:val="-2"/>
        </w:rPr>
        <w:t> </w:t>
      </w:r>
      <w:r>
        <w:rPr/>
        <w:t>village,</w:t>
      </w:r>
      <w:r>
        <w:rPr>
          <w:spacing w:val="-2"/>
        </w:rPr>
        <w:t> </w:t>
      </w:r>
      <w:r>
        <w:rPr/>
        <w:t>or being adopted by a family member (to be an additional source of labour). In particular, girls who travel to urban areas for education are at high risk of sexual abuse from members of</w:t>
      </w:r>
      <w:r>
        <w:rPr>
          <w:spacing w:val="40"/>
        </w:rPr>
        <w:t> </w:t>
      </w:r>
      <w:r>
        <w:rPr/>
        <w:t>their extended family (with whom they are compelled to live with). For example, in Fiji, a survey of children who were living with their extended families while attending school revealed that there was a high rate of school dropout among these girls, with 83% dropping- out within five months of moving to live with their relatives. Of the girls who dropped out, 26% reported having been sexually abused by male relatives while living away from home (Save the Children-Fiji, 2004).</w:t>
      </w:r>
    </w:p>
    <w:p>
      <w:pPr>
        <w:spacing w:after="0" w:line="360" w:lineRule="auto"/>
        <w:jc w:val="both"/>
        <w:sectPr>
          <w:pgSz w:w="12240" w:h="15840"/>
          <w:pgMar w:header="0" w:footer="768" w:top="1360" w:bottom="960" w:left="880" w:right="360"/>
        </w:sectPr>
      </w:pPr>
    </w:p>
    <w:p>
      <w:pPr>
        <w:pStyle w:val="Heading2"/>
        <w:spacing w:before="79"/>
      </w:pPr>
      <w:r>
        <w:rPr/>
        <w:t>Cultural</w:t>
      </w:r>
      <w:r>
        <w:rPr>
          <w:spacing w:val="-1"/>
        </w:rPr>
        <w:t> </w:t>
      </w:r>
      <w:r>
        <w:rPr>
          <w:spacing w:val="-2"/>
        </w:rPr>
        <w:t>factors</w:t>
      </w:r>
    </w:p>
    <w:p>
      <w:pPr>
        <w:pStyle w:val="BodyText"/>
        <w:spacing w:line="360" w:lineRule="auto" w:before="132"/>
        <w:ind w:left="920" w:right="1075"/>
        <w:jc w:val="both"/>
      </w:pPr>
      <w:r>
        <w:rPr/>
        <w:drawing>
          <wp:anchor distT="0" distB="0" distL="0" distR="0" allowOverlap="1" layoutInCell="1" locked="0" behindDoc="1" simplePos="0" relativeHeight="482284032">
            <wp:simplePos x="0" y="0"/>
            <wp:positionH relativeFrom="page">
              <wp:posOffset>1280413</wp:posOffset>
            </wp:positionH>
            <wp:positionV relativeFrom="paragraph">
              <wp:posOffset>1320814</wp:posOffset>
            </wp:positionV>
            <wp:extent cx="5296408" cy="523640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 cstate="print"/>
                    <a:stretch>
                      <a:fillRect/>
                    </a:stretch>
                  </pic:blipFill>
                  <pic:spPr>
                    <a:xfrm>
                      <a:off x="0" y="0"/>
                      <a:ext cx="5296408" cy="5236400"/>
                    </a:xfrm>
                    <a:prstGeom prst="rect">
                      <a:avLst/>
                    </a:prstGeom>
                  </pic:spPr>
                </pic:pic>
              </a:graphicData>
            </a:graphic>
          </wp:anchor>
        </w:drawing>
      </w:r>
      <w:r>
        <w:rPr>
          <w:i/>
        </w:rPr>
        <w:t>Early marriage</w:t>
      </w:r>
      <w:r>
        <w:rPr/>
        <w:t>: Early marriage is most common in Africa and South Asia, though it also occurs in the Middle East and parts of Latin America and Eastern Europe and has become a platform for the legal perpetration of sexual abuse on young girls (WHO, 2002). In Ethiopia and parts of West Africa, for instance, marriage at the age of 7 or 8 years is not uncommon. The average age at first marriage in Nigeria is sixteen (Anuforo, Oyedele, &amp; Pacquiao,</w:t>
      </w:r>
      <w:r>
        <w:rPr>
          <w:spacing w:val="40"/>
        </w:rPr>
        <w:t> </w:t>
      </w:r>
      <w:r>
        <w:rPr/>
        <w:t>2004).</w:t>
      </w:r>
      <w:r>
        <w:rPr>
          <w:spacing w:val="80"/>
        </w:rPr>
        <w:t> </w:t>
      </w:r>
      <w:r>
        <w:rPr/>
        <w:t>Child marriage is highly practiced in the North, where the majority of girls are married between the ages of 12 and 15. Child marriage is practiced with the belief that it reduces promiscuity among young girls and because of the importance attached to virginity (Arowojolu, Ilesanmi, Roberts &amp; Okunola, 2002). The vulnerability of young females to sexual abuse is greater on the platform of marriage since these young females involved are unable to give or withhold their consent. The majority of them know little or nothing about sex before</w:t>
      </w:r>
      <w:r>
        <w:rPr>
          <w:spacing w:val="-1"/>
        </w:rPr>
        <w:t> </w:t>
      </w:r>
      <w:r>
        <w:rPr/>
        <w:t>they</w:t>
      </w:r>
      <w:r>
        <w:rPr>
          <w:spacing w:val="-5"/>
        </w:rPr>
        <w:t> </w:t>
      </w:r>
      <w:r>
        <w:rPr/>
        <w:t>are</w:t>
      </w:r>
      <w:r>
        <w:rPr>
          <w:spacing w:val="-1"/>
        </w:rPr>
        <w:t> </w:t>
      </w:r>
      <w:r>
        <w:rPr/>
        <w:t>married and are</w:t>
      </w:r>
      <w:r>
        <w:rPr>
          <w:spacing w:val="-1"/>
        </w:rPr>
        <w:t> </w:t>
      </w:r>
      <w:r>
        <w:rPr/>
        <w:t>less likely</w:t>
      </w:r>
      <w:r>
        <w:rPr>
          <w:spacing w:val="-5"/>
        </w:rPr>
        <w:t> </w:t>
      </w:r>
      <w:r>
        <w:rPr/>
        <w:t>to negotiate</w:t>
      </w:r>
      <w:r>
        <w:rPr>
          <w:spacing w:val="-1"/>
        </w:rPr>
        <w:t> </w:t>
      </w:r>
      <w:r>
        <w:rPr/>
        <w:t>safer</w:t>
      </w:r>
      <w:r>
        <w:rPr>
          <w:spacing w:val="-1"/>
        </w:rPr>
        <w:t> </w:t>
      </w:r>
      <w:r>
        <w:rPr/>
        <w:t>sex and use</w:t>
      </w:r>
      <w:r>
        <w:rPr>
          <w:spacing w:val="-1"/>
        </w:rPr>
        <w:t> </w:t>
      </w:r>
      <w:r>
        <w:rPr/>
        <w:t>of</w:t>
      </w:r>
      <w:r>
        <w:rPr>
          <w:spacing w:val="-1"/>
        </w:rPr>
        <w:t> </w:t>
      </w:r>
      <w:r>
        <w:rPr/>
        <w:t>condoms with their sexual partners. They therefore frequently fear sex and their first sexual encounters are often forced (Khan, Townsend &amp; D'costa, 2002; WHO, 2002). High rates of child marriage have also been reported in the Democratic Republic of the Congo, Mali, Niger and Uganda (WHO, 2002).</w:t>
      </w:r>
    </w:p>
    <w:p>
      <w:pPr>
        <w:pStyle w:val="BodyText"/>
        <w:spacing w:before="141"/>
      </w:pPr>
    </w:p>
    <w:p>
      <w:pPr>
        <w:pStyle w:val="BodyText"/>
        <w:spacing w:line="360" w:lineRule="auto"/>
        <w:ind w:left="920" w:right="1075"/>
        <w:jc w:val="both"/>
      </w:pPr>
      <w:r>
        <w:rPr>
          <w:i/>
        </w:rPr>
        <w:t>Patriarchal norms: </w:t>
      </w:r>
      <w:r>
        <w:rPr/>
        <w:t>Patriarchal norms can be described as a set of social relations between men and women, which have a material base, and which create interdependence and solidarity among men that enables them to dominate women. It is a system of domination of men over women, which spans across different economic systems, eras, regions and class (Coetzee, 2001)</w:t>
      </w:r>
      <w:r>
        <w:rPr>
          <w:color w:val="FF0000"/>
        </w:rPr>
        <w:t>. </w:t>
      </w:r>
      <w:r>
        <w:rPr/>
        <w:t>According to the Asian and Pacific Islander Institute on Domestic Violence (2011), patriarchal norm is defined as a system for maintaining class, gender, racial, heterosexual privilege and the status quo of power. It relies both on crude forms of oppression, like violence; and subtle ones, like laws; to perpetuate inequality. Patriarchy is a structural force that influences power relations, whether they are abusive or not. Despite the fact that patriarchy is hierarchical and men of different classes, races or ethnic groups have different places within the patriarchal system; men are seen to be unanimous in their acceptance of maintaining dominance over women (Coetzee, 2001).</w:t>
      </w:r>
    </w:p>
    <w:p>
      <w:pPr>
        <w:spacing w:after="0" w:line="360" w:lineRule="auto"/>
        <w:jc w:val="both"/>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284544">
            <wp:simplePos x="0" y="0"/>
            <wp:positionH relativeFrom="page">
              <wp:posOffset>1280413</wp:posOffset>
            </wp:positionH>
            <wp:positionV relativeFrom="paragraph">
              <wp:posOffset>1546225</wp:posOffset>
            </wp:positionV>
            <wp:extent cx="5296408" cy="523640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5" cstate="print"/>
                    <a:stretch>
                      <a:fillRect/>
                    </a:stretch>
                  </pic:blipFill>
                  <pic:spPr>
                    <a:xfrm>
                      <a:off x="0" y="0"/>
                      <a:ext cx="5296408" cy="5236400"/>
                    </a:xfrm>
                    <a:prstGeom prst="rect">
                      <a:avLst/>
                    </a:prstGeom>
                  </pic:spPr>
                </pic:pic>
              </a:graphicData>
            </a:graphic>
          </wp:anchor>
        </w:drawing>
      </w:r>
      <w:r>
        <w:rPr/>
        <w:t>At the root of gender based violence lies the patriarchal belief of male dominance (Asian and Pacific Islander Institute of Domestic Violence, 2011). These norms justify double standard but condone premarital and extramarital sexual relations from men while stigmatizing sexually active women. The existence of patriarchal norms makes it difficult for young women to seek help in avoiding sexual abuse or communicating the incidence of sexual</w:t>
      </w:r>
      <w:r>
        <w:rPr>
          <w:spacing w:val="40"/>
        </w:rPr>
        <w:t> </w:t>
      </w:r>
      <w:r>
        <w:rPr/>
        <w:t>abuse (Wood, Maforah, &amp; Jewkes, 1998)</w:t>
      </w:r>
      <w:r>
        <w:rPr>
          <w:color w:val="292425"/>
        </w:rPr>
        <w:t>. </w:t>
      </w:r>
      <w:r>
        <w:rPr/>
        <w:t>Other patriarchal beliefs that are antecedent to the experience of sexual abuse include inability of men to control their sexual desires according to Ajuwon, Olley, Akintola, and Akin-Jimoh (2004); perceptions that males must have and force sex on girls especially if he agrees to be his girlfriend and he spends money on her; inevitability for girls to experience sexual abuse if their dressing pattern is provocative or if she is haughty to men/boys who advance her for sexual involvement (Ajuwon et al., 2001a; Krug et al., 2002).</w:t>
      </w:r>
    </w:p>
    <w:p>
      <w:pPr>
        <w:pStyle w:val="BodyText"/>
        <w:spacing w:before="138"/>
      </w:pPr>
    </w:p>
    <w:p>
      <w:pPr>
        <w:pStyle w:val="BodyText"/>
        <w:spacing w:line="360" w:lineRule="auto"/>
        <w:ind w:left="920" w:right="1076"/>
        <w:jc w:val="both"/>
      </w:pPr>
      <w:r>
        <w:rPr/>
        <w:t>Another aspect of patriarchy is secrecy of perpetrator in cases of rape of females. Acts of sexual</w:t>
      </w:r>
      <w:r>
        <w:rPr>
          <w:spacing w:val="-1"/>
        </w:rPr>
        <w:t> </w:t>
      </w:r>
      <w:r>
        <w:rPr/>
        <w:t>abuse</w:t>
      </w:r>
      <w:r>
        <w:rPr>
          <w:spacing w:val="-1"/>
        </w:rPr>
        <w:t> </w:t>
      </w:r>
      <w:r>
        <w:rPr/>
        <w:t>is</w:t>
      </w:r>
      <w:r>
        <w:rPr>
          <w:spacing w:val="-1"/>
        </w:rPr>
        <w:t> </w:t>
      </w:r>
      <w:r>
        <w:rPr/>
        <w:t>often</w:t>
      </w:r>
      <w:r>
        <w:rPr>
          <w:spacing w:val="-1"/>
        </w:rPr>
        <w:t> </w:t>
      </w:r>
      <w:r>
        <w:rPr/>
        <w:t>concealed and the</w:t>
      </w:r>
      <w:r>
        <w:rPr>
          <w:spacing w:val="-2"/>
        </w:rPr>
        <w:t> </w:t>
      </w:r>
      <w:r>
        <w:rPr/>
        <w:t>perpetrator</w:t>
      </w:r>
      <w:r>
        <w:rPr>
          <w:spacing w:val="-2"/>
        </w:rPr>
        <w:t> </w:t>
      </w:r>
      <w:r>
        <w:rPr/>
        <w:t>often goes</w:t>
      </w:r>
      <w:r>
        <w:rPr>
          <w:spacing w:val="-1"/>
        </w:rPr>
        <w:t> </w:t>
      </w:r>
      <w:r>
        <w:rPr/>
        <w:t>unpunished, irrespective of the cost to the abused child. A case in point is that by Pacific country studies commissioned by UNICEF and UN ESCAP which revealed that sexual abuse of girls is not regularly reported in the Pacific (UNICEF, 2005). This is not because it rarely occurs but rather because although</w:t>
      </w:r>
      <w:r>
        <w:rPr>
          <w:spacing w:val="-2"/>
        </w:rPr>
        <w:t> </w:t>
      </w:r>
      <w:r>
        <w:rPr/>
        <w:t>these</w:t>
      </w:r>
      <w:r>
        <w:rPr>
          <w:spacing w:val="-3"/>
        </w:rPr>
        <w:t> </w:t>
      </w:r>
      <w:r>
        <w:rPr/>
        <w:t>societies</w:t>
      </w:r>
      <w:r>
        <w:rPr>
          <w:spacing w:val="-1"/>
        </w:rPr>
        <w:t> </w:t>
      </w:r>
      <w:r>
        <w:rPr/>
        <w:t>regard</w:t>
      </w:r>
      <w:r>
        <w:rPr>
          <w:spacing w:val="-1"/>
        </w:rPr>
        <w:t> </w:t>
      </w:r>
      <w:r>
        <w:rPr/>
        <w:t>sexual</w:t>
      </w:r>
      <w:r>
        <w:rPr>
          <w:spacing w:val="-2"/>
        </w:rPr>
        <w:t> </w:t>
      </w:r>
      <w:r>
        <w:rPr/>
        <w:t>contact</w:t>
      </w:r>
      <w:r>
        <w:rPr>
          <w:spacing w:val="-2"/>
        </w:rPr>
        <w:t> </w:t>
      </w:r>
      <w:r>
        <w:rPr/>
        <w:t>between an adult</w:t>
      </w:r>
      <w:r>
        <w:rPr>
          <w:spacing w:val="-2"/>
        </w:rPr>
        <w:t> </w:t>
      </w:r>
      <w:r>
        <w:rPr/>
        <w:t>and a</w:t>
      </w:r>
      <w:r>
        <w:rPr>
          <w:spacing w:val="-1"/>
        </w:rPr>
        <w:t> </w:t>
      </w:r>
      <w:r>
        <w:rPr/>
        <w:t>child as</w:t>
      </w:r>
      <w:r>
        <w:rPr>
          <w:spacing w:val="-2"/>
        </w:rPr>
        <w:t> </w:t>
      </w:r>
      <w:r>
        <w:rPr/>
        <w:t>highly</w:t>
      </w:r>
      <w:r>
        <w:rPr>
          <w:spacing w:val="-7"/>
        </w:rPr>
        <w:t> </w:t>
      </w:r>
      <w:r>
        <w:rPr/>
        <w:t>immoral (UNICEF,</w:t>
      </w:r>
      <w:r>
        <w:rPr>
          <w:spacing w:val="-1"/>
        </w:rPr>
        <w:t> </w:t>
      </w:r>
      <w:r>
        <w:rPr/>
        <w:t>2005)</w:t>
      </w:r>
      <w:r>
        <w:rPr>
          <w:spacing w:val="-2"/>
        </w:rPr>
        <w:t> </w:t>
      </w:r>
      <w:r>
        <w:rPr/>
        <w:t>and</w:t>
      </w:r>
      <w:r>
        <w:rPr>
          <w:spacing w:val="-3"/>
        </w:rPr>
        <w:t> </w:t>
      </w:r>
      <w:r>
        <w:rPr/>
        <w:t>sexual</w:t>
      </w:r>
      <w:r>
        <w:rPr>
          <w:spacing w:val="-3"/>
        </w:rPr>
        <w:t> </w:t>
      </w:r>
      <w:r>
        <w:rPr/>
        <w:t>contact</w:t>
      </w:r>
      <w:r>
        <w:rPr>
          <w:spacing w:val="-1"/>
        </w:rPr>
        <w:t> </w:t>
      </w:r>
      <w:r>
        <w:rPr/>
        <w:t>with</w:t>
      </w:r>
      <w:r>
        <w:rPr>
          <w:spacing w:val="-3"/>
        </w:rPr>
        <w:t> </w:t>
      </w:r>
      <w:r>
        <w:rPr/>
        <w:t>a</w:t>
      </w:r>
      <w:r>
        <w:rPr>
          <w:spacing w:val="-2"/>
        </w:rPr>
        <w:t> </w:t>
      </w:r>
      <w:r>
        <w:rPr/>
        <w:t>child</w:t>
      </w:r>
      <w:r>
        <w:rPr>
          <w:spacing w:val="-3"/>
        </w:rPr>
        <w:t> </w:t>
      </w:r>
      <w:r>
        <w:rPr/>
        <w:t>is</w:t>
      </w:r>
      <w:r>
        <w:rPr>
          <w:spacing w:val="-3"/>
        </w:rPr>
        <w:t> </w:t>
      </w:r>
      <w:r>
        <w:rPr/>
        <w:t>illegal</w:t>
      </w:r>
      <w:r>
        <w:rPr>
          <w:spacing w:val="-3"/>
        </w:rPr>
        <w:t> </w:t>
      </w:r>
      <w:r>
        <w:rPr/>
        <w:t>in</w:t>
      </w:r>
      <w:r>
        <w:rPr>
          <w:spacing w:val="-1"/>
        </w:rPr>
        <w:t> </w:t>
      </w:r>
      <w:r>
        <w:rPr/>
        <w:t>all</w:t>
      </w:r>
      <w:r>
        <w:rPr>
          <w:spacing w:val="-3"/>
        </w:rPr>
        <w:t> </w:t>
      </w:r>
      <w:r>
        <w:rPr/>
        <w:t>Pacific Island</w:t>
      </w:r>
      <w:r>
        <w:rPr>
          <w:spacing w:val="-3"/>
        </w:rPr>
        <w:t> </w:t>
      </w:r>
      <w:r>
        <w:rPr/>
        <w:t>countries,</w:t>
      </w:r>
      <w:r>
        <w:rPr>
          <w:spacing w:val="-3"/>
        </w:rPr>
        <w:t> </w:t>
      </w:r>
      <w:r>
        <w:rPr/>
        <w:t>there is much secrecy surrounding this crime. In Pacific societies, the rape of a child, particularly when perpetrated by a family member brings great shame to the family and, if made public, can tear families and communities apart. Furthermore, in small communities with little privacy, accusations of sexual abuse, despite its validity, can lead to ostracism of the victim and her family (UNICEF, 2004). In addition, in most countries, because rape leads to a girl child being perceived as de-valued, parents will often keep silent to avoid the economic devaluation of their girl children who have been abused (UNICEF, 2005).</w:t>
      </w:r>
    </w:p>
    <w:p>
      <w:pPr>
        <w:pStyle w:val="BodyText"/>
        <w:spacing w:before="146"/>
      </w:pPr>
    </w:p>
    <w:p>
      <w:pPr>
        <w:pStyle w:val="Heading2"/>
      </w:pPr>
      <w:r>
        <w:rPr/>
        <w:t>Structural</w:t>
      </w:r>
      <w:r>
        <w:rPr>
          <w:spacing w:val="-3"/>
        </w:rPr>
        <w:t> </w:t>
      </w:r>
      <w:r>
        <w:rPr>
          <w:spacing w:val="-2"/>
        </w:rPr>
        <w:t>factors</w:t>
      </w:r>
    </w:p>
    <w:p>
      <w:pPr>
        <w:pStyle w:val="BodyText"/>
        <w:spacing w:line="360" w:lineRule="auto" w:before="132"/>
        <w:ind w:left="920" w:right="1075"/>
        <w:jc w:val="both"/>
      </w:pPr>
      <w:r>
        <w:rPr>
          <w:i/>
        </w:rPr>
        <w:t>Lack of support:</w:t>
      </w:r>
      <w:r>
        <w:rPr>
          <w:i/>
          <w:spacing w:val="40"/>
        </w:rPr>
        <w:t> </w:t>
      </w:r>
      <w:r>
        <w:rPr/>
        <w:t>Lack of support structures for reporting of sexual abuse send a message to girls</w:t>
      </w:r>
      <w:r>
        <w:rPr>
          <w:spacing w:val="7"/>
        </w:rPr>
        <w:t> </w:t>
      </w:r>
      <w:r>
        <w:rPr/>
        <w:t>that</w:t>
      </w:r>
      <w:r>
        <w:rPr>
          <w:spacing w:val="9"/>
        </w:rPr>
        <w:t> </w:t>
      </w:r>
      <w:r>
        <w:rPr/>
        <w:t>there</w:t>
      </w:r>
      <w:r>
        <w:rPr>
          <w:spacing w:val="7"/>
        </w:rPr>
        <w:t> </w:t>
      </w:r>
      <w:r>
        <w:rPr/>
        <w:t>is</w:t>
      </w:r>
      <w:r>
        <w:rPr>
          <w:spacing w:val="10"/>
        </w:rPr>
        <w:t> </w:t>
      </w:r>
      <w:r>
        <w:rPr/>
        <w:t>no</w:t>
      </w:r>
      <w:r>
        <w:rPr>
          <w:spacing w:val="9"/>
        </w:rPr>
        <w:t> </w:t>
      </w:r>
      <w:r>
        <w:rPr/>
        <w:t>redress</w:t>
      </w:r>
      <w:r>
        <w:rPr>
          <w:spacing w:val="9"/>
        </w:rPr>
        <w:t> </w:t>
      </w:r>
      <w:r>
        <w:rPr/>
        <w:t>for</w:t>
      </w:r>
      <w:r>
        <w:rPr>
          <w:spacing w:val="7"/>
        </w:rPr>
        <w:t> </w:t>
      </w:r>
      <w:r>
        <w:rPr/>
        <w:t>such</w:t>
      </w:r>
      <w:r>
        <w:rPr>
          <w:spacing w:val="10"/>
        </w:rPr>
        <w:t> </w:t>
      </w:r>
      <w:r>
        <w:rPr/>
        <w:t>crimes</w:t>
      </w:r>
      <w:r>
        <w:rPr>
          <w:spacing w:val="11"/>
        </w:rPr>
        <w:t> </w:t>
      </w:r>
      <w:r>
        <w:rPr/>
        <w:t>and</w:t>
      </w:r>
      <w:r>
        <w:rPr>
          <w:spacing w:val="9"/>
        </w:rPr>
        <w:t> </w:t>
      </w:r>
      <w:r>
        <w:rPr/>
        <w:t>this</w:t>
      </w:r>
      <w:r>
        <w:rPr>
          <w:spacing w:val="10"/>
        </w:rPr>
        <w:t> </w:t>
      </w:r>
      <w:r>
        <w:rPr/>
        <w:t>serves</w:t>
      </w:r>
      <w:r>
        <w:rPr>
          <w:spacing w:val="9"/>
        </w:rPr>
        <w:t> </w:t>
      </w:r>
      <w:r>
        <w:rPr/>
        <w:t>to</w:t>
      </w:r>
      <w:r>
        <w:rPr>
          <w:spacing w:val="9"/>
        </w:rPr>
        <w:t> </w:t>
      </w:r>
      <w:r>
        <w:rPr/>
        <w:t>dis-empower</w:t>
      </w:r>
      <w:r>
        <w:rPr>
          <w:spacing w:val="8"/>
        </w:rPr>
        <w:t> </w:t>
      </w:r>
      <w:r>
        <w:rPr/>
        <w:t>them</w:t>
      </w:r>
      <w:r>
        <w:rPr>
          <w:spacing w:val="11"/>
        </w:rPr>
        <w:t> </w:t>
      </w:r>
      <w:r>
        <w:rPr/>
        <w:t>to</w:t>
      </w:r>
      <w:r>
        <w:rPr>
          <w:spacing w:val="9"/>
        </w:rPr>
        <w:t> </w:t>
      </w:r>
      <w:r>
        <w:rPr/>
        <w:t>seek</w:t>
      </w:r>
      <w:r>
        <w:rPr>
          <w:spacing w:val="11"/>
        </w:rPr>
        <w:t> </w:t>
      </w:r>
      <w:r>
        <w:rPr>
          <w:spacing w:val="-5"/>
        </w:rPr>
        <w:t>for</w:t>
      </w:r>
    </w:p>
    <w:p>
      <w:pPr>
        <w:spacing w:after="0" w:line="360" w:lineRule="auto"/>
        <w:jc w:val="both"/>
        <w:sectPr>
          <w:pgSz w:w="12240" w:h="15840"/>
          <w:pgMar w:header="0" w:footer="768" w:top="1360" w:bottom="960" w:left="880" w:right="360"/>
        </w:sectPr>
      </w:pPr>
    </w:p>
    <w:p>
      <w:pPr>
        <w:pStyle w:val="BodyText"/>
        <w:spacing w:line="360" w:lineRule="auto" w:before="74"/>
        <w:ind w:left="920" w:right="1076"/>
        <w:jc w:val="both"/>
      </w:pPr>
      <w:r>
        <w:rPr/>
        <w:drawing>
          <wp:anchor distT="0" distB="0" distL="0" distR="0" allowOverlap="1" layoutInCell="1" locked="0" behindDoc="1" simplePos="0" relativeHeight="482285056">
            <wp:simplePos x="0" y="0"/>
            <wp:positionH relativeFrom="page">
              <wp:posOffset>1280413</wp:posOffset>
            </wp:positionH>
            <wp:positionV relativeFrom="paragraph">
              <wp:posOffset>1546225</wp:posOffset>
            </wp:positionV>
            <wp:extent cx="5296408" cy="523640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5" cstate="print"/>
                    <a:stretch>
                      <a:fillRect/>
                    </a:stretch>
                  </pic:blipFill>
                  <pic:spPr>
                    <a:xfrm>
                      <a:off x="0" y="0"/>
                      <a:ext cx="5296408" cy="5236400"/>
                    </a:xfrm>
                    <a:prstGeom prst="rect">
                      <a:avLst/>
                    </a:prstGeom>
                  </pic:spPr>
                </pic:pic>
              </a:graphicData>
            </a:graphic>
          </wp:anchor>
        </w:drawing>
      </w:r>
      <w:r>
        <w:rPr/>
        <w:t>recourse.</w:t>
      </w:r>
      <w:r>
        <w:rPr>
          <w:spacing w:val="-1"/>
        </w:rPr>
        <w:t> </w:t>
      </w:r>
      <w:r>
        <w:rPr/>
        <w:t>In</w:t>
      </w:r>
      <w:r>
        <w:rPr>
          <w:spacing w:val="-1"/>
        </w:rPr>
        <w:t> </w:t>
      </w:r>
      <w:r>
        <w:rPr/>
        <w:t>an</w:t>
      </w:r>
      <w:r>
        <w:rPr>
          <w:spacing w:val="-3"/>
        </w:rPr>
        <w:t> </w:t>
      </w:r>
      <w:r>
        <w:rPr/>
        <w:t>ideal</w:t>
      </w:r>
      <w:r>
        <w:rPr>
          <w:spacing w:val="-3"/>
        </w:rPr>
        <w:t> </w:t>
      </w:r>
      <w:r>
        <w:rPr/>
        <w:t>situation,</w:t>
      </w:r>
      <w:r>
        <w:rPr>
          <w:spacing w:val="-1"/>
        </w:rPr>
        <w:t> </w:t>
      </w:r>
      <w:r>
        <w:rPr/>
        <w:t>young</w:t>
      </w:r>
      <w:r>
        <w:rPr>
          <w:spacing w:val="-6"/>
        </w:rPr>
        <w:t> </w:t>
      </w:r>
      <w:r>
        <w:rPr/>
        <w:t>people</w:t>
      </w:r>
      <w:r>
        <w:rPr>
          <w:spacing w:val="-3"/>
        </w:rPr>
        <w:t> </w:t>
      </w:r>
      <w:r>
        <w:rPr/>
        <w:t>who</w:t>
      </w:r>
      <w:r>
        <w:rPr>
          <w:spacing w:val="-1"/>
        </w:rPr>
        <w:t> </w:t>
      </w:r>
      <w:r>
        <w:rPr/>
        <w:t>experience</w:t>
      </w:r>
      <w:r>
        <w:rPr>
          <w:spacing w:val="-2"/>
        </w:rPr>
        <w:t> </w:t>
      </w:r>
      <w:r>
        <w:rPr/>
        <w:t>any</w:t>
      </w:r>
      <w:r>
        <w:rPr>
          <w:spacing w:val="-8"/>
        </w:rPr>
        <w:t> </w:t>
      </w:r>
      <w:r>
        <w:rPr/>
        <w:t>form</w:t>
      </w:r>
      <w:r>
        <w:rPr>
          <w:spacing w:val="-3"/>
        </w:rPr>
        <w:t> </w:t>
      </w:r>
      <w:r>
        <w:rPr/>
        <w:t>of</w:t>
      </w:r>
      <w:r>
        <w:rPr>
          <w:spacing w:val="-3"/>
        </w:rPr>
        <w:t> </w:t>
      </w:r>
      <w:r>
        <w:rPr/>
        <w:t>sexual</w:t>
      </w:r>
      <w:r>
        <w:rPr>
          <w:spacing w:val="-3"/>
        </w:rPr>
        <w:t> </w:t>
      </w:r>
      <w:r>
        <w:rPr/>
        <w:t>abuse</w:t>
      </w:r>
      <w:r>
        <w:rPr>
          <w:spacing w:val="-5"/>
        </w:rPr>
        <w:t> </w:t>
      </w:r>
      <w:r>
        <w:rPr/>
        <w:t>should have access to structural services such as legal services/law enforcement agencies, health</w:t>
      </w:r>
      <w:r>
        <w:rPr>
          <w:spacing w:val="40"/>
        </w:rPr>
        <w:t> </w:t>
      </w:r>
      <w:r>
        <w:rPr/>
        <w:t>care services, social services and health professionals for legal justice, emergency contraception, treatment for STIs, counseling and general care where friends and family members cannot provide help. Unfortunately, in various parts of developing countries, including Nigeria, these structures are not existing (Guedes, Bott, Guezmes, &amp; Helzner, 2002).</w:t>
      </w:r>
      <w:r>
        <w:rPr>
          <w:spacing w:val="75"/>
        </w:rPr>
        <w:t> </w:t>
      </w:r>
      <w:r>
        <w:rPr/>
        <w:t>Where there are, their response to the plight of victims of sexual abuse leaves a little to</w:t>
      </w:r>
      <w:r>
        <w:rPr>
          <w:spacing w:val="-1"/>
        </w:rPr>
        <w:t> </w:t>
      </w:r>
      <w:r>
        <w:rPr/>
        <w:t>be</w:t>
      </w:r>
      <w:r>
        <w:rPr>
          <w:spacing w:val="-2"/>
        </w:rPr>
        <w:t> </w:t>
      </w:r>
      <w:r>
        <w:rPr/>
        <w:t>desired.</w:t>
      </w:r>
      <w:r>
        <w:rPr>
          <w:spacing w:val="-1"/>
        </w:rPr>
        <w:t> </w:t>
      </w:r>
      <w:r>
        <w:rPr/>
        <w:t>From</w:t>
      </w:r>
      <w:r>
        <w:rPr>
          <w:spacing w:val="-2"/>
        </w:rPr>
        <w:t> </w:t>
      </w:r>
      <w:r>
        <w:rPr/>
        <w:t>the</w:t>
      </w:r>
      <w:r>
        <w:rPr>
          <w:spacing w:val="-2"/>
        </w:rPr>
        <w:t> </w:t>
      </w:r>
      <w:r>
        <w:rPr/>
        <w:t>health</w:t>
      </w:r>
      <w:r>
        <w:rPr>
          <w:spacing w:val="-1"/>
        </w:rPr>
        <w:t> </w:t>
      </w:r>
      <w:r>
        <w:rPr/>
        <w:t>sector</w:t>
      </w:r>
      <w:r>
        <w:rPr>
          <w:spacing w:val="-2"/>
        </w:rPr>
        <w:t> </w:t>
      </w:r>
      <w:r>
        <w:rPr/>
        <w:t>point</w:t>
      </w:r>
      <w:r>
        <w:rPr>
          <w:spacing w:val="-1"/>
        </w:rPr>
        <w:t> </w:t>
      </w:r>
      <w:r>
        <w:rPr/>
        <w:t>of</w:t>
      </w:r>
      <w:r>
        <w:rPr>
          <w:spacing w:val="-2"/>
        </w:rPr>
        <w:t> </w:t>
      </w:r>
      <w:r>
        <w:rPr/>
        <w:t>view,</w:t>
      </w:r>
      <w:r>
        <w:rPr>
          <w:spacing w:val="-1"/>
        </w:rPr>
        <w:t> </w:t>
      </w:r>
      <w:r>
        <w:rPr/>
        <w:t>their</w:t>
      </w:r>
      <w:r>
        <w:rPr>
          <w:spacing w:val="-2"/>
        </w:rPr>
        <w:t> </w:t>
      </w:r>
      <w:r>
        <w:rPr/>
        <w:t>response</w:t>
      </w:r>
      <w:r>
        <w:rPr>
          <w:spacing w:val="-2"/>
        </w:rPr>
        <w:t> </w:t>
      </w:r>
      <w:r>
        <w:rPr/>
        <w:t>to</w:t>
      </w:r>
      <w:r>
        <w:rPr>
          <w:spacing w:val="-1"/>
        </w:rPr>
        <w:t> </w:t>
      </w:r>
      <w:r>
        <w:rPr/>
        <w:t>the</w:t>
      </w:r>
      <w:r>
        <w:rPr>
          <w:spacing w:val="-2"/>
        </w:rPr>
        <w:t> </w:t>
      </w:r>
      <w:r>
        <w:rPr/>
        <w:t>issue</w:t>
      </w:r>
      <w:r>
        <w:rPr>
          <w:spacing w:val="-2"/>
        </w:rPr>
        <w:t> </w:t>
      </w:r>
      <w:r>
        <w:rPr/>
        <w:t>of</w:t>
      </w:r>
      <w:r>
        <w:rPr>
          <w:spacing w:val="-2"/>
        </w:rPr>
        <w:t> </w:t>
      </w:r>
      <w:r>
        <w:rPr/>
        <w:t>sexual</w:t>
      </w:r>
      <w:r>
        <w:rPr>
          <w:spacing w:val="-1"/>
        </w:rPr>
        <w:t> </w:t>
      </w:r>
      <w:r>
        <w:rPr/>
        <w:t>abuse among young people is inadequate as they are unprepared to handle and identify health consequences of sexual abuse (Jejeebhoy &amp; Bott, 2003). Many of these health professionals have</w:t>
      </w:r>
      <w:r>
        <w:rPr>
          <w:spacing w:val="-1"/>
        </w:rPr>
        <w:t> </w:t>
      </w:r>
      <w:r>
        <w:rPr/>
        <w:t>come</w:t>
      </w:r>
      <w:r>
        <w:rPr>
          <w:spacing w:val="-2"/>
        </w:rPr>
        <w:t> </w:t>
      </w:r>
      <w:r>
        <w:rPr/>
        <w:t>to</w:t>
      </w:r>
      <w:r>
        <w:rPr>
          <w:spacing w:val="-2"/>
        </w:rPr>
        <w:t> </w:t>
      </w:r>
      <w:r>
        <w:rPr/>
        <w:t>share</w:t>
      </w:r>
      <w:r>
        <w:rPr>
          <w:spacing w:val="-2"/>
        </w:rPr>
        <w:t> </w:t>
      </w:r>
      <w:r>
        <w:rPr/>
        <w:t>the</w:t>
      </w:r>
      <w:r>
        <w:rPr>
          <w:spacing w:val="-1"/>
        </w:rPr>
        <w:t> </w:t>
      </w:r>
      <w:r>
        <w:rPr/>
        <w:t>belief</w:t>
      </w:r>
      <w:r>
        <w:rPr>
          <w:spacing w:val="-2"/>
        </w:rPr>
        <w:t> </w:t>
      </w:r>
      <w:r>
        <w:rPr/>
        <w:t>of</w:t>
      </w:r>
      <w:r>
        <w:rPr>
          <w:spacing w:val="-2"/>
        </w:rPr>
        <w:t> </w:t>
      </w:r>
      <w:r>
        <w:rPr/>
        <w:t>the</w:t>
      </w:r>
      <w:r>
        <w:rPr>
          <w:spacing w:val="-2"/>
        </w:rPr>
        <w:t> </w:t>
      </w:r>
      <w:r>
        <w:rPr/>
        <w:t>larger</w:t>
      </w:r>
      <w:r>
        <w:rPr>
          <w:spacing w:val="-2"/>
        </w:rPr>
        <w:t> </w:t>
      </w:r>
      <w:r>
        <w:rPr/>
        <w:t>society</w:t>
      </w:r>
      <w:r>
        <w:rPr>
          <w:spacing w:val="-5"/>
        </w:rPr>
        <w:t> </w:t>
      </w:r>
      <w:r>
        <w:rPr/>
        <w:t>that</w:t>
      </w:r>
      <w:r>
        <w:rPr>
          <w:spacing w:val="-2"/>
        </w:rPr>
        <w:t> </w:t>
      </w:r>
      <w:r>
        <w:rPr/>
        <w:t>sexual</w:t>
      </w:r>
      <w:r>
        <w:rPr>
          <w:spacing w:val="-2"/>
        </w:rPr>
        <w:t> </w:t>
      </w:r>
      <w:r>
        <w:rPr/>
        <w:t>abuse</w:t>
      </w:r>
      <w:r>
        <w:rPr>
          <w:spacing w:val="-2"/>
        </w:rPr>
        <w:t> </w:t>
      </w:r>
      <w:r>
        <w:rPr/>
        <w:t>against</w:t>
      </w:r>
      <w:r>
        <w:rPr>
          <w:spacing w:val="-2"/>
        </w:rPr>
        <w:t> </w:t>
      </w:r>
      <w:r>
        <w:rPr/>
        <w:t>females is</w:t>
      </w:r>
      <w:r>
        <w:rPr>
          <w:spacing w:val="-2"/>
        </w:rPr>
        <w:t> </w:t>
      </w:r>
      <w:r>
        <w:rPr/>
        <w:t>normal or that the females are responsible for the outcome of sexual abuse that they suffer (Heise et al., 1994.). This stigmatizing attitude drives and determines the way in which they attend to young girls who are victims of sexual abuse thus creating a barrier for young girls to access </w:t>
      </w:r>
      <w:r>
        <w:rPr>
          <w:spacing w:val="-2"/>
        </w:rPr>
        <w:t>help.</w:t>
      </w:r>
    </w:p>
    <w:p>
      <w:pPr>
        <w:pStyle w:val="BodyText"/>
        <w:spacing w:line="360" w:lineRule="auto" w:before="243"/>
        <w:ind w:left="920" w:right="1073"/>
        <w:jc w:val="both"/>
      </w:pPr>
      <w:r>
        <w:rPr/>
        <w:t>Similarly, the law enforcement agents in some parts of developing</w:t>
      </w:r>
      <w:r>
        <w:rPr>
          <w:spacing w:val="-1"/>
        </w:rPr>
        <w:t> </w:t>
      </w:r>
      <w:r>
        <w:rPr/>
        <w:t>countries uphold the same general belief of the society</w:t>
      </w:r>
      <w:r>
        <w:rPr>
          <w:spacing w:val="-1"/>
        </w:rPr>
        <w:t> </w:t>
      </w:r>
      <w:r>
        <w:rPr/>
        <w:t>about sexual abuse of females. Even when cases of sexual abuse is reported to the police, the reports may be ignored or dropped, often because police are not adequately trained to respond to these reports. This attitude makes them treat such reported cases with levity while regarding such experiences as family matters. In cases where there seem to be existing</w:t>
      </w:r>
      <w:r>
        <w:rPr>
          <w:spacing w:val="-2"/>
        </w:rPr>
        <w:t> </w:t>
      </w:r>
      <w:r>
        <w:rPr/>
        <w:t>legal framework</w:t>
      </w:r>
      <w:r>
        <w:rPr>
          <w:spacing w:val="-1"/>
        </w:rPr>
        <w:t> </w:t>
      </w:r>
      <w:r>
        <w:rPr/>
        <w:t>to penalize</w:t>
      </w:r>
      <w:r>
        <w:rPr>
          <w:spacing w:val="-1"/>
        </w:rPr>
        <w:t> </w:t>
      </w:r>
      <w:r>
        <w:rPr/>
        <w:t>the</w:t>
      </w:r>
      <w:r>
        <w:rPr>
          <w:spacing w:val="-1"/>
        </w:rPr>
        <w:t> </w:t>
      </w:r>
      <w:r>
        <w:rPr/>
        <w:t>perpetrators (Krug et al., 2002), justice</w:t>
      </w:r>
      <w:r>
        <w:rPr>
          <w:spacing w:val="-2"/>
        </w:rPr>
        <w:t> </w:t>
      </w:r>
      <w:r>
        <w:rPr/>
        <w:t>is averted sometimes either via bribery from influential persons to withdraw the case or stipulated legal penalties are avoided by the perpetrators (Ajuwon et al., 2004). Where the perpetrator is a man highly revered in the society, the police may refuse to take action. For victims‘ who succeed in obtaining legal hearing, they are faced with humiliating rules of provision of evidence and discriminatory attitudes from court officials (ARSRC, 2010).</w:t>
      </w:r>
      <w:r>
        <w:rPr>
          <w:spacing w:val="40"/>
        </w:rPr>
        <w:t> </w:t>
      </w:r>
      <w:r>
        <w:rPr/>
        <w:t>Thus, victims quit the legal process without obtaining justice resulting in increase perpetration of sexual abuse and re-victimization of these girls in an uncontrolled trend.</w:t>
      </w:r>
    </w:p>
    <w:p>
      <w:pPr>
        <w:pStyle w:val="BodyText"/>
        <w:spacing w:before="139"/>
      </w:pPr>
    </w:p>
    <w:p>
      <w:pPr>
        <w:pStyle w:val="BodyText"/>
        <w:spacing w:line="360" w:lineRule="auto"/>
        <w:ind w:left="920" w:right="1076"/>
        <w:jc w:val="both"/>
      </w:pPr>
      <w:r>
        <w:rPr>
          <w:i/>
        </w:rPr>
        <w:t>Poverty: </w:t>
      </w:r>
      <w:r>
        <w:rPr/>
        <w:t>Poverty is viewed as a main factor contributing to the rise in incidences of sexual abuse.</w:t>
      </w:r>
      <w:r>
        <w:rPr>
          <w:spacing w:val="35"/>
        </w:rPr>
        <w:t> </w:t>
      </w:r>
      <w:r>
        <w:rPr/>
        <w:t>There</w:t>
      </w:r>
      <w:r>
        <w:rPr>
          <w:spacing w:val="34"/>
        </w:rPr>
        <w:t> </w:t>
      </w:r>
      <w:r>
        <w:rPr/>
        <w:t>is</w:t>
      </w:r>
      <w:r>
        <w:rPr>
          <w:spacing w:val="37"/>
        </w:rPr>
        <w:t> </w:t>
      </w:r>
      <w:r>
        <w:rPr/>
        <w:t>an</w:t>
      </w:r>
      <w:r>
        <w:rPr>
          <w:spacing w:val="35"/>
        </w:rPr>
        <w:t> </w:t>
      </w:r>
      <w:r>
        <w:rPr/>
        <w:t>agreement</w:t>
      </w:r>
      <w:r>
        <w:rPr>
          <w:spacing w:val="34"/>
        </w:rPr>
        <w:t> </w:t>
      </w:r>
      <w:r>
        <w:rPr/>
        <w:t>that</w:t>
      </w:r>
      <w:r>
        <w:rPr>
          <w:spacing w:val="35"/>
        </w:rPr>
        <w:t> </w:t>
      </w:r>
      <w:r>
        <w:rPr/>
        <w:t>poverty</w:t>
      </w:r>
      <w:r>
        <w:rPr>
          <w:spacing w:val="29"/>
        </w:rPr>
        <w:t> </w:t>
      </w:r>
      <w:r>
        <w:rPr/>
        <w:t>is</w:t>
      </w:r>
      <w:r>
        <w:rPr>
          <w:spacing w:val="38"/>
        </w:rPr>
        <w:t> </w:t>
      </w:r>
      <w:r>
        <w:rPr/>
        <w:t>a</w:t>
      </w:r>
      <w:r>
        <w:rPr>
          <w:spacing w:val="36"/>
        </w:rPr>
        <w:t> </w:t>
      </w:r>
      <w:r>
        <w:rPr/>
        <w:t>precursor</w:t>
      </w:r>
      <w:r>
        <w:rPr>
          <w:spacing w:val="35"/>
        </w:rPr>
        <w:t> </w:t>
      </w:r>
      <w:r>
        <w:rPr/>
        <w:t>to</w:t>
      </w:r>
      <w:r>
        <w:rPr>
          <w:spacing w:val="41"/>
        </w:rPr>
        <w:t> </w:t>
      </w:r>
      <w:r>
        <w:rPr/>
        <w:t>sexual</w:t>
      </w:r>
      <w:r>
        <w:rPr>
          <w:spacing w:val="36"/>
        </w:rPr>
        <w:t> </w:t>
      </w:r>
      <w:r>
        <w:rPr/>
        <w:t>abuse.</w:t>
      </w:r>
      <w:r>
        <w:rPr>
          <w:spacing w:val="37"/>
        </w:rPr>
        <w:t> </w:t>
      </w:r>
      <w:r>
        <w:rPr/>
        <w:t>It</w:t>
      </w:r>
      <w:r>
        <w:rPr>
          <w:spacing w:val="36"/>
        </w:rPr>
        <w:t> </w:t>
      </w:r>
      <w:r>
        <w:rPr/>
        <w:t>is</w:t>
      </w:r>
      <w:r>
        <w:rPr>
          <w:spacing w:val="35"/>
        </w:rPr>
        <w:t> </w:t>
      </w:r>
      <w:r>
        <w:rPr/>
        <w:t>a</w:t>
      </w:r>
      <w:r>
        <w:rPr>
          <w:spacing w:val="36"/>
        </w:rPr>
        <w:t> </w:t>
      </w:r>
      <w:r>
        <w:rPr/>
        <w:t>fact</w:t>
      </w:r>
      <w:r>
        <w:rPr>
          <w:spacing w:val="36"/>
        </w:rPr>
        <w:t> </w:t>
      </w:r>
      <w:r>
        <w:rPr>
          <w:spacing w:val="-4"/>
        </w:rPr>
        <w:t>that</w:t>
      </w:r>
    </w:p>
    <w:p>
      <w:pPr>
        <w:spacing w:after="0" w:line="360" w:lineRule="auto"/>
        <w:jc w:val="both"/>
        <w:sectPr>
          <w:pgSz w:w="12240" w:h="15840"/>
          <w:pgMar w:header="0" w:footer="768" w:top="1360" w:bottom="960" w:left="880" w:right="360"/>
        </w:sectPr>
      </w:pPr>
    </w:p>
    <w:p>
      <w:pPr>
        <w:pStyle w:val="BodyText"/>
        <w:spacing w:line="360" w:lineRule="auto" w:before="74"/>
        <w:ind w:left="920" w:right="1073"/>
        <w:jc w:val="both"/>
      </w:pPr>
      <w:r>
        <w:rPr/>
        <w:drawing>
          <wp:anchor distT="0" distB="0" distL="0" distR="0" allowOverlap="1" layoutInCell="1" locked="0" behindDoc="1" simplePos="0" relativeHeight="482285568">
            <wp:simplePos x="0" y="0"/>
            <wp:positionH relativeFrom="page">
              <wp:posOffset>1280413</wp:posOffset>
            </wp:positionH>
            <wp:positionV relativeFrom="paragraph">
              <wp:posOffset>1546225</wp:posOffset>
            </wp:positionV>
            <wp:extent cx="5296408" cy="5236400"/>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5" cstate="print"/>
                    <a:stretch>
                      <a:fillRect/>
                    </a:stretch>
                  </pic:blipFill>
                  <pic:spPr>
                    <a:xfrm>
                      <a:off x="0" y="0"/>
                      <a:ext cx="5296408" cy="5236400"/>
                    </a:xfrm>
                    <a:prstGeom prst="rect">
                      <a:avLst/>
                    </a:prstGeom>
                  </pic:spPr>
                </pic:pic>
              </a:graphicData>
            </a:graphic>
          </wp:anchor>
        </w:drawing>
      </w:r>
      <w:r>
        <w:rPr/>
        <w:t>situations of poverty might influence parents in allowing children to be sexually abused (Breiding et al, 2010). Sometimes, mothers who have extramarital affairs permit and</w:t>
      </w:r>
      <w:r>
        <w:rPr>
          <w:spacing w:val="40"/>
        </w:rPr>
        <w:t> </w:t>
      </w:r>
      <w:r>
        <w:rPr/>
        <w:t>overlook the fact that their daughter are being abused sexually by her partners, since the survival of the entire family</w:t>
      </w:r>
      <w:r>
        <w:rPr>
          <w:spacing w:val="-3"/>
        </w:rPr>
        <w:t> </w:t>
      </w:r>
      <w:r>
        <w:rPr/>
        <w:t>is dependent on economic contribution that her partner brings to the household. Poverty may force children especially girls into occupations that have a relatively high risk of sexual abuse (Audu, Geidam, &amp; Jarma, 2009b; Omorodion &amp; Olusanya, 1998). Poverty also creates greater pressure for children to accept or maintain jobs that render them vulnerable to sexual abuse from those who can promise and fulfill their</w:t>
      </w:r>
      <w:r>
        <w:rPr>
          <w:spacing w:val="40"/>
        </w:rPr>
        <w:t> </w:t>
      </w:r>
      <w:r>
        <w:rPr/>
        <w:t>basic needs As these children hawk, unscrupulous men who possess excess disposable income are seen to take advantage of the hawkers‘ destitute, economic situations by offering money or material benefits to these children in exchange for sex. There were reports of some mothers facilitating this type of activity by allowing children to earn money for food, bridal fees and other supplies. In northern parts of Nigeria were early marriage is encouraged, most mothers according to Child, Youth and Environments (2003), carefully lubricate the vaginas of their girls who they send to hawk, peradventure they end up being sexually abused. This act by mothers is for these girls to bring back money that their mothers would use to</w:t>
      </w:r>
      <w:r>
        <w:rPr>
          <w:spacing w:val="80"/>
        </w:rPr>
        <w:t> </w:t>
      </w:r>
      <w:r>
        <w:rPr/>
        <w:t>purchase bridal items for their daughters when they are given out in marriage.</w:t>
      </w:r>
    </w:p>
    <w:p>
      <w:pPr>
        <w:pStyle w:val="BodyText"/>
        <w:spacing w:before="140"/>
      </w:pPr>
    </w:p>
    <w:p>
      <w:pPr>
        <w:pStyle w:val="BodyText"/>
        <w:spacing w:line="360" w:lineRule="auto"/>
        <w:ind w:left="920" w:right="1077"/>
        <w:jc w:val="both"/>
      </w:pPr>
      <w:r>
        <w:rPr>
          <w:i/>
        </w:rPr>
        <w:t>Transactional sex</w:t>
      </w:r>
      <w:r>
        <w:rPr/>
        <w:t>: transactional sex involves an exchange of material goods in return for sex (Jejeebhoy et al, 2005). </w:t>
      </w:r>
      <w:r>
        <w:rPr>
          <w:color w:val="292425"/>
        </w:rPr>
        <w:t>According to </w:t>
      </w:r>
      <w:r>
        <w:rPr/>
        <w:t>Jejeebhoy and Bott (2003)</w:t>
      </w:r>
      <w:r>
        <w:rPr>
          <w:color w:val="292425"/>
        </w:rPr>
        <w:t>, young girls due to their financial dependent position, yield to transactional sex with older man who promise to cater for their need for continuing education or basic material needs</w:t>
      </w:r>
      <w:r>
        <w:rPr/>
        <w:t>. </w:t>
      </w:r>
      <w:r>
        <w:rPr>
          <w:color w:val="292425"/>
        </w:rPr>
        <w:t>Also, when gifts and money are exchanged, in poverty prevalent situations, young women‘s bargaining power for safer sex is reduced. A review of studies in Sub-Saharan Africa notes that once gifts are accepted (and depending on the value of the gift), girls perceived that they had no right to negotiate contraceptive use with their partners (Jejeebhoy </w:t>
      </w:r>
      <w:r>
        <w:rPr/>
        <w:t>&amp; </w:t>
      </w:r>
      <w:r>
        <w:rPr>
          <w:color w:val="292425"/>
        </w:rPr>
        <w:t>Sarah, 2003).</w:t>
      </w:r>
    </w:p>
    <w:p>
      <w:pPr>
        <w:pStyle w:val="BodyText"/>
        <w:spacing w:before="138"/>
      </w:pPr>
    </w:p>
    <w:p>
      <w:pPr>
        <w:pStyle w:val="BodyText"/>
        <w:spacing w:line="360" w:lineRule="auto"/>
        <w:ind w:left="920" w:right="1082"/>
        <w:jc w:val="both"/>
      </w:pPr>
      <w:r>
        <w:rPr>
          <w:i/>
        </w:rPr>
        <w:t>Poor or inadequate sleeping arrangements: </w:t>
      </w:r>
      <w:r>
        <w:rPr/>
        <w:t>Sometimes as a result of household poverty, which is revealed by overcrowding and the sharing of beds, children are abused sexually. In situations where children share rooms with older adults, this type of sleeping arrangements predisposes</w:t>
      </w:r>
      <w:r>
        <w:rPr>
          <w:spacing w:val="24"/>
        </w:rPr>
        <w:t> </w:t>
      </w:r>
      <w:r>
        <w:rPr/>
        <w:t>children,</w:t>
      </w:r>
      <w:r>
        <w:rPr>
          <w:spacing w:val="27"/>
        </w:rPr>
        <w:t> </w:t>
      </w:r>
      <w:r>
        <w:rPr/>
        <w:t>particularly</w:t>
      </w:r>
      <w:r>
        <w:rPr>
          <w:spacing w:val="22"/>
        </w:rPr>
        <w:t> </w:t>
      </w:r>
      <w:r>
        <w:rPr/>
        <w:t>those</w:t>
      </w:r>
      <w:r>
        <w:rPr>
          <w:spacing w:val="26"/>
        </w:rPr>
        <w:t> </w:t>
      </w:r>
      <w:r>
        <w:rPr/>
        <w:t>of</w:t>
      </w:r>
      <w:r>
        <w:rPr>
          <w:spacing w:val="26"/>
        </w:rPr>
        <w:t> </w:t>
      </w:r>
      <w:r>
        <w:rPr/>
        <w:t>adolescent</w:t>
      </w:r>
      <w:r>
        <w:rPr>
          <w:spacing w:val="28"/>
        </w:rPr>
        <w:t> </w:t>
      </w:r>
      <w:r>
        <w:rPr/>
        <w:t>age,</w:t>
      </w:r>
      <w:r>
        <w:rPr>
          <w:spacing w:val="27"/>
        </w:rPr>
        <w:t> </w:t>
      </w:r>
      <w:r>
        <w:rPr/>
        <w:t>to</w:t>
      </w:r>
      <w:r>
        <w:rPr>
          <w:spacing w:val="27"/>
        </w:rPr>
        <w:t> </w:t>
      </w:r>
      <w:r>
        <w:rPr/>
        <w:t>sexual</w:t>
      </w:r>
      <w:r>
        <w:rPr>
          <w:spacing w:val="28"/>
        </w:rPr>
        <w:t> </w:t>
      </w:r>
      <w:r>
        <w:rPr/>
        <w:t>abuse,</w:t>
      </w:r>
      <w:r>
        <w:rPr>
          <w:spacing w:val="26"/>
        </w:rPr>
        <w:t> </w:t>
      </w:r>
      <w:r>
        <w:rPr/>
        <w:t>exploration</w:t>
      </w:r>
      <w:r>
        <w:rPr>
          <w:spacing w:val="27"/>
        </w:rPr>
        <w:t> </w:t>
      </w:r>
      <w:r>
        <w:rPr>
          <w:spacing w:val="-5"/>
        </w:rPr>
        <w:t>and</w:t>
      </w:r>
    </w:p>
    <w:p>
      <w:pPr>
        <w:spacing w:after="0" w:line="360" w:lineRule="auto"/>
        <w:jc w:val="both"/>
        <w:sectPr>
          <w:pgSz w:w="12240" w:h="15840"/>
          <w:pgMar w:header="0" w:footer="768" w:top="1360" w:bottom="960" w:left="880" w:right="360"/>
        </w:sectPr>
      </w:pPr>
    </w:p>
    <w:p>
      <w:pPr>
        <w:pStyle w:val="BodyText"/>
        <w:spacing w:line="360" w:lineRule="auto" w:before="74"/>
        <w:ind w:left="920" w:right="1082"/>
        <w:jc w:val="both"/>
      </w:pPr>
      <w:r>
        <w:rPr/>
        <w:t>experimentation. This is because adults who engage in sexual acts and are restricted to the space shared with children as a result of overcrowding, leaves the children with no choice than to observe and practice sexual acts when left alone, from their parents.</w:t>
      </w:r>
    </w:p>
    <w:p>
      <w:pPr>
        <w:pStyle w:val="BodyText"/>
        <w:spacing w:line="360" w:lineRule="auto" w:before="275"/>
        <w:ind w:left="920" w:right="1079"/>
        <w:jc w:val="both"/>
      </w:pPr>
      <w:r>
        <w:rPr/>
        <w:drawing>
          <wp:anchor distT="0" distB="0" distL="0" distR="0" allowOverlap="1" layoutInCell="1" locked="0" behindDoc="1" simplePos="0" relativeHeight="482286080">
            <wp:simplePos x="0" y="0"/>
            <wp:positionH relativeFrom="page">
              <wp:posOffset>1280413</wp:posOffset>
            </wp:positionH>
            <wp:positionV relativeFrom="paragraph">
              <wp:posOffset>710631</wp:posOffset>
            </wp:positionV>
            <wp:extent cx="5296408" cy="5236400"/>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 cstate="print"/>
                    <a:stretch>
                      <a:fillRect/>
                    </a:stretch>
                  </pic:blipFill>
                  <pic:spPr>
                    <a:xfrm>
                      <a:off x="0" y="0"/>
                      <a:ext cx="5296408" cy="5236400"/>
                    </a:xfrm>
                    <a:prstGeom prst="rect">
                      <a:avLst/>
                    </a:prstGeom>
                  </pic:spPr>
                </pic:pic>
              </a:graphicData>
            </a:graphic>
          </wp:anchor>
        </w:drawing>
      </w:r>
      <w:r>
        <w:rPr/>
        <w:t>In addition, lack of awareness regarding child sexual abuse and child rights among children, families and communities also has shown to increase children‘s vulnerability</w:t>
      </w:r>
      <w:r>
        <w:rPr>
          <w:spacing w:val="-1"/>
        </w:rPr>
        <w:t> </w:t>
      </w:r>
      <w:r>
        <w:rPr/>
        <w:t>to sexual abuse (UNFPA, 2003a and Wood et al., 1998).</w:t>
      </w:r>
    </w:p>
    <w:p>
      <w:pPr>
        <w:pStyle w:val="BodyText"/>
        <w:spacing w:before="143"/>
      </w:pPr>
    </w:p>
    <w:p>
      <w:pPr>
        <w:pStyle w:val="Heading2"/>
      </w:pPr>
      <w:bookmarkStart w:name="_TOC_250020" w:id="16"/>
      <w:r>
        <w:rPr/>
        <w:t>Consequences</w:t>
      </w:r>
      <w:r>
        <w:rPr>
          <w:spacing w:val="-2"/>
        </w:rPr>
        <w:t> </w:t>
      </w:r>
      <w:r>
        <w:rPr/>
        <w:t>of sexual</w:t>
      </w:r>
      <w:r>
        <w:rPr>
          <w:spacing w:val="-3"/>
        </w:rPr>
        <w:t> </w:t>
      </w:r>
      <w:bookmarkEnd w:id="16"/>
      <w:r>
        <w:rPr>
          <w:spacing w:val="-2"/>
        </w:rPr>
        <w:t>abuse</w:t>
      </w:r>
    </w:p>
    <w:p>
      <w:pPr>
        <w:pStyle w:val="BodyText"/>
        <w:spacing w:line="360" w:lineRule="auto" w:before="135"/>
        <w:ind w:left="920" w:right="1075"/>
        <w:jc w:val="both"/>
      </w:pPr>
      <w:r>
        <w:rPr/>
        <w:t>Because adolescents are at a formative stage of social, physical and sexual development, sexual abuse at a young age can set patterns that damage their health in the long run (Jejeebhoy, 2006). Gender Based Violence, of which sexual abuse is part of, results in reproductive health problems—often with lasting physical, social, emotional, psychological, and economic consequences (Patel &amp; Andrew, 2005; USAID, 2009)</w:t>
      </w:r>
      <w:r>
        <w:rPr>
          <w:color w:val="292425"/>
        </w:rPr>
        <w:t>. These health consequences are discussed below:</w:t>
      </w:r>
    </w:p>
    <w:p>
      <w:pPr>
        <w:pStyle w:val="BodyText"/>
        <w:spacing w:before="142"/>
      </w:pPr>
    </w:p>
    <w:p>
      <w:pPr>
        <w:spacing w:before="0"/>
        <w:ind w:left="920" w:right="0" w:firstLine="0"/>
        <w:jc w:val="both"/>
        <w:rPr>
          <w:b/>
          <w:sz w:val="24"/>
        </w:rPr>
      </w:pPr>
      <w:r>
        <w:rPr>
          <w:b/>
          <w:color w:val="292425"/>
          <w:sz w:val="24"/>
        </w:rPr>
        <w:t>Physical</w:t>
      </w:r>
      <w:r>
        <w:rPr>
          <w:b/>
          <w:color w:val="292425"/>
          <w:spacing w:val="-3"/>
          <w:sz w:val="24"/>
        </w:rPr>
        <w:t> </w:t>
      </w:r>
      <w:r>
        <w:rPr>
          <w:b/>
          <w:color w:val="292425"/>
          <w:spacing w:val="-2"/>
          <w:sz w:val="24"/>
        </w:rPr>
        <w:t>consequences</w:t>
      </w:r>
    </w:p>
    <w:p>
      <w:pPr>
        <w:pStyle w:val="BodyText"/>
        <w:spacing w:line="360" w:lineRule="auto" w:before="135"/>
        <w:ind w:left="920" w:right="1076"/>
        <w:jc w:val="both"/>
      </w:pPr>
      <w:r>
        <w:rPr/>
        <w:t>The risk of physical injury to the genitals such as cuts and bruises and reproductive organs is also higher in young children, due to the small size, inelasticity and lack of lubrication of the vagina and cervix; this is exacerbated if there is exposure to frequent, unprotected or forced sexual intercourse. According to the WHO, sexual abuse can result in </w:t>
      </w:r>
      <w:r>
        <w:rPr>
          <w:color w:val="292425"/>
        </w:rPr>
        <w:t>unintended pregnancy, induced or forced abortion, delivery of low birth weight babies, miscarriage </w:t>
      </w:r>
      <w:r>
        <w:rPr/>
        <w:t>(Ellsberg et al., 2001) </w:t>
      </w:r>
      <w:r>
        <w:rPr>
          <w:color w:val="292425"/>
        </w:rPr>
        <w:t>and gynecological </w:t>
      </w:r>
      <w:r>
        <w:rPr/>
        <w:t>complications such as vaginal bleeding or infection, fibroids, decreased sexual desire, genital irritation, pain during intercourse, chronic pelvic pain, Urinary</w:t>
      </w:r>
      <w:r>
        <w:rPr>
          <w:spacing w:val="-9"/>
        </w:rPr>
        <w:t> </w:t>
      </w:r>
      <w:r>
        <w:rPr/>
        <w:t>Tract</w:t>
      </w:r>
      <w:r>
        <w:rPr>
          <w:spacing w:val="-2"/>
        </w:rPr>
        <w:t> </w:t>
      </w:r>
      <w:r>
        <w:rPr/>
        <w:t>Infections </w:t>
      </w:r>
      <w:r>
        <w:rPr>
          <w:color w:val="292425"/>
        </w:rPr>
        <w:t>(UTIs)</w:t>
      </w:r>
      <w:r>
        <w:rPr>
          <w:color w:val="292425"/>
          <w:spacing w:val="-3"/>
        </w:rPr>
        <w:t> </w:t>
      </w:r>
      <w:r>
        <w:rPr>
          <w:color w:val="292425"/>
        </w:rPr>
        <w:t>and</w:t>
      </w:r>
      <w:r>
        <w:rPr>
          <w:color w:val="292425"/>
          <w:spacing w:val="-4"/>
        </w:rPr>
        <w:t> </w:t>
      </w:r>
      <w:r>
        <w:rPr>
          <w:color w:val="292425"/>
        </w:rPr>
        <w:t>STIs,</w:t>
      </w:r>
      <w:r>
        <w:rPr>
          <w:color w:val="292425"/>
          <w:spacing w:val="-1"/>
        </w:rPr>
        <w:t> </w:t>
      </w:r>
      <w:r>
        <w:rPr>
          <w:color w:val="292425"/>
        </w:rPr>
        <w:t>including</w:t>
      </w:r>
      <w:r>
        <w:rPr>
          <w:color w:val="292425"/>
          <w:spacing w:val="-3"/>
        </w:rPr>
        <w:t> </w:t>
      </w:r>
      <w:r>
        <w:rPr>
          <w:color w:val="292425"/>
        </w:rPr>
        <w:t>HIV</w:t>
      </w:r>
      <w:r>
        <w:rPr>
          <w:color w:val="292425"/>
          <w:spacing w:val="-2"/>
        </w:rPr>
        <w:t> </w:t>
      </w:r>
      <w:r>
        <w:rPr/>
        <w:t>(Cambanis,</w:t>
      </w:r>
      <w:r>
        <w:rPr>
          <w:spacing w:val="-4"/>
        </w:rPr>
        <w:t> </w:t>
      </w:r>
      <w:r>
        <w:rPr/>
        <w:t>2007;</w:t>
      </w:r>
      <w:r>
        <w:rPr>
          <w:spacing w:val="-4"/>
        </w:rPr>
        <w:t> </w:t>
      </w:r>
      <w:r>
        <w:rPr/>
        <w:t>Olufemi-Kayode, 2004; Rosemary, 2010; Worku &amp; Addisie, 2002). These outcomes are similar with that reported by Bannet, Walter and Diesfield (2004); Kazaura and Masatu (2009) and that confirmed in a study by Ikechebelu et al (2008) that revealed that 40. 6% of the juvenile hawkers had reported experiencing reproductive tract infections. Other consequences are pregnancy-induced hypertension, anemia, infections (including malaria and HIV), peri-natal and</w:t>
      </w:r>
      <w:r>
        <w:rPr>
          <w:spacing w:val="33"/>
        </w:rPr>
        <w:t> </w:t>
      </w:r>
      <w:r>
        <w:rPr/>
        <w:t>infant</w:t>
      </w:r>
      <w:r>
        <w:rPr>
          <w:spacing w:val="35"/>
        </w:rPr>
        <w:t> </w:t>
      </w:r>
      <w:r>
        <w:rPr/>
        <w:t>mortality,</w:t>
      </w:r>
      <w:r>
        <w:rPr>
          <w:spacing w:val="34"/>
        </w:rPr>
        <w:t> </w:t>
      </w:r>
      <w:r>
        <w:rPr/>
        <w:t>maternal</w:t>
      </w:r>
      <w:r>
        <w:rPr>
          <w:spacing w:val="34"/>
        </w:rPr>
        <w:t> </w:t>
      </w:r>
      <w:r>
        <w:rPr/>
        <w:t>mortality</w:t>
      </w:r>
      <w:r>
        <w:rPr>
          <w:spacing w:val="29"/>
        </w:rPr>
        <w:t> </w:t>
      </w:r>
      <w:r>
        <w:rPr/>
        <w:t>and</w:t>
      </w:r>
      <w:r>
        <w:rPr>
          <w:spacing w:val="34"/>
        </w:rPr>
        <w:t> </w:t>
      </w:r>
      <w:r>
        <w:rPr/>
        <w:t>obstructed</w:t>
      </w:r>
      <w:r>
        <w:rPr>
          <w:spacing w:val="34"/>
        </w:rPr>
        <w:t> </w:t>
      </w:r>
      <w:r>
        <w:rPr/>
        <w:t>and</w:t>
      </w:r>
      <w:r>
        <w:rPr>
          <w:spacing w:val="33"/>
        </w:rPr>
        <w:t> </w:t>
      </w:r>
      <w:r>
        <w:rPr/>
        <w:t>prolonged</w:t>
      </w:r>
      <w:r>
        <w:rPr>
          <w:spacing w:val="34"/>
        </w:rPr>
        <w:t> </w:t>
      </w:r>
      <w:r>
        <w:rPr/>
        <w:t>labour</w:t>
      </w:r>
      <w:r>
        <w:rPr>
          <w:spacing w:val="34"/>
        </w:rPr>
        <w:t> </w:t>
      </w:r>
      <w:r>
        <w:rPr/>
        <w:t>(common</w:t>
      </w:r>
      <w:r>
        <w:rPr>
          <w:spacing w:val="34"/>
        </w:rPr>
        <w:t> </w:t>
      </w:r>
      <w:r>
        <w:rPr>
          <w:spacing w:val="-5"/>
        </w:rPr>
        <w:t>in</w:t>
      </w:r>
    </w:p>
    <w:p>
      <w:pPr>
        <w:spacing w:after="0" w:line="360" w:lineRule="auto"/>
        <w:jc w:val="both"/>
        <w:sectPr>
          <w:pgSz w:w="12240" w:h="15840"/>
          <w:pgMar w:header="0" w:footer="768" w:top="1360" w:bottom="960" w:left="880" w:right="360"/>
        </w:sectPr>
      </w:pPr>
    </w:p>
    <w:p>
      <w:pPr>
        <w:pStyle w:val="BodyText"/>
        <w:spacing w:line="360" w:lineRule="auto" w:before="74"/>
        <w:ind w:left="920" w:right="1076"/>
        <w:jc w:val="both"/>
      </w:pPr>
      <w:r>
        <w:rPr/>
        <w:t>immature girls who bear children), which often results in Vesico-vaginal fistulae (obstetric fistula), and loss of full control of urinary or rectal functions. One study in Niger found that 88% of women suffering from fistulae were married between the ages of 10 and 15 (WHO, </w:t>
      </w:r>
      <w:r>
        <w:rPr>
          <w:spacing w:val="-2"/>
        </w:rPr>
        <w:t>2011).</w:t>
      </w:r>
    </w:p>
    <w:p>
      <w:pPr>
        <w:pStyle w:val="BodyText"/>
        <w:spacing w:before="137"/>
      </w:pPr>
    </w:p>
    <w:p>
      <w:pPr>
        <w:pStyle w:val="BodyText"/>
        <w:spacing w:line="360" w:lineRule="auto"/>
        <w:ind w:left="920" w:right="1076"/>
        <w:jc w:val="both"/>
      </w:pPr>
      <w:r>
        <w:rPr/>
        <w:drawing>
          <wp:anchor distT="0" distB="0" distL="0" distR="0" allowOverlap="1" layoutInCell="1" locked="0" behindDoc="1" simplePos="0" relativeHeight="482286592">
            <wp:simplePos x="0" y="0"/>
            <wp:positionH relativeFrom="page">
              <wp:posOffset>1280413</wp:posOffset>
            </wp:positionH>
            <wp:positionV relativeFrom="paragraph">
              <wp:posOffset>185524</wp:posOffset>
            </wp:positionV>
            <wp:extent cx="5296408" cy="523640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 cstate="print"/>
                    <a:stretch>
                      <a:fillRect/>
                    </a:stretch>
                  </pic:blipFill>
                  <pic:spPr>
                    <a:xfrm>
                      <a:off x="0" y="0"/>
                      <a:ext cx="5296408" cy="5236400"/>
                    </a:xfrm>
                    <a:prstGeom prst="rect">
                      <a:avLst/>
                    </a:prstGeom>
                  </pic:spPr>
                </pic:pic>
              </a:graphicData>
            </a:graphic>
          </wp:anchor>
        </w:drawing>
      </w:r>
      <w:r>
        <w:rPr>
          <w:color w:val="292425"/>
        </w:rPr>
        <w:t>In the long run, sexual abuse in childhood and adolescence are associated with risky behaviors such as starting voluntary sex earlier, little or no use of condoms; </w:t>
      </w:r>
      <w:r>
        <w:rPr/>
        <w:t>alcohol and tobacco use among adolescents, </w:t>
      </w:r>
      <w:r>
        <w:rPr>
          <w:color w:val="292425"/>
        </w:rPr>
        <w:t>having sex with multiple partners, little or no use of contraception </w:t>
      </w:r>
      <w:r>
        <w:rPr/>
        <w:t>and </w:t>
      </w:r>
      <w:r>
        <w:rPr>
          <w:color w:val="292425"/>
        </w:rPr>
        <w:t>transactional sex </w:t>
      </w:r>
      <w:r>
        <w:rPr/>
        <w:t>(Ajuwon et al., 2001a; Emily et al., 2008; Erulkar, 2004; Howard &amp; Wang, 2005; Jejeebhoy &amp; Bott, 2003; Lalor, 2004; Nuko, Chiduo, Mwaluko, &amp; Urassa, 2001; Olley, 2008 and Rosemary, 2010).</w:t>
      </w:r>
      <w:r>
        <w:rPr>
          <w:spacing w:val="40"/>
        </w:rPr>
        <w:t> </w:t>
      </w:r>
      <w:r>
        <w:rPr/>
        <w:t>In addition to these reactions, studies of adolescent males have also found an association between suffering</w:t>
      </w:r>
      <w:r>
        <w:rPr>
          <w:spacing w:val="-1"/>
        </w:rPr>
        <w:t> </w:t>
      </w:r>
      <w:r>
        <w:rPr/>
        <w:t>rape and substance abuse, violent behaviour, stealing and absenteeism from school.</w:t>
      </w:r>
    </w:p>
    <w:p>
      <w:pPr>
        <w:pStyle w:val="BodyText"/>
        <w:spacing w:before="145"/>
      </w:pPr>
    </w:p>
    <w:p>
      <w:pPr>
        <w:spacing w:before="0"/>
        <w:ind w:left="920" w:right="0" w:firstLine="0"/>
        <w:jc w:val="both"/>
        <w:rPr>
          <w:b/>
          <w:sz w:val="24"/>
        </w:rPr>
      </w:pPr>
      <w:r>
        <w:rPr>
          <w:b/>
          <w:color w:val="292425"/>
          <w:sz w:val="24"/>
        </w:rPr>
        <w:t>Emotional</w:t>
      </w:r>
      <w:r>
        <w:rPr>
          <w:b/>
          <w:color w:val="292425"/>
          <w:spacing w:val="-3"/>
          <w:sz w:val="24"/>
        </w:rPr>
        <w:t> </w:t>
      </w:r>
      <w:r>
        <w:rPr>
          <w:b/>
          <w:color w:val="292425"/>
          <w:sz w:val="24"/>
        </w:rPr>
        <w:t>and</w:t>
      </w:r>
      <w:r>
        <w:rPr>
          <w:b/>
          <w:color w:val="292425"/>
          <w:spacing w:val="-3"/>
          <w:sz w:val="24"/>
        </w:rPr>
        <w:t> </w:t>
      </w:r>
      <w:r>
        <w:rPr>
          <w:b/>
          <w:color w:val="292425"/>
          <w:sz w:val="24"/>
        </w:rPr>
        <w:t>mental</w:t>
      </w:r>
      <w:r>
        <w:rPr>
          <w:b/>
          <w:color w:val="292425"/>
          <w:spacing w:val="-1"/>
          <w:sz w:val="24"/>
        </w:rPr>
        <w:t> </w:t>
      </w:r>
      <w:r>
        <w:rPr>
          <w:b/>
          <w:color w:val="292425"/>
          <w:spacing w:val="-2"/>
          <w:sz w:val="24"/>
        </w:rPr>
        <w:t>consequences</w:t>
      </w:r>
    </w:p>
    <w:p>
      <w:pPr>
        <w:pStyle w:val="BodyText"/>
        <w:spacing w:line="360" w:lineRule="auto" w:before="132"/>
        <w:ind w:left="920" w:right="1077"/>
        <w:jc w:val="both"/>
      </w:pPr>
      <w:r>
        <w:rPr>
          <w:color w:val="292425"/>
        </w:rPr>
        <w:t>The mental and emotional harm caused by sexual abuse appears to undermine normal, healthy psychological development. In numerous studies, victims have reported guilt, Post Traumatic Stress Disorder (PTSD), psychiatric disorders, suicide thoughts according to </w:t>
      </w:r>
      <w:r>
        <w:rPr/>
        <w:t>Kenneth et al (2000)</w:t>
      </w:r>
      <w:r>
        <w:rPr>
          <w:color w:val="292425"/>
        </w:rPr>
        <w:t>; anxiety, and depression; sleep disturbances, feelings of worthlessness and powerlessness; inability to distinguish sexual abuse instincts from affectionate behavior resulting in their rejecting other peoples attempt to develop a loving relationship with them while</w:t>
      </w:r>
      <w:r>
        <w:rPr>
          <w:color w:val="292425"/>
          <w:spacing w:val="-2"/>
        </w:rPr>
        <w:t> </w:t>
      </w:r>
      <w:r>
        <w:rPr>
          <w:color w:val="292425"/>
        </w:rPr>
        <w:t>others</w:t>
      </w:r>
      <w:r>
        <w:rPr>
          <w:color w:val="292425"/>
          <w:spacing w:val="-1"/>
        </w:rPr>
        <w:t> </w:t>
      </w:r>
      <w:r>
        <w:rPr>
          <w:color w:val="292425"/>
        </w:rPr>
        <w:t>develop</w:t>
      </w:r>
      <w:r>
        <w:rPr>
          <w:color w:val="292425"/>
          <w:spacing w:val="-1"/>
        </w:rPr>
        <w:t> </w:t>
      </w:r>
      <w:r>
        <w:rPr>
          <w:color w:val="292425"/>
        </w:rPr>
        <w:t>uncontrolled</w:t>
      </w:r>
      <w:r>
        <w:rPr>
          <w:color w:val="292425"/>
          <w:spacing w:val="-1"/>
        </w:rPr>
        <w:t> </w:t>
      </w:r>
      <w:r>
        <w:rPr>
          <w:color w:val="292425"/>
        </w:rPr>
        <w:t>trust</w:t>
      </w:r>
      <w:r>
        <w:rPr>
          <w:color w:val="292425"/>
          <w:spacing w:val="-1"/>
        </w:rPr>
        <w:t> </w:t>
      </w:r>
      <w:r>
        <w:rPr>
          <w:color w:val="292425"/>
        </w:rPr>
        <w:t>for</w:t>
      </w:r>
      <w:r>
        <w:rPr>
          <w:color w:val="292425"/>
          <w:spacing w:val="-3"/>
        </w:rPr>
        <w:t> </w:t>
      </w:r>
      <w:r>
        <w:rPr>
          <w:color w:val="292425"/>
        </w:rPr>
        <w:t>others</w:t>
      </w:r>
      <w:r>
        <w:rPr>
          <w:color w:val="292425"/>
          <w:spacing w:val="-3"/>
        </w:rPr>
        <w:t> </w:t>
      </w:r>
      <w:r>
        <w:rPr>
          <w:color w:val="292425"/>
        </w:rPr>
        <w:t>as</w:t>
      </w:r>
      <w:r>
        <w:rPr>
          <w:color w:val="292425"/>
          <w:spacing w:val="-2"/>
        </w:rPr>
        <w:t> </w:t>
      </w:r>
      <w:r>
        <w:rPr>
          <w:color w:val="292425"/>
        </w:rPr>
        <w:t>they</w:t>
      </w:r>
      <w:r>
        <w:rPr>
          <w:color w:val="292425"/>
          <w:spacing w:val="-4"/>
        </w:rPr>
        <w:t> </w:t>
      </w:r>
      <w:r>
        <w:rPr>
          <w:color w:val="292425"/>
        </w:rPr>
        <w:t>go</w:t>
      </w:r>
      <w:r>
        <w:rPr>
          <w:color w:val="292425"/>
          <w:spacing w:val="-1"/>
        </w:rPr>
        <w:t> </w:t>
      </w:r>
      <w:r>
        <w:rPr>
          <w:color w:val="292425"/>
        </w:rPr>
        <w:t>all</w:t>
      </w:r>
      <w:r>
        <w:rPr>
          <w:color w:val="292425"/>
          <w:spacing w:val="-1"/>
        </w:rPr>
        <w:t> </w:t>
      </w:r>
      <w:r>
        <w:rPr>
          <w:color w:val="292425"/>
        </w:rPr>
        <w:t>out</w:t>
      </w:r>
      <w:r>
        <w:rPr>
          <w:color w:val="292425"/>
          <w:spacing w:val="-1"/>
        </w:rPr>
        <w:t> </w:t>
      </w:r>
      <w:r>
        <w:rPr>
          <w:color w:val="292425"/>
        </w:rPr>
        <w:t>seeking</w:t>
      </w:r>
      <w:r>
        <w:rPr>
          <w:color w:val="292425"/>
          <w:spacing w:val="-1"/>
        </w:rPr>
        <w:t> </w:t>
      </w:r>
      <w:r>
        <w:rPr>
          <w:color w:val="292425"/>
        </w:rPr>
        <w:t>for</w:t>
      </w:r>
      <w:r>
        <w:rPr>
          <w:color w:val="292425"/>
          <w:spacing w:val="-3"/>
        </w:rPr>
        <w:t> </w:t>
      </w:r>
      <w:r>
        <w:rPr>
          <w:color w:val="292425"/>
        </w:rPr>
        <w:t>love</w:t>
      </w:r>
      <w:r>
        <w:rPr>
          <w:color w:val="292425"/>
          <w:spacing w:val="-2"/>
        </w:rPr>
        <w:t> </w:t>
      </w:r>
      <w:r>
        <w:rPr>
          <w:color w:val="292425"/>
        </w:rPr>
        <w:t>and</w:t>
      </w:r>
      <w:r>
        <w:rPr>
          <w:color w:val="292425"/>
          <w:spacing w:val="-1"/>
        </w:rPr>
        <w:t> </w:t>
      </w:r>
      <w:r>
        <w:rPr>
          <w:color w:val="292425"/>
        </w:rPr>
        <w:t>care. Also, feelings of shame, self blame, fear, guilt about sex and inability to refuse unwanted sexual advances have been associated with sexual abuse </w:t>
      </w:r>
      <w:r>
        <w:rPr/>
        <w:t>(UN ESCAP, 2001; Worku &amp; Addisie, 2002)</w:t>
      </w:r>
      <w:r>
        <w:rPr>
          <w:color w:val="FF0000"/>
        </w:rPr>
        <w:t>. </w:t>
      </w:r>
      <w:r>
        <w:rPr/>
        <w:t>As is the case with female victims of sexual assault, research suggests that male victims are likely to suffer from a range of above mentioned psychological consequences, both in the immediate period after the assault and over the longer term. These including, sexual dysfunction and somatic complaints (WHO, 2002)</w:t>
      </w:r>
    </w:p>
    <w:p>
      <w:pPr>
        <w:spacing w:after="0" w:line="360" w:lineRule="auto"/>
        <w:jc w:val="both"/>
        <w:sectPr>
          <w:pgSz w:w="12240" w:h="15840"/>
          <w:pgMar w:header="0" w:footer="768" w:top="1360" w:bottom="960" w:left="880" w:right="360"/>
        </w:sectPr>
      </w:pPr>
    </w:p>
    <w:p>
      <w:pPr>
        <w:spacing w:before="79"/>
        <w:ind w:left="920" w:right="0" w:firstLine="0"/>
        <w:jc w:val="both"/>
        <w:rPr>
          <w:b/>
          <w:sz w:val="24"/>
        </w:rPr>
      </w:pPr>
      <w:r>
        <w:rPr>
          <w:b/>
          <w:color w:val="292425"/>
          <w:sz w:val="24"/>
        </w:rPr>
        <w:t>Social</w:t>
      </w:r>
      <w:r>
        <w:rPr>
          <w:b/>
          <w:color w:val="292425"/>
          <w:spacing w:val="-1"/>
          <w:sz w:val="24"/>
        </w:rPr>
        <w:t> </w:t>
      </w:r>
      <w:r>
        <w:rPr>
          <w:b/>
          <w:color w:val="292425"/>
          <w:spacing w:val="-2"/>
          <w:sz w:val="24"/>
        </w:rPr>
        <w:t>consequences</w:t>
      </w:r>
    </w:p>
    <w:p>
      <w:pPr>
        <w:pStyle w:val="BodyText"/>
        <w:spacing w:line="360" w:lineRule="auto" w:before="132"/>
        <w:ind w:left="920" w:right="1073"/>
        <w:jc w:val="both"/>
      </w:pPr>
      <w:r>
        <w:rPr/>
        <w:drawing>
          <wp:anchor distT="0" distB="0" distL="0" distR="0" allowOverlap="1" layoutInCell="1" locked="0" behindDoc="1" simplePos="0" relativeHeight="482287104">
            <wp:simplePos x="0" y="0"/>
            <wp:positionH relativeFrom="page">
              <wp:posOffset>1280413</wp:posOffset>
            </wp:positionH>
            <wp:positionV relativeFrom="paragraph">
              <wp:posOffset>1320814</wp:posOffset>
            </wp:positionV>
            <wp:extent cx="5296408" cy="5236400"/>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 cstate="print"/>
                    <a:stretch>
                      <a:fillRect/>
                    </a:stretch>
                  </pic:blipFill>
                  <pic:spPr>
                    <a:xfrm>
                      <a:off x="0" y="0"/>
                      <a:ext cx="5296408" cy="5236400"/>
                    </a:xfrm>
                    <a:prstGeom prst="rect">
                      <a:avLst/>
                    </a:prstGeom>
                  </pic:spPr>
                </pic:pic>
              </a:graphicData>
            </a:graphic>
          </wp:anchor>
        </w:drawing>
      </w:r>
      <w:r>
        <w:rPr>
          <w:color w:val="292425"/>
        </w:rPr>
        <w:t>Poor academic achievement and withdrawal from school: Children with experience who develop PTSD may have difficulty in concentrating in class room during teaching session. This is because of their recollection of the experience of sexual abuse in their memory. This act of having flashback episodes of the incident of sexual abuse especially rape, may lead to the students poor concentration and retention during teaching hours. In cases where girls,</w:t>
      </w:r>
      <w:r>
        <w:rPr>
          <w:color w:val="292425"/>
          <w:spacing w:val="40"/>
        </w:rPr>
        <w:t> </w:t>
      </w:r>
      <w:r>
        <w:rPr>
          <w:color w:val="292425"/>
        </w:rPr>
        <w:t>who were raped become pregnant, coming to school with unwanted pregnancy may stir harassment and jeering by their counterparts on their way to and from school. In event to avoid the embarrassment from peers, the female may dropout from school to savour the consequence of sexual abuse at home. In Kenya, girls‘ progress in the classroom was often undermined by teachers‘ attitudes and by teasing on the part of male classmates resulting in increase in dropout rates for girls </w:t>
      </w:r>
      <w:r>
        <w:rPr/>
        <w:t>(Mensch &amp; Lloyd, 1998)</w:t>
      </w:r>
      <w:r>
        <w:rPr>
          <w:color w:val="292425"/>
        </w:rPr>
        <w:t>. Studies also report adverse consequences with regard to school continuation and performance </w:t>
      </w:r>
      <w:r>
        <w:rPr/>
        <w:t>(Worku &amp; Addisie, 2002)</w:t>
      </w:r>
    </w:p>
    <w:p>
      <w:pPr>
        <w:pStyle w:val="BodyText"/>
        <w:spacing w:before="140"/>
      </w:pPr>
    </w:p>
    <w:p>
      <w:pPr>
        <w:pStyle w:val="BodyText"/>
        <w:spacing w:line="360" w:lineRule="auto" w:before="1"/>
        <w:ind w:left="920" w:right="1074"/>
        <w:jc w:val="both"/>
      </w:pPr>
      <w:r>
        <w:rPr>
          <w:color w:val="292425"/>
        </w:rPr>
        <w:t>There is also the inability to build adult partnerships; sexual abuse </w:t>
      </w:r>
      <w:r>
        <w:rPr/>
        <w:t>is reported to be</w:t>
      </w:r>
      <w:r>
        <w:rPr>
          <w:spacing w:val="40"/>
        </w:rPr>
        <w:t> </w:t>
      </w:r>
      <w:r>
        <w:rPr/>
        <w:t>associated</w:t>
      </w:r>
      <w:r>
        <w:rPr>
          <w:spacing w:val="-2"/>
        </w:rPr>
        <w:t> </w:t>
      </w:r>
      <w:r>
        <w:rPr/>
        <w:t>in</w:t>
      </w:r>
      <w:r>
        <w:rPr>
          <w:spacing w:val="-1"/>
        </w:rPr>
        <w:t> </w:t>
      </w:r>
      <w:r>
        <w:rPr/>
        <w:t>adult</w:t>
      </w:r>
      <w:r>
        <w:rPr>
          <w:spacing w:val="-1"/>
        </w:rPr>
        <w:t> </w:t>
      </w:r>
      <w:r>
        <w:rPr/>
        <w:t>life</w:t>
      </w:r>
      <w:r>
        <w:rPr>
          <w:spacing w:val="-3"/>
        </w:rPr>
        <w:t> </w:t>
      </w:r>
      <w:r>
        <w:rPr/>
        <w:t>with</w:t>
      </w:r>
      <w:r>
        <w:rPr>
          <w:spacing w:val="-1"/>
        </w:rPr>
        <w:t> </w:t>
      </w:r>
      <w:r>
        <w:rPr/>
        <w:t>insecure</w:t>
      </w:r>
      <w:r>
        <w:rPr>
          <w:spacing w:val="-2"/>
        </w:rPr>
        <w:t> </w:t>
      </w:r>
      <w:r>
        <w:rPr/>
        <w:t>and</w:t>
      </w:r>
      <w:r>
        <w:rPr>
          <w:spacing w:val="-1"/>
        </w:rPr>
        <w:t> </w:t>
      </w:r>
      <w:r>
        <w:rPr/>
        <w:t>disorganized</w:t>
      </w:r>
      <w:r>
        <w:rPr>
          <w:spacing w:val="-1"/>
        </w:rPr>
        <w:t> </w:t>
      </w:r>
      <w:r>
        <w:rPr/>
        <w:t>attachments (Alexander,</w:t>
      </w:r>
      <w:r>
        <w:rPr>
          <w:spacing w:val="-2"/>
        </w:rPr>
        <w:t> </w:t>
      </w:r>
      <w:r>
        <w:rPr/>
        <w:t>1993),</w:t>
      </w:r>
      <w:r>
        <w:rPr>
          <w:spacing w:val="-1"/>
        </w:rPr>
        <w:t> </w:t>
      </w:r>
      <w:r>
        <w:rPr>
          <w:color w:val="292425"/>
        </w:rPr>
        <w:t>loss</w:t>
      </w:r>
      <w:r>
        <w:rPr>
          <w:color w:val="292425"/>
          <w:spacing w:val="-1"/>
        </w:rPr>
        <w:t> </w:t>
      </w:r>
      <w:r>
        <w:rPr>
          <w:color w:val="292425"/>
        </w:rPr>
        <w:t>of marriage prospects as a result of avoiding trusting and caring relationship offers from potential life partners </w:t>
      </w:r>
      <w:r>
        <w:rPr/>
        <w:t>and increased rates of relationship breakdown (Mullen, Martin, Anderson, Romans, &amp; Herbison, 1996). Fleming et al (1999) and her colleagues found that a history of CSA adversely affected the quality of women‘s relationships in adult life, and increased the likelihood of divorce and separation. </w:t>
      </w:r>
      <w:r>
        <w:rPr>
          <w:color w:val="292425"/>
        </w:rPr>
        <w:t>There is also difficulty in trusting people and maintaining appropriate personal boundaries, </w:t>
      </w:r>
      <w:r>
        <w:rPr/>
        <w:t>The sexually abused child not only faces assault</w:t>
      </w:r>
      <w:r>
        <w:rPr>
          <w:spacing w:val="-2"/>
        </w:rPr>
        <w:t> </w:t>
      </w:r>
      <w:r>
        <w:rPr/>
        <w:t>on</w:t>
      </w:r>
      <w:r>
        <w:rPr>
          <w:spacing w:val="-2"/>
        </w:rPr>
        <w:t> </w:t>
      </w:r>
      <w:r>
        <w:rPr/>
        <w:t>the</w:t>
      </w:r>
      <w:r>
        <w:rPr>
          <w:spacing w:val="-3"/>
        </w:rPr>
        <w:t> </w:t>
      </w:r>
      <w:r>
        <w:rPr/>
        <w:t>development</w:t>
      </w:r>
      <w:r>
        <w:rPr>
          <w:spacing w:val="-2"/>
        </w:rPr>
        <w:t> </w:t>
      </w:r>
      <w:r>
        <w:rPr/>
        <w:t>of</w:t>
      </w:r>
      <w:r>
        <w:rPr>
          <w:spacing w:val="-2"/>
        </w:rPr>
        <w:t> </w:t>
      </w:r>
      <w:r>
        <w:rPr/>
        <w:t>their</w:t>
      </w:r>
      <w:r>
        <w:rPr>
          <w:spacing w:val="-3"/>
        </w:rPr>
        <w:t> </w:t>
      </w:r>
      <w:r>
        <w:rPr/>
        <w:t>own</w:t>
      </w:r>
      <w:r>
        <w:rPr>
          <w:spacing w:val="-2"/>
        </w:rPr>
        <w:t> </w:t>
      </w:r>
      <w:r>
        <w:rPr/>
        <w:t>sexual</w:t>
      </w:r>
      <w:r>
        <w:rPr>
          <w:spacing w:val="-2"/>
        </w:rPr>
        <w:t> </w:t>
      </w:r>
      <w:r>
        <w:rPr/>
        <w:t>identity</w:t>
      </w:r>
      <w:r>
        <w:rPr>
          <w:spacing w:val="-6"/>
        </w:rPr>
        <w:t> </w:t>
      </w:r>
      <w:r>
        <w:rPr/>
        <w:t>but</w:t>
      </w:r>
      <w:r>
        <w:rPr>
          <w:spacing w:val="-2"/>
        </w:rPr>
        <w:t> </w:t>
      </w:r>
      <w:r>
        <w:rPr/>
        <w:t>it</w:t>
      </w:r>
      <w:r>
        <w:rPr>
          <w:spacing w:val="-2"/>
        </w:rPr>
        <w:t> </w:t>
      </w:r>
      <w:r>
        <w:rPr/>
        <w:t>also</w:t>
      </w:r>
      <w:r>
        <w:rPr>
          <w:spacing w:val="40"/>
        </w:rPr>
        <w:t> </w:t>
      </w:r>
      <w:r>
        <w:rPr/>
        <w:t>deals</w:t>
      </w:r>
      <w:r>
        <w:rPr>
          <w:spacing w:val="-2"/>
        </w:rPr>
        <w:t> </w:t>
      </w:r>
      <w:r>
        <w:rPr/>
        <w:t>a</w:t>
      </w:r>
      <w:r>
        <w:rPr>
          <w:spacing w:val="-2"/>
        </w:rPr>
        <w:t> </w:t>
      </w:r>
      <w:r>
        <w:rPr/>
        <w:t>negative</w:t>
      </w:r>
      <w:r>
        <w:rPr>
          <w:spacing w:val="-3"/>
        </w:rPr>
        <w:t> </w:t>
      </w:r>
      <w:r>
        <w:rPr/>
        <w:t>blow</w:t>
      </w:r>
      <w:r>
        <w:rPr>
          <w:spacing w:val="-2"/>
        </w:rPr>
        <w:t> </w:t>
      </w:r>
      <w:r>
        <w:rPr/>
        <w:t>both to their perception of the world as a safe place and of others as trustworthy (Mullen &amp; Fleming, 1998). There are also cases of </w:t>
      </w:r>
      <w:r>
        <w:rPr>
          <w:color w:val="292425"/>
        </w:rPr>
        <w:t>rejection by friends and family due to disclosure of the incident and honor killings in extreme cases </w:t>
      </w:r>
      <w:r>
        <w:rPr/>
        <w:t>(Corby, 2000; Jejeebhoy &amp; Bott, 2003; Jejeebhoy et al., 2005; Trocme, Maclaurin, Barbara, &amp; Daciuk, 2001)</w:t>
      </w:r>
      <w:r>
        <w:rPr>
          <w:color w:val="FF0000"/>
        </w:rPr>
        <w:t>.</w:t>
      </w:r>
    </w:p>
    <w:p>
      <w:pPr>
        <w:pStyle w:val="BodyText"/>
        <w:spacing w:before="139"/>
      </w:pPr>
    </w:p>
    <w:p>
      <w:pPr>
        <w:pStyle w:val="BodyText"/>
        <w:spacing w:line="360" w:lineRule="auto"/>
        <w:ind w:left="920" w:right="1081"/>
        <w:jc w:val="both"/>
      </w:pPr>
      <w:r>
        <w:rPr/>
        <w:t>Similarly, sexual abuse experiences can increase the risk of experiencing and perpetration of sexual abuse in future intimate relationships (Ajuwon et al., 2011). A case study in Kenya found</w:t>
      </w:r>
      <w:r>
        <w:rPr>
          <w:spacing w:val="33"/>
        </w:rPr>
        <w:t> </w:t>
      </w:r>
      <w:r>
        <w:rPr/>
        <w:t>that</w:t>
      </w:r>
      <w:r>
        <w:rPr>
          <w:spacing w:val="39"/>
        </w:rPr>
        <w:t> </w:t>
      </w:r>
      <w:r>
        <w:rPr/>
        <w:t>young</w:t>
      </w:r>
      <w:r>
        <w:rPr>
          <w:spacing w:val="33"/>
        </w:rPr>
        <w:t> </w:t>
      </w:r>
      <w:r>
        <w:rPr/>
        <w:t>males</w:t>
      </w:r>
      <w:r>
        <w:rPr>
          <w:spacing w:val="39"/>
        </w:rPr>
        <w:t> </w:t>
      </w:r>
      <w:r>
        <w:rPr/>
        <w:t>aged</w:t>
      </w:r>
      <w:r>
        <w:rPr>
          <w:spacing w:val="36"/>
        </w:rPr>
        <w:t> </w:t>
      </w:r>
      <w:r>
        <w:rPr/>
        <w:t>ten</w:t>
      </w:r>
      <w:r>
        <w:rPr>
          <w:spacing w:val="36"/>
        </w:rPr>
        <w:t> </w:t>
      </w:r>
      <w:r>
        <w:rPr/>
        <w:t>to</w:t>
      </w:r>
      <w:r>
        <w:rPr>
          <w:spacing w:val="36"/>
        </w:rPr>
        <w:t> </w:t>
      </w:r>
      <w:r>
        <w:rPr/>
        <w:t>nineteen</w:t>
      </w:r>
      <w:r>
        <w:rPr>
          <w:spacing w:val="37"/>
        </w:rPr>
        <w:t> </w:t>
      </w:r>
      <w:r>
        <w:rPr/>
        <w:t>who</w:t>
      </w:r>
      <w:r>
        <w:rPr>
          <w:spacing w:val="36"/>
        </w:rPr>
        <w:t> </w:t>
      </w:r>
      <w:r>
        <w:rPr/>
        <w:t>reported</w:t>
      </w:r>
      <w:r>
        <w:rPr>
          <w:spacing w:val="36"/>
        </w:rPr>
        <w:t> </w:t>
      </w:r>
      <w:r>
        <w:rPr/>
        <w:t>being</w:t>
      </w:r>
      <w:r>
        <w:rPr>
          <w:spacing w:val="35"/>
        </w:rPr>
        <w:t> </w:t>
      </w:r>
      <w:r>
        <w:rPr/>
        <w:t>victims</w:t>
      </w:r>
      <w:r>
        <w:rPr>
          <w:spacing w:val="36"/>
        </w:rPr>
        <w:t> </w:t>
      </w:r>
      <w:r>
        <w:rPr/>
        <w:t>of</w:t>
      </w:r>
      <w:r>
        <w:rPr>
          <w:spacing w:val="36"/>
        </w:rPr>
        <w:t> </w:t>
      </w:r>
      <w:r>
        <w:rPr/>
        <w:t>sexual</w:t>
      </w:r>
      <w:r>
        <w:rPr>
          <w:spacing w:val="37"/>
        </w:rPr>
        <w:t> </w:t>
      </w:r>
      <w:r>
        <w:rPr>
          <w:spacing w:val="-2"/>
        </w:rPr>
        <w:t>abuse</w:t>
      </w:r>
    </w:p>
    <w:p>
      <w:pPr>
        <w:spacing w:after="0" w:line="360" w:lineRule="auto"/>
        <w:jc w:val="both"/>
        <w:sectPr>
          <w:pgSz w:w="12240" w:h="15840"/>
          <w:pgMar w:header="0" w:footer="768" w:top="1360" w:bottom="960" w:left="880" w:right="360"/>
        </w:sectPr>
      </w:pPr>
    </w:p>
    <w:p>
      <w:pPr>
        <w:pStyle w:val="BodyText"/>
        <w:spacing w:line="360" w:lineRule="auto" w:before="74"/>
        <w:ind w:left="920" w:right="1075"/>
        <w:jc w:val="both"/>
      </w:pPr>
      <w:r>
        <w:rPr/>
        <w:t>were significantly more likely to admit that they had ever perpetrated sexual abuse in their future</w:t>
      </w:r>
      <w:r>
        <w:rPr>
          <w:spacing w:val="-3"/>
        </w:rPr>
        <w:t> </w:t>
      </w:r>
      <w:r>
        <w:rPr/>
        <w:t>sexual</w:t>
      </w:r>
      <w:r>
        <w:rPr>
          <w:spacing w:val="-2"/>
        </w:rPr>
        <w:t> </w:t>
      </w:r>
      <w:r>
        <w:rPr/>
        <w:t>encounters (Njue</w:t>
      </w:r>
      <w:r>
        <w:rPr>
          <w:spacing w:val="-1"/>
        </w:rPr>
        <w:t> </w:t>
      </w:r>
      <w:r>
        <w:rPr/>
        <w:t>et</w:t>
      </w:r>
      <w:r>
        <w:rPr>
          <w:spacing w:val="-2"/>
        </w:rPr>
        <w:t> </w:t>
      </w:r>
      <w:r>
        <w:rPr/>
        <w:t>al., 2005).</w:t>
      </w:r>
      <w:r>
        <w:rPr>
          <w:spacing w:val="-2"/>
        </w:rPr>
        <w:t> </w:t>
      </w:r>
      <w:r>
        <w:rPr/>
        <w:t>Conversely,</w:t>
      </w:r>
      <w:r>
        <w:rPr>
          <w:spacing w:val="-2"/>
        </w:rPr>
        <w:t> </w:t>
      </w:r>
      <w:r>
        <w:rPr/>
        <w:t>those</w:t>
      </w:r>
      <w:r>
        <w:rPr>
          <w:spacing w:val="-1"/>
        </w:rPr>
        <w:t> </w:t>
      </w:r>
      <w:r>
        <w:rPr/>
        <w:t>who</w:t>
      </w:r>
      <w:r>
        <w:rPr>
          <w:spacing w:val="-1"/>
        </w:rPr>
        <w:t> </w:t>
      </w:r>
      <w:r>
        <w:rPr/>
        <w:t>have</w:t>
      </w:r>
      <w:r>
        <w:rPr>
          <w:spacing w:val="-1"/>
        </w:rPr>
        <w:t> </w:t>
      </w:r>
      <w:r>
        <w:rPr/>
        <w:t>been abused</w:t>
      </w:r>
      <w:r>
        <w:rPr>
          <w:spacing w:val="-3"/>
        </w:rPr>
        <w:t> </w:t>
      </w:r>
      <w:r>
        <w:rPr/>
        <w:t>may</w:t>
      </w:r>
      <w:r>
        <w:rPr>
          <w:spacing w:val="-7"/>
        </w:rPr>
        <w:t> </w:t>
      </w:r>
      <w:r>
        <w:rPr/>
        <w:t>be more prone to enter relationships with emotionally</w:t>
      </w:r>
      <w:r>
        <w:rPr>
          <w:spacing w:val="-4"/>
        </w:rPr>
        <w:t> </w:t>
      </w:r>
      <w:r>
        <w:rPr/>
        <w:t>detached and domineering</w:t>
      </w:r>
      <w:r>
        <w:rPr>
          <w:spacing w:val="-1"/>
        </w:rPr>
        <w:t> </w:t>
      </w:r>
      <w:r>
        <w:rPr/>
        <w:t>partners, either because their lowered self-esteem and reduced initiative limits their choices of a life partner.</w:t>
      </w:r>
    </w:p>
    <w:p>
      <w:pPr>
        <w:pStyle w:val="BodyText"/>
        <w:spacing w:before="137"/>
      </w:pPr>
    </w:p>
    <w:p>
      <w:pPr>
        <w:pStyle w:val="BodyText"/>
        <w:spacing w:line="360" w:lineRule="auto"/>
        <w:ind w:left="920" w:right="1072"/>
        <w:jc w:val="both"/>
      </w:pPr>
      <w:r>
        <w:rPr/>
        <w:drawing>
          <wp:anchor distT="0" distB="0" distL="0" distR="0" allowOverlap="1" layoutInCell="1" locked="0" behindDoc="1" simplePos="0" relativeHeight="482287616">
            <wp:simplePos x="0" y="0"/>
            <wp:positionH relativeFrom="page">
              <wp:posOffset>1280413</wp:posOffset>
            </wp:positionH>
            <wp:positionV relativeFrom="paragraph">
              <wp:posOffset>185524</wp:posOffset>
            </wp:positionV>
            <wp:extent cx="5296408" cy="523640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5296408" cy="5236400"/>
                    </a:xfrm>
                    <a:prstGeom prst="rect">
                      <a:avLst/>
                    </a:prstGeom>
                  </pic:spPr>
                </pic:pic>
              </a:graphicData>
            </a:graphic>
          </wp:anchor>
        </w:drawing>
      </w:r>
      <w:r>
        <w:rPr/>
        <w:t>A history of sexual abuse is associated with problems of sexual adjustment in adult life (Finkelhor, 1990). He described what he termed reduced sexual esteem in both men and women with histories of sexual abuse. Mullen et al (1996) reported that victims of CSA expressed significantly greater dissatisfaction with their sexual relationships and were nearly twice as likely to report current sexual problems. Women whose abuse involved penetration had a nearly 70% rate of sexual problems. Fleming et al (1999) also found that sexual abuse involving penetration was a significant predictor of sexual problems in adult life, even after taking the family and social backgrounds of the victims into cognizance.</w:t>
      </w:r>
    </w:p>
    <w:p>
      <w:pPr>
        <w:pStyle w:val="BodyText"/>
        <w:spacing w:before="145"/>
      </w:pPr>
    </w:p>
    <w:p>
      <w:pPr>
        <w:pStyle w:val="Heading2"/>
      </w:pPr>
      <w:r>
        <w:rPr/>
        <w:t>Responses</w:t>
      </w:r>
      <w:r>
        <w:rPr>
          <w:spacing w:val="-2"/>
        </w:rPr>
        <w:t> </w:t>
      </w:r>
      <w:r>
        <w:rPr/>
        <w:t>towards</w:t>
      </w:r>
      <w:r>
        <w:rPr>
          <w:spacing w:val="-1"/>
        </w:rPr>
        <w:t> </w:t>
      </w:r>
      <w:r>
        <w:rPr/>
        <w:t>the</w:t>
      </w:r>
      <w:r>
        <w:rPr>
          <w:spacing w:val="-1"/>
        </w:rPr>
        <w:t> </w:t>
      </w:r>
      <w:r>
        <w:rPr/>
        <w:t>prevention</w:t>
      </w:r>
      <w:r>
        <w:rPr>
          <w:spacing w:val="-1"/>
        </w:rPr>
        <w:t> </w:t>
      </w:r>
      <w:r>
        <w:rPr/>
        <w:t>of</w:t>
      </w:r>
      <w:r>
        <w:rPr>
          <w:spacing w:val="-1"/>
        </w:rPr>
        <w:t> </w:t>
      </w:r>
      <w:r>
        <w:rPr/>
        <w:t>sexual</w:t>
      </w:r>
      <w:r>
        <w:rPr>
          <w:spacing w:val="-1"/>
        </w:rPr>
        <w:t> </w:t>
      </w:r>
      <w:r>
        <w:rPr/>
        <w:t>abuse</w:t>
      </w:r>
      <w:r>
        <w:rPr>
          <w:spacing w:val="-2"/>
        </w:rPr>
        <w:t> </w:t>
      </w:r>
      <w:r>
        <w:rPr/>
        <w:t>among</w:t>
      </w:r>
      <w:r>
        <w:rPr>
          <w:spacing w:val="-1"/>
        </w:rPr>
        <w:t> </w:t>
      </w:r>
      <w:r>
        <w:rPr>
          <w:spacing w:val="-2"/>
        </w:rPr>
        <w:t>children</w:t>
      </w:r>
    </w:p>
    <w:p>
      <w:pPr>
        <w:pStyle w:val="BodyText"/>
        <w:spacing w:line="360" w:lineRule="auto" w:before="132"/>
        <w:ind w:left="920" w:right="1077"/>
        <w:jc w:val="both"/>
      </w:pPr>
      <w:r>
        <w:rPr/>
        <w:t>The sexual abuse experiences among young people cannot be addressed in isolation because being a victim is connected with a web of interrelated factors (Jejeebhoy &amp; Sarah, 2003). According to (Collins center, 2005 and Sara, 2009), there are three levels of prevention of SA; primary prevention (establishment of curriculum based education, support groups and crisis hotlines); secondary prevention (preventive support offered to caregivers and other collaborative efforts with concerned stakeholders) and tertiary prevention which is offered after SA has occurred and can include efforts such as teaching adults how to identify and properly</w:t>
      </w:r>
      <w:r>
        <w:rPr>
          <w:spacing w:val="-7"/>
        </w:rPr>
        <w:t> </w:t>
      </w:r>
      <w:r>
        <w:rPr/>
        <w:t>report</w:t>
      </w:r>
      <w:r>
        <w:rPr>
          <w:spacing w:val="-1"/>
        </w:rPr>
        <w:t> </w:t>
      </w:r>
      <w:r>
        <w:rPr/>
        <w:t>abuse</w:t>
      </w:r>
      <w:r>
        <w:rPr>
          <w:spacing w:val="-1"/>
        </w:rPr>
        <w:t> </w:t>
      </w:r>
      <w:r>
        <w:rPr/>
        <w:t>after</w:t>
      </w:r>
      <w:r>
        <w:rPr>
          <w:spacing w:val="-2"/>
        </w:rPr>
        <w:t> </w:t>
      </w:r>
      <w:r>
        <w:rPr/>
        <w:t>a</w:t>
      </w:r>
      <w:r>
        <w:rPr>
          <w:spacing w:val="-2"/>
        </w:rPr>
        <w:t> </w:t>
      </w:r>
      <w:r>
        <w:rPr/>
        <w:t>child</w:t>
      </w:r>
      <w:r>
        <w:rPr>
          <w:spacing w:val="-2"/>
        </w:rPr>
        <w:t> </w:t>
      </w:r>
      <w:r>
        <w:rPr/>
        <w:t>has</w:t>
      </w:r>
      <w:r>
        <w:rPr>
          <w:spacing w:val="-2"/>
        </w:rPr>
        <w:t> </w:t>
      </w:r>
      <w:r>
        <w:rPr/>
        <w:t>been victimized</w:t>
      </w:r>
      <w:r>
        <w:rPr>
          <w:spacing w:val="-2"/>
        </w:rPr>
        <w:t> </w:t>
      </w:r>
      <w:r>
        <w:rPr/>
        <w:t>or</w:t>
      </w:r>
      <w:r>
        <w:rPr>
          <w:spacing w:val="-2"/>
        </w:rPr>
        <w:t> </w:t>
      </w:r>
      <w:r>
        <w:rPr/>
        <w:t>teaching</w:t>
      </w:r>
      <w:r>
        <w:rPr>
          <w:spacing w:val="-3"/>
        </w:rPr>
        <w:t> </w:t>
      </w:r>
      <w:r>
        <w:rPr/>
        <w:t>children</w:t>
      </w:r>
      <w:r>
        <w:rPr>
          <w:spacing w:val="-2"/>
        </w:rPr>
        <w:t> </w:t>
      </w:r>
      <w:r>
        <w:rPr/>
        <w:t>how</w:t>
      </w:r>
      <w:r>
        <w:rPr>
          <w:spacing w:val="-2"/>
        </w:rPr>
        <w:t> </w:t>
      </w:r>
      <w:r>
        <w:rPr/>
        <w:t>to</w:t>
      </w:r>
      <w:r>
        <w:rPr>
          <w:spacing w:val="-2"/>
        </w:rPr>
        <w:t> </w:t>
      </w:r>
      <w:r>
        <w:rPr/>
        <w:t>respond</w:t>
      </w:r>
      <w:r>
        <w:rPr>
          <w:spacing w:val="-2"/>
        </w:rPr>
        <w:t> </w:t>
      </w:r>
      <w:r>
        <w:rPr/>
        <w:t>in a dangerous situation; treatment or rehabilitative services and policies/plans to forestall</w:t>
      </w:r>
      <w:r>
        <w:rPr>
          <w:spacing w:val="40"/>
        </w:rPr>
        <w:t> </w:t>
      </w:r>
      <w:r>
        <w:rPr/>
        <w:t>future occurrences of SA. With this in mind, several prevention strategies have been implemented by concerned stakeholders in various geographical locations to address the increased incidence of sexual abuse. Below are some of the prevention strategies:</w:t>
      </w:r>
    </w:p>
    <w:p>
      <w:pPr>
        <w:pStyle w:val="BodyText"/>
      </w:pPr>
    </w:p>
    <w:p>
      <w:pPr>
        <w:pStyle w:val="BodyText"/>
        <w:spacing w:before="76"/>
      </w:pPr>
    </w:p>
    <w:p>
      <w:pPr>
        <w:pStyle w:val="Heading2"/>
      </w:pPr>
      <w:r>
        <w:rPr/>
        <w:t>At</w:t>
      </w:r>
      <w:r>
        <w:rPr>
          <w:spacing w:val="-6"/>
        </w:rPr>
        <w:t> </w:t>
      </w:r>
      <w:r>
        <w:rPr/>
        <w:t>the</w:t>
      </w:r>
      <w:r>
        <w:rPr>
          <w:spacing w:val="-3"/>
        </w:rPr>
        <w:t> </w:t>
      </w:r>
      <w:r>
        <w:rPr/>
        <w:t>primary</w:t>
      </w:r>
      <w:r>
        <w:rPr>
          <w:spacing w:val="-1"/>
        </w:rPr>
        <w:t> </w:t>
      </w:r>
      <w:r>
        <w:rPr>
          <w:spacing w:val="-4"/>
        </w:rPr>
        <w:t>level</w:t>
      </w:r>
    </w:p>
    <w:p>
      <w:pPr>
        <w:pStyle w:val="BodyText"/>
        <w:spacing w:line="360" w:lineRule="auto" w:before="132"/>
        <w:ind w:left="920" w:right="1081"/>
        <w:jc w:val="both"/>
      </w:pPr>
      <w:r>
        <w:rPr/>
        <w:t>In Ohio Columbia, the Child Assault Prevention (CAP) programme of 1978 which was established</w:t>
      </w:r>
      <w:r>
        <w:rPr>
          <w:spacing w:val="63"/>
        </w:rPr>
        <w:t> </w:t>
      </w:r>
      <w:r>
        <w:rPr/>
        <w:t>by</w:t>
      </w:r>
      <w:r>
        <w:rPr>
          <w:spacing w:val="59"/>
        </w:rPr>
        <w:t> </w:t>
      </w:r>
      <w:r>
        <w:rPr/>
        <w:t>the</w:t>
      </w:r>
      <w:r>
        <w:rPr>
          <w:spacing w:val="63"/>
        </w:rPr>
        <w:t> </w:t>
      </w:r>
      <w:r>
        <w:rPr/>
        <w:t>Collins</w:t>
      </w:r>
      <w:r>
        <w:rPr>
          <w:spacing w:val="65"/>
        </w:rPr>
        <w:t> </w:t>
      </w:r>
      <w:r>
        <w:rPr/>
        <w:t>Center,</w:t>
      </w:r>
      <w:r>
        <w:rPr>
          <w:spacing w:val="63"/>
        </w:rPr>
        <w:t> </w:t>
      </w:r>
      <w:r>
        <w:rPr/>
        <w:t>for</w:t>
      </w:r>
      <w:r>
        <w:rPr>
          <w:spacing w:val="63"/>
        </w:rPr>
        <w:t> </w:t>
      </w:r>
      <w:r>
        <w:rPr/>
        <w:t>elementary</w:t>
      </w:r>
      <w:r>
        <w:rPr>
          <w:spacing w:val="58"/>
        </w:rPr>
        <w:t> </w:t>
      </w:r>
      <w:r>
        <w:rPr/>
        <w:t>school</w:t>
      </w:r>
      <w:r>
        <w:rPr>
          <w:spacing w:val="65"/>
        </w:rPr>
        <w:t> </w:t>
      </w:r>
      <w:r>
        <w:rPr/>
        <w:t>children</w:t>
      </w:r>
      <w:r>
        <w:rPr>
          <w:spacing w:val="63"/>
        </w:rPr>
        <w:t> </w:t>
      </w:r>
      <w:r>
        <w:rPr/>
        <w:t>works</w:t>
      </w:r>
      <w:r>
        <w:rPr>
          <w:spacing w:val="64"/>
        </w:rPr>
        <w:t> </w:t>
      </w:r>
      <w:r>
        <w:rPr/>
        <w:t>to</w:t>
      </w:r>
      <w:r>
        <w:rPr>
          <w:spacing w:val="64"/>
        </w:rPr>
        <w:t> </w:t>
      </w:r>
      <w:r>
        <w:rPr/>
        <w:t>ensure</w:t>
      </w:r>
      <w:r>
        <w:rPr>
          <w:spacing w:val="63"/>
        </w:rPr>
        <w:t> </w:t>
      </w:r>
      <w:r>
        <w:rPr>
          <w:spacing w:val="-4"/>
        </w:rPr>
        <w:t>that</w:t>
      </w:r>
    </w:p>
    <w:p>
      <w:pPr>
        <w:spacing w:after="0" w:line="360" w:lineRule="auto"/>
        <w:jc w:val="both"/>
        <w:sectPr>
          <w:pgSz w:w="12240" w:h="15840"/>
          <w:pgMar w:header="0" w:footer="768" w:top="1360" w:bottom="960" w:left="880" w:right="360"/>
        </w:sectPr>
      </w:pPr>
    </w:p>
    <w:p>
      <w:pPr>
        <w:pStyle w:val="BodyText"/>
        <w:spacing w:line="360" w:lineRule="auto" w:before="74"/>
        <w:ind w:left="920" w:right="1077"/>
        <w:jc w:val="both"/>
      </w:pPr>
      <w:r>
        <w:rPr/>
        <w:drawing>
          <wp:anchor distT="0" distB="0" distL="0" distR="0" allowOverlap="1" layoutInCell="1" locked="0" behindDoc="1" simplePos="0" relativeHeight="482288128">
            <wp:simplePos x="0" y="0"/>
            <wp:positionH relativeFrom="page">
              <wp:posOffset>1280413</wp:posOffset>
            </wp:positionH>
            <wp:positionV relativeFrom="paragraph">
              <wp:posOffset>1546225</wp:posOffset>
            </wp:positionV>
            <wp:extent cx="5296408" cy="523640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 cstate="print"/>
                    <a:stretch>
                      <a:fillRect/>
                    </a:stretch>
                  </pic:blipFill>
                  <pic:spPr>
                    <a:xfrm>
                      <a:off x="0" y="0"/>
                      <a:ext cx="5296408" cy="5236400"/>
                    </a:xfrm>
                    <a:prstGeom prst="rect">
                      <a:avLst/>
                    </a:prstGeom>
                  </pic:spPr>
                </pic:pic>
              </a:graphicData>
            </a:graphic>
          </wp:anchor>
        </w:drawing>
      </w:r>
      <w:r>
        <w:rPr/>
        <w:t>children are safe, strong and free. Its goal is to increase children‘s options, build their strengths, and promote their safety. In essence, CAP strives to empower children. CAP‘s 3- point focus include programs for teachers/staff, parents and children. CAP has been implemented</w:t>
      </w:r>
      <w:r>
        <w:rPr>
          <w:spacing w:val="-2"/>
        </w:rPr>
        <w:t> </w:t>
      </w:r>
      <w:r>
        <w:rPr/>
        <w:t>by</w:t>
      </w:r>
      <w:r>
        <w:rPr>
          <w:spacing w:val="-6"/>
        </w:rPr>
        <w:t> </w:t>
      </w:r>
      <w:r>
        <w:rPr/>
        <w:t>over</w:t>
      </w:r>
      <w:r>
        <w:rPr>
          <w:spacing w:val="-2"/>
        </w:rPr>
        <w:t> </w:t>
      </w:r>
      <w:r>
        <w:rPr/>
        <w:t>250</w:t>
      </w:r>
      <w:r>
        <w:rPr>
          <w:spacing w:val="-1"/>
        </w:rPr>
        <w:t> </w:t>
      </w:r>
      <w:r>
        <w:rPr/>
        <w:t>communities</w:t>
      </w:r>
      <w:r>
        <w:rPr>
          <w:spacing w:val="-2"/>
        </w:rPr>
        <w:t> </w:t>
      </w:r>
      <w:r>
        <w:rPr/>
        <w:t>internationally.</w:t>
      </w:r>
      <w:r>
        <w:rPr>
          <w:spacing w:val="-1"/>
        </w:rPr>
        <w:t> </w:t>
      </w:r>
      <w:r>
        <w:rPr/>
        <w:t>CAP</w:t>
      </w:r>
      <w:r>
        <w:rPr>
          <w:spacing w:val="-1"/>
        </w:rPr>
        <w:t> </w:t>
      </w:r>
      <w:r>
        <w:rPr/>
        <w:t>seeks</w:t>
      </w:r>
      <w:r>
        <w:rPr>
          <w:spacing w:val="-1"/>
        </w:rPr>
        <w:t> </w:t>
      </w:r>
      <w:r>
        <w:rPr/>
        <w:t>to</w:t>
      </w:r>
      <w:r>
        <w:rPr>
          <w:spacing w:val="-1"/>
        </w:rPr>
        <w:t> </w:t>
      </w:r>
      <w:r>
        <w:rPr/>
        <w:t>end</w:t>
      </w:r>
      <w:r>
        <w:rPr>
          <w:spacing w:val="-1"/>
        </w:rPr>
        <w:t> </w:t>
      </w:r>
      <w:r>
        <w:rPr/>
        <w:t>the</w:t>
      </w:r>
      <w:r>
        <w:rPr>
          <w:spacing w:val="-2"/>
        </w:rPr>
        <w:t> </w:t>
      </w:r>
      <w:r>
        <w:rPr/>
        <w:t>victimization</w:t>
      </w:r>
      <w:r>
        <w:rPr>
          <w:spacing w:val="-1"/>
        </w:rPr>
        <w:t> </w:t>
      </w:r>
      <w:r>
        <w:rPr/>
        <w:t>of children through education of children and the adults in their communities. Bearing in mind that</w:t>
      </w:r>
      <w:r>
        <w:rPr>
          <w:spacing w:val="-1"/>
        </w:rPr>
        <w:t> </w:t>
      </w:r>
      <w:r>
        <w:rPr/>
        <w:t>children</w:t>
      </w:r>
      <w:r>
        <w:rPr>
          <w:spacing w:val="-1"/>
        </w:rPr>
        <w:t> </w:t>
      </w:r>
      <w:r>
        <w:rPr/>
        <w:t>are</w:t>
      </w:r>
      <w:r>
        <w:rPr>
          <w:spacing w:val="-3"/>
        </w:rPr>
        <w:t> </w:t>
      </w:r>
      <w:r>
        <w:rPr/>
        <w:t>vulnerable</w:t>
      </w:r>
      <w:r>
        <w:rPr>
          <w:spacing w:val="-2"/>
        </w:rPr>
        <w:t> </w:t>
      </w:r>
      <w:r>
        <w:rPr/>
        <w:t>to</w:t>
      </w:r>
      <w:r>
        <w:rPr>
          <w:spacing w:val="-1"/>
        </w:rPr>
        <w:t> </w:t>
      </w:r>
      <w:r>
        <w:rPr/>
        <w:t>sexual</w:t>
      </w:r>
      <w:r>
        <w:rPr>
          <w:spacing w:val="-1"/>
        </w:rPr>
        <w:t> </w:t>
      </w:r>
      <w:r>
        <w:rPr/>
        <w:t>abuse,</w:t>
      </w:r>
      <w:r>
        <w:rPr>
          <w:spacing w:val="-2"/>
        </w:rPr>
        <w:t> </w:t>
      </w:r>
      <w:r>
        <w:rPr/>
        <w:t>it</w:t>
      </w:r>
      <w:r>
        <w:rPr>
          <w:spacing w:val="-1"/>
        </w:rPr>
        <w:t> </w:t>
      </w:r>
      <w:r>
        <w:rPr/>
        <w:t>focuses</w:t>
      </w:r>
      <w:r>
        <w:rPr>
          <w:spacing w:val="-2"/>
        </w:rPr>
        <w:t> </w:t>
      </w:r>
      <w:r>
        <w:rPr/>
        <w:t>on</w:t>
      </w:r>
      <w:r>
        <w:rPr>
          <w:spacing w:val="-1"/>
        </w:rPr>
        <w:t> </w:t>
      </w:r>
      <w:r>
        <w:rPr/>
        <w:t>children‘s</w:t>
      </w:r>
      <w:r>
        <w:rPr>
          <w:spacing w:val="-1"/>
        </w:rPr>
        <w:t> </w:t>
      </w:r>
      <w:r>
        <w:rPr/>
        <w:t>problem-solving</w:t>
      </w:r>
      <w:r>
        <w:rPr>
          <w:spacing w:val="-4"/>
        </w:rPr>
        <w:t> </w:t>
      </w:r>
      <w:r>
        <w:rPr/>
        <w:t>abilities to help them identify potentially dangerous situations. With the adoption of a one hour and fifteen minute workshop using role-plays and guided group discussion, children are taught</w:t>
      </w:r>
      <w:r>
        <w:rPr>
          <w:spacing w:val="40"/>
        </w:rPr>
        <w:t> </w:t>
      </w:r>
      <w:r>
        <w:rPr/>
        <w:t>the concept of assertiveness, peer support, and communication skills. The complementary adult workshop educates parents, teachers, administrators, and community members about child sexual abuse and prepares them to respond effectively to children as most parents are uncomfortable with discussing the issues concerning sexual abuse with their children. This CAP does by providing a structure, vocabulary, and a strategy for parents and children to enable them to comfortably discuss sexuality matters including sexual abuse.</w:t>
      </w:r>
    </w:p>
    <w:p>
      <w:pPr>
        <w:spacing w:before="275"/>
        <w:ind w:left="920" w:right="0" w:firstLine="0"/>
        <w:jc w:val="both"/>
        <w:rPr>
          <w:i/>
          <w:sz w:val="24"/>
        </w:rPr>
      </w:pPr>
      <w:r>
        <w:rPr>
          <w:i/>
          <w:sz w:val="24"/>
        </w:rPr>
        <w:t>Care</w:t>
      </w:r>
      <w:r>
        <w:rPr>
          <w:i/>
          <w:spacing w:val="-3"/>
          <w:sz w:val="24"/>
        </w:rPr>
        <w:t> </w:t>
      </w:r>
      <w:r>
        <w:rPr>
          <w:i/>
          <w:sz w:val="24"/>
        </w:rPr>
        <w:t>For Kids: Early</w:t>
      </w:r>
      <w:r>
        <w:rPr>
          <w:i/>
          <w:spacing w:val="-1"/>
          <w:sz w:val="24"/>
        </w:rPr>
        <w:t> </w:t>
      </w:r>
      <w:r>
        <w:rPr>
          <w:i/>
          <w:sz w:val="24"/>
        </w:rPr>
        <w:t>Childhood Healthy</w:t>
      </w:r>
      <w:r>
        <w:rPr>
          <w:i/>
          <w:spacing w:val="-1"/>
          <w:sz w:val="24"/>
        </w:rPr>
        <w:t> </w:t>
      </w:r>
      <w:r>
        <w:rPr>
          <w:i/>
          <w:sz w:val="24"/>
        </w:rPr>
        <w:t>Sexuality</w:t>
      </w:r>
      <w:r>
        <w:rPr>
          <w:i/>
          <w:spacing w:val="3"/>
          <w:sz w:val="24"/>
        </w:rPr>
        <w:t> </w:t>
      </w:r>
      <w:r>
        <w:rPr>
          <w:i/>
          <w:sz w:val="24"/>
        </w:rPr>
        <w:t>&amp;</w:t>
      </w:r>
      <w:r>
        <w:rPr>
          <w:i/>
          <w:spacing w:val="-7"/>
          <w:sz w:val="24"/>
        </w:rPr>
        <w:t> </w:t>
      </w:r>
      <w:r>
        <w:rPr>
          <w:i/>
          <w:sz w:val="24"/>
        </w:rPr>
        <w:t>Abuse</w:t>
      </w:r>
      <w:r>
        <w:rPr>
          <w:i/>
          <w:spacing w:val="-1"/>
          <w:sz w:val="24"/>
        </w:rPr>
        <w:t> </w:t>
      </w:r>
      <w:r>
        <w:rPr>
          <w:i/>
          <w:sz w:val="24"/>
        </w:rPr>
        <w:t>Prevention </w:t>
      </w:r>
      <w:r>
        <w:rPr>
          <w:i/>
          <w:spacing w:val="-2"/>
          <w:sz w:val="24"/>
        </w:rPr>
        <w:t>Program</w:t>
      </w:r>
    </w:p>
    <w:p>
      <w:pPr>
        <w:pStyle w:val="BodyText"/>
        <w:spacing w:before="2"/>
        <w:rPr>
          <w:i/>
        </w:rPr>
      </w:pPr>
    </w:p>
    <w:p>
      <w:pPr>
        <w:pStyle w:val="BodyText"/>
        <w:spacing w:line="360" w:lineRule="auto" w:before="1"/>
        <w:ind w:left="920" w:right="1075"/>
        <w:jc w:val="both"/>
      </w:pPr>
      <w:r>
        <w:rPr/>
        <w:t>Care For Kids is a comprehensive, community-based approach, designed by the Collins Center (USA) that provides early childhood educators, parents and other adults with information, materials, and resources to communicate positive messages about healthy sexuality to young children. In one of its programme, it created a 6-session workshop for children ages 3 to 8 years with focus on developing self-esteem, positive attitudes toward sexuality, and safe body boundaries. The curriculum uses the following six themes: bodies, babies, feelings, touching, bedtime, secrets and surprises. Each of the themes integrates developmentally appropriate activities and messages that can easily be incorporated into the early childhood learning environment.</w:t>
      </w:r>
    </w:p>
    <w:p>
      <w:pPr>
        <w:spacing w:before="206"/>
        <w:ind w:left="920" w:right="0" w:firstLine="0"/>
        <w:jc w:val="both"/>
        <w:rPr>
          <w:i/>
          <w:sz w:val="24"/>
        </w:rPr>
      </w:pPr>
      <w:r>
        <w:rPr>
          <w:i/>
          <w:sz w:val="24"/>
        </w:rPr>
        <w:t>Establishment</w:t>
      </w:r>
      <w:r>
        <w:rPr>
          <w:i/>
          <w:spacing w:val="-1"/>
          <w:sz w:val="24"/>
        </w:rPr>
        <w:t> </w:t>
      </w:r>
      <w:r>
        <w:rPr>
          <w:i/>
          <w:sz w:val="24"/>
        </w:rPr>
        <w:t>of</w:t>
      </w:r>
      <w:r>
        <w:rPr>
          <w:i/>
          <w:spacing w:val="-1"/>
          <w:sz w:val="24"/>
        </w:rPr>
        <w:t> </w:t>
      </w:r>
      <w:r>
        <w:rPr>
          <w:i/>
          <w:sz w:val="24"/>
        </w:rPr>
        <w:t>child</w:t>
      </w:r>
      <w:r>
        <w:rPr>
          <w:i/>
          <w:spacing w:val="-1"/>
          <w:sz w:val="24"/>
        </w:rPr>
        <w:t> </w:t>
      </w:r>
      <w:r>
        <w:rPr>
          <w:i/>
          <w:sz w:val="24"/>
        </w:rPr>
        <w:t>help </w:t>
      </w:r>
      <w:r>
        <w:rPr>
          <w:i/>
          <w:spacing w:val="-2"/>
          <w:sz w:val="24"/>
        </w:rPr>
        <w:t>lines</w:t>
      </w:r>
    </w:p>
    <w:p>
      <w:pPr>
        <w:pStyle w:val="BodyText"/>
        <w:spacing w:line="360" w:lineRule="auto" w:before="139"/>
        <w:ind w:left="920" w:right="1079"/>
        <w:jc w:val="both"/>
      </w:pPr>
      <w:r>
        <w:rPr/>
        <w:t>International (CHI) is a global helpline network established in 2001. As at 2008, over 160 members have reckoned with the helpline, with highest growth in membership coming from developing countries. The United Nations Global Study on Violence Against Children (UNVAC) identified these helplines as critical in providing support to children who have been</w:t>
      </w:r>
      <w:r>
        <w:rPr>
          <w:spacing w:val="3"/>
        </w:rPr>
        <w:t> </w:t>
      </w:r>
      <w:r>
        <w:rPr/>
        <w:t>sexually</w:t>
      </w:r>
      <w:r>
        <w:rPr>
          <w:spacing w:val="2"/>
        </w:rPr>
        <w:t> </w:t>
      </w:r>
      <w:r>
        <w:rPr/>
        <w:t>abused.</w:t>
      </w:r>
      <w:r>
        <w:rPr>
          <w:spacing w:val="6"/>
        </w:rPr>
        <w:t> </w:t>
      </w:r>
      <w:r>
        <w:rPr/>
        <w:t>Child</w:t>
      </w:r>
      <w:r>
        <w:rPr>
          <w:spacing w:val="5"/>
        </w:rPr>
        <w:t> </w:t>
      </w:r>
      <w:r>
        <w:rPr/>
        <w:t>helplines</w:t>
      </w:r>
      <w:r>
        <w:rPr>
          <w:spacing w:val="6"/>
        </w:rPr>
        <w:t> </w:t>
      </w:r>
      <w:r>
        <w:rPr/>
        <w:t>usually</w:t>
      </w:r>
      <w:r>
        <w:rPr>
          <w:spacing w:val="-1"/>
        </w:rPr>
        <w:t> </w:t>
      </w:r>
      <w:r>
        <w:rPr/>
        <w:t>have</w:t>
      </w:r>
      <w:r>
        <w:rPr>
          <w:spacing w:val="6"/>
        </w:rPr>
        <w:t> </w:t>
      </w:r>
      <w:r>
        <w:rPr/>
        <w:t>short</w:t>
      </w:r>
      <w:r>
        <w:rPr>
          <w:spacing w:val="5"/>
        </w:rPr>
        <w:t> </w:t>
      </w:r>
      <w:r>
        <w:rPr/>
        <w:t>and</w:t>
      </w:r>
      <w:r>
        <w:rPr>
          <w:spacing w:val="6"/>
        </w:rPr>
        <w:t> </w:t>
      </w:r>
      <w:r>
        <w:rPr/>
        <w:t>easy-to-remember</w:t>
      </w:r>
      <w:r>
        <w:rPr>
          <w:spacing w:val="5"/>
        </w:rPr>
        <w:t> </w:t>
      </w:r>
      <w:r>
        <w:rPr/>
        <w:t>numbers</w:t>
      </w:r>
      <w:r>
        <w:rPr>
          <w:spacing w:val="7"/>
        </w:rPr>
        <w:t> </w:t>
      </w:r>
      <w:r>
        <w:rPr>
          <w:spacing w:val="-5"/>
        </w:rPr>
        <w:t>and</w:t>
      </w:r>
    </w:p>
    <w:p>
      <w:pPr>
        <w:spacing w:after="0" w:line="360" w:lineRule="auto"/>
        <w:jc w:val="both"/>
        <w:sectPr>
          <w:pgSz w:w="12240" w:h="15840"/>
          <w:pgMar w:header="0" w:footer="768" w:top="1360" w:bottom="960" w:left="880" w:right="360"/>
        </w:sectPr>
      </w:pPr>
    </w:p>
    <w:p>
      <w:pPr>
        <w:pStyle w:val="BodyText"/>
        <w:spacing w:line="360" w:lineRule="auto" w:before="74"/>
        <w:ind w:left="920" w:right="1075"/>
        <w:jc w:val="both"/>
      </w:pPr>
      <w:r>
        <w:rPr/>
        <w:drawing>
          <wp:anchor distT="0" distB="0" distL="0" distR="0" allowOverlap="1" layoutInCell="1" locked="0" behindDoc="1" simplePos="0" relativeHeight="482288640">
            <wp:simplePos x="0" y="0"/>
            <wp:positionH relativeFrom="page">
              <wp:posOffset>1280413</wp:posOffset>
            </wp:positionH>
            <wp:positionV relativeFrom="paragraph">
              <wp:posOffset>1546225</wp:posOffset>
            </wp:positionV>
            <wp:extent cx="5296408" cy="523640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5296408" cy="5236400"/>
                    </a:xfrm>
                    <a:prstGeom prst="rect">
                      <a:avLst/>
                    </a:prstGeom>
                  </pic:spPr>
                </pic:pic>
              </a:graphicData>
            </a:graphic>
          </wp:anchor>
        </w:drawing>
      </w:r>
      <w:r>
        <w:rPr/>
        <w:t>provide children with a confidential space to talk about what they are experiencing and how they can seek help. According to the CHI website, 14 countries in Sub=Sahara Africa (SSA) have established helplines—Botswana, Côte d‘Ivoire, Guinea, Kenya, Lesotho, Malawi, Namibia, Nigeria, Senegal, South Africa, Swaziland, Togo, Uganda and Zimbabwe (WHO- Africa, 2011). According to Sara (2009), in Kenya, a crisis hotline (Call 116) managed by Child</w:t>
      </w:r>
      <w:r>
        <w:rPr>
          <w:spacing w:val="-3"/>
        </w:rPr>
        <w:t> </w:t>
      </w:r>
      <w:r>
        <w:rPr/>
        <w:t>line</w:t>
      </w:r>
      <w:r>
        <w:rPr>
          <w:spacing w:val="-4"/>
        </w:rPr>
        <w:t> </w:t>
      </w:r>
      <w:r>
        <w:rPr/>
        <w:t>Kenya,</w:t>
      </w:r>
      <w:r>
        <w:rPr>
          <w:spacing w:val="-3"/>
        </w:rPr>
        <w:t> </w:t>
      </w:r>
      <w:r>
        <w:rPr/>
        <w:t>in</w:t>
      </w:r>
      <w:r>
        <w:rPr>
          <w:spacing w:val="-1"/>
        </w:rPr>
        <w:t> </w:t>
      </w:r>
      <w:r>
        <w:rPr/>
        <w:t>collaboration</w:t>
      </w:r>
      <w:r>
        <w:rPr>
          <w:spacing w:val="-3"/>
        </w:rPr>
        <w:t> </w:t>
      </w:r>
      <w:r>
        <w:rPr/>
        <w:t>with</w:t>
      </w:r>
      <w:r>
        <w:rPr>
          <w:spacing w:val="-3"/>
        </w:rPr>
        <w:t> </w:t>
      </w:r>
      <w:r>
        <w:rPr/>
        <w:t>the</w:t>
      </w:r>
      <w:r>
        <w:rPr>
          <w:spacing w:val="-4"/>
        </w:rPr>
        <w:t> </w:t>
      </w:r>
      <w:r>
        <w:rPr/>
        <w:t>Department</w:t>
      </w:r>
      <w:r>
        <w:rPr>
          <w:spacing w:val="-3"/>
        </w:rPr>
        <w:t> </w:t>
      </w:r>
      <w:r>
        <w:rPr/>
        <w:t>of</w:t>
      </w:r>
      <w:r>
        <w:rPr>
          <w:spacing w:val="-3"/>
        </w:rPr>
        <w:t> </w:t>
      </w:r>
      <w:r>
        <w:rPr/>
        <w:t>Children‘s</w:t>
      </w:r>
      <w:r>
        <w:rPr>
          <w:spacing w:val="-4"/>
        </w:rPr>
        <w:t> </w:t>
      </w:r>
      <w:r>
        <w:rPr/>
        <w:t>Services</w:t>
      </w:r>
      <w:r>
        <w:rPr>
          <w:spacing w:val="-4"/>
        </w:rPr>
        <w:t> </w:t>
      </w:r>
      <w:r>
        <w:rPr/>
        <w:t>in</w:t>
      </w:r>
      <w:r>
        <w:rPr>
          <w:spacing w:val="-3"/>
        </w:rPr>
        <w:t> </w:t>
      </w:r>
      <w:r>
        <w:rPr/>
        <w:t>the</w:t>
      </w:r>
      <w:r>
        <w:rPr>
          <w:spacing w:val="-4"/>
        </w:rPr>
        <w:t> </w:t>
      </w:r>
      <w:r>
        <w:rPr/>
        <w:t>Ministry of Gender, Children‘s Affairs and Social Development was instituted (Childline 116, 2008). Other</w:t>
      </w:r>
      <w:r>
        <w:rPr>
          <w:spacing w:val="-2"/>
        </w:rPr>
        <w:t> </w:t>
      </w:r>
      <w:r>
        <w:rPr/>
        <w:t>resources</w:t>
      </w:r>
      <w:r>
        <w:rPr>
          <w:spacing w:val="-2"/>
        </w:rPr>
        <w:t> </w:t>
      </w:r>
      <w:r>
        <w:rPr/>
        <w:t>developed</w:t>
      </w:r>
      <w:r>
        <w:rPr>
          <w:spacing w:val="-2"/>
        </w:rPr>
        <w:t> </w:t>
      </w:r>
      <w:r>
        <w:rPr/>
        <w:t>for</w:t>
      </w:r>
      <w:r>
        <w:rPr>
          <w:spacing w:val="-4"/>
        </w:rPr>
        <w:t> </w:t>
      </w:r>
      <w:r>
        <w:rPr/>
        <w:t>easy</w:t>
      </w:r>
      <w:r>
        <w:rPr>
          <w:spacing w:val="-7"/>
        </w:rPr>
        <w:t> </w:t>
      </w:r>
      <w:r>
        <w:rPr/>
        <w:t>access</w:t>
      </w:r>
      <w:r>
        <w:rPr>
          <w:spacing w:val="-2"/>
        </w:rPr>
        <w:t> </w:t>
      </w:r>
      <w:r>
        <w:rPr/>
        <w:t>to</w:t>
      </w:r>
      <w:r>
        <w:rPr>
          <w:spacing w:val="-2"/>
        </w:rPr>
        <w:t> </w:t>
      </w:r>
      <w:r>
        <w:rPr/>
        <w:t>help in</w:t>
      </w:r>
      <w:r>
        <w:rPr>
          <w:spacing w:val="-2"/>
        </w:rPr>
        <w:t> </w:t>
      </w:r>
      <w:r>
        <w:rPr/>
        <w:t>cases</w:t>
      </w:r>
      <w:r>
        <w:rPr>
          <w:spacing w:val="-2"/>
        </w:rPr>
        <w:t> </w:t>
      </w:r>
      <w:r>
        <w:rPr/>
        <w:t>of</w:t>
      </w:r>
      <w:r>
        <w:rPr>
          <w:spacing w:val="-2"/>
        </w:rPr>
        <w:t> </w:t>
      </w:r>
      <w:r>
        <w:rPr/>
        <w:t>sexual</w:t>
      </w:r>
      <w:r>
        <w:rPr>
          <w:spacing w:val="-2"/>
        </w:rPr>
        <w:t> </w:t>
      </w:r>
      <w:r>
        <w:rPr/>
        <w:t>abuse</w:t>
      </w:r>
      <w:r>
        <w:rPr>
          <w:spacing w:val="-4"/>
        </w:rPr>
        <w:t> </w:t>
      </w:r>
      <w:r>
        <w:rPr/>
        <w:t>include</w:t>
      </w:r>
      <w:r>
        <w:rPr>
          <w:spacing w:val="-3"/>
        </w:rPr>
        <w:t> </w:t>
      </w:r>
      <w:hyperlink r:id="rId8">
        <w:r>
          <w:rPr/>
          <w:t>Preventing</w:t>
        </w:r>
      </w:hyperlink>
      <w:r>
        <w:rPr/>
        <w:t> </w:t>
      </w:r>
      <w:hyperlink r:id="rId8">
        <w:r>
          <w:rPr/>
          <w:t>Child Sexual Abuse: A National Resource Directory &amp; Handbook</w:t>
        </w:r>
      </w:hyperlink>
      <w:r>
        <w:rPr/>
        <w:t> and </w:t>
      </w:r>
      <w:hyperlink r:id="rId9">
        <w:r>
          <w:rPr/>
          <w:t>National Sexual</w:t>
        </w:r>
      </w:hyperlink>
      <w:r>
        <w:rPr/>
        <w:t> </w:t>
      </w:r>
      <w:hyperlink r:id="rId9">
        <w:r>
          <w:rPr/>
          <w:t>Violence Resource Center</w:t>
        </w:r>
      </w:hyperlink>
      <w:r>
        <w:rPr/>
        <w:t>. This directory combines many of the available resources and initiatives related to child sexual abuse prevention, providing descriptions of organizations, programs, projects and a wide range of resources. Also it features category indices, resource bibliographies, and highlights on related research from key stakeholders.</w:t>
      </w:r>
    </w:p>
    <w:p>
      <w:pPr>
        <w:pStyle w:val="BodyText"/>
        <w:spacing w:before="139"/>
      </w:pPr>
    </w:p>
    <w:p>
      <w:pPr>
        <w:spacing w:before="1"/>
        <w:ind w:left="920" w:right="0" w:firstLine="0"/>
        <w:jc w:val="both"/>
        <w:rPr>
          <w:i/>
          <w:sz w:val="24"/>
        </w:rPr>
      </w:pPr>
      <w:r>
        <w:rPr>
          <w:i/>
          <w:sz w:val="24"/>
        </w:rPr>
        <w:t>Preventing</w:t>
      </w:r>
      <w:r>
        <w:rPr>
          <w:i/>
          <w:spacing w:val="-3"/>
          <w:sz w:val="24"/>
        </w:rPr>
        <w:t> </w:t>
      </w:r>
      <w:r>
        <w:rPr>
          <w:i/>
          <w:sz w:val="24"/>
        </w:rPr>
        <w:t>childhood</w:t>
      </w:r>
      <w:r>
        <w:rPr>
          <w:i/>
          <w:spacing w:val="-1"/>
          <w:sz w:val="24"/>
        </w:rPr>
        <w:t> </w:t>
      </w:r>
      <w:r>
        <w:rPr>
          <w:i/>
          <w:sz w:val="24"/>
        </w:rPr>
        <w:t>sexual</w:t>
      </w:r>
      <w:r>
        <w:rPr>
          <w:i/>
          <w:spacing w:val="-1"/>
          <w:sz w:val="24"/>
        </w:rPr>
        <w:t> </w:t>
      </w:r>
      <w:r>
        <w:rPr>
          <w:i/>
          <w:sz w:val="24"/>
        </w:rPr>
        <w:t>abuse</w:t>
      </w:r>
      <w:r>
        <w:rPr>
          <w:i/>
          <w:spacing w:val="-1"/>
          <w:sz w:val="24"/>
        </w:rPr>
        <w:t> </w:t>
      </w:r>
      <w:r>
        <w:rPr>
          <w:i/>
          <w:sz w:val="24"/>
        </w:rPr>
        <w:t>through</w:t>
      </w:r>
      <w:r>
        <w:rPr>
          <w:i/>
          <w:spacing w:val="-1"/>
          <w:sz w:val="24"/>
        </w:rPr>
        <w:t> </w:t>
      </w:r>
      <w:r>
        <w:rPr>
          <w:i/>
          <w:sz w:val="24"/>
        </w:rPr>
        <w:t>school-based</w:t>
      </w:r>
      <w:r>
        <w:rPr>
          <w:i/>
          <w:spacing w:val="-2"/>
          <w:sz w:val="24"/>
        </w:rPr>
        <w:t> </w:t>
      </w:r>
      <w:r>
        <w:rPr>
          <w:i/>
          <w:sz w:val="24"/>
        </w:rPr>
        <w:t>sexuality </w:t>
      </w:r>
      <w:r>
        <w:rPr>
          <w:i/>
          <w:spacing w:val="-2"/>
          <w:sz w:val="24"/>
        </w:rPr>
        <w:t>initiatives</w:t>
      </w:r>
    </w:p>
    <w:p>
      <w:pPr>
        <w:pStyle w:val="BodyText"/>
        <w:spacing w:line="360" w:lineRule="auto" w:before="136"/>
        <w:ind w:left="920" w:right="1073"/>
        <w:jc w:val="both"/>
      </w:pPr>
      <w:r>
        <w:rPr/>
        <w:t>Educating children about how to protect themselves from being sexually abused through school-based prevention programs have been viewed as another viable tool that should be used in the fight against child sexual abuse. The major goal of using educational initiatives is to impart skills that can help children identify potential situations that depict sexual abuse, boundary violations, unwanted forms of touching and contact, ways in which perpetrators groom victims, how to refuse approaches and invitations, how to break off interactions, and how to get help. Another, most important clause to this educational preventive initiative is that it is geared towards ameliorating negative consequences of abuse among children who may have experienced sexual abuse by helping them not to feel guilty or to nurse feelings of being at fault. Different programs have targeted children of different ages, ranging from preschoolers to elementary and middle school children. Increasingly the programs have been bundled into larger safety and health education curricula.</w:t>
      </w:r>
    </w:p>
    <w:p>
      <w:pPr>
        <w:pStyle w:val="BodyText"/>
        <w:spacing w:before="141"/>
      </w:pPr>
    </w:p>
    <w:p>
      <w:pPr>
        <w:pStyle w:val="BodyText"/>
        <w:spacing w:line="360" w:lineRule="auto"/>
        <w:ind w:left="920" w:right="1077"/>
        <w:jc w:val="both"/>
      </w:pPr>
      <w:r>
        <w:rPr/>
        <w:t>According to Helweg-Larsen, Anderson and Plauborg (2010), the Danish government‘s action plan recommended the improvement of children's knowledge and skills regarding sexual</w:t>
      </w:r>
      <w:r>
        <w:rPr>
          <w:spacing w:val="13"/>
        </w:rPr>
        <w:t> </w:t>
      </w:r>
      <w:r>
        <w:rPr/>
        <w:t>abuse</w:t>
      </w:r>
      <w:r>
        <w:rPr>
          <w:spacing w:val="12"/>
        </w:rPr>
        <w:t> </w:t>
      </w:r>
      <w:r>
        <w:rPr/>
        <w:t>prevention</w:t>
      </w:r>
      <w:r>
        <w:rPr>
          <w:spacing w:val="15"/>
        </w:rPr>
        <w:t> </w:t>
      </w:r>
      <w:r>
        <w:rPr/>
        <w:t>through</w:t>
      </w:r>
      <w:r>
        <w:rPr>
          <w:spacing w:val="15"/>
        </w:rPr>
        <w:t> </w:t>
      </w:r>
      <w:r>
        <w:rPr/>
        <w:t>school-based</w:t>
      </w:r>
      <w:r>
        <w:rPr>
          <w:spacing w:val="14"/>
        </w:rPr>
        <w:t> </w:t>
      </w:r>
      <w:r>
        <w:rPr/>
        <w:t>sex</w:t>
      </w:r>
      <w:r>
        <w:rPr>
          <w:spacing w:val="15"/>
        </w:rPr>
        <w:t> </w:t>
      </w:r>
      <w:r>
        <w:rPr/>
        <w:t>education.</w:t>
      </w:r>
      <w:r>
        <w:rPr>
          <w:spacing w:val="15"/>
        </w:rPr>
        <w:t> </w:t>
      </w:r>
      <w:r>
        <w:rPr/>
        <w:t>Important</w:t>
      </w:r>
      <w:r>
        <w:rPr>
          <w:spacing w:val="15"/>
        </w:rPr>
        <w:t> </w:t>
      </w:r>
      <w:r>
        <w:rPr/>
        <w:t>skills</w:t>
      </w:r>
      <w:r>
        <w:rPr>
          <w:spacing w:val="13"/>
        </w:rPr>
        <w:t> </w:t>
      </w:r>
      <w:r>
        <w:rPr/>
        <w:t>included</w:t>
      </w:r>
      <w:r>
        <w:rPr>
          <w:spacing w:val="14"/>
        </w:rPr>
        <w:t> </w:t>
      </w:r>
      <w:r>
        <w:rPr>
          <w:spacing w:val="-4"/>
        </w:rPr>
        <w:t>were</w:t>
      </w:r>
    </w:p>
    <w:p>
      <w:pPr>
        <w:spacing w:after="0" w:line="360" w:lineRule="auto"/>
        <w:jc w:val="both"/>
        <w:sectPr>
          <w:pgSz w:w="12240" w:h="15840"/>
          <w:pgMar w:header="0" w:footer="768" w:top="1360" w:bottom="960" w:left="880" w:right="360"/>
        </w:sectPr>
      </w:pPr>
    </w:p>
    <w:p>
      <w:pPr>
        <w:pStyle w:val="BodyText"/>
        <w:spacing w:line="360" w:lineRule="auto" w:before="74"/>
        <w:ind w:left="920" w:right="1077"/>
        <w:jc w:val="both"/>
      </w:pPr>
      <w:r>
        <w:rPr/>
        <w:drawing>
          <wp:anchor distT="0" distB="0" distL="0" distR="0" allowOverlap="1" layoutInCell="1" locked="0" behindDoc="1" simplePos="0" relativeHeight="482289152">
            <wp:simplePos x="0" y="0"/>
            <wp:positionH relativeFrom="page">
              <wp:posOffset>1280413</wp:posOffset>
            </wp:positionH>
            <wp:positionV relativeFrom="paragraph">
              <wp:posOffset>1546225</wp:posOffset>
            </wp:positionV>
            <wp:extent cx="5296408" cy="5236400"/>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 cstate="print"/>
                    <a:stretch>
                      <a:fillRect/>
                    </a:stretch>
                  </pic:blipFill>
                  <pic:spPr>
                    <a:xfrm>
                      <a:off x="0" y="0"/>
                      <a:ext cx="5296408" cy="5236400"/>
                    </a:xfrm>
                    <a:prstGeom prst="rect">
                      <a:avLst/>
                    </a:prstGeom>
                  </pic:spPr>
                </pic:pic>
              </a:graphicData>
            </a:graphic>
          </wp:anchor>
        </w:drawing>
      </w:r>
      <w:r>
        <w:rPr/>
        <w:t>being able to recognize pressures from other people and to resist them and being able to seek help from professionals if one is being sexually abused. Sexuality education according to Helwerg-Larsen et al (2010) should consist of teaching children how to manage and enjoy relationships, make responsible choices and distinguish right from wrong. The action plan makes assurances that the government would evaluate the teaching in elementary and secondary schools in terms of whether there is a sufficient degree of awareness about the concept of sexual abuse with additional focus on dealing with all forms of abuse among children in the school system.</w:t>
      </w:r>
    </w:p>
    <w:p>
      <w:pPr>
        <w:pStyle w:val="BodyText"/>
        <w:spacing w:before="1"/>
      </w:pPr>
    </w:p>
    <w:p>
      <w:pPr>
        <w:pStyle w:val="BodyText"/>
        <w:spacing w:line="360" w:lineRule="auto"/>
        <w:ind w:left="920" w:right="1076"/>
        <w:jc w:val="both"/>
      </w:pPr>
      <w:r>
        <w:rPr/>
        <w:t>In 2007, the Arizona Department of Health Services/Sexual Violence Prevention and Education Program established the Sexual Violence Prevention Planning Committee which culminated in the formulation of</w:t>
      </w:r>
      <w:r>
        <w:rPr>
          <w:spacing w:val="-1"/>
        </w:rPr>
        <w:t> </w:t>
      </w:r>
      <w:r>
        <w:rPr/>
        <w:t>Arizona</w:t>
      </w:r>
      <w:r>
        <w:rPr>
          <w:spacing w:val="-1"/>
        </w:rPr>
        <w:t> </w:t>
      </w:r>
      <w:r>
        <w:rPr/>
        <w:t>Sexual Violence</w:t>
      </w:r>
      <w:r>
        <w:rPr>
          <w:spacing w:val="-1"/>
        </w:rPr>
        <w:t> </w:t>
      </w:r>
      <w:r>
        <w:rPr/>
        <w:t>Primary</w:t>
      </w:r>
      <w:r>
        <w:rPr>
          <w:spacing w:val="-5"/>
        </w:rPr>
        <w:t> </w:t>
      </w:r>
      <w:r>
        <w:rPr/>
        <w:t>Prevention and Education Eight Year Program Plan. The plan was developed as a means of achieving the vision of a culture that supports healthy, respectful relationships through primary prevention efforts and zero tolerance of sexual violence in Arizona communities. Arizona‘s Comprehensive Prevention Plan has three</w:t>
      </w:r>
      <w:r>
        <w:rPr>
          <w:spacing w:val="-1"/>
        </w:rPr>
        <w:t> </w:t>
      </w:r>
      <w:r>
        <w:rPr/>
        <w:t>goals: Increased respect for</w:t>
      </w:r>
      <w:r>
        <w:rPr>
          <w:spacing w:val="-1"/>
        </w:rPr>
        <w:t> </w:t>
      </w:r>
      <w:r>
        <w:rPr/>
        <w:t>self and others through sexual violence prevention education for Arizona children, youth, and young adults; increase in Arizonans‘ engagement in sexual violence prevention and increase of Arizona‘s resources to support sexual violence prevention and education (Arizona Department of Health Services, 2010).</w:t>
      </w:r>
    </w:p>
    <w:p>
      <w:pPr>
        <w:pStyle w:val="BodyText"/>
        <w:spacing w:before="138"/>
      </w:pPr>
    </w:p>
    <w:p>
      <w:pPr>
        <w:pStyle w:val="BodyText"/>
        <w:spacing w:line="360" w:lineRule="auto"/>
        <w:ind w:left="920" w:right="1075"/>
        <w:jc w:val="both"/>
      </w:pPr>
      <w:r>
        <w:rPr/>
        <w:t>One of the educational initiatives was that reported by Weatherley et al (2012). Concepts commonly discussed in this program include: children have the right to control who touches their body, there are different kinds of touches (good, bad and questionable) and the importance of telling a trusted adult about inappropriate touching. Weatherley et al (2012) recorded that there have been two meta-analyses which have examined the effectiveness of school-based sexual abuse prevention programs. Both reviews concluded that prevention programs are effective, in increasing knowledge about sexual abuse concepts and self- protection skills, when compared with control groups. Programs that involved active participation and made use of behavioral skills training such as modeling, rehearsal and reinforcement</w:t>
      </w:r>
      <w:r>
        <w:rPr>
          <w:spacing w:val="49"/>
        </w:rPr>
        <w:t> </w:t>
      </w:r>
      <w:r>
        <w:rPr/>
        <w:t>produced</w:t>
      </w:r>
      <w:r>
        <w:rPr>
          <w:spacing w:val="53"/>
        </w:rPr>
        <w:t> </w:t>
      </w:r>
      <w:r>
        <w:rPr/>
        <w:t>better</w:t>
      </w:r>
      <w:r>
        <w:rPr>
          <w:spacing w:val="53"/>
        </w:rPr>
        <w:t> </w:t>
      </w:r>
      <w:r>
        <w:rPr/>
        <w:t>changes</w:t>
      </w:r>
      <w:r>
        <w:rPr>
          <w:spacing w:val="55"/>
        </w:rPr>
        <w:t> </w:t>
      </w:r>
      <w:r>
        <w:rPr/>
        <w:t>(Davis</w:t>
      </w:r>
      <w:r>
        <w:rPr>
          <w:spacing w:val="54"/>
        </w:rPr>
        <w:t> </w:t>
      </w:r>
      <w:r>
        <w:rPr/>
        <w:t>&amp;</w:t>
      </w:r>
      <w:r>
        <w:rPr>
          <w:spacing w:val="50"/>
        </w:rPr>
        <w:t> </w:t>
      </w:r>
      <w:r>
        <w:rPr/>
        <w:t>Gidycz,</w:t>
      </w:r>
      <w:r>
        <w:rPr>
          <w:spacing w:val="51"/>
        </w:rPr>
        <w:t> </w:t>
      </w:r>
      <w:r>
        <w:rPr/>
        <w:t>2000).</w:t>
      </w:r>
      <w:r>
        <w:rPr>
          <w:spacing w:val="51"/>
        </w:rPr>
        <w:t> </w:t>
      </w:r>
      <w:r>
        <w:rPr/>
        <w:t>Programs</w:t>
      </w:r>
      <w:r>
        <w:rPr>
          <w:spacing w:val="52"/>
        </w:rPr>
        <w:t> </w:t>
      </w:r>
      <w:r>
        <w:rPr/>
        <w:t>that</w:t>
      </w:r>
      <w:r>
        <w:rPr>
          <w:spacing w:val="52"/>
        </w:rPr>
        <w:t> </w:t>
      </w:r>
      <w:r>
        <w:rPr>
          <w:spacing w:val="-2"/>
        </w:rPr>
        <w:t>included</w:t>
      </w:r>
    </w:p>
    <w:p>
      <w:pPr>
        <w:spacing w:after="0" w:line="360" w:lineRule="auto"/>
        <w:jc w:val="both"/>
        <w:sectPr>
          <w:pgSz w:w="12240" w:h="15840"/>
          <w:pgMar w:header="0" w:footer="768" w:top="1360" w:bottom="960" w:left="880" w:right="360"/>
        </w:sectPr>
      </w:pPr>
    </w:p>
    <w:p>
      <w:pPr>
        <w:pStyle w:val="BodyText"/>
        <w:spacing w:line="360" w:lineRule="auto" w:before="74"/>
        <w:ind w:left="920" w:right="1078"/>
        <w:jc w:val="both"/>
      </w:pPr>
      <w:r>
        <w:rPr/>
        <w:t>more than three sessions appeared to be more effective than briefer programs (Davis and Gidycz, 2000) and younger children appeared to demonstrate the largest gains in knowledge.</w:t>
      </w:r>
    </w:p>
    <w:p>
      <w:pPr>
        <w:pStyle w:val="BodyText"/>
      </w:pPr>
    </w:p>
    <w:p>
      <w:pPr>
        <w:pStyle w:val="BodyText"/>
        <w:spacing w:line="360" w:lineRule="auto" w:before="1"/>
        <w:ind w:left="920" w:right="1076"/>
        <w:jc w:val="both"/>
      </w:pPr>
      <w:r>
        <w:rPr/>
        <w:drawing>
          <wp:anchor distT="0" distB="0" distL="0" distR="0" allowOverlap="1" layoutInCell="1" locked="0" behindDoc="1" simplePos="0" relativeHeight="482289664">
            <wp:simplePos x="0" y="0"/>
            <wp:positionH relativeFrom="page">
              <wp:posOffset>1280413</wp:posOffset>
            </wp:positionH>
            <wp:positionV relativeFrom="paragraph">
              <wp:posOffset>798254</wp:posOffset>
            </wp:positionV>
            <wp:extent cx="5296408" cy="523640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5296408" cy="5236400"/>
                    </a:xfrm>
                    <a:prstGeom prst="rect">
                      <a:avLst/>
                    </a:prstGeom>
                  </pic:spPr>
                </pic:pic>
              </a:graphicData>
            </a:graphic>
          </wp:anchor>
        </w:drawing>
      </w:r>
      <w:r>
        <w:rPr/>
        <w:t>Another educative milestone in the prevention of sexual abuse was the development of the personal safety</w:t>
      </w:r>
      <w:r>
        <w:rPr>
          <w:spacing w:val="-6"/>
        </w:rPr>
        <w:t> </w:t>
      </w:r>
      <w:r>
        <w:rPr/>
        <w:t>curriculum tagged</w:t>
      </w:r>
      <w:r>
        <w:rPr>
          <w:spacing w:val="-1"/>
        </w:rPr>
        <w:t> </w:t>
      </w:r>
      <w:r>
        <w:rPr/>
        <w:t>‗The Keeping</w:t>
      </w:r>
      <w:r>
        <w:rPr>
          <w:spacing w:val="-1"/>
        </w:rPr>
        <w:t> </w:t>
      </w:r>
      <w:r>
        <w:rPr/>
        <w:t>Me</w:t>
      </w:r>
      <w:r>
        <w:rPr>
          <w:spacing w:val="-2"/>
        </w:rPr>
        <w:t> </w:t>
      </w:r>
      <w:r>
        <w:rPr/>
        <w:t>Safe‘.</w:t>
      </w:r>
      <w:r>
        <w:rPr>
          <w:spacing w:val="-2"/>
        </w:rPr>
        <w:t> </w:t>
      </w:r>
      <w:r>
        <w:rPr/>
        <w:t>This was</w:t>
      </w:r>
      <w:r>
        <w:rPr>
          <w:spacing w:val="-1"/>
        </w:rPr>
        <w:t> </w:t>
      </w:r>
      <w:r>
        <w:rPr/>
        <w:t>developed</w:t>
      </w:r>
      <w:r>
        <w:rPr>
          <w:spacing w:val="-1"/>
        </w:rPr>
        <w:t> </w:t>
      </w:r>
      <w:r>
        <w:rPr/>
        <w:t>and</w:t>
      </w:r>
      <w:r>
        <w:rPr>
          <w:spacing w:val="-1"/>
        </w:rPr>
        <w:t> </w:t>
      </w:r>
      <w:r>
        <w:rPr/>
        <w:t>executed by</w:t>
      </w:r>
      <w:r>
        <w:rPr>
          <w:spacing w:val="-3"/>
        </w:rPr>
        <w:t> </w:t>
      </w:r>
      <w:r>
        <w:rPr/>
        <w:t>Protect and Save the Children initiative. According to Weatherly et al (2012), the purpose was to provide children information about their body, safe and unsafe situations, build a support system, and to impart children with safety strategies and skills. The basic message emphasized by this curriculum was the act of saying ‗No‘, running away, and reporting of sexual abuse situations to trusted adults. As the goal was to change behavior, the content was facilitated by</w:t>
      </w:r>
      <w:r>
        <w:rPr>
          <w:spacing w:val="-5"/>
        </w:rPr>
        <w:t> </w:t>
      </w:r>
      <w:r>
        <w:rPr/>
        <w:t>Protect and Save NGO. Other school based programmes reported by</w:t>
      </w:r>
      <w:r>
        <w:rPr>
          <w:spacing w:val="-3"/>
        </w:rPr>
        <w:t> </w:t>
      </w:r>
      <w:r>
        <w:rPr/>
        <w:t>Weatherly et al (2012) include </w:t>
      </w:r>
      <w:r>
        <w:rPr>
          <w:i/>
        </w:rPr>
        <w:t>Protective Behaviours </w:t>
      </w:r>
      <w:r>
        <w:rPr/>
        <w:t>program from the United States and </w:t>
      </w:r>
      <w:r>
        <w:rPr>
          <w:i/>
        </w:rPr>
        <w:t>Keeping Ourselves Safe </w:t>
      </w:r>
      <w:r>
        <w:rPr/>
        <w:t>from New Zealand; ESPACE (Canada), TRUST TOUCH (USA),</w:t>
      </w:r>
      <w:r>
        <w:rPr>
          <w:spacing w:val="40"/>
        </w:rPr>
        <w:t> </w:t>
      </w:r>
      <w:r>
        <w:rPr/>
        <w:t>KIDSCAPE (UK) and ―Who do you tell‖ (Canada) by Topping and Barron (2009).</w:t>
      </w:r>
    </w:p>
    <w:p>
      <w:pPr>
        <w:pStyle w:val="BodyText"/>
        <w:spacing w:before="143"/>
      </w:pPr>
    </w:p>
    <w:p>
      <w:pPr>
        <w:pStyle w:val="Heading2"/>
      </w:pPr>
      <w:r>
        <w:rPr/>
        <w:t>At</w:t>
      </w:r>
      <w:r>
        <w:rPr>
          <w:spacing w:val="-5"/>
        </w:rPr>
        <w:t> </w:t>
      </w:r>
      <w:r>
        <w:rPr/>
        <w:t>the</w:t>
      </w:r>
      <w:r>
        <w:rPr>
          <w:spacing w:val="-1"/>
        </w:rPr>
        <w:t> </w:t>
      </w:r>
      <w:r>
        <w:rPr/>
        <w:t>secondary </w:t>
      </w:r>
      <w:r>
        <w:rPr>
          <w:spacing w:val="-4"/>
        </w:rPr>
        <w:t>level</w:t>
      </w:r>
    </w:p>
    <w:p>
      <w:pPr>
        <w:pStyle w:val="BodyText"/>
        <w:spacing w:line="360" w:lineRule="auto" w:before="132"/>
        <w:ind w:left="920" w:right="1074"/>
        <w:jc w:val="both"/>
      </w:pPr>
      <w:r>
        <w:rPr/>
        <w:t>In Indiana, USA, a coalition called Indiana Coalition Against Sexual Assault Rape</w:t>
      </w:r>
      <w:r>
        <w:rPr>
          <w:spacing w:val="40"/>
        </w:rPr>
        <w:t> </w:t>
      </w:r>
      <w:r>
        <w:rPr/>
        <w:t>Prevention and Education Community</w:t>
      </w:r>
      <w:r>
        <w:rPr>
          <w:spacing w:val="-1"/>
        </w:rPr>
        <w:t> </w:t>
      </w:r>
      <w:r>
        <w:rPr/>
        <w:t>(INCASA) was constituted with the goal of providing training, technical assistance and administrative support to funded programs and</w:t>
      </w:r>
      <w:r>
        <w:rPr>
          <w:spacing w:val="40"/>
        </w:rPr>
        <w:t> </w:t>
      </w:r>
      <w:r>
        <w:rPr/>
        <w:t>communities throughout the state and also to share evidence-based strategies and existing tools for the practice of primary prevention under the framework of the ecological model of change. They collaborate with partners in international, national and statewide organizations such as schools, and communities by initiating staff development training, facilitation of workshops on healthy relationships, child sexual abuse and rape prevention with audiences ranging from young people, professionals, and the general community (INCASA, 2009)</w:t>
      </w:r>
      <w:r>
        <w:rPr>
          <w:color w:val="C00000"/>
        </w:rPr>
        <w:t>.</w:t>
      </w:r>
    </w:p>
    <w:p>
      <w:pPr>
        <w:pStyle w:val="BodyText"/>
        <w:spacing w:before="140"/>
      </w:pPr>
    </w:p>
    <w:p>
      <w:pPr>
        <w:pStyle w:val="BodyText"/>
        <w:spacing w:line="360" w:lineRule="auto"/>
        <w:ind w:left="920" w:right="1077"/>
        <w:jc w:val="both"/>
      </w:pPr>
      <w:r>
        <w:rPr/>
        <w:t>The Child Sexual Abuse Prevention: Teacher Training Workshop Curriculum</w:t>
      </w:r>
      <w:r>
        <w:rPr>
          <w:spacing w:val="40"/>
        </w:rPr>
        <w:t> </w:t>
      </w:r>
      <w:r>
        <w:rPr/>
        <w:t>(CSAP:TTWC) is a 6-hour secondary preventive intervention training program designed to improve teacher skills in the area of child sexual abuse (Randolph &amp; Gold, 1994). The curriculum</w:t>
      </w:r>
      <w:r>
        <w:rPr>
          <w:spacing w:val="-3"/>
        </w:rPr>
        <w:t> </w:t>
      </w:r>
      <w:r>
        <w:rPr/>
        <w:t>includes</w:t>
      </w:r>
      <w:r>
        <w:rPr>
          <w:spacing w:val="-3"/>
        </w:rPr>
        <w:t> </w:t>
      </w:r>
      <w:r>
        <w:rPr/>
        <w:t>training</w:t>
      </w:r>
      <w:r>
        <w:rPr>
          <w:spacing w:val="-6"/>
        </w:rPr>
        <w:t> </w:t>
      </w:r>
      <w:r>
        <w:rPr/>
        <w:t>in</w:t>
      </w:r>
      <w:r>
        <w:rPr>
          <w:spacing w:val="-3"/>
        </w:rPr>
        <w:t> </w:t>
      </w:r>
      <w:r>
        <w:rPr/>
        <w:t>how</w:t>
      </w:r>
      <w:r>
        <w:rPr>
          <w:spacing w:val="-3"/>
        </w:rPr>
        <w:t> </w:t>
      </w:r>
      <w:r>
        <w:rPr/>
        <w:t>to</w:t>
      </w:r>
      <w:r>
        <w:rPr>
          <w:spacing w:val="-3"/>
        </w:rPr>
        <w:t> </w:t>
      </w:r>
      <w:r>
        <w:rPr/>
        <w:t>recognize</w:t>
      </w:r>
      <w:r>
        <w:rPr>
          <w:spacing w:val="-4"/>
        </w:rPr>
        <w:t> </w:t>
      </w:r>
      <w:r>
        <w:rPr/>
        <w:t>behavioral</w:t>
      </w:r>
      <w:r>
        <w:rPr>
          <w:spacing w:val="-1"/>
        </w:rPr>
        <w:t> </w:t>
      </w:r>
      <w:r>
        <w:rPr/>
        <w:t>and</w:t>
      </w:r>
      <w:r>
        <w:rPr>
          <w:spacing w:val="-3"/>
        </w:rPr>
        <w:t> </w:t>
      </w:r>
      <w:r>
        <w:rPr/>
        <w:t>physical</w:t>
      </w:r>
      <w:r>
        <w:rPr>
          <w:spacing w:val="-3"/>
        </w:rPr>
        <w:t> </w:t>
      </w:r>
      <w:r>
        <w:rPr/>
        <w:t>symptoms</w:t>
      </w:r>
      <w:r>
        <w:rPr>
          <w:spacing w:val="-3"/>
        </w:rPr>
        <w:t> </w:t>
      </w:r>
      <w:r>
        <w:rPr/>
        <w:t>of</w:t>
      </w:r>
      <w:r>
        <w:rPr>
          <w:spacing w:val="-3"/>
        </w:rPr>
        <w:t> </w:t>
      </w:r>
      <w:r>
        <w:rPr/>
        <w:t>sexual abuse,</w:t>
      </w:r>
      <w:r>
        <w:rPr>
          <w:spacing w:val="5"/>
        </w:rPr>
        <w:t> </w:t>
      </w:r>
      <w:r>
        <w:rPr/>
        <w:t>respond</w:t>
      </w:r>
      <w:r>
        <w:rPr>
          <w:spacing w:val="11"/>
        </w:rPr>
        <w:t> </w:t>
      </w:r>
      <w:r>
        <w:rPr/>
        <w:t>appropriately</w:t>
      </w:r>
      <w:r>
        <w:rPr>
          <w:spacing w:val="4"/>
        </w:rPr>
        <w:t> </w:t>
      </w:r>
      <w:r>
        <w:rPr/>
        <w:t>to</w:t>
      </w:r>
      <w:r>
        <w:rPr>
          <w:spacing w:val="8"/>
        </w:rPr>
        <w:t> </w:t>
      </w:r>
      <w:r>
        <w:rPr/>
        <w:t>disclosures,</w:t>
      </w:r>
      <w:r>
        <w:rPr>
          <w:spacing w:val="11"/>
        </w:rPr>
        <w:t> </w:t>
      </w:r>
      <w:r>
        <w:rPr/>
        <w:t>and</w:t>
      </w:r>
      <w:r>
        <w:rPr>
          <w:spacing w:val="9"/>
        </w:rPr>
        <w:t> </w:t>
      </w:r>
      <w:r>
        <w:rPr/>
        <w:t>report</w:t>
      </w:r>
      <w:r>
        <w:rPr>
          <w:spacing w:val="8"/>
        </w:rPr>
        <w:t> </w:t>
      </w:r>
      <w:r>
        <w:rPr/>
        <w:t>sexual</w:t>
      </w:r>
      <w:r>
        <w:rPr>
          <w:spacing w:val="8"/>
        </w:rPr>
        <w:t> </w:t>
      </w:r>
      <w:r>
        <w:rPr/>
        <w:t>abuse</w:t>
      </w:r>
      <w:r>
        <w:rPr>
          <w:spacing w:val="8"/>
        </w:rPr>
        <w:t> </w:t>
      </w:r>
      <w:r>
        <w:rPr/>
        <w:t>cases.</w:t>
      </w:r>
      <w:r>
        <w:rPr>
          <w:spacing w:val="10"/>
        </w:rPr>
        <w:t> </w:t>
      </w:r>
      <w:r>
        <w:rPr/>
        <w:t>The</w:t>
      </w:r>
      <w:r>
        <w:rPr>
          <w:spacing w:val="7"/>
        </w:rPr>
        <w:t> </w:t>
      </w:r>
      <w:r>
        <w:rPr/>
        <w:t>program</w:t>
      </w:r>
      <w:r>
        <w:rPr>
          <w:spacing w:val="9"/>
        </w:rPr>
        <w:t> </w:t>
      </w:r>
      <w:r>
        <w:rPr>
          <w:spacing w:val="-5"/>
        </w:rPr>
        <w:t>was</w:t>
      </w:r>
    </w:p>
    <w:p>
      <w:pPr>
        <w:spacing w:after="0" w:line="360" w:lineRule="auto"/>
        <w:jc w:val="both"/>
        <w:sectPr>
          <w:pgSz w:w="12240" w:h="15840"/>
          <w:pgMar w:header="0" w:footer="768" w:top="1360" w:bottom="960" w:left="880" w:right="360"/>
        </w:sectPr>
      </w:pPr>
    </w:p>
    <w:p>
      <w:pPr>
        <w:pStyle w:val="BodyText"/>
        <w:spacing w:line="360" w:lineRule="auto" w:before="74"/>
        <w:ind w:left="920" w:right="1075"/>
        <w:jc w:val="both"/>
      </w:pPr>
      <w:r>
        <w:rPr/>
        <w:drawing>
          <wp:anchor distT="0" distB="0" distL="0" distR="0" allowOverlap="1" layoutInCell="1" locked="0" behindDoc="1" simplePos="0" relativeHeight="482290176">
            <wp:simplePos x="0" y="0"/>
            <wp:positionH relativeFrom="page">
              <wp:posOffset>1280413</wp:posOffset>
            </wp:positionH>
            <wp:positionV relativeFrom="paragraph">
              <wp:posOffset>1546225</wp:posOffset>
            </wp:positionV>
            <wp:extent cx="5296408" cy="523640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 cstate="print"/>
                    <a:stretch>
                      <a:fillRect/>
                    </a:stretch>
                  </pic:blipFill>
                  <pic:spPr>
                    <a:xfrm>
                      <a:off x="0" y="0"/>
                      <a:ext cx="5296408" cy="5236400"/>
                    </a:xfrm>
                    <a:prstGeom prst="rect">
                      <a:avLst/>
                    </a:prstGeom>
                  </pic:spPr>
                </pic:pic>
              </a:graphicData>
            </a:graphic>
          </wp:anchor>
        </w:drawing>
      </w:r>
      <w:r>
        <w:rPr/>
        <w:t>originally used by a group of teachers from one of the Atlanta district schools in 1988. The teachers were found to have significant increases, relative to controls, in knowledge and prevention opinions (i.e., opinions regarding prevention/early intervention efforts). The participants</w:t>
      </w:r>
      <w:r>
        <w:rPr>
          <w:spacing w:val="-1"/>
        </w:rPr>
        <w:t> </w:t>
      </w:r>
      <w:r>
        <w:rPr/>
        <w:t>also</w:t>
      </w:r>
      <w:r>
        <w:rPr>
          <w:spacing w:val="-1"/>
        </w:rPr>
        <w:t> </w:t>
      </w:r>
      <w:r>
        <w:rPr/>
        <w:t>were</w:t>
      </w:r>
      <w:r>
        <w:rPr>
          <w:spacing w:val="-2"/>
        </w:rPr>
        <w:t> </w:t>
      </w:r>
      <w:r>
        <w:rPr/>
        <w:t>significantly</w:t>
      </w:r>
      <w:r>
        <w:rPr>
          <w:spacing w:val="-5"/>
        </w:rPr>
        <w:t> </w:t>
      </w:r>
      <w:r>
        <w:rPr/>
        <w:t>more</w:t>
      </w:r>
      <w:r>
        <w:rPr>
          <w:spacing w:val="-2"/>
        </w:rPr>
        <w:t> </w:t>
      </w:r>
      <w:r>
        <w:rPr/>
        <w:t>able</w:t>
      </w:r>
      <w:r>
        <w:rPr>
          <w:spacing w:val="-2"/>
        </w:rPr>
        <w:t> </w:t>
      </w:r>
      <w:r>
        <w:rPr/>
        <w:t>to</w:t>
      </w:r>
      <w:r>
        <w:rPr>
          <w:spacing w:val="-1"/>
        </w:rPr>
        <w:t> </w:t>
      </w:r>
      <w:r>
        <w:rPr/>
        <w:t>respond</w:t>
      </w:r>
      <w:r>
        <w:rPr>
          <w:spacing w:val="-1"/>
        </w:rPr>
        <w:t> </w:t>
      </w:r>
      <w:r>
        <w:rPr/>
        <w:t>appropriately</w:t>
      </w:r>
      <w:r>
        <w:rPr>
          <w:spacing w:val="-5"/>
        </w:rPr>
        <w:t> </w:t>
      </w:r>
      <w:r>
        <w:rPr/>
        <w:t>to</w:t>
      </w:r>
      <w:r>
        <w:rPr>
          <w:spacing w:val="-1"/>
        </w:rPr>
        <w:t> </w:t>
      </w:r>
      <w:r>
        <w:rPr/>
        <w:t>situations</w:t>
      </w:r>
      <w:r>
        <w:rPr>
          <w:spacing w:val="-1"/>
        </w:rPr>
        <w:t> </w:t>
      </w:r>
      <w:r>
        <w:rPr/>
        <w:t>involving child</w:t>
      </w:r>
      <w:r>
        <w:rPr>
          <w:spacing w:val="-1"/>
        </w:rPr>
        <w:t> </w:t>
      </w:r>
      <w:r>
        <w:rPr/>
        <w:t>sexual</w:t>
      </w:r>
      <w:r>
        <w:rPr>
          <w:spacing w:val="-3"/>
        </w:rPr>
        <w:t> </w:t>
      </w:r>
      <w:r>
        <w:rPr/>
        <w:t>abuse</w:t>
      </w:r>
      <w:r>
        <w:rPr>
          <w:spacing w:val="-2"/>
        </w:rPr>
        <w:t> </w:t>
      </w:r>
      <w:r>
        <w:rPr/>
        <w:t>as</w:t>
      </w:r>
      <w:r>
        <w:rPr>
          <w:spacing w:val="-1"/>
        </w:rPr>
        <w:t> </w:t>
      </w:r>
      <w:r>
        <w:rPr/>
        <w:t>demonstrated</w:t>
      </w:r>
      <w:r>
        <w:rPr>
          <w:spacing w:val="-2"/>
        </w:rPr>
        <w:t> </w:t>
      </w:r>
      <w:r>
        <w:rPr/>
        <w:t>by</w:t>
      </w:r>
      <w:r>
        <w:rPr>
          <w:spacing w:val="-9"/>
        </w:rPr>
        <w:t> </w:t>
      </w:r>
      <w:r>
        <w:rPr/>
        <w:t>their</w:t>
      </w:r>
      <w:r>
        <w:rPr>
          <w:spacing w:val="-2"/>
        </w:rPr>
        <w:t> </w:t>
      </w:r>
      <w:r>
        <w:rPr/>
        <w:t>responses</w:t>
      </w:r>
      <w:r>
        <w:rPr>
          <w:spacing w:val="-2"/>
        </w:rPr>
        <w:t> </w:t>
      </w:r>
      <w:r>
        <w:rPr/>
        <w:t>on</w:t>
      </w:r>
      <w:r>
        <w:rPr>
          <w:spacing w:val="-1"/>
        </w:rPr>
        <w:t> </w:t>
      </w:r>
      <w:r>
        <w:rPr/>
        <w:t>the</w:t>
      </w:r>
      <w:r>
        <w:rPr>
          <w:spacing w:val="-2"/>
        </w:rPr>
        <w:t> </w:t>
      </w:r>
      <w:r>
        <w:rPr/>
        <w:t>Teacher‘s</w:t>
      </w:r>
      <w:r>
        <w:rPr>
          <w:spacing w:val="-1"/>
        </w:rPr>
        <w:t> </w:t>
      </w:r>
      <w:r>
        <w:rPr/>
        <w:t>Vignettes</w:t>
      </w:r>
      <w:r>
        <w:rPr>
          <w:spacing w:val="-1"/>
        </w:rPr>
        <w:t> </w:t>
      </w:r>
      <w:r>
        <w:rPr/>
        <w:t>Measure.</w:t>
      </w:r>
      <w:r>
        <w:rPr>
          <w:spacing w:val="-1"/>
        </w:rPr>
        <w:t> </w:t>
      </w:r>
      <w:r>
        <w:rPr/>
        <w:t>A positive feature of the CSAP:TTWC is that it covered variety of topics and activities that focused not only on increasing general awareness of the problem and recognizing the common signals often associated with the abused child, but also on a more thorough understanding of the dynamics and emotions that are often involved in child sexual abuse. Exercises were designed to help participants, including teachers, overcome their discomfort. For example, in order to develop more empathetic perception for a child who is a victim of sexual abuse, participants were asked to imagine having to describe their last sexual encounter to someone in order for them to feel what it is like to have to disclose issues such as sexual abuse.</w:t>
      </w:r>
    </w:p>
    <w:p>
      <w:pPr>
        <w:pStyle w:val="BodyText"/>
        <w:spacing w:before="1"/>
      </w:pPr>
    </w:p>
    <w:p>
      <w:pPr>
        <w:pStyle w:val="BodyText"/>
        <w:spacing w:line="360" w:lineRule="auto" w:before="1"/>
        <w:ind w:left="920" w:right="1075"/>
        <w:jc w:val="both"/>
      </w:pPr>
      <w:r>
        <w:rPr/>
        <w:t>In the state of Virginia, the Collins center, a non-governmental organization with focus on prevention of sexual abuse of children, designed a programme called ―STOP IT NOW‖ which incorporated</w:t>
      </w:r>
      <w:r>
        <w:rPr>
          <w:spacing w:val="-1"/>
        </w:rPr>
        <w:t> </w:t>
      </w:r>
      <w:r>
        <w:rPr/>
        <w:t>a</w:t>
      </w:r>
      <w:r>
        <w:rPr>
          <w:spacing w:val="-1"/>
        </w:rPr>
        <w:t> </w:t>
      </w:r>
      <w:r>
        <w:rPr/>
        <w:t>help line</w:t>
      </w:r>
      <w:r>
        <w:rPr>
          <w:spacing w:val="-1"/>
        </w:rPr>
        <w:t> </w:t>
      </w:r>
      <w:r>
        <w:rPr/>
        <w:t>that is toll free</w:t>
      </w:r>
      <w:r>
        <w:rPr>
          <w:spacing w:val="-1"/>
        </w:rPr>
        <w:t> </w:t>
      </w:r>
      <w:r>
        <w:rPr/>
        <w:t>for individuals who</w:t>
      </w:r>
      <w:r>
        <w:rPr>
          <w:spacing w:val="-1"/>
        </w:rPr>
        <w:t> </w:t>
      </w:r>
      <w:r>
        <w:rPr/>
        <w:t>have</w:t>
      </w:r>
      <w:r>
        <w:rPr>
          <w:spacing w:val="-1"/>
        </w:rPr>
        <w:t> </w:t>
      </w:r>
      <w:r>
        <w:rPr/>
        <w:t>questions or</w:t>
      </w:r>
      <w:r>
        <w:rPr>
          <w:spacing w:val="-1"/>
        </w:rPr>
        <w:t> </w:t>
      </w:r>
      <w:r>
        <w:rPr/>
        <w:t>concerns about child sexual abuse, and/or any inappropriate sexual behavior between an adult and a child or between two children. The Helpline receives calls from children who have sexually abused, adults who are at risk to touch a child in a sexual way, as well as friends and family members of children with sexual behavior problems. All calls are confidential and answered by a trained staff member (Collins Center, 2005).</w:t>
      </w:r>
    </w:p>
    <w:p>
      <w:pPr>
        <w:pStyle w:val="BodyText"/>
        <w:spacing w:before="137"/>
      </w:pPr>
    </w:p>
    <w:p>
      <w:pPr>
        <w:pStyle w:val="BodyText"/>
        <w:ind w:left="920"/>
        <w:jc w:val="both"/>
      </w:pPr>
      <w:r>
        <w:rPr/>
        <w:t>Furthermore,</w:t>
      </w:r>
      <w:r>
        <w:rPr>
          <w:spacing w:val="24"/>
        </w:rPr>
        <w:t> </w:t>
      </w:r>
      <w:r>
        <w:rPr/>
        <w:t>the</w:t>
      </w:r>
      <w:r>
        <w:rPr>
          <w:spacing w:val="29"/>
        </w:rPr>
        <w:t> </w:t>
      </w:r>
      <w:r>
        <w:rPr/>
        <w:t>STOP</w:t>
      </w:r>
      <w:r>
        <w:rPr>
          <w:spacing w:val="30"/>
        </w:rPr>
        <w:t> </w:t>
      </w:r>
      <w:r>
        <w:rPr/>
        <w:t>IT</w:t>
      </w:r>
      <w:r>
        <w:rPr>
          <w:spacing w:val="29"/>
        </w:rPr>
        <w:t> </w:t>
      </w:r>
      <w:r>
        <w:rPr/>
        <w:t>NOW</w:t>
      </w:r>
      <w:r>
        <w:rPr>
          <w:spacing w:val="28"/>
        </w:rPr>
        <w:t> </w:t>
      </w:r>
      <w:r>
        <w:rPr/>
        <w:t>coalition</w:t>
      </w:r>
      <w:r>
        <w:rPr>
          <w:spacing w:val="27"/>
        </w:rPr>
        <w:t> </w:t>
      </w:r>
      <w:r>
        <w:rPr/>
        <w:t>in</w:t>
      </w:r>
      <w:r>
        <w:rPr>
          <w:spacing w:val="28"/>
        </w:rPr>
        <w:t> </w:t>
      </w:r>
      <w:r>
        <w:rPr/>
        <w:t>2005</w:t>
      </w:r>
      <w:r>
        <w:rPr>
          <w:spacing w:val="27"/>
        </w:rPr>
        <w:t> </w:t>
      </w:r>
      <w:r>
        <w:rPr/>
        <w:t>designed</w:t>
      </w:r>
      <w:r>
        <w:rPr>
          <w:spacing w:val="27"/>
        </w:rPr>
        <w:t> </w:t>
      </w:r>
      <w:r>
        <w:rPr/>
        <w:t>programmes</w:t>
      </w:r>
      <w:r>
        <w:rPr>
          <w:spacing w:val="27"/>
        </w:rPr>
        <w:t> </w:t>
      </w:r>
      <w:r>
        <w:rPr/>
        <w:t>for</w:t>
      </w:r>
      <w:r>
        <w:rPr>
          <w:spacing w:val="28"/>
        </w:rPr>
        <w:t> </w:t>
      </w:r>
      <w:r>
        <w:rPr/>
        <w:t>adults</w:t>
      </w:r>
      <w:r>
        <w:rPr>
          <w:spacing w:val="27"/>
        </w:rPr>
        <w:t> </w:t>
      </w:r>
      <w:r>
        <w:rPr>
          <w:spacing w:val="-2"/>
        </w:rPr>
        <w:t>called</w:t>
      </w:r>
    </w:p>
    <w:p>
      <w:pPr>
        <w:pStyle w:val="BodyText"/>
        <w:spacing w:line="360" w:lineRule="auto" w:before="139"/>
        <w:ind w:left="920" w:right="1075"/>
        <w:jc w:val="both"/>
      </w:pPr>
      <w:r>
        <w:rPr/>
        <w:t>‗</w:t>
      </w:r>
      <w:hyperlink r:id="rId10">
        <w:r>
          <w:rPr/>
          <w:t>Let's Talk: Adults Talking to Adults about Child Sexual Abuse</w:t>
        </w:r>
      </w:hyperlink>
      <w:r>
        <w:rPr/>
        <w:t>‘. This brochure was primarily designed for adults who are concerned about the possible presence of child sexual abuse within their community. Stop It Now believes that learning to talk about sexual abuse concerns</w:t>
      </w:r>
      <w:r>
        <w:rPr>
          <w:spacing w:val="-11"/>
        </w:rPr>
        <w:t> </w:t>
      </w:r>
      <w:r>
        <w:rPr/>
        <w:t>can</w:t>
      </w:r>
      <w:r>
        <w:rPr>
          <w:spacing w:val="-12"/>
        </w:rPr>
        <w:t> </w:t>
      </w:r>
      <w:r>
        <w:rPr/>
        <w:t>help</w:t>
      </w:r>
      <w:r>
        <w:rPr>
          <w:spacing w:val="-12"/>
        </w:rPr>
        <w:t> </w:t>
      </w:r>
      <w:r>
        <w:rPr/>
        <w:t>protect</w:t>
      </w:r>
      <w:r>
        <w:rPr>
          <w:spacing w:val="-10"/>
        </w:rPr>
        <w:t> </w:t>
      </w:r>
      <w:r>
        <w:rPr/>
        <w:t>a</w:t>
      </w:r>
      <w:r>
        <w:rPr>
          <w:spacing w:val="-13"/>
        </w:rPr>
        <w:t> </w:t>
      </w:r>
      <w:r>
        <w:rPr/>
        <w:t>child.</w:t>
      </w:r>
      <w:r>
        <w:rPr>
          <w:spacing w:val="-12"/>
        </w:rPr>
        <w:t> </w:t>
      </w:r>
      <w:r>
        <w:rPr/>
        <w:t>Another</w:t>
      </w:r>
      <w:r>
        <w:rPr>
          <w:spacing w:val="-12"/>
        </w:rPr>
        <w:t> </w:t>
      </w:r>
      <w:r>
        <w:rPr/>
        <w:t>step</w:t>
      </w:r>
      <w:r>
        <w:rPr>
          <w:spacing w:val="-12"/>
        </w:rPr>
        <w:t> </w:t>
      </w:r>
      <w:r>
        <w:rPr/>
        <w:t>was</w:t>
      </w:r>
      <w:r>
        <w:rPr>
          <w:spacing w:val="-12"/>
        </w:rPr>
        <w:t> </w:t>
      </w:r>
      <w:r>
        <w:rPr/>
        <w:t>the</w:t>
      </w:r>
      <w:r>
        <w:rPr>
          <w:spacing w:val="-12"/>
        </w:rPr>
        <w:t> </w:t>
      </w:r>
      <w:r>
        <w:rPr/>
        <w:t>introduction</w:t>
      </w:r>
      <w:r>
        <w:rPr>
          <w:spacing w:val="-12"/>
        </w:rPr>
        <w:t> </w:t>
      </w:r>
      <w:r>
        <w:rPr/>
        <w:t>of</w:t>
      </w:r>
      <w:r>
        <w:rPr>
          <w:spacing w:val="-13"/>
        </w:rPr>
        <w:t> </w:t>
      </w:r>
      <w:r>
        <w:rPr/>
        <w:t>the</w:t>
      </w:r>
      <w:r>
        <w:rPr>
          <w:spacing w:val="-11"/>
        </w:rPr>
        <w:t> </w:t>
      </w:r>
      <w:r>
        <w:rPr/>
        <w:t>concept</w:t>
      </w:r>
      <w:r>
        <w:rPr>
          <w:spacing w:val="-9"/>
        </w:rPr>
        <w:t> </w:t>
      </w:r>
      <w:r>
        <w:rPr/>
        <w:t>―</w:t>
      </w:r>
      <w:hyperlink r:id="rId11">
        <w:r>
          <w:rPr/>
          <w:t>The</w:t>
        </w:r>
        <w:r>
          <w:rPr>
            <w:spacing w:val="-12"/>
          </w:rPr>
          <w:t> </w:t>
        </w:r>
        <w:r>
          <w:rPr/>
          <w:t>Four</w:t>
        </w:r>
      </w:hyperlink>
      <w:r>
        <w:rPr/>
        <w:t> </w:t>
      </w:r>
      <w:hyperlink r:id="rId11">
        <w:r>
          <w:rPr/>
          <w:t>R's</w:t>
        </w:r>
        <w:r>
          <w:rPr>
            <w:spacing w:val="-2"/>
          </w:rPr>
          <w:t> </w:t>
        </w:r>
        <w:r>
          <w:rPr/>
          <w:t>of</w:t>
        </w:r>
        <w:r>
          <w:rPr>
            <w:spacing w:val="-2"/>
          </w:rPr>
          <w:t> </w:t>
        </w:r>
        <w:r>
          <w:rPr/>
          <w:t>Prevention:</w:t>
        </w:r>
        <w:r>
          <w:rPr>
            <w:spacing w:val="-2"/>
          </w:rPr>
          <w:t> </w:t>
        </w:r>
        <w:r>
          <w:rPr/>
          <w:t>Back</w:t>
        </w:r>
        <w:r>
          <w:rPr>
            <w:spacing w:val="-2"/>
          </w:rPr>
          <w:t> </w:t>
        </w:r>
        <w:r>
          <w:rPr/>
          <w:t>to</w:t>
        </w:r>
        <w:r>
          <w:rPr>
            <w:spacing w:val="-2"/>
          </w:rPr>
          <w:t> </w:t>
        </w:r>
        <w:r>
          <w:rPr/>
          <w:t>School</w:t>
        </w:r>
        <w:r>
          <w:rPr>
            <w:spacing w:val="-2"/>
          </w:rPr>
          <w:t> </w:t>
        </w:r>
        <w:r>
          <w:rPr/>
          <w:t>Safety: In</w:t>
        </w:r>
        <w:r>
          <w:rPr>
            <w:spacing w:val="-1"/>
          </w:rPr>
          <w:t> </w:t>
        </w:r>
        <w:r>
          <w:rPr/>
          <w:t>&amp;</w:t>
        </w:r>
        <w:r>
          <w:rPr>
            <w:spacing w:val="-4"/>
          </w:rPr>
          <w:t> </w:t>
        </w:r>
        <w:r>
          <w:rPr/>
          <w:t>Out</w:t>
        </w:r>
        <w:r>
          <w:rPr>
            <w:spacing w:val="-2"/>
          </w:rPr>
          <w:t> </w:t>
        </w:r>
        <w:r>
          <w:rPr/>
          <w:t>of</w:t>
        </w:r>
        <w:r>
          <w:rPr>
            <w:spacing w:val="-2"/>
          </w:rPr>
          <w:t> </w:t>
        </w:r>
        <w:r>
          <w:rPr/>
          <w:t>the</w:t>
        </w:r>
        <w:r>
          <w:rPr>
            <w:spacing w:val="-3"/>
          </w:rPr>
          <w:t> </w:t>
        </w:r>
        <w:r>
          <w:rPr/>
          <w:t>Classroom</w:t>
        </w:r>
        <w:r>
          <w:rPr>
            <w:spacing w:val="-2"/>
          </w:rPr>
          <w:t> </w:t>
        </w:r>
        <w:r>
          <w:rPr/>
          <w:t>by</w:t>
        </w:r>
        <w:r>
          <w:rPr>
            <w:spacing w:val="-7"/>
          </w:rPr>
          <w:t> </w:t>
        </w:r>
        <w:r>
          <w:rPr/>
          <w:t>Stop</w:t>
        </w:r>
        <w:r>
          <w:rPr>
            <w:spacing w:val="-1"/>
          </w:rPr>
          <w:t> </w:t>
        </w:r>
        <w:r>
          <w:rPr/>
          <w:t>It</w:t>
        </w:r>
        <w:r>
          <w:rPr>
            <w:spacing w:val="-1"/>
          </w:rPr>
          <w:t> </w:t>
        </w:r>
        <w:r>
          <w:rPr/>
          <w:t>Now</w:t>
        </w:r>
      </w:hyperlink>
      <w:r>
        <w:rPr>
          <w:spacing w:val="-1"/>
        </w:rPr>
        <w:t> </w:t>
      </w:r>
      <w:r>
        <w:rPr/>
        <w:t>in</w:t>
      </w:r>
      <w:r>
        <w:rPr>
          <w:spacing w:val="-2"/>
        </w:rPr>
        <w:t> </w:t>
      </w:r>
      <w:r>
        <w:rPr/>
        <w:t>2007. This</w:t>
      </w:r>
      <w:r>
        <w:rPr>
          <w:spacing w:val="37"/>
        </w:rPr>
        <w:t> </w:t>
      </w:r>
      <w:r>
        <w:rPr/>
        <w:t>article</w:t>
      </w:r>
      <w:r>
        <w:rPr>
          <w:spacing w:val="36"/>
        </w:rPr>
        <w:t> </w:t>
      </w:r>
      <w:r>
        <w:rPr/>
        <w:t>offers</w:t>
      </w:r>
      <w:r>
        <w:rPr>
          <w:spacing w:val="37"/>
        </w:rPr>
        <w:t> </w:t>
      </w:r>
      <w:r>
        <w:rPr/>
        <w:t>a</w:t>
      </w:r>
      <w:r>
        <w:rPr>
          <w:spacing w:val="37"/>
        </w:rPr>
        <w:t> </w:t>
      </w:r>
      <w:r>
        <w:rPr/>
        <w:t>review</w:t>
      </w:r>
      <w:r>
        <w:rPr>
          <w:spacing w:val="36"/>
        </w:rPr>
        <w:t> </w:t>
      </w:r>
      <w:r>
        <w:rPr/>
        <w:t>for</w:t>
      </w:r>
      <w:r>
        <w:rPr>
          <w:spacing w:val="36"/>
        </w:rPr>
        <w:t> </w:t>
      </w:r>
      <w:r>
        <w:rPr/>
        <w:t>adults</w:t>
      </w:r>
      <w:r>
        <w:rPr>
          <w:spacing w:val="38"/>
        </w:rPr>
        <w:t> </w:t>
      </w:r>
      <w:r>
        <w:rPr/>
        <w:t>on</w:t>
      </w:r>
      <w:r>
        <w:rPr>
          <w:spacing w:val="38"/>
        </w:rPr>
        <w:t> </w:t>
      </w:r>
      <w:r>
        <w:rPr/>
        <w:t>the</w:t>
      </w:r>
      <w:r>
        <w:rPr>
          <w:spacing w:val="36"/>
        </w:rPr>
        <w:t> </w:t>
      </w:r>
      <w:r>
        <w:rPr/>
        <w:t>Four</w:t>
      </w:r>
      <w:r>
        <w:rPr>
          <w:spacing w:val="37"/>
        </w:rPr>
        <w:t> </w:t>
      </w:r>
      <w:r>
        <w:rPr/>
        <w:t>R's</w:t>
      </w:r>
      <w:r>
        <w:rPr>
          <w:spacing w:val="38"/>
        </w:rPr>
        <w:t> </w:t>
      </w:r>
      <w:r>
        <w:rPr/>
        <w:t>of</w:t>
      </w:r>
      <w:r>
        <w:rPr>
          <w:spacing w:val="37"/>
        </w:rPr>
        <w:t> </w:t>
      </w:r>
      <w:r>
        <w:rPr/>
        <w:t>preventing</w:t>
      </w:r>
      <w:r>
        <w:rPr>
          <w:spacing w:val="34"/>
        </w:rPr>
        <w:t> </w:t>
      </w:r>
      <w:r>
        <w:rPr/>
        <w:t>child</w:t>
      </w:r>
      <w:r>
        <w:rPr>
          <w:spacing w:val="38"/>
        </w:rPr>
        <w:t> </w:t>
      </w:r>
      <w:r>
        <w:rPr/>
        <w:t>sexual</w:t>
      </w:r>
      <w:r>
        <w:rPr>
          <w:spacing w:val="38"/>
        </w:rPr>
        <w:t> </w:t>
      </w:r>
      <w:r>
        <w:rPr/>
        <w:t>abuse</w:t>
      </w:r>
      <w:r>
        <w:rPr>
          <w:spacing w:val="46"/>
        </w:rPr>
        <w:t> </w:t>
      </w:r>
      <w:r>
        <w:rPr>
          <w:spacing w:val="-10"/>
        </w:rPr>
        <w:t>-</w:t>
      </w:r>
    </w:p>
    <w:p>
      <w:pPr>
        <w:spacing w:after="0" w:line="360" w:lineRule="auto"/>
        <w:jc w:val="both"/>
        <w:sectPr>
          <w:pgSz w:w="12240" w:h="15840"/>
          <w:pgMar w:header="0" w:footer="768" w:top="1360" w:bottom="960" w:left="880" w:right="360"/>
        </w:sectPr>
      </w:pPr>
    </w:p>
    <w:p>
      <w:pPr>
        <w:pStyle w:val="BodyText"/>
        <w:spacing w:line="360" w:lineRule="auto" w:before="74"/>
        <w:ind w:left="920" w:right="1077"/>
        <w:jc w:val="both"/>
      </w:pPr>
      <w:r>
        <w:rPr/>
        <w:t>Rules, Reading, Respect, and Responsibility, with services offered on each one of these </w:t>
      </w:r>
      <w:r>
        <w:rPr>
          <w:spacing w:val="-2"/>
        </w:rPr>
        <w:t>prevention.</w:t>
      </w:r>
    </w:p>
    <w:p>
      <w:pPr>
        <w:pStyle w:val="BodyText"/>
        <w:spacing w:before="137"/>
      </w:pPr>
    </w:p>
    <w:p>
      <w:pPr>
        <w:spacing w:before="0"/>
        <w:ind w:left="920" w:right="0" w:firstLine="0"/>
        <w:jc w:val="both"/>
        <w:rPr>
          <w:i/>
          <w:sz w:val="24"/>
        </w:rPr>
      </w:pPr>
      <w:r>
        <w:rPr>
          <w:i/>
          <w:sz w:val="24"/>
        </w:rPr>
        <w:t>Fighting</w:t>
      </w:r>
      <w:r>
        <w:rPr>
          <w:i/>
          <w:spacing w:val="-1"/>
          <w:sz w:val="24"/>
        </w:rPr>
        <w:t> </w:t>
      </w:r>
      <w:r>
        <w:rPr>
          <w:i/>
          <w:sz w:val="24"/>
        </w:rPr>
        <w:t>sexual abuse</w:t>
      </w:r>
      <w:r>
        <w:rPr>
          <w:i/>
          <w:spacing w:val="-2"/>
          <w:sz w:val="24"/>
        </w:rPr>
        <w:t> </w:t>
      </w:r>
      <w:r>
        <w:rPr>
          <w:i/>
          <w:sz w:val="24"/>
        </w:rPr>
        <w:t>of children</w:t>
      </w:r>
      <w:r>
        <w:rPr>
          <w:i/>
          <w:spacing w:val="-1"/>
          <w:sz w:val="24"/>
        </w:rPr>
        <w:t> </w:t>
      </w:r>
      <w:r>
        <w:rPr>
          <w:i/>
          <w:sz w:val="24"/>
        </w:rPr>
        <w:t>on the </w:t>
      </w:r>
      <w:r>
        <w:rPr>
          <w:i/>
          <w:spacing w:val="-2"/>
          <w:sz w:val="24"/>
        </w:rPr>
        <w:t>internet</w:t>
      </w:r>
    </w:p>
    <w:p>
      <w:pPr>
        <w:pStyle w:val="BodyText"/>
        <w:spacing w:line="360" w:lineRule="auto" w:before="140"/>
        <w:ind w:left="920" w:right="1076"/>
        <w:jc w:val="both"/>
      </w:pPr>
      <w:r>
        <w:rPr/>
        <w:drawing>
          <wp:anchor distT="0" distB="0" distL="0" distR="0" allowOverlap="1" layoutInCell="1" locked="0" behindDoc="1" simplePos="0" relativeHeight="482290688">
            <wp:simplePos x="0" y="0"/>
            <wp:positionH relativeFrom="page">
              <wp:posOffset>1280413</wp:posOffset>
            </wp:positionH>
            <wp:positionV relativeFrom="paragraph">
              <wp:posOffset>536014</wp:posOffset>
            </wp:positionV>
            <wp:extent cx="5296408" cy="523640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5" cstate="print"/>
                    <a:stretch>
                      <a:fillRect/>
                    </a:stretch>
                  </pic:blipFill>
                  <pic:spPr>
                    <a:xfrm>
                      <a:off x="0" y="0"/>
                      <a:ext cx="5296408" cy="5236400"/>
                    </a:xfrm>
                    <a:prstGeom prst="rect">
                      <a:avLst/>
                    </a:prstGeom>
                  </pic:spPr>
                </pic:pic>
              </a:graphicData>
            </a:graphic>
          </wp:anchor>
        </w:drawing>
      </w:r>
      <w:r>
        <w:rPr/>
        <w:t>As part of the Danish Governments‘ action plan to check the proliferation of sexual abuse,</w:t>
      </w:r>
      <w:r>
        <w:rPr>
          <w:spacing w:val="40"/>
        </w:rPr>
        <w:t> </w:t>
      </w:r>
      <w:r>
        <w:rPr/>
        <w:t>the internet which is one of the ways through which children are exposed to pornographic scenes,</w:t>
      </w:r>
      <w:r>
        <w:rPr>
          <w:spacing w:val="-3"/>
        </w:rPr>
        <w:t> </w:t>
      </w:r>
      <w:r>
        <w:rPr/>
        <w:t>had</w:t>
      </w:r>
      <w:r>
        <w:rPr>
          <w:spacing w:val="-3"/>
        </w:rPr>
        <w:t> </w:t>
      </w:r>
      <w:r>
        <w:rPr/>
        <w:t>received</w:t>
      </w:r>
      <w:r>
        <w:rPr>
          <w:spacing w:val="-3"/>
        </w:rPr>
        <w:t> </w:t>
      </w:r>
      <w:r>
        <w:rPr/>
        <w:t>the</w:t>
      </w:r>
      <w:r>
        <w:rPr>
          <w:spacing w:val="-3"/>
        </w:rPr>
        <w:t> </w:t>
      </w:r>
      <w:r>
        <w:rPr/>
        <w:t>installation</w:t>
      </w:r>
      <w:r>
        <w:rPr>
          <w:spacing w:val="-3"/>
        </w:rPr>
        <w:t> </w:t>
      </w:r>
      <w:r>
        <w:rPr/>
        <w:t>of</w:t>
      </w:r>
      <w:r>
        <w:rPr>
          <w:spacing w:val="-4"/>
        </w:rPr>
        <w:t> </w:t>
      </w:r>
      <w:r>
        <w:rPr/>
        <w:t>internet</w:t>
      </w:r>
      <w:r>
        <w:rPr>
          <w:spacing w:val="-1"/>
        </w:rPr>
        <w:t> </w:t>
      </w:r>
      <w:r>
        <w:rPr/>
        <w:t>filters</w:t>
      </w:r>
      <w:r>
        <w:rPr>
          <w:spacing w:val="-3"/>
        </w:rPr>
        <w:t> </w:t>
      </w:r>
      <w:r>
        <w:rPr/>
        <w:t>on</w:t>
      </w:r>
      <w:r>
        <w:rPr>
          <w:spacing w:val="-3"/>
        </w:rPr>
        <w:t> </w:t>
      </w:r>
      <w:r>
        <w:rPr/>
        <w:t>public</w:t>
      </w:r>
      <w:r>
        <w:rPr>
          <w:spacing w:val="-2"/>
        </w:rPr>
        <w:t> </w:t>
      </w:r>
      <w:r>
        <w:rPr/>
        <w:t>library</w:t>
      </w:r>
      <w:r>
        <w:rPr>
          <w:spacing w:val="-6"/>
        </w:rPr>
        <w:t> </w:t>
      </w:r>
      <w:r>
        <w:rPr/>
        <w:t>and</w:t>
      </w:r>
      <w:r>
        <w:rPr>
          <w:spacing w:val="-1"/>
        </w:rPr>
        <w:t> </w:t>
      </w:r>
      <w:r>
        <w:rPr/>
        <w:t>school</w:t>
      </w:r>
      <w:r>
        <w:rPr>
          <w:spacing w:val="-3"/>
        </w:rPr>
        <w:t> </w:t>
      </w:r>
      <w:r>
        <w:rPr/>
        <w:t>computers. Also, computers were placed in open spaces, so that it would be possible to monitor</w:t>
      </w:r>
      <w:r>
        <w:rPr>
          <w:spacing w:val="40"/>
        </w:rPr>
        <w:t> </w:t>
      </w:r>
      <w:r>
        <w:rPr/>
        <w:t>children's online activities. An internet filter is designed to restrict access to certain internet sites and resources according to their content and it has proved effective in intercepting violence and porn sites as children surf the internet (Helwerg-Larsen et al, 2010).</w:t>
      </w:r>
    </w:p>
    <w:p>
      <w:pPr>
        <w:pStyle w:val="BodyText"/>
        <w:spacing w:before="143"/>
      </w:pPr>
    </w:p>
    <w:p>
      <w:pPr>
        <w:pStyle w:val="Heading2"/>
      </w:pPr>
      <w:r>
        <w:rPr/>
        <w:t>Awareness</w:t>
      </w:r>
      <w:r>
        <w:rPr>
          <w:spacing w:val="-2"/>
        </w:rPr>
        <w:t> creation</w:t>
      </w:r>
    </w:p>
    <w:p>
      <w:pPr>
        <w:spacing w:before="132"/>
        <w:ind w:left="920" w:right="0" w:firstLine="0"/>
        <w:jc w:val="both"/>
        <w:rPr>
          <w:i/>
          <w:sz w:val="24"/>
        </w:rPr>
      </w:pPr>
      <w:r>
        <w:rPr>
          <w:i/>
          <w:sz w:val="24"/>
        </w:rPr>
        <w:t>MEDIACON</w:t>
      </w:r>
      <w:r>
        <w:rPr>
          <w:i/>
          <w:spacing w:val="-3"/>
          <w:sz w:val="24"/>
        </w:rPr>
        <w:t> </w:t>
      </w:r>
      <w:r>
        <w:rPr>
          <w:i/>
          <w:sz w:val="24"/>
        </w:rPr>
        <w:t>campaign for</w:t>
      </w:r>
      <w:r>
        <w:rPr>
          <w:i/>
          <w:spacing w:val="-1"/>
          <w:sz w:val="24"/>
        </w:rPr>
        <w:t> </w:t>
      </w:r>
      <w:r>
        <w:rPr>
          <w:i/>
          <w:sz w:val="24"/>
        </w:rPr>
        <w:t>the</w:t>
      </w:r>
      <w:r>
        <w:rPr>
          <w:i/>
          <w:spacing w:val="-1"/>
          <w:sz w:val="24"/>
        </w:rPr>
        <w:t> </w:t>
      </w:r>
      <w:r>
        <w:rPr>
          <w:i/>
          <w:sz w:val="24"/>
        </w:rPr>
        <w:t>prevention of</w:t>
      </w:r>
      <w:r>
        <w:rPr>
          <w:i/>
          <w:spacing w:val="-1"/>
          <w:sz w:val="24"/>
        </w:rPr>
        <w:t> </w:t>
      </w:r>
      <w:r>
        <w:rPr>
          <w:i/>
          <w:sz w:val="24"/>
        </w:rPr>
        <w:t>SA of </w:t>
      </w:r>
      <w:r>
        <w:rPr>
          <w:i/>
          <w:spacing w:val="-2"/>
          <w:sz w:val="24"/>
        </w:rPr>
        <w:t>children</w:t>
      </w:r>
    </w:p>
    <w:p>
      <w:pPr>
        <w:pStyle w:val="BodyText"/>
        <w:spacing w:line="360" w:lineRule="auto" w:before="139"/>
        <w:ind w:left="920" w:right="1076"/>
        <w:jc w:val="both"/>
      </w:pPr>
      <w:r>
        <w:rPr/>
        <w:t>In Nigeria, according to Olufemi (2004), Media Concern (MEDIACON), a Nigerian based NGO for Women and Children intensified efforts to stop the menace of sexual abuse among children. This they did by creating and mobilizing concerned stakeholders such as civil society</w:t>
      </w:r>
      <w:r>
        <w:rPr>
          <w:spacing w:val="-5"/>
        </w:rPr>
        <w:t> </w:t>
      </w:r>
      <w:r>
        <w:rPr/>
        <w:t>groups,</w:t>
      </w:r>
      <w:r>
        <w:rPr>
          <w:spacing w:val="-2"/>
        </w:rPr>
        <w:t> </w:t>
      </w:r>
      <w:r>
        <w:rPr/>
        <w:t>students and</w:t>
      </w:r>
      <w:r>
        <w:rPr>
          <w:spacing w:val="-2"/>
        </w:rPr>
        <w:t> </w:t>
      </w:r>
      <w:r>
        <w:rPr/>
        <w:t>women in</w:t>
      </w:r>
      <w:r>
        <w:rPr>
          <w:spacing w:val="-2"/>
        </w:rPr>
        <w:t> </w:t>
      </w:r>
      <w:r>
        <w:rPr/>
        <w:t>a</w:t>
      </w:r>
      <w:r>
        <w:rPr>
          <w:spacing w:val="-1"/>
        </w:rPr>
        <w:t> </w:t>
      </w:r>
      <w:r>
        <w:rPr/>
        <w:t>campaign</w:t>
      </w:r>
      <w:r>
        <w:rPr>
          <w:spacing w:val="-2"/>
        </w:rPr>
        <w:t> </w:t>
      </w:r>
      <w:r>
        <w:rPr/>
        <w:t>to</w:t>
      </w:r>
      <w:r>
        <w:rPr>
          <w:spacing w:val="-2"/>
        </w:rPr>
        <w:t> </w:t>
      </w:r>
      <w:r>
        <w:rPr/>
        <w:t>raise</w:t>
      </w:r>
      <w:r>
        <w:rPr>
          <w:spacing w:val="-1"/>
        </w:rPr>
        <w:t> </w:t>
      </w:r>
      <w:r>
        <w:rPr/>
        <w:t>the</w:t>
      </w:r>
      <w:r>
        <w:rPr>
          <w:spacing w:val="-1"/>
        </w:rPr>
        <w:t> </w:t>
      </w:r>
      <w:r>
        <w:rPr/>
        <w:t>awareness of</w:t>
      </w:r>
      <w:r>
        <w:rPr>
          <w:spacing w:val="-3"/>
        </w:rPr>
        <w:t> </w:t>
      </w:r>
      <w:r>
        <w:rPr/>
        <w:t>sexual</w:t>
      </w:r>
      <w:r>
        <w:rPr>
          <w:spacing w:val="-2"/>
        </w:rPr>
        <w:t> </w:t>
      </w:r>
      <w:r>
        <w:rPr/>
        <w:t>abuse and its link to increase of children being infected with HIV/AIDS, apart from the primary mode</w:t>
      </w:r>
      <w:r>
        <w:rPr>
          <w:spacing w:val="40"/>
        </w:rPr>
        <w:t> </w:t>
      </w:r>
      <w:r>
        <w:rPr/>
        <w:t>of Mother to Child transmission. Included in the project were journalists, who enlisted their support to increase awareness and highlight the linkage between sexual abuse of children to HIV/AIDS. Also, female traders in markets across Lagos State were trained on capacity building for the prevention of child sexual abuse (Falobi, 2010).</w:t>
      </w:r>
    </w:p>
    <w:p>
      <w:pPr>
        <w:pStyle w:val="BodyText"/>
        <w:spacing w:before="139"/>
      </w:pPr>
    </w:p>
    <w:p>
      <w:pPr>
        <w:pStyle w:val="BodyText"/>
        <w:spacing w:line="360" w:lineRule="auto"/>
        <w:ind w:left="920" w:right="1079"/>
        <w:jc w:val="both"/>
      </w:pPr>
      <w:r>
        <w:rPr/>
        <w:t>Follow up to the previous intervention by MEDIACON, according to Akinsanmi (2008), the rising cases of child sexual abuse resulted in a rally held in Lagos. The rally was organized</w:t>
      </w:r>
      <w:r>
        <w:rPr>
          <w:spacing w:val="40"/>
        </w:rPr>
        <w:t> </w:t>
      </w:r>
      <w:r>
        <w:rPr/>
        <w:t>by Lagos State Ministry of Women Affairs and Poverty Alleviation in partnership with</w:t>
      </w:r>
      <w:r>
        <w:rPr>
          <w:spacing w:val="40"/>
        </w:rPr>
        <w:t> </w:t>
      </w:r>
      <w:r>
        <w:rPr/>
        <w:t>Media Concern Initiative (MEDIACON). It was held in major centers across the state to create 'anti-child sexual abuse awareness' which was aimed at halting growing trend and building a society free from sexual abuse. At a recent relative forum MEDIACON organized in</w:t>
      </w:r>
      <w:r>
        <w:rPr>
          <w:spacing w:val="24"/>
        </w:rPr>
        <w:t> </w:t>
      </w:r>
      <w:r>
        <w:rPr/>
        <w:t>Lagos,</w:t>
      </w:r>
      <w:r>
        <w:rPr>
          <w:spacing w:val="25"/>
        </w:rPr>
        <w:t> </w:t>
      </w:r>
      <w:r>
        <w:rPr/>
        <w:t>participants</w:t>
      </w:r>
      <w:r>
        <w:rPr>
          <w:spacing w:val="25"/>
        </w:rPr>
        <w:t> </w:t>
      </w:r>
      <w:r>
        <w:rPr/>
        <w:t>proffered</w:t>
      </w:r>
      <w:r>
        <w:rPr>
          <w:spacing w:val="25"/>
        </w:rPr>
        <w:t> </w:t>
      </w:r>
      <w:r>
        <w:rPr/>
        <w:t>solutions</w:t>
      </w:r>
      <w:r>
        <w:rPr>
          <w:spacing w:val="25"/>
        </w:rPr>
        <w:t> </w:t>
      </w:r>
      <w:r>
        <w:rPr/>
        <w:t>to</w:t>
      </w:r>
      <w:r>
        <w:rPr>
          <w:spacing w:val="23"/>
        </w:rPr>
        <w:t> </w:t>
      </w:r>
      <w:r>
        <w:rPr/>
        <w:t>arrest</w:t>
      </w:r>
      <w:r>
        <w:rPr>
          <w:spacing w:val="25"/>
        </w:rPr>
        <w:t> </w:t>
      </w:r>
      <w:r>
        <w:rPr/>
        <w:t>the</w:t>
      </w:r>
      <w:r>
        <w:rPr>
          <w:spacing w:val="24"/>
        </w:rPr>
        <w:t> </w:t>
      </w:r>
      <w:r>
        <w:rPr/>
        <w:t>rising</w:t>
      </w:r>
      <w:r>
        <w:rPr>
          <w:spacing w:val="23"/>
        </w:rPr>
        <w:t> </w:t>
      </w:r>
      <w:r>
        <w:rPr/>
        <w:t>cases</w:t>
      </w:r>
      <w:r>
        <w:rPr>
          <w:spacing w:val="25"/>
        </w:rPr>
        <w:t> </w:t>
      </w:r>
      <w:r>
        <w:rPr/>
        <w:t>of</w:t>
      </w:r>
      <w:r>
        <w:rPr>
          <w:spacing w:val="24"/>
        </w:rPr>
        <w:t> </w:t>
      </w:r>
      <w:r>
        <w:rPr/>
        <w:t>child</w:t>
      </w:r>
      <w:r>
        <w:rPr>
          <w:spacing w:val="25"/>
        </w:rPr>
        <w:t> </w:t>
      </w:r>
      <w:r>
        <w:rPr/>
        <w:t>sexual</w:t>
      </w:r>
      <w:r>
        <w:rPr>
          <w:spacing w:val="23"/>
        </w:rPr>
        <w:t> </w:t>
      </w:r>
      <w:r>
        <w:rPr/>
        <w:t>abuse</w:t>
      </w:r>
      <w:r>
        <w:rPr>
          <w:spacing w:val="24"/>
        </w:rPr>
        <w:t> </w:t>
      </w:r>
      <w:r>
        <w:rPr>
          <w:spacing w:val="-5"/>
        </w:rPr>
        <w:t>in</w:t>
      </w:r>
    </w:p>
    <w:p>
      <w:pPr>
        <w:spacing w:after="0" w:line="360" w:lineRule="auto"/>
        <w:jc w:val="both"/>
        <w:sectPr>
          <w:pgSz w:w="12240" w:h="15840"/>
          <w:pgMar w:header="0" w:footer="768" w:top="1360" w:bottom="960" w:left="880" w:right="360"/>
        </w:sectPr>
      </w:pPr>
    </w:p>
    <w:p>
      <w:pPr>
        <w:pStyle w:val="BodyText"/>
        <w:spacing w:line="360" w:lineRule="auto" w:before="74"/>
        <w:ind w:left="920" w:right="1076"/>
        <w:jc w:val="both"/>
      </w:pPr>
      <w:r>
        <w:rPr/>
        <w:drawing>
          <wp:anchor distT="0" distB="0" distL="0" distR="0" allowOverlap="1" layoutInCell="1" locked="0" behindDoc="1" simplePos="0" relativeHeight="482291200">
            <wp:simplePos x="0" y="0"/>
            <wp:positionH relativeFrom="page">
              <wp:posOffset>1280413</wp:posOffset>
            </wp:positionH>
            <wp:positionV relativeFrom="paragraph">
              <wp:posOffset>1546225</wp:posOffset>
            </wp:positionV>
            <wp:extent cx="5296408" cy="5236400"/>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5" cstate="print"/>
                    <a:stretch>
                      <a:fillRect/>
                    </a:stretch>
                  </pic:blipFill>
                  <pic:spPr>
                    <a:xfrm>
                      <a:off x="0" y="0"/>
                      <a:ext cx="5296408" cy="5236400"/>
                    </a:xfrm>
                    <a:prstGeom prst="rect">
                      <a:avLst/>
                    </a:prstGeom>
                  </pic:spPr>
                </pic:pic>
              </a:graphicData>
            </a:graphic>
          </wp:anchor>
        </w:drawing>
      </w:r>
      <w:r>
        <w:rPr/>
        <w:t>Nigeria. It was suggested that adequate funding should be provided for the social welfare department at the state level and includes training of staff. Other solutions proffered at the forum include the need to intensify public awareness via the media and publications on the services rendered by the social welfare department so that citizens would be aware of where to turn to when cases relating to child sexual abuse arise. Calling for better government involvement in issues of child sexual abuse, governments have been urged to create centers staffed with trained social workers and experts were victims of child sexual abuse can seek recourse. It was noted that the centre should have an effective collaborative measure with other relevant agencies such as the police and the judicial system so that holistic response would be rendered as it relates to cases of child sexual abuse in the state.</w:t>
      </w:r>
    </w:p>
    <w:p>
      <w:pPr>
        <w:pStyle w:val="BodyText"/>
        <w:spacing w:before="138"/>
      </w:pPr>
    </w:p>
    <w:p>
      <w:pPr>
        <w:spacing w:before="0"/>
        <w:ind w:left="920" w:right="0" w:firstLine="0"/>
        <w:jc w:val="both"/>
        <w:rPr>
          <w:i/>
          <w:sz w:val="24"/>
        </w:rPr>
      </w:pPr>
      <w:r>
        <w:rPr>
          <w:i/>
          <w:sz w:val="24"/>
        </w:rPr>
        <w:t>Darkness</w:t>
      </w:r>
      <w:r>
        <w:rPr>
          <w:i/>
          <w:spacing w:val="-1"/>
          <w:sz w:val="24"/>
        </w:rPr>
        <w:t> </w:t>
      </w:r>
      <w:r>
        <w:rPr>
          <w:i/>
          <w:sz w:val="24"/>
        </w:rPr>
        <w:t>to</w:t>
      </w:r>
      <w:r>
        <w:rPr>
          <w:i/>
          <w:spacing w:val="-1"/>
          <w:sz w:val="24"/>
        </w:rPr>
        <w:t> </w:t>
      </w:r>
      <w:r>
        <w:rPr>
          <w:i/>
          <w:sz w:val="24"/>
        </w:rPr>
        <w:t>light</w:t>
      </w:r>
      <w:r>
        <w:rPr>
          <w:i/>
          <w:spacing w:val="-1"/>
          <w:sz w:val="24"/>
        </w:rPr>
        <w:t> </w:t>
      </w:r>
      <w:r>
        <w:rPr>
          <w:i/>
          <w:sz w:val="24"/>
        </w:rPr>
        <w:t>media campaign</w:t>
      </w:r>
      <w:r>
        <w:rPr>
          <w:i/>
          <w:spacing w:val="-1"/>
          <w:sz w:val="24"/>
        </w:rPr>
        <w:t> </w:t>
      </w:r>
      <w:r>
        <w:rPr>
          <w:i/>
          <w:sz w:val="24"/>
        </w:rPr>
        <w:t>for</w:t>
      </w:r>
      <w:r>
        <w:rPr>
          <w:i/>
          <w:spacing w:val="-1"/>
          <w:sz w:val="24"/>
        </w:rPr>
        <w:t> </w:t>
      </w:r>
      <w:r>
        <w:rPr>
          <w:i/>
          <w:sz w:val="24"/>
        </w:rPr>
        <w:t>the</w:t>
      </w:r>
      <w:r>
        <w:rPr>
          <w:i/>
          <w:spacing w:val="-1"/>
          <w:sz w:val="24"/>
        </w:rPr>
        <w:t> </w:t>
      </w:r>
      <w:r>
        <w:rPr>
          <w:i/>
          <w:sz w:val="24"/>
        </w:rPr>
        <w:t>prevention</w:t>
      </w:r>
      <w:r>
        <w:rPr>
          <w:i/>
          <w:spacing w:val="-1"/>
          <w:sz w:val="24"/>
        </w:rPr>
        <w:t> </w:t>
      </w:r>
      <w:r>
        <w:rPr>
          <w:i/>
          <w:sz w:val="24"/>
        </w:rPr>
        <w:t>of</w:t>
      </w:r>
      <w:r>
        <w:rPr>
          <w:i/>
          <w:spacing w:val="1"/>
          <w:sz w:val="24"/>
        </w:rPr>
        <w:t> </w:t>
      </w:r>
      <w:r>
        <w:rPr>
          <w:i/>
          <w:sz w:val="24"/>
        </w:rPr>
        <w:t>sexual </w:t>
      </w:r>
      <w:r>
        <w:rPr>
          <w:i/>
          <w:spacing w:val="-2"/>
          <w:sz w:val="24"/>
        </w:rPr>
        <w:t>abuse</w:t>
      </w:r>
    </w:p>
    <w:p>
      <w:pPr>
        <w:pStyle w:val="BodyText"/>
        <w:spacing w:before="84"/>
        <w:rPr>
          <w:i/>
        </w:rPr>
      </w:pPr>
    </w:p>
    <w:p>
      <w:pPr>
        <w:pStyle w:val="BodyText"/>
        <w:spacing w:line="360" w:lineRule="auto"/>
        <w:ind w:left="920" w:right="1072"/>
        <w:jc w:val="both"/>
      </w:pPr>
      <w:r>
        <w:rPr/>
        <w:t>Darkness To Light (DTL) is a nonprofit national organization in South</w:t>
      </w:r>
      <w:r>
        <w:rPr>
          <w:spacing w:val="-1"/>
        </w:rPr>
        <w:t> </w:t>
      </w:r>
      <w:r>
        <w:rPr/>
        <w:t>Carolina, USA whose primary goal is to educate communities about sexual abuse, its consequences and</w:t>
      </w:r>
      <w:r>
        <w:rPr>
          <w:spacing w:val="40"/>
        </w:rPr>
        <w:t> </w:t>
      </w:r>
      <w:r>
        <w:rPr/>
        <w:t>preventative measures so as to reduce the prevalence of sexual abuse. They have helped several adult with educational-based products aimed to prevent, recognize and react responsibly towards sexual abuse. One of DTLs products is a multi media campaign (aired</w:t>
      </w:r>
      <w:r>
        <w:rPr>
          <w:spacing w:val="80"/>
        </w:rPr>
        <w:t> </w:t>
      </w:r>
      <w:r>
        <w:rPr/>
        <w:t>on TV and radio; educational pamphlet and an educational website). The TV and radio awareness provide basic knowledge about prevalence and impact of sexual abuse in addition to providing their contacts to viewers who would desire more information on sexual abuse. The</w:t>
      </w:r>
      <w:r>
        <w:rPr>
          <w:spacing w:val="-3"/>
        </w:rPr>
        <w:t> </w:t>
      </w:r>
      <w:r>
        <w:rPr/>
        <w:t>website</w:t>
      </w:r>
      <w:r>
        <w:rPr>
          <w:spacing w:val="-2"/>
        </w:rPr>
        <w:t> </w:t>
      </w:r>
      <w:r>
        <w:rPr/>
        <w:t>and</w:t>
      </w:r>
      <w:r>
        <w:rPr>
          <w:spacing w:val="-1"/>
        </w:rPr>
        <w:t> </w:t>
      </w:r>
      <w:r>
        <w:rPr/>
        <w:t>educational</w:t>
      </w:r>
      <w:r>
        <w:rPr>
          <w:spacing w:val="-1"/>
        </w:rPr>
        <w:t> </w:t>
      </w:r>
      <w:r>
        <w:rPr/>
        <w:t>pamphlet</w:t>
      </w:r>
      <w:r>
        <w:rPr>
          <w:spacing w:val="-1"/>
        </w:rPr>
        <w:t> </w:t>
      </w:r>
      <w:r>
        <w:rPr/>
        <w:t>offer</w:t>
      </w:r>
      <w:r>
        <w:rPr>
          <w:spacing w:val="-2"/>
        </w:rPr>
        <w:t> </w:t>
      </w:r>
      <w:r>
        <w:rPr/>
        <w:t>more</w:t>
      </w:r>
      <w:r>
        <w:rPr>
          <w:spacing w:val="-3"/>
        </w:rPr>
        <w:t> </w:t>
      </w:r>
      <w:r>
        <w:rPr/>
        <w:t>detailed</w:t>
      </w:r>
      <w:r>
        <w:rPr>
          <w:spacing w:val="-2"/>
        </w:rPr>
        <w:t> </w:t>
      </w:r>
      <w:r>
        <w:rPr/>
        <w:t>information</w:t>
      </w:r>
      <w:r>
        <w:rPr>
          <w:spacing w:val="-1"/>
        </w:rPr>
        <w:t> </w:t>
      </w:r>
      <w:r>
        <w:rPr/>
        <w:t>about</w:t>
      </w:r>
      <w:r>
        <w:rPr>
          <w:spacing w:val="-1"/>
        </w:rPr>
        <w:t> </w:t>
      </w:r>
      <w:r>
        <w:rPr/>
        <w:t>the</w:t>
      </w:r>
      <w:r>
        <w:rPr>
          <w:spacing w:val="-2"/>
        </w:rPr>
        <w:t> </w:t>
      </w:r>
      <w:r>
        <w:rPr/>
        <w:t>sequaelae</w:t>
      </w:r>
      <w:r>
        <w:rPr>
          <w:spacing w:val="-3"/>
        </w:rPr>
        <w:t> </w:t>
      </w:r>
      <w:r>
        <w:rPr/>
        <w:t>of sexual abuse and preventative strategies (Rheingold, Campbell, Shannon, Micheal, Resnick</w:t>
      </w:r>
      <w:r>
        <w:rPr>
          <w:spacing w:val="40"/>
        </w:rPr>
        <w:t> </w:t>
      </w:r>
      <w:r>
        <w:rPr/>
        <w:t>&amp; Kilpatrick, 2007).</w:t>
      </w:r>
    </w:p>
    <w:p>
      <w:pPr>
        <w:pStyle w:val="BodyText"/>
        <w:spacing w:before="144"/>
      </w:pPr>
    </w:p>
    <w:p>
      <w:pPr>
        <w:pStyle w:val="Heading2"/>
      </w:pPr>
      <w:r>
        <w:rPr/>
        <w:t>At</w:t>
      </w:r>
      <w:r>
        <w:rPr>
          <w:spacing w:val="-6"/>
        </w:rPr>
        <w:t> </w:t>
      </w:r>
      <w:r>
        <w:rPr/>
        <w:t>the</w:t>
      </w:r>
      <w:r>
        <w:rPr>
          <w:spacing w:val="-2"/>
        </w:rPr>
        <w:t> </w:t>
      </w:r>
      <w:r>
        <w:rPr/>
        <w:t>tertiary</w:t>
      </w:r>
      <w:r>
        <w:rPr>
          <w:spacing w:val="-1"/>
        </w:rPr>
        <w:t> </w:t>
      </w:r>
      <w:r>
        <w:rPr>
          <w:spacing w:val="-4"/>
        </w:rPr>
        <w:t>level</w:t>
      </w:r>
    </w:p>
    <w:p>
      <w:pPr>
        <w:pStyle w:val="BodyText"/>
        <w:spacing w:line="360" w:lineRule="auto" w:before="132"/>
        <w:ind w:left="920" w:right="1080"/>
        <w:jc w:val="both"/>
      </w:pPr>
      <w:r>
        <w:rPr/>
        <w:t>The tertiary prevention of sexual abuse entails institutionalization of rehabilitative services (services to known perpetrators that often take the form of therapeutic intervention) for victims and perpetrators of sexual abuse and also design of policies, plans and programmes for future prevention of occurrence of sexual abuse. Below are some of the strategies implemented and adopted by various institutions and organization:</w:t>
      </w:r>
    </w:p>
    <w:p>
      <w:pPr>
        <w:spacing w:after="0" w:line="360" w:lineRule="auto"/>
        <w:jc w:val="both"/>
        <w:sectPr>
          <w:pgSz w:w="12240" w:h="15840"/>
          <w:pgMar w:header="0" w:footer="768" w:top="1360" w:bottom="960" w:left="880" w:right="360"/>
        </w:sectPr>
      </w:pPr>
    </w:p>
    <w:p>
      <w:pPr>
        <w:spacing w:before="74"/>
        <w:ind w:left="920" w:right="0" w:firstLine="0"/>
        <w:jc w:val="both"/>
        <w:rPr>
          <w:i/>
          <w:sz w:val="24"/>
        </w:rPr>
      </w:pPr>
      <w:r>
        <w:rPr>
          <w:i/>
          <w:sz w:val="24"/>
        </w:rPr>
        <w:t>Mental</w:t>
      </w:r>
      <w:r>
        <w:rPr>
          <w:i/>
          <w:spacing w:val="-4"/>
          <w:sz w:val="24"/>
        </w:rPr>
        <w:t> </w:t>
      </w:r>
      <w:r>
        <w:rPr>
          <w:i/>
          <w:sz w:val="24"/>
        </w:rPr>
        <w:t>Health</w:t>
      </w:r>
      <w:r>
        <w:rPr>
          <w:i/>
          <w:spacing w:val="-2"/>
          <w:sz w:val="24"/>
        </w:rPr>
        <w:t> Treatment</w:t>
      </w:r>
    </w:p>
    <w:p>
      <w:pPr>
        <w:pStyle w:val="BodyText"/>
        <w:spacing w:line="360" w:lineRule="auto" w:before="137"/>
        <w:ind w:left="920" w:right="1075"/>
        <w:jc w:val="both"/>
      </w:pPr>
      <w:r>
        <w:rPr/>
        <w:drawing>
          <wp:anchor distT="0" distB="0" distL="0" distR="0" allowOverlap="1" layoutInCell="1" locked="0" behindDoc="1" simplePos="0" relativeHeight="482291712">
            <wp:simplePos x="0" y="0"/>
            <wp:positionH relativeFrom="page">
              <wp:posOffset>1280413</wp:posOffset>
            </wp:positionH>
            <wp:positionV relativeFrom="paragraph">
              <wp:posOffset>1323989</wp:posOffset>
            </wp:positionV>
            <wp:extent cx="5296408" cy="523640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5296408" cy="5236400"/>
                    </a:xfrm>
                    <a:prstGeom prst="rect">
                      <a:avLst/>
                    </a:prstGeom>
                  </pic:spPr>
                </pic:pic>
              </a:graphicData>
            </a:graphic>
          </wp:anchor>
        </w:drawing>
      </w:r>
      <w:r>
        <w:rPr/>
        <w:t>As part of the recommendation made by Finkelhor (2009) to institute offender/perpetrator management as one of the means of preventing sexual abuse, researchers have advocated for perpetrators to acquire skills for behavioral self-regulation and to help resolve factors within them that increase their perpetration of sexual abuse. One of the treatments judged most effective by the meta-analytic studies was cognitive-behavioral therapy, which identifies the habits,</w:t>
      </w:r>
      <w:r>
        <w:rPr>
          <w:spacing w:val="-2"/>
        </w:rPr>
        <w:t> </w:t>
      </w:r>
      <w:r>
        <w:rPr/>
        <w:t>values,</w:t>
      </w:r>
      <w:r>
        <w:rPr>
          <w:spacing w:val="-3"/>
        </w:rPr>
        <w:t> </w:t>
      </w:r>
      <w:r>
        <w:rPr/>
        <w:t>and</w:t>
      </w:r>
      <w:r>
        <w:rPr>
          <w:spacing w:val="-2"/>
        </w:rPr>
        <w:t> </w:t>
      </w:r>
      <w:r>
        <w:rPr/>
        <w:t>social</w:t>
      </w:r>
      <w:r>
        <w:rPr>
          <w:spacing w:val="-2"/>
        </w:rPr>
        <w:t> </w:t>
      </w:r>
      <w:r>
        <w:rPr/>
        <w:t>influences</w:t>
      </w:r>
      <w:r>
        <w:rPr>
          <w:spacing w:val="-2"/>
        </w:rPr>
        <w:t> </w:t>
      </w:r>
      <w:r>
        <w:rPr/>
        <w:t>that</w:t>
      </w:r>
      <w:r>
        <w:rPr>
          <w:spacing w:val="-2"/>
        </w:rPr>
        <w:t> </w:t>
      </w:r>
      <w:r>
        <w:rPr/>
        <w:t>contribute</w:t>
      </w:r>
      <w:r>
        <w:rPr>
          <w:spacing w:val="-3"/>
        </w:rPr>
        <w:t> </w:t>
      </w:r>
      <w:r>
        <w:rPr/>
        <w:t>to</w:t>
      </w:r>
      <w:r>
        <w:rPr>
          <w:spacing w:val="-2"/>
        </w:rPr>
        <w:t> </w:t>
      </w:r>
      <w:r>
        <w:rPr/>
        <w:t>perpetration</w:t>
      </w:r>
      <w:r>
        <w:rPr>
          <w:spacing w:val="-2"/>
        </w:rPr>
        <w:t> </w:t>
      </w:r>
      <w:r>
        <w:rPr/>
        <w:t>and</w:t>
      </w:r>
      <w:r>
        <w:rPr>
          <w:spacing w:val="-2"/>
        </w:rPr>
        <w:t> </w:t>
      </w:r>
      <w:r>
        <w:rPr/>
        <w:t>teaches</w:t>
      </w:r>
      <w:r>
        <w:rPr>
          <w:spacing w:val="-2"/>
        </w:rPr>
        <w:t> </w:t>
      </w:r>
      <w:r>
        <w:rPr/>
        <w:t>offenders</w:t>
      </w:r>
      <w:r>
        <w:rPr>
          <w:spacing w:val="-3"/>
        </w:rPr>
        <w:t> </w:t>
      </w:r>
      <w:r>
        <w:rPr/>
        <w:t>self- management skills to reduce their risk. In addition, as way of rehabilitating juvenile sexual offenders, three evaluations using experimental designs have supported the use of Multi- systemic Therapy, an intensive family intervention that targets parenting skills, affiliations with delinquent peers, and school problems.</w:t>
      </w:r>
    </w:p>
    <w:p>
      <w:pPr>
        <w:pStyle w:val="BodyText"/>
        <w:spacing w:before="217"/>
      </w:pPr>
    </w:p>
    <w:p>
      <w:pPr>
        <w:pStyle w:val="BodyText"/>
        <w:spacing w:line="360" w:lineRule="auto"/>
        <w:ind w:left="920" w:right="1076"/>
        <w:jc w:val="both"/>
      </w:pPr>
      <w:r>
        <w:rPr/>
        <w:t>In 2009, at New York, The Centers for Disease Control and Prevention (CDC), five United Nations organizations (UNICEF, UNAIDS, UNFPA, UNIFEM, WHO) and private sector supporters partnered together via the </w:t>
      </w:r>
      <w:hyperlink r:id="rId12">
        <w:r>
          <w:rPr/>
          <w:t>Clinton Global Initiative (CGI)</w:t>
        </w:r>
      </w:hyperlink>
      <w:r>
        <w:rPr/>
        <w:t> in a new approach to address the rights, violations and health impacts of sexual abuse against girls. The initiative partners collaborate together to provide funding</w:t>
      </w:r>
      <w:r>
        <w:rPr>
          <w:spacing w:val="-1"/>
        </w:rPr>
        <w:t> </w:t>
      </w:r>
      <w:r>
        <w:rPr/>
        <w:t>to CDC and UNICEF to expand surveillance on sexual abuse against girls in developing and emerging countries, develop a technical package of interventions for implementation at country level to reduce the incidence of</w:t>
      </w:r>
      <w:r>
        <w:rPr>
          <w:spacing w:val="40"/>
        </w:rPr>
        <w:t> </w:t>
      </w:r>
      <w:r>
        <w:rPr/>
        <w:t>sexual abuse against girls (based on evidence and proven intervention strategies), in addition to launching a major media campaign to elevate awareness of this problem and motivate social and behavioral change (UNIFEM, 2009).</w:t>
      </w:r>
    </w:p>
    <w:p>
      <w:pPr>
        <w:pStyle w:val="BodyText"/>
        <w:spacing w:before="138"/>
      </w:pPr>
    </w:p>
    <w:p>
      <w:pPr>
        <w:pStyle w:val="BodyText"/>
        <w:spacing w:line="360" w:lineRule="auto"/>
        <w:ind w:left="920" w:right="1086"/>
        <w:jc w:val="both"/>
      </w:pPr>
      <w:r>
        <w:rPr/>
        <mc:AlternateContent>
          <mc:Choice Requires="wps">
            <w:drawing>
              <wp:anchor distT="0" distB="0" distL="0" distR="0" allowOverlap="1" layoutInCell="1" locked="0" behindDoc="1" simplePos="0" relativeHeight="482292224">
                <wp:simplePos x="0" y="0"/>
                <wp:positionH relativeFrom="page">
                  <wp:posOffset>1143304</wp:posOffset>
                </wp:positionH>
                <wp:positionV relativeFrom="paragraph">
                  <wp:posOffset>-905</wp:posOffset>
                </wp:positionV>
                <wp:extent cx="5716270" cy="18034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5716270" cy="180340"/>
                        </a:xfrm>
                        <a:custGeom>
                          <a:avLst/>
                          <a:gdLst/>
                          <a:ahLst/>
                          <a:cxnLst/>
                          <a:rect l="l" t="t" r="r" b="b"/>
                          <a:pathLst>
                            <a:path w="5716270" h="180340">
                              <a:moveTo>
                                <a:pt x="5715889" y="0"/>
                              </a:moveTo>
                              <a:lnTo>
                                <a:pt x="0" y="0"/>
                              </a:lnTo>
                              <a:lnTo>
                                <a:pt x="0" y="179831"/>
                              </a:lnTo>
                              <a:lnTo>
                                <a:pt x="5715889" y="179831"/>
                              </a:lnTo>
                              <a:lnTo>
                                <a:pt x="5715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024002pt;margin-top:-.071328pt;width:450.07pt;height:14.16pt;mso-position-horizontal-relative:page;mso-position-vertical-relative:paragraph;z-index:-21024256" id="docshape11"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2292736">
                <wp:simplePos x="0" y="0"/>
                <wp:positionH relativeFrom="page">
                  <wp:posOffset>1143304</wp:posOffset>
                </wp:positionH>
                <wp:positionV relativeFrom="paragraph">
                  <wp:posOffset>262746</wp:posOffset>
                </wp:positionV>
                <wp:extent cx="5716270" cy="18034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5716270" cy="180340"/>
                        </a:xfrm>
                        <a:custGeom>
                          <a:avLst/>
                          <a:gdLst/>
                          <a:ahLst/>
                          <a:cxnLst/>
                          <a:rect l="l" t="t" r="r" b="b"/>
                          <a:pathLst>
                            <a:path w="5716270" h="180340">
                              <a:moveTo>
                                <a:pt x="5715889" y="0"/>
                              </a:moveTo>
                              <a:lnTo>
                                <a:pt x="0" y="0"/>
                              </a:lnTo>
                              <a:lnTo>
                                <a:pt x="0" y="179831"/>
                              </a:lnTo>
                              <a:lnTo>
                                <a:pt x="5715889" y="179831"/>
                              </a:lnTo>
                              <a:lnTo>
                                <a:pt x="5715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024002pt;margin-top:20.688671pt;width:450.07pt;height:14.16pt;mso-position-horizontal-relative:page;mso-position-vertical-relative:paragraph;z-index:-21023744" id="docshape12"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2293248">
                <wp:simplePos x="0" y="0"/>
                <wp:positionH relativeFrom="page">
                  <wp:posOffset>1143304</wp:posOffset>
                </wp:positionH>
                <wp:positionV relativeFrom="paragraph">
                  <wp:posOffset>524950</wp:posOffset>
                </wp:positionV>
                <wp:extent cx="5716270" cy="18034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716270" cy="180340"/>
                        </a:xfrm>
                        <a:custGeom>
                          <a:avLst/>
                          <a:gdLst/>
                          <a:ahLst/>
                          <a:cxnLst/>
                          <a:rect l="l" t="t" r="r" b="b"/>
                          <a:pathLst>
                            <a:path w="5716270" h="180340">
                              <a:moveTo>
                                <a:pt x="5715889" y="0"/>
                              </a:moveTo>
                              <a:lnTo>
                                <a:pt x="0" y="0"/>
                              </a:lnTo>
                              <a:lnTo>
                                <a:pt x="0" y="180136"/>
                              </a:lnTo>
                              <a:lnTo>
                                <a:pt x="5715889" y="180136"/>
                              </a:lnTo>
                              <a:lnTo>
                                <a:pt x="5715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024002pt;margin-top:41.334671pt;width:450.07pt;height:14.184pt;mso-position-horizontal-relative:page;mso-position-vertical-relative:paragraph;z-index:-21023232" id="docshape13" filled="true" fillcolor="#ffffff" stroked="false">
                <v:fill type="solid"/>
                <w10:wrap type="none"/>
              </v:rect>
            </w:pict>
          </mc:Fallback>
        </mc:AlternateContent>
      </w:r>
      <w:r>
        <w:rPr/>
        <w:t>Sequel to the launching of the CGI of former President Bill Clinton, the U.S. President's Emergency</w:t>
      </w:r>
      <w:r>
        <w:rPr>
          <w:spacing w:val="13"/>
        </w:rPr>
        <w:t> </w:t>
      </w:r>
      <w:r>
        <w:rPr/>
        <w:t>Plan</w:t>
      </w:r>
      <w:r>
        <w:rPr>
          <w:spacing w:val="20"/>
        </w:rPr>
        <w:t> </w:t>
      </w:r>
      <w:r>
        <w:rPr/>
        <w:t>for</w:t>
      </w:r>
      <w:r>
        <w:rPr>
          <w:spacing w:val="21"/>
        </w:rPr>
        <w:t> </w:t>
      </w:r>
      <w:r>
        <w:rPr/>
        <w:t>AIDS</w:t>
      </w:r>
      <w:r>
        <w:rPr>
          <w:spacing w:val="21"/>
        </w:rPr>
        <w:t> </w:t>
      </w:r>
      <w:r>
        <w:rPr/>
        <w:t>Relief</w:t>
      </w:r>
      <w:r>
        <w:rPr>
          <w:spacing w:val="19"/>
        </w:rPr>
        <w:t> </w:t>
      </w:r>
      <w:r>
        <w:rPr/>
        <w:t>(PEPFAR)</w:t>
      </w:r>
      <w:r>
        <w:rPr>
          <w:spacing w:val="22"/>
        </w:rPr>
        <w:t> </w:t>
      </w:r>
      <w:r>
        <w:rPr/>
        <w:t>and</w:t>
      </w:r>
      <w:r>
        <w:rPr>
          <w:spacing w:val="20"/>
        </w:rPr>
        <w:t> </w:t>
      </w:r>
      <w:r>
        <w:rPr/>
        <w:t>the</w:t>
      </w:r>
      <w:r>
        <w:rPr>
          <w:spacing w:val="19"/>
        </w:rPr>
        <w:t> </w:t>
      </w:r>
      <w:r>
        <w:rPr/>
        <w:t>Office</w:t>
      </w:r>
      <w:r>
        <w:rPr>
          <w:spacing w:val="21"/>
        </w:rPr>
        <w:t> </w:t>
      </w:r>
      <w:r>
        <w:rPr/>
        <w:t>of</w:t>
      </w:r>
      <w:r>
        <w:rPr>
          <w:spacing w:val="22"/>
        </w:rPr>
        <w:t> </w:t>
      </w:r>
      <w:r>
        <w:rPr/>
        <w:t>Global</w:t>
      </w:r>
      <w:r>
        <w:rPr>
          <w:spacing w:val="23"/>
        </w:rPr>
        <w:t> </w:t>
      </w:r>
      <w:r>
        <w:rPr/>
        <w:t>Women's</w:t>
      </w:r>
      <w:r>
        <w:rPr>
          <w:spacing w:val="23"/>
        </w:rPr>
        <w:t> </w:t>
      </w:r>
      <w:r>
        <w:rPr/>
        <w:t>Issues,</w:t>
      </w:r>
      <w:r>
        <w:rPr>
          <w:spacing w:val="22"/>
        </w:rPr>
        <w:t> </w:t>
      </w:r>
      <w:r>
        <w:rPr>
          <w:spacing w:val="-5"/>
        </w:rPr>
        <w:t>the</w:t>
      </w:r>
    </w:p>
    <w:p>
      <w:pPr>
        <w:pStyle w:val="BodyText"/>
        <w:spacing w:line="360" w:lineRule="auto"/>
        <w:ind w:left="920" w:right="1077"/>
        <w:jc w:val="both"/>
      </w:pPr>
      <w:r>
        <w:rPr/>
        <w:t>U.S. Department of State were the newest partners to join the initiative </w:t>
      </w:r>
      <w:r>
        <w:rPr>
          <w:i/>
        </w:rPr>
        <w:t>Together for Girls</w:t>
      </w:r>
      <w:r>
        <w:rPr>
          <w:i/>
          <w:spacing w:val="40"/>
        </w:rPr>
        <w:t> </w:t>
      </w:r>
      <w:r>
        <w:rPr/>
        <w:t>and lend support to end sexual abuse of children. The initiative has three critical categories: conducting national surveys, using these new data to base country-specific interventions tailored to address sexual abuse, and launching public awareness campaigns to motivate changes in social norms and behaviors. Since the launch of Together for Girls, the</w:t>
      </w:r>
      <w:r>
        <w:rPr>
          <w:spacing w:val="40"/>
        </w:rPr>
        <w:t> </w:t>
      </w:r>
      <w:r>
        <w:rPr/>
        <w:t>partnership</w:t>
      </w:r>
      <w:r>
        <w:rPr>
          <w:spacing w:val="15"/>
        </w:rPr>
        <w:t> </w:t>
      </w:r>
      <w:r>
        <w:rPr/>
        <w:t>has</w:t>
      </w:r>
      <w:r>
        <w:rPr>
          <w:spacing w:val="18"/>
        </w:rPr>
        <w:t> </w:t>
      </w:r>
      <w:r>
        <w:rPr/>
        <w:t>been</w:t>
      </w:r>
      <w:r>
        <w:rPr>
          <w:spacing w:val="18"/>
        </w:rPr>
        <w:t> </w:t>
      </w:r>
      <w:r>
        <w:rPr/>
        <w:t>working</w:t>
      </w:r>
      <w:r>
        <w:rPr>
          <w:spacing w:val="15"/>
        </w:rPr>
        <w:t> </w:t>
      </w:r>
      <w:r>
        <w:rPr/>
        <w:t>in</w:t>
      </w:r>
      <w:r>
        <w:rPr>
          <w:spacing w:val="18"/>
        </w:rPr>
        <w:t> </w:t>
      </w:r>
      <w:r>
        <w:rPr/>
        <w:t>countries</w:t>
      </w:r>
      <w:r>
        <w:rPr>
          <w:spacing w:val="19"/>
        </w:rPr>
        <w:t> </w:t>
      </w:r>
      <w:r>
        <w:rPr/>
        <w:t>to</w:t>
      </w:r>
      <w:r>
        <w:rPr>
          <w:spacing w:val="18"/>
        </w:rPr>
        <w:t> </w:t>
      </w:r>
      <w:r>
        <w:rPr/>
        <w:t>inform</w:t>
      </w:r>
      <w:r>
        <w:rPr>
          <w:spacing w:val="18"/>
        </w:rPr>
        <w:t> </w:t>
      </w:r>
      <w:r>
        <w:rPr/>
        <w:t>and</w:t>
      </w:r>
      <w:r>
        <w:rPr>
          <w:spacing w:val="18"/>
        </w:rPr>
        <w:t> </w:t>
      </w:r>
      <w:r>
        <w:rPr/>
        <w:t>implement</w:t>
      </w:r>
      <w:r>
        <w:rPr>
          <w:spacing w:val="18"/>
        </w:rPr>
        <w:t> </w:t>
      </w:r>
      <w:r>
        <w:rPr/>
        <w:t>a</w:t>
      </w:r>
      <w:r>
        <w:rPr>
          <w:spacing w:val="17"/>
        </w:rPr>
        <w:t> </w:t>
      </w:r>
      <w:r>
        <w:rPr/>
        <w:t>coordinated</w:t>
      </w:r>
      <w:r>
        <w:rPr>
          <w:spacing w:val="18"/>
        </w:rPr>
        <w:t> </w:t>
      </w:r>
      <w:r>
        <w:rPr>
          <w:spacing w:val="-2"/>
        </w:rPr>
        <w:t>approach</w:t>
      </w:r>
    </w:p>
    <w:p>
      <w:pPr>
        <w:spacing w:after="0" w:line="360" w:lineRule="auto"/>
        <w:jc w:val="both"/>
        <w:sectPr>
          <w:pgSz w:w="12240" w:h="15840"/>
          <w:pgMar w:header="0" w:footer="768" w:top="1360" w:bottom="960" w:left="880" w:right="360"/>
        </w:sectPr>
      </w:pPr>
    </w:p>
    <w:p>
      <w:pPr>
        <w:pStyle w:val="BodyText"/>
        <w:spacing w:line="360" w:lineRule="auto" w:before="74"/>
        <w:ind w:left="920" w:right="1077"/>
        <w:jc w:val="both"/>
      </w:pPr>
      <w:r>
        <w:rPr/>
        <w:drawing>
          <wp:anchor distT="0" distB="0" distL="0" distR="0" allowOverlap="1" layoutInCell="1" locked="0" behindDoc="1" simplePos="0" relativeHeight="482293760">
            <wp:simplePos x="0" y="0"/>
            <wp:positionH relativeFrom="page">
              <wp:posOffset>1280413</wp:posOffset>
            </wp:positionH>
            <wp:positionV relativeFrom="paragraph">
              <wp:posOffset>1546225</wp:posOffset>
            </wp:positionV>
            <wp:extent cx="5296408" cy="5236400"/>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 cstate="print"/>
                    <a:stretch>
                      <a:fillRect/>
                    </a:stretch>
                  </pic:blipFill>
                  <pic:spPr>
                    <a:xfrm>
                      <a:off x="0" y="0"/>
                      <a:ext cx="5296408" cy="5236400"/>
                    </a:xfrm>
                    <a:prstGeom prst="rect">
                      <a:avLst/>
                    </a:prstGeom>
                  </pic:spPr>
                </pic:pic>
              </a:graphicData>
            </a:graphic>
          </wp:anchor>
        </w:drawing>
      </w:r>
      <w:r>
        <w:rPr/>
        <mc:AlternateContent>
          <mc:Choice Requires="wps">
            <w:drawing>
              <wp:anchor distT="0" distB="0" distL="0" distR="0" allowOverlap="1" layoutInCell="1" locked="0" behindDoc="1" simplePos="0" relativeHeight="482294272">
                <wp:simplePos x="0" y="0"/>
                <wp:positionH relativeFrom="page">
                  <wp:posOffset>1143304</wp:posOffset>
                </wp:positionH>
                <wp:positionV relativeFrom="paragraph">
                  <wp:posOffset>1623822</wp:posOffset>
                </wp:positionV>
                <wp:extent cx="5716270" cy="18034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716270" cy="180340"/>
                        </a:xfrm>
                        <a:custGeom>
                          <a:avLst/>
                          <a:gdLst/>
                          <a:ahLst/>
                          <a:cxnLst/>
                          <a:rect l="l" t="t" r="r" b="b"/>
                          <a:pathLst>
                            <a:path w="5716270" h="180340">
                              <a:moveTo>
                                <a:pt x="5715889" y="0"/>
                              </a:moveTo>
                              <a:lnTo>
                                <a:pt x="0" y="0"/>
                              </a:lnTo>
                              <a:lnTo>
                                <a:pt x="0" y="179831"/>
                              </a:lnTo>
                              <a:lnTo>
                                <a:pt x="5715889" y="179831"/>
                              </a:lnTo>
                              <a:lnTo>
                                <a:pt x="5715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024002pt;margin-top:127.860001pt;width:450.07pt;height:14.16pt;mso-position-horizontal-relative:page;mso-position-vertical-relative:paragraph;z-index:-21022208" id="docshape14"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2294784">
                <wp:simplePos x="0" y="0"/>
                <wp:positionH relativeFrom="page">
                  <wp:posOffset>1143304</wp:posOffset>
                </wp:positionH>
                <wp:positionV relativeFrom="paragraph">
                  <wp:posOffset>1885950</wp:posOffset>
                </wp:positionV>
                <wp:extent cx="5716270" cy="18034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716270" cy="180340"/>
                        </a:xfrm>
                        <a:custGeom>
                          <a:avLst/>
                          <a:gdLst/>
                          <a:ahLst/>
                          <a:cxnLst/>
                          <a:rect l="l" t="t" r="r" b="b"/>
                          <a:pathLst>
                            <a:path w="5716270" h="180340">
                              <a:moveTo>
                                <a:pt x="5715889" y="0"/>
                              </a:moveTo>
                              <a:lnTo>
                                <a:pt x="0" y="0"/>
                              </a:lnTo>
                              <a:lnTo>
                                <a:pt x="0" y="179831"/>
                              </a:lnTo>
                              <a:lnTo>
                                <a:pt x="5715889" y="179831"/>
                              </a:lnTo>
                              <a:lnTo>
                                <a:pt x="5715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024002pt;margin-top:148.5pt;width:450.07pt;height:14.16pt;mso-position-horizontal-relative:page;mso-position-vertical-relative:paragraph;z-index:-21021696" id="docshape15"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2295296">
                <wp:simplePos x="0" y="0"/>
                <wp:positionH relativeFrom="page">
                  <wp:posOffset>1143304</wp:posOffset>
                </wp:positionH>
                <wp:positionV relativeFrom="paragraph">
                  <wp:posOffset>2149601</wp:posOffset>
                </wp:positionV>
                <wp:extent cx="5716270" cy="18034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716270" cy="180340"/>
                        </a:xfrm>
                        <a:custGeom>
                          <a:avLst/>
                          <a:gdLst/>
                          <a:ahLst/>
                          <a:cxnLst/>
                          <a:rect l="l" t="t" r="r" b="b"/>
                          <a:pathLst>
                            <a:path w="5716270" h="180340">
                              <a:moveTo>
                                <a:pt x="5715889" y="0"/>
                              </a:moveTo>
                              <a:lnTo>
                                <a:pt x="0" y="0"/>
                              </a:lnTo>
                              <a:lnTo>
                                <a:pt x="0" y="179831"/>
                              </a:lnTo>
                              <a:lnTo>
                                <a:pt x="5715889" y="179831"/>
                              </a:lnTo>
                              <a:lnTo>
                                <a:pt x="5715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024002pt;margin-top:169.259995pt;width:450.07pt;height:14.16pt;mso-position-horizontal-relative:page;mso-position-vertical-relative:paragraph;z-index:-21021184" id="docshape16"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2295808">
                <wp:simplePos x="0" y="0"/>
                <wp:positionH relativeFrom="page">
                  <wp:posOffset>1143304</wp:posOffset>
                </wp:positionH>
                <wp:positionV relativeFrom="paragraph">
                  <wp:posOffset>2411806</wp:posOffset>
                </wp:positionV>
                <wp:extent cx="5716270" cy="18034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716270" cy="180340"/>
                        </a:xfrm>
                        <a:custGeom>
                          <a:avLst/>
                          <a:gdLst/>
                          <a:ahLst/>
                          <a:cxnLst/>
                          <a:rect l="l" t="t" r="r" b="b"/>
                          <a:pathLst>
                            <a:path w="5716270" h="180340">
                              <a:moveTo>
                                <a:pt x="5715889" y="0"/>
                              </a:moveTo>
                              <a:lnTo>
                                <a:pt x="0" y="0"/>
                              </a:lnTo>
                              <a:lnTo>
                                <a:pt x="0" y="180136"/>
                              </a:lnTo>
                              <a:lnTo>
                                <a:pt x="5715889" y="180136"/>
                              </a:lnTo>
                              <a:lnTo>
                                <a:pt x="5715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0.024002pt;margin-top:189.906006pt;width:450.07pt;height:14.184pt;mso-position-horizontal-relative:page;mso-position-vertical-relative:paragraph;z-index:-21020672" id="docshape17" filled="true" fillcolor="#ffffff" stroked="false">
                <v:fill type="solid"/>
                <w10:wrap type="none"/>
              </v:rect>
            </w:pict>
          </mc:Fallback>
        </mc:AlternateContent>
      </w:r>
      <w:r>
        <w:rPr/>
        <w:t>to policy and programs for ending sexual abuse against girls. In Swaziland, interventions to prevent and respond to sexual abuse against girls are ongoing as organized by the</w:t>
      </w:r>
      <w:r>
        <w:rPr>
          <w:spacing w:val="40"/>
        </w:rPr>
        <w:t> </w:t>
      </w:r>
      <w:r>
        <w:rPr/>
        <w:t>government and civil society partners, supported by UNICEF and other key partners such as UNAIDS. In Tanzania, a comprehensive national survey was completed in 2009 to estimate the magnitude and impact of sexual abuse against children, supported by UNICEF and CDC. In addition to PEPFAR and the U.S. State Department's Office of Global Women's Issues,</w:t>
      </w:r>
      <w:r>
        <w:rPr>
          <w:spacing w:val="40"/>
        </w:rPr>
        <w:t> </w:t>
      </w:r>
      <w:r>
        <w:rPr/>
        <w:t>the Together for Girls, employed the strategy of collaboration, in partnership with agencies such as the U.S. Centers for Disease Control and Prevention, UNICEF, UNAIDS, UNFPA, UNIFEM (part of UN Women), the CDC Foundation, the Nduna Foundation, BD (Becton, Dickinson and Company), and Group ABC of Brazil towards reducing the incidence of sexual abuse among children (UNFPA, 2009).</w:t>
      </w:r>
    </w:p>
    <w:p>
      <w:pPr>
        <w:pStyle w:val="BodyText"/>
        <w:spacing w:before="139"/>
      </w:pPr>
    </w:p>
    <w:p>
      <w:pPr>
        <w:pStyle w:val="BodyText"/>
        <w:spacing w:line="360" w:lineRule="auto"/>
        <w:ind w:left="920" w:right="1075"/>
        <w:jc w:val="both"/>
      </w:pPr>
      <w:r>
        <w:rPr/>
        <w:t>The Sexual Abuse Intervention Program (SAIP) was introduced in British Columbia in the 1990s through an initiative to enhance services for child victims of sexual abuse, and their families, and for children under the age of 12 with sexual behavior problems. The program was funded by the ministries of health, social services, education and attorney general. The program was aimed at reducing the suffering and restoring healthy functioning by providing</w:t>
      </w:r>
      <w:r>
        <w:rPr>
          <w:spacing w:val="40"/>
        </w:rPr>
        <w:t> </w:t>
      </w:r>
      <w:r>
        <w:rPr/>
        <w:t>a</w:t>
      </w:r>
      <w:r>
        <w:rPr>
          <w:spacing w:val="-2"/>
        </w:rPr>
        <w:t> </w:t>
      </w:r>
      <w:r>
        <w:rPr/>
        <w:t>range</w:t>
      </w:r>
      <w:r>
        <w:rPr>
          <w:spacing w:val="-2"/>
        </w:rPr>
        <w:t> </w:t>
      </w:r>
      <w:r>
        <w:rPr/>
        <w:t>of</w:t>
      </w:r>
      <w:r>
        <w:rPr>
          <w:spacing w:val="-2"/>
        </w:rPr>
        <w:t> </w:t>
      </w:r>
      <w:r>
        <w:rPr/>
        <w:t>appropriate,</w:t>
      </w:r>
      <w:r>
        <w:rPr>
          <w:spacing w:val="-1"/>
        </w:rPr>
        <w:t> </w:t>
      </w:r>
      <w:r>
        <w:rPr/>
        <w:t>timely</w:t>
      </w:r>
      <w:r>
        <w:rPr>
          <w:spacing w:val="-5"/>
        </w:rPr>
        <w:t> </w:t>
      </w:r>
      <w:r>
        <w:rPr/>
        <w:t>and accessible</w:t>
      </w:r>
      <w:r>
        <w:rPr>
          <w:spacing w:val="-2"/>
        </w:rPr>
        <w:t> </w:t>
      </w:r>
      <w:r>
        <w:rPr/>
        <w:t>assessment,</w:t>
      </w:r>
      <w:r>
        <w:rPr>
          <w:spacing w:val="-1"/>
        </w:rPr>
        <w:t> </w:t>
      </w:r>
      <w:r>
        <w:rPr/>
        <w:t>treatment</w:t>
      </w:r>
      <w:r>
        <w:rPr>
          <w:spacing w:val="-1"/>
        </w:rPr>
        <w:t> </w:t>
      </w:r>
      <w:r>
        <w:rPr/>
        <w:t>and/or support</w:t>
      </w:r>
      <w:r>
        <w:rPr>
          <w:spacing w:val="-1"/>
        </w:rPr>
        <w:t> </w:t>
      </w:r>
      <w:r>
        <w:rPr/>
        <w:t>services</w:t>
      </w:r>
      <w:r>
        <w:rPr>
          <w:spacing w:val="-1"/>
        </w:rPr>
        <w:t> </w:t>
      </w:r>
      <w:r>
        <w:rPr/>
        <w:t>to children who have been sexually abused and to children under the age of 12 with sexual behavior disorders. SAIP provides abused young people with access to a therapist who can assess the impact of abuse and provide treatment. The therapist works with the family to ensure the safety of the child and assists the family by providing support to the child in addition to proffering referrals to other relevant services as the need arises (SAIP, 2010)</w:t>
      </w:r>
    </w:p>
    <w:p>
      <w:pPr>
        <w:pStyle w:val="BodyText"/>
        <w:spacing w:before="139"/>
      </w:pPr>
    </w:p>
    <w:p>
      <w:pPr>
        <w:spacing w:before="0"/>
        <w:ind w:left="920" w:right="0" w:firstLine="0"/>
        <w:jc w:val="both"/>
        <w:rPr>
          <w:i/>
          <w:sz w:val="24"/>
        </w:rPr>
      </w:pPr>
      <w:r>
        <w:rPr>
          <w:i/>
          <w:sz w:val="24"/>
        </w:rPr>
        <w:t>Conduct</w:t>
      </w:r>
      <w:r>
        <w:rPr>
          <w:i/>
          <w:spacing w:val="-1"/>
          <w:sz w:val="24"/>
        </w:rPr>
        <w:t> </w:t>
      </w:r>
      <w:r>
        <w:rPr>
          <w:i/>
          <w:sz w:val="24"/>
        </w:rPr>
        <w:t>of</w:t>
      </w:r>
      <w:r>
        <w:rPr>
          <w:i/>
          <w:spacing w:val="-1"/>
          <w:sz w:val="24"/>
        </w:rPr>
        <w:t> </w:t>
      </w:r>
      <w:r>
        <w:rPr>
          <w:i/>
          <w:sz w:val="24"/>
        </w:rPr>
        <w:t>research</w:t>
      </w:r>
      <w:r>
        <w:rPr>
          <w:i/>
          <w:spacing w:val="-1"/>
          <w:sz w:val="24"/>
        </w:rPr>
        <w:t> </w:t>
      </w:r>
      <w:r>
        <w:rPr>
          <w:i/>
          <w:sz w:val="24"/>
        </w:rPr>
        <w:t>and</w:t>
      </w:r>
      <w:r>
        <w:rPr>
          <w:i/>
          <w:spacing w:val="1"/>
          <w:sz w:val="24"/>
        </w:rPr>
        <w:t> </w:t>
      </w:r>
      <w:r>
        <w:rPr>
          <w:i/>
          <w:sz w:val="24"/>
        </w:rPr>
        <w:t>surveys</w:t>
      </w:r>
      <w:r>
        <w:rPr>
          <w:i/>
          <w:spacing w:val="-1"/>
          <w:sz w:val="24"/>
        </w:rPr>
        <w:t> </w:t>
      </w:r>
      <w:r>
        <w:rPr>
          <w:i/>
          <w:sz w:val="24"/>
        </w:rPr>
        <w:t>on sexual</w:t>
      </w:r>
      <w:r>
        <w:rPr>
          <w:i/>
          <w:spacing w:val="-1"/>
          <w:sz w:val="24"/>
        </w:rPr>
        <w:t> </w:t>
      </w:r>
      <w:r>
        <w:rPr>
          <w:i/>
          <w:sz w:val="24"/>
        </w:rPr>
        <w:t>abuse of children</w:t>
      </w:r>
      <w:r>
        <w:rPr>
          <w:i/>
          <w:spacing w:val="-1"/>
          <w:sz w:val="24"/>
        </w:rPr>
        <w:t> </w:t>
      </w:r>
      <w:r>
        <w:rPr>
          <w:i/>
          <w:sz w:val="24"/>
        </w:rPr>
        <w:t>and </w:t>
      </w:r>
      <w:r>
        <w:rPr>
          <w:i/>
          <w:spacing w:val="-2"/>
          <w:sz w:val="24"/>
        </w:rPr>
        <w:t>women</w:t>
      </w:r>
    </w:p>
    <w:p>
      <w:pPr>
        <w:pStyle w:val="BodyText"/>
        <w:spacing w:line="360" w:lineRule="auto" w:before="137"/>
        <w:ind w:left="920" w:right="1074"/>
        <w:jc w:val="both"/>
      </w:pPr>
      <w:r>
        <w:rPr/>
        <w:t>The WHO report on violence and health, WHO (2002), and associated resolutions in the World Health Assembly (WHA) and a number of regional committees, has gone a long way to awaken country interest in addressing sexual abuse as a public health priority using a multi-sectoral approach. During the past 18 months, nearly 40 countries have initiated sexual abuse prevention activities in collaboration with WHO, in the form of data collection, research</w:t>
      </w:r>
      <w:r>
        <w:rPr>
          <w:spacing w:val="71"/>
          <w:w w:val="150"/>
        </w:rPr>
        <w:t> </w:t>
      </w:r>
      <w:r>
        <w:rPr/>
        <w:t>on</w:t>
      </w:r>
      <w:r>
        <w:rPr>
          <w:spacing w:val="69"/>
          <w:w w:val="150"/>
        </w:rPr>
        <w:t> </w:t>
      </w:r>
      <w:r>
        <w:rPr/>
        <w:t>financial</w:t>
      </w:r>
      <w:r>
        <w:rPr>
          <w:spacing w:val="70"/>
          <w:w w:val="150"/>
        </w:rPr>
        <w:t> </w:t>
      </w:r>
      <w:r>
        <w:rPr/>
        <w:t>budget</w:t>
      </w:r>
      <w:r>
        <w:rPr>
          <w:spacing w:val="72"/>
          <w:w w:val="150"/>
        </w:rPr>
        <w:t> </w:t>
      </w:r>
      <w:r>
        <w:rPr/>
        <w:t>regarding</w:t>
      </w:r>
      <w:r>
        <w:rPr>
          <w:spacing w:val="69"/>
          <w:w w:val="150"/>
        </w:rPr>
        <w:t> </w:t>
      </w:r>
      <w:r>
        <w:rPr/>
        <w:t>abuse,</w:t>
      </w:r>
      <w:r>
        <w:rPr>
          <w:spacing w:val="69"/>
          <w:w w:val="150"/>
        </w:rPr>
        <w:t> </w:t>
      </w:r>
      <w:r>
        <w:rPr/>
        <w:t>prevention</w:t>
      </w:r>
      <w:r>
        <w:rPr>
          <w:spacing w:val="70"/>
          <w:w w:val="150"/>
        </w:rPr>
        <w:t> </w:t>
      </w:r>
      <w:r>
        <w:rPr/>
        <w:t>programme</w:t>
      </w:r>
      <w:r>
        <w:rPr>
          <w:spacing w:val="68"/>
          <w:w w:val="150"/>
        </w:rPr>
        <w:t> </w:t>
      </w:r>
      <w:r>
        <w:rPr/>
        <w:t>evaluation,</w:t>
      </w:r>
      <w:r>
        <w:rPr>
          <w:spacing w:val="70"/>
          <w:w w:val="150"/>
        </w:rPr>
        <w:t> </w:t>
      </w:r>
      <w:r>
        <w:rPr>
          <w:spacing w:val="-5"/>
        </w:rPr>
        <w:t>the</w:t>
      </w:r>
    </w:p>
    <w:p>
      <w:pPr>
        <w:spacing w:after="0" w:line="360" w:lineRule="auto"/>
        <w:jc w:val="both"/>
        <w:sectPr>
          <w:pgSz w:w="12240" w:h="15840"/>
          <w:pgMar w:header="0" w:footer="768" w:top="1360" w:bottom="960" w:left="880" w:right="360"/>
        </w:sectPr>
      </w:pPr>
    </w:p>
    <w:p>
      <w:pPr>
        <w:pStyle w:val="BodyText"/>
        <w:spacing w:line="360" w:lineRule="auto" w:before="74"/>
        <w:ind w:left="920" w:right="1081"/>
        <w:jc w:val="both"/>
      </w:pPr>
      <w:r>
        <w:rPr/>
        <w:t>establishment of national prevention institutes or task forces and the improvement of victim </w:t>
      </w:r>
      <w:r>
        <w:rPr>
          <w:spacing w:val="-2"/>
        </w:rPr>
        <w:t>services.</w:t>
      </w:r>
    </w:p>
    <w:p>
      <w:pPr>
        <w:pStyle w:val="BodyText"/>
        <w:spacing w:before="137"/>
      </w:pPr>
    </w:p>
    <w:p>
      <w:pPr>
        <w:pStyle w:val="BodyText"/>
        <w:spacing w:line="360" w:lineRule="auto"/>
        <w:ind w:left="920" w:right="1074"/>
        <w:jc w:val="both"/>
      </w:pPr>
      <w:r>
        <w:rPr/>
        <w:drawing>
          <wp:anchor distT="0" distB="0" distL="0" distR="0" allowOverlap="1" layoutInCell="1" locked="0" behindDoc="1" simplePos="0" relativeHeight="482296320">
            <wp:simplePos x="0" y="0"/>
            <wp:positionH relativeFrom="page">
              <wp:posOffset>1280413</wp:posOffset>
            </wp:positionH>
            <wp:positionV relativeFrom="paragraph">
              <wp:posOffset>711259</wp:posOffset>
            </wp:positionV>
            <wp:extent cx="5296408" cy="523640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5296408" cy="5236400"/>
                    </a:xfrm>
                    <a:prstGeom prst="rect">
                      <a:avLst/>
                    </a:prstGeom>
                  </pic:spPr>
                </pic:pic>
              </a:graphicData>
            </a:graphic>
          </wp:anchor>
        </w:drawing>
      </w:r>
      <w:r>
        <w:rPr/>
        <w:t>As part of the Global Campaign on Violence Prevention in the framework of the WHO (2002) report on violence and health, WHO have registered their support to countries to enable them collect data and information related to abuse against children, develop national violence prevention policies, build the capacity of health professionals to address violence, and create systems for the provision of appropriate medico-legal services and emergency trauma care. Through the WHO-led Violence Prevention Alliance and a network of Ministry of Health, they have continued to foster a strong network of governments, international agencies and private foundations committed to supporting</w:t>
      </w:r>
      <w:r>
        <w:rPr>
          <w:spacing w:val="-1"/>
        </w:rPr>
        <w:t> </w:t>
      </w:r>
      <w:r>
        <w:rPr/>
        <w:t>a scientific approach to preventing sexual abuse among children.</w:t>
      </w:r>
    </w:p>
    <w:p>
      <w:pPr>
        <w:pStyle w:val="BodyText"/>
        <w:spacing w:before="139"/>
      </w:pPr>
    </w:p>
    <w:p>
      <w:pPr>
        <w:pStyle w:val="BodyText"/>
        <w:spacing w:line="360" w:lineRule="auto"/>
        <w:ind w:left="920" w:right="1076"/>
        <w:jc w:val="both"/>
      </w:pPr>
      <w:r>
        <w:rPr/>
        <mc:AlternateContent>
          <mc:Choice Requires="wps">
            <w:drawing>
              <wp:anchor distT="0" distB="0" distL="0" distR="0" allowOverlap="1" layoutInCell="1" locked="0" behindDoc="1" simplePos="0" relativeHeight="482296832">
                <wp:simplePos x="0" y="0"/>
                <wp:positionH relativeFrom="page">
                  <wp:posOffset>1125016</wp:posOffset>
                </wp:positionH>
                <wp:positionV relativeFrom="paragraph">
                  <wp:posOffset>3970</wp:posOffset>
                </wp:positionV>
                <wp:extent cx="5752465" cy="289306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752465" cy="2893060"/>
                        </a:xfrm>
                        <a:custGeom>
                          <a:avLst/>
                          <a:gdLst/>
                          <a:ahLst/>
                          <a:cxnLst/>
                          <a:rect l="l" t="t" r="r" b="b"/>
                          <a:pathLst>
                            <a:path w="5752465" h="2893060">
                              <a:moveTo>
                                <a:pt x="5752465" y="2103374"/>
                              </a:moveTo>
                              <a:lnTo>
                                <a:pt x="0" y="2103374"/>
                              </a:lnTo>
                              <a:lnTo>
                                <a:pt x="0" y="2367013"/>
                              </a:lnTo>
                              <a:lnTo>
                                <a:pt x="0" y="2629141"/>
                              </a:lnTo>
                              <a:lnTo>
                                <a:pt x="0" y="2892793"/>
                              </a:lnTo>
                              <a:lnTo>
                                <a:pt x="5752465" y="2892793"/>
                              </a:lnTo>
                              <a:lnTo>
                                <a:pt x="5752465" y="2629141"/>
                              </a:lnTo>
                              <a:lnTo>
                                <a:pt x="5752465" y="2367013"/>
                              </a:lnTo>
                              <a:lnTo>
                                <a:pt x="5752465" y="2103374"/>
                              </a:lnTo>
                              <a:close/>
                            </a:path>
                            <a:path w="5752465" h="2893060">
                              <a:moveTo>
                                <a:pt x="5752465" y="0"/>
                              </a:moveTo>
                              <a:lnTo>
                                <a:pt x="0" y="0"/>
                              </a:lnTo>
                              <a:lnTo>
                                <a:pt x="0" y="263639"/>
                              </a:lnTo>
                              <a:lnTo>
                                <a:pt x="0" y="525767"/>
                              </a:lnTo>
                              <a:lnTo>
                                <a:pt x="0" y="2103361"/>
                              </a:lnTo>
                              <a:lnTo>
                                <a:pt x="5752465" y="2103361"/>
                              </a:lnTo>
                              <a:lnTo>
                                <a:pt x="5752465" y="263639"/>
                              </a:lnTo>
                              <a:lnTo>
                                <a:pt x="57524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312658pt;width:452.95pt;height:227.8pt;mso-position-horizontal-relative:page;mso-position-vertical-relative:paragraph;z-index:-21019648" id="docshape18" coordorigin="1772,6" coordsize="9059,4556" path="m10831,3319l1772,3319,1772,3734,1772,4147,1772,4562,10831,4562,10831,4147,10831,3734,10831,3319xm10831,6l1772,6,1772,421,1772,834,1772,1249,1772,1662,1772,1662,1772,2078,1772,2491,1772,2906,1772,3319,10831,3319,10831,2906,10831,2491,10831,2078,10831,1662,10831,1662,10831,1249,10831,834,10831,421,10831,6xe" filled="true" fillcolor="#ffffff" stroked="false">
                <v:path arrowok="t"/>
                <v:fill type="solid"/>
                <w10:wrap type="none"/>
              </v:shape>
            </w:pict>
          </mc:Fallback>
        </mc:AlternateContent>
      </w:r>
      <w:r>
        <w:rPr/>
        <w:t>To this effect, organizations such as Protect and Save The Children (P.S. The Children) administered a personal safety curriculum (Keeping Me Safe) to Standard Three students (mostly nine-year-olds) in five primary schools in Kuala Lumpur, Malaysia. Staff of the Malaysian NGO facilitated these six weekly one-hour sessions which featured games and</w:t>
      </w:r>
      <w:r>
        <w:rPr>
          <w:spacing w:val="40"/>
        </w:rPr>
        <w:t> </w:t>
      </w:r>
      <w:r>
        <w:rPr/>
        <w:t>role</w:t>
      </w:r>
      <w:r>
        <w:rPr>
          <w:spacing w:val="-2"/>
        </w:rPr>
        <w:t> </w:t>
      </w:r>
      <w:r>
        <w:rPr/>
        <w:t>play. It was used to teach children about potentially</w:t>
      </w:r>
      <w:r>
        <w:rPr>
          <w:spacing w:val="-5"/>
        </w:rPr>
        <w:t> </w:t>
      </w:r>
      <w:r>
        <w:rPr/>
        <w:t>unsafe</w:t>
      </w:r>
      <w:r>
        <w:rPr>
          <w:spacing w:val="-1"/>
        </w:rPr>
        <w:t> </w:t>
      </w:r>
      <w:r>
        <w:rPr/>
        <w:t>situations and touches, and to develop appropriate safety strategies and skills to ask for help. The students (n=261) and a control group (n=184) completed a 25 item questionnaire before and after the program, and for the experimental group only, again two months later. The assessment was supplemented by</w:t>
      </w:r>
      <w:r>
        <w:rPr>
          <w:spacing w:val="-5"/>
        </w:rPr>
        <w:t> </w:t>
      </w:r>
      <w:r>
        <w:rPr/>
        <w:t>observations</w:t>
      </w:r>
      <w:r>
        <w:rPr>
          <w:spacing w:val="-1"/>
        </w:rPr>
        <w:t> </w:t>
      </w:r>
      <w:r>
        <w:rPr/>
        <w:t>of</w:t>
      </w:r>
      <w:r>
        <w:rPr>
          <w:spacing w:val="-2"/>
        </w:rPr>
        <w:t> </w:t>
      </w:r>
      <w:r>
        <w:rPr/>
        <w:t>each</w:t>
      </w:r>
      <w:r>
        <w:rPr>
          <w:spacing w:val="-1"/>
        </w:rPr>
        <w:t> </w:t>
      </w:r>
      <w:r>
        <w:rPr/>
        <w:t>session,</w:t>
      </w:r>
      <w:r>
        <w:rPr>
          <w:spacing w:val="-1"/>
        </w:rPr>
        <w:t> </w:t>
      </w:r>
      <w:r>
        <w:rPr/>
        <w:t>student</w:t>
      </w:r>
      <w:r>
        <w:rPr>
          <w:spacing w:val="-1"/>
        </w:rPr>
        <w:t> </w:t>
      </w:r>
      <w:r>
        <w:rPr/>
        <w:t>interviews,</w:t>
      </w:r>
      <w:r>
        <w:rPr>
          <w:spacing w:val="-2"/>
        </w:rPr>
        <w:t> </w:t>
      </w:r>
      <w:r>
        <w:rPr/>
        <w:t>and</w:t>
      </w:r>
      <w:r>
        <w:rPr>
          <w:spacing w:val="-1"/>
        </w:rPr>
        <w:t> </w:t>
      </w:r>
      <w:r>
        <w:rPr/>
        <w:t>parent</w:t>
      </w:r>
      <w:r>
        <w:rPr>
          <w:spacing w:val="-1"/>
        </w:rPr>
        <w:t> </w:t>
      </w:r>
      <w:r>
        <w:rPr/>
        <w:t>and</w:t>
      </w:r>
      <w:r>
        <w:rPr>
          <w:spacing w:val="-1"/>
        </w:rPr>
        <w:t> </w:t>
      </w:r>
      <w:r>
        <w:rPr/>
        <w:t>teacher focus groups.</w:t>
      </w:r>
      <w:r>
        <w:rPr>
          <w:spacing w:val="-2"/>
        </w:rPr>
        <w:t> </w:t>
      </w:r>
      <w:r>
        <w:rPr/>
        <w:t>The experimental group students showed increased gains on about two-thirds of the questionnaire items (Weatherley et al., 2012).</w:t>
      </w:r>
    </w:p>
    <w:p>
      <w:pPr>
        <w:pStyle w:val="BodyText"/>
        <w:spacing w:before="139"/>
      </w:pPr>
    </w:p>
    <w:p>
      <w:pPr>
        <w:pStyle w:val="BodyText"/>
        <w:spacing w:line="360" w:lineRule="auto"/>
        <w:ind w:left="920" w:right="1074"/>
        <w:jc w:val="both"/>
      </w:pPr>
      <w:r>
        <w:rPr/>
        <w:t>As part of providing evidence based information on the issue of sexual abuse, according to Helwerg-Larsen</w:t>
      </w:r>
      <w:r>
        <w:rPr>
          <w:spacing w:val="-3"/>
        </w:rPr>
        <w:t> </w:t>
      </w:r>
      <w:r>
        <w:rPr/>
        <w:t>(2010),</w:t>
      </w:r>
      <w:r>
        <w:rPr>
          <w:spacing w:val="-2"/>
        </w:rPr>
        <w:t> </w:t>
      </w:r>
      <w:r>
        <w:rPr/>
        <w:t>4000</w:t>
      </w:r>
      <w:r>
        <w:rPr>
          <w:spacing w:val="-3"/>
        </w:rPr>
        <w:t> </w:t>
      </w:r>
      <w:r>
        <w:rPr/>
        <w:t>pupils</w:t>
      </w:r>
      <w:r>
        <w:rPr>
          <w:spacing w:val="-3"/>
        </w:rPr>
        <w:t> </w:t>
      </w:r>
      <w:r>
        <w:rPr/>
        <w:t>(aged</w:t>
      </w:r>
      <w:r>
        <w:rPr>
          <w:spacing w:val="-2"/>
        </w:rPr>
        <w:t> </w:t>
      </w:r>
      <w:r>
        <w:rPr/>
        <w:t>15-16</w:t>
      </w:r>
      <w:r>
        <w:rPr>
          <w:spacing w:val="-2"/>
        </w:rPr>
        <w:t> </w:t>
      </w:r>
      <w:r>
        <w:rPr/>
        <w:t>years)</w:t>
      </w:r>
      <w:r>
        <w:rPr>
          <w:spacing w:val="-3"/>
        </w:rPr>
        <w:t> </w:t>
      </w:r>
      <w:r>
        <w:rPr/>
        <w:t>took</w:t>
      </w:r>
      <w:r>
        <w:rPr>
          <w:spacing w:val="-3"/>
        </w:rPr>
        <w:t> </w:t>
      </w:r>
      <w:r>
        <w:rPr/>
        <w:t>part</w:t>
      </w:r>
      <w:r>
        <w:rPr>
          <w:spacing w:val="-2"/>
        </w:rPr>
        <w:t> </w:t>
      </w:r>
      <w:r>
        <w:rPr/>
        <w:t>in</w:t>
      </w:r>
      <w:r>
        <w:rPr>
          <w:spacing w:val="-3"/>
        </w:rPr>
        <w:t> </w:t>
      </w:r>
      <w:r>
        <w:rPr/>
        <w:t>a</w:t>
      </w:r>
      <w:r>
        <w:rPr>
          <w:spacing w:val="-2"/>
        </w:rPr>
        <w:t> </w:t>
      </w:r>
      <w:r>
        <w:rPr/>
        <w:t>computer-based</w:t>
      </w:r>
      <w:r>
        <w:rPr>
          <w:spacing w:val="-2"/>
        </w:rPr>
        <w:t> </w:t>
      </w:r>
      <w:r>
        <w:rPr/>
        <w:t>survey regarding</w:t>
      </w:r>
      <w:r>
        <w:rPr>
          <w:spacing w:val="-3"/>
        </w:rPr>
        <w:t> </w:t>
      </w:r>
      <w:r>
        <w:rPr/>
        <w:t>their</w:t>
      </w:r>
      <w:r>
        <w:rPr>
          <w:spacing w:val="-2"/>
        </w:rPr>
        <w:t> </w:t>
      </w:r>
      <w:r>
        <w:rPr/>
        <w:t>wellbeing,</w:t>
      </w:r>
      <w:r>
        <w:rPr>
          <w:spacing w:val="-1"/>
        </w:rPr>
        <w:t> </w:t>
      </w:r>
      <w:r>
        <w:rPr/>
        <w:t>sexual</w:t>
      </w:r>
      <w:r>
        <w:rPr>
          <w:spacing w:val="-1"/>
        </w:rPr>
        <w:t> </w:t>
      </w:r>
      <w:r>
        <w:rPr/>
        <w:t>experience</w:t>
      </w:r>
      <w:r>
        <w:rPr>
          <w:spacing w:val="-2"/>
        </w:rPr>
        <w:t> </w:t>
      </w:r>
      <w:r>
        <w:rPr/>
        <w:t>and</w:t>
      </w:r>
      <w:r>
        <w:rPr>
          <w:spacing w:val="-1"/>
        </w:rPr>
        <w:t> </w:t>
      </w:r>
      <w:r>
        <w:rPr/>
        <w:t>experience</w:t>
      </w:r>
      <w:r>
        <w:rPr>
          <w:spacing w:val="-2"/>
        </w:rPr>
        <w:t> </w:t>
      </w:r>
      <w:r>
        <w:rPr/>
        <w:t>of</w:t>
      </w:r>
      <w:r>
        <w:rPr>
          <w:spacing w:val="-2"/>
        </w:rPr>
        <w:t> </w:t>
      </w:r>
      <w:r>
        <w:rPr/>
        <w:t>sexual</w:t>
      </w:r>
      <w:r>
        <w:rPr>
          <w:spacing w:val="-1"/>
        </w:rPr>
        <w:t> </w:t>
      </w:r>
      <w:r>
        <w:rPr/>
        <w:t>abuse</w:t>
      </w:r>
      <w:r>
        <w:rPr>
          <w:spacing w:val="-2"/>
        </w:rPr>
        <w:t> </w:t>
      </w:r>
      <w:r>
        <w:rPr/>
        <w:t>as</w:t>
      </w:r>
      <w:r>
        <w:rPr>
          <w:spacing w:val="-1"/>
        </w:rPr>
        <w:t> </w:t>
      </w:r>
      <w:r>
        <w:rPr/>
        <w:t>recommended by</w:t>
      </w:r>
      <w:r>
        <w:rPr>
          <w:spacing w:val="-5"/>
        </w:rPr>
        <w:t> </w:t>
      </w:r>
      <w:r>
        <w:rPr/>
        <w:t>the Danish Government educational plan. Respondents were</w:t>
      </w:r>
      <w:r>
        <w:rPr>
          <w:spacing w:val="-1"/>
        </w:rPr>
        <w:t> </w:t>
      </w:r>
      <w:r>
        <w:rPr/>
        <w:t>asked if</w:t>
      </w:r>
      <w:r>
        <w:rPr>
          <w:spacing w:val="-1"/>
        </w:rPr>
        <w:t> </w:t>
      </w:r>
      <w:r>
        <w:rPr/>
        <w:t>they</w:t>
      </w:r>
      <w:r>
        <w:rPr>
          <w:spacing w:val="-3"/>
        </w:rPr>
        <w:t> </w:t>
      </w:r>
      <w:r>
        <w:rPr/>
        <w:t>received</w:t>
      </w:r>
      <w:r>
        <w:rPr>
          <w:spacing w:val="-1"/>
        </w:rPr>
        <w:t> </w:t>
      </w:r>
      <w:r>
        <w:rPr/>
        <w:t>formal instruction on four topics of sex education at school: children's typical sexual development, how to</w:t>
      </w:r>
      <w:r>
        <w:rPr>
          <w:spacing w:val="2"/>
        </w:rPr>
        <w:t> </w:t>
      </w:r>
      <w:r>
        <w:rPr/>
        <w:t>get</w:t>
      </w:r>
      <w:r>
        <w:rPr>
          <w:spacing w:val="2"/>
        </w:rPr>
        <w:t> </w:t>
      </w:r>
      <w:r>
        <w:rPr/>
        <w:t>help</w:t>
      </w:r>
      <w:r>
        <w:rPr>
          <w:spacing w:val="4"/>
        </w:rPr>
        <w:t> </w:t>
      </w:r>
      <w:r>
        <w:rPr/>
        <w:t>after</w:t>
      </w:r>
      <w:r>
        <w:rPr>
          <w:spacing w:val="3"/>
        </w:rPr>
        <w:t> </w:t>
      </w:r>
      <w:r>
        <w:rPr/>
        <w:t>experiencing</w:t>
      </w:r>
      <w:r>
        <w:rPr>
          <w:spacing w:val="-1"/>
        </w:rPr>
        <w:t> </w:t>
      </w:r>
      <w:r>
        <w:rPr/>
        <w:t>sexual</w:t>
      </w:r>
      <w:r>
        <w:rPr>
          <w:spacing w:val="2"/>
        </w:rPr>
        <w:t> </w:t>
      </w:r>
      <w:r>
        <w:rPr/>
        <w:t>abuse, how</w:t>
      </w:r>
      <w:r>
        <w:rPr>
          <w:spacing w:val="1"/>
        </w:rPr>
        <w:t> </w:t>
      </w:r>
      <w:r>
        <w:rPr/>
        <w:t>to</w:t>
      </w:r>
      <w:r>
        <w:rPr>
          <w:spacing w:val="2"/>
        </w:rPr>
        <w:t> </w:t>
      </w:r>
      <w:r>
        <w:rPr/>
        <w:t>resist</w:t>
      </w:r>
      <w:r>
        <w:rPr>
          <w:spacing w:val="2"/>
        </w:rPr>
        <w:t> </w:t>
      </w:r>
      <w:r>
        <w:rPr/>
        <w:t>pressure</w:t>
      </w:r>
      <w:r>
        <w:rPr>
          <w:spacing w:val="-1"/>
        </w:rPr>
        <w:t> </w:t>
      </w:r>
      <w:r>
        <w:rPr/>
        <w:t>from</w:t>
      </w:r>
      <w:r>
        <w:rPr>
          <w:spacing w:val="2"/>
        </w:rPr>
        <w:t> </w:t>
      </w:r>
      <w:r>
        <w:rPr/>
        <w:t>other people</w:t>
      </w:r>
      <w:r>
        <w:rPr>
          <w:spacing w:val="4"/>
        </w:rPr>
        <w:t> </w:t>
      </w:r>
      <w:r>
        <w:rPr>
          <w:spacing w:val="-5"/>
        </w:rPr>
        <w:t>and</w:t>
      </w:r>
    </w:p>
    <w:p>
      <w:pPr>
        <w:spacing w:after="0" w:line="360" w:lineRule="auto"/>
        <w:jc w:val="both"/>
        <w:sectPr>
          <w:pgSz w:w="12240" w:h="15840"/>
          <w:pgMar w:header="0" w:footer="768" w:top="1360" w:bottom="960" w:left="880" w:right="360"/>
        </w:sectPr>
      </w:pPr>
    </w:p>
    <w:p>
      <w:pPr>
        <w:pStyle w:val="BodyText"/>
        <w:spacing w:line="360" w:lineRule="auto" w:before="74"/>
        <w:ind w:left="920" w:right="1076"/>
        <w:jc w:val="both"/>
      </w:pPr>
      <w:r>
        <w:rPr/>
        <w:drawing>
          <wp:anchor distT="0" distB="0" distL="0" distR="0" allowOverlap="1" layoutInCell="1" locked="0" behindDoc="1" simplePos="0" relativeHeight="482297344">
            <wp:simplePos x="0" y="0"/>
            <wp:positionH relativeFrom="page">
              <wp:posOffset>1280413</wp:posOffset>
            </wp:positionH>
            <wp:positionV relativeFrom="paragraph">
              <wp:posOffset>1546225</wp:posOffset>
            </wp:positionV>
            <wp:extent cx="5296408" cy="523640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5296408" cy="5236400"/>
                    </a:xfrm>
                    <a:prstGeom prst="rect">
                      <a:avLst/>
                    </a:prstGeom>
                  </pic:spPr>
                </pic:pic>
              </a:graphicData>
            </a:graphic>
          </wp:anchor>
        </w:drawing>
      </w:r>
      <w:r>
        <w:rPr/>
        <w:t>how to say no to sex and avoid unwanted sexual experiences and the sexual rights of</w:t>
      </w:r>
      <w:r>
        <w:rPr>
          <w:spacing w:val="40"/>
        </w:rPr>
        <w:t> </w:t>
      </w:r>
      <w:r>
        <w:rPr/>
        <w:t>children. The impact of this teaching was that most of the teenagers reported that they were being taught about children's typical sexual development, but about 25% of male and 19% of female teenagers responded that they had not been taught this subject. More than half of pupils reported being taught how to say</w:t>
      </w:r>
      <w:r>
        <w:rPr>
          <w:spacing w:val="-1"/>
        </w:rPr>
        <w:t> </w:t>
      </w:r>
      <w:r>
        <w:rPr/>
        <w:t>no to sex and avoid unwanted sexual experiences. In most classes, </w:t>
      </w:r>
      <w:r>
        <w:rPr>
          <w:color w:val="221F1F"/>
        </w:rPr>
        <w:t>50-100% of teenagers had been taught </w:t>
      </w:r>
      <w:r>
        <w:rPr/>
        <w:t>how to get help after experiencing</w:t>
      </w:r>
      <w:r>
        <w:rPr>
          <w:spacing w:val="40"/>
        </w:rPr>
        <w:t> </w:t>
      </w:r>
      <w:r>
        <w:rPr/>
        <w:t>sexual abuse, although the awareness was not evenly distributed to all schools.</w:t>
      </w:r>
    </w:p>
    <w:p>
      <w:pPr>
        <w:pStyle w:val="BodyText"/>
        <w:spacing w:before="139"/>
      </w:pPr>
    </w:p>
    <w:p>
      <w:pPr>
        <w:spacing w:before="0"/>
        <w:ind w:left="920" w:right="0" w:firstLine="0"/>
        <w:jc w:val="both"/>
        <w:rPr>
          <w:i/>
          <w:sz w:val="24"/>
        </w:rPr>
      </w:pPr>
      <w:r>
        <w:rPr>
          <w:i/>
          <w:sz w:val="24"/>
        </w:rPr>
        <w:t>Religious</w:t>
      </w:r>
      <w:r>
        <w:rPr>
          <w:i/>
          <w:spacing w:val="-1"/>
          <w:sz w:val="24"/>
        </w:rPr>
        <w:t> </w:t>
      </w:r>
      <w:r>
        <w:rPr>
          <w:i/>
          <w:sz w:val="24"/>
        </w:rPr>
        <w:t>response</w:t>
      </w:r>
      <w:r>
        <w:rPr>
          <w:i/>
          <w:spacing w:val="-2"/>
          <w:sz w:val="24"/>
        </w:rPr>
        <w:t> </w:t>
      </w:r>
      <w:r>
        <w:rPr>
          <w:i/>
          <w:sz w:val="24"/>
        </w:rPr>
        <w:t>to the</w:t>
      </w:r>
      <w:r>
        <w:rPr>
          <w:i/>
          <w:spacing w:val="-1"/>
          <w:sz w:val="24"/>
        </w:rPr>
        <w:t> </w:t>
      </w:r>
      <w:r>
        <w:rPr>
          <w:i/>
          <w:sz w:val="24"/>
        </w:rPr>
        <w:t>incidence</w:t>
      </w:r>
      <w:r>
        <w:rPr>
          <w:i/>
          <w:spacing w:val="-2"/>
          <w:sz w:val="24"/>
        </w:rPr>
        <w:t> </w:t>
      </w:r>
      <w:r>
        <w:rPr>
          <w:i/>
          <w:sz w:val="24"/>
        </w:rPr>
        <w:t>of sexual abuse</w:t>
      </w:r>
      <w:r>
        <w:rPr>
          <w:i/>
          <w:spacing w:val="-1"/>
          <w:sz w:val="24"/>
        </w:rPr>
        <w:t> </w:t>
      </w:r>
      <w:r>
        <w:rPr>
          <w:i/>
          <w:sz w:val="24"/>
        </w:rPr>
        <w:t>among </w:t>
      </w:r>
      <w:r>
        <w:rPr>
          <w:i/>
          <w:spacing w:val="-2"/>
          <w:sz w:val="24"/>
        </w:rPr>
        <w:t>children</w:t>
      </w:r>
    </w:p>
    <w:p>
      <w:pPr>
        <w:pStyle w:val="BodyText"/>
        <w:spacing w:line="360" w:lineRule="auto" w:before="137"/>
        <w:ind w:left="920" w:right="1073"/>
        <w:jc w:val="both"/>
      </w:pPr>
      <w:r>
        <w:rPr/>
        <w:t>According to Nair (2011), in January, 1999 during the Bishops‘ Conference of Southern Africa, a Protocol for Church Personnel in regard to the Sexual Abuse of Children was produced.</w:t>
      </w:r>
      <w:r>
        <w:rPr>
          <w:spacing w:val="-2"/>
        </w:rPr>
        <w:t> </w:t>
      </w:r>
      <w:r>
        <w:rPr/>
        <w:t>This was</w:t>
      </w:r>
      <w:r>
        <w:rPr>
          <w:spacing w:val="-2"/>
        </w:rPr>
        <w:t> </w:t>
      </w:r>
      <w:r>
        <w:rPr/>
        <w:t>in response</w:t>
      </w:r>
      <w:r>
        <w:rPr>
          <w:spacing w:val="-2"/>
        </w:rPr>
        <w:t> </w:t>
      </w:r>
      <w:r>
        <w:rPr/>
        <w:t>to</w:t>
      </w:r>
      <w:r>
        <w:rPr>
          <w:spacing w:val="-2"/>
        </w:rPr>
        <w:t> </w:t>
      </w:r>
      <w:r>
        <w:rPr/>
        <w:t>the</w:t>
      </w:r>
      <w:r>
        <w:rPr>
          <w:spacing w:val="-2"/>
        </w:rPr>
        <w:t> </w:t>
      </w:r>
      <w:r>
        <w:rPr/>
        <w:t>concerns</w:t>
      </w:r>
      <w:r>
        <w:rPr>
          <w:spacing w:val="-1"/>
        </w:rPr>
        <w:t> </w:t>
      </w:r>
      <w:r>
        <w:rPr/>
        <w:t>expressed</w:t>
      </w:r>
      <w:r>
        <w:rPr>
          <w:spacing w:val="-2"/>
        </w:rPr>
        <w:t> </w:t>
      </w:r>
      <w:r>
        <w:rPr/>
        <w:t>by</w:t>
      </w:r>
      <w:r>
        <w:rPr>
          <w:spacing w:val="-7"/>
        </w:rPr>
        <w:t> </w:t>
      </w:r>
      <w:r>
        <w:rPr/>
        <w:t>the</w:t>
      </w:r>
      <w:r>
        <w:rPr>
          <w:spacing w:val="-3"/>
        </w:rPr>
        <w:t> </w:t>
      </w:r>
      <w:r>
        <w:rPr/>
        <w:t>Southern African Council</w:t>
      </w:r>
      <w:r>
        <w:rPr>
          <w:spacing w:val="-2"/>
        </w:rPr>
        <w:t> </w:t>
      </w:r>
      <w:r>
        <w:rPr/>
        <w:t>of Priests at their Annual General meeting in 1994. The committee adopted the Australian Protocol (Australian Catholic Bishop‘s Conference, Towards Healing, Hectorville, of 1996, as its basic document for use in the Southern African context. A revised edition was</w:t>
      </w:r>
      <w:r>
        <w:rPr>
          <w:spacing w:val="40"/>
        </w:rPr>
        <w:t> </w:t>
      </w:r>
      <w:r>
        <w:rPr/>
        <w:t>approved by the Conference in 2004. Seven guidelines were presented in response to accusation of child sexual abuse: These include prompt response administration to</w:t>
      </w:r>
      <w:r>
        <w:rPr>
          <w:spacing w:val="80"/>
        </w:rPr>
        <w:t> </w:t>
      </w:r>
      <w:r>
        <w:rPr/>
        <w:t>allegations of child sexual abuse;</w:t>
      </w:r>
      <w:r>
        <w:rPr>
          <w:spacing w:val="40"/>
        </w:rPr>
        <w:t> </w:t>
      </w:r>
      <w:r>
        <w:rPr/>
        <w:t>provision of care to the emotional and spiritual well-being of those who suffered abuse and their families; There should be immediate consideration, following a complaint, of child protection issues which arise, including whether the accused priest or religious should continue in ministry during the investigation; The rights under natural justice, civil law and canon law of an accused priest or religious should be respected; appropriate pastoral response to the parish and wider community should be provided, with due regard to the right of privacy of those directly involved, and to the administration of justice; adequate positive steps should be taken to restore the good name and reputation of a priest who has been wrongly accused of child sexual abuse.</w:t>
      </w:r>
    </w:p>
    <w:p>
      <w:pPr>
        <w:pStyle w:val="BodyText"/>
        <w:spacing w:before="140"/>
      </w:pPr>
    </w:p>
    <w:p>
      <w:pPr>
        <w:pStyle w:val="BodyText"/>
        <w:spacing w:line="360" w:lineRule="auto"/>
        <w:ind w:left="920" w:right="1083"/>
        <w:jc w:val="both"/>
      </w:pPr>
      <w:r>
        <w:rPr/>
        <w:t>Further revisions have been made</w:t>
      </w:r>
      <w:r>
        <w:rPr>
          <w:spacing w:val="-2"/>
        </w:rPr>
        <w:t> </w:t>
      </w:r>
      <w:r>
        <w:rPr/>
        <w:t>in 2007 and most recently</w:t>
      </w:r>
      <w:r>
        <w:rPr>
          <w:spacing w:val="-5"/>
        </w:rPr>
        <w:t> </w:t>
      </w:r>
      <w:r>
        <w:rPr/>
        <w:t>in 2010 to include</w:t>
      </w:r>
      <w:r>
        <w:rPr>
          <w:spacing w:val="-1"/>
        </w:rPr>
        <w:t> </w:t>
      </w:r>
      <w:r>
        <w:rPr/>
        <w:t>the</w:t>
      </w:r>
      <w:r>
        <w:rPr>
          <w:spacing w:val="-1"/>
        </w:rPr>
        <w:t> </w:t>
      </w:r>
      <w:r>
        <w:rPr/>
        <w:t>Norms on More Grave Delicts approved by Pope Benedict XVI on 21 May 2010 as well as references</w:t>
      </w:r>
      <w:r>
        <w:rPr>
          <w:spacing w:val="40"/>
        </w:rPr>
        <w:t> </w:t>
      </w:r>
      <w:r>
        <w:rPr/>
        <w:t>to relevant South African legislation in accordance with the Child Protection Act. This latest protocol</w:t>
      </w:r>
      <w:r>
        <w:rPr>
          <w:spacing w:val="4"/>
        </w:rPr>
        <w:t> </w:t>
      </w:r>
      <w:r>
        <w:rPr/>
        <w:t>has</w:t>
      </w:r>
      <w:r>
        <w:rPr>
          <w:spacing w:val="4"/>
        </w:rPr>
        <w:t> </w:t>
      </w:r>
      <w:r>
        <w:rPr/>
        <w:t>been</w:t>
      </w:r>
      <w:r>
        <w:rPr>
          <w:spacing w:val="4"/>
        </w:rPr>
        <w:t> </w:t>
      </w:r>
      <w:r>
        <w:rPr/>
        <w:t>renamed</w:t>
      </w:r>
      <w:r>
        <w:rPr>
          <w:spacing w:val="4"/>
        </w:rPr>
        <w:t> </w:t>
      </w:r>
      <w:r>
        <w:rPr/>
        <w:t>‗Protocol</w:t>
      </w:r>
      <w:r>
        <w:rPr>
          <w:spacing w:val="4"/>
        </w:rPr>
        <w:t> </w:t>
      </w:r>
      <w:r>
        <w:rPr/>
        <w:t>for</w:t>
      </w:r>
      <w:r>
        <w:rPr>
          <w:spacing w:val="3"/>
        </w:rPr>
        <w:t> </w:t>
      </w:r>
      <w:r>
        <w:rPr/>
        <w:t>the</w:t>
      </w:r>
      <w:r>
        <w:rPr>
          <w:spacing w:val="3"/>
        </w:rPr>
        <w:t> </w:t>
      </w:r>
      <w:r>
        <w:rPr/>
        <w:t>Preliminary</w:t>
      </w:r>
      <w:r>
        <w:rPr>
          <w:spacing w:val="1"/>
        </w:rPr>
        <w:t> </w:t>
      </w:r>
      <w:r>
        <w:rPr/>
        <w:t>Investigation</w:t>
      </w:r>
      <w:r>
        <w:rPr>
          <w:spacing w:val="4"/>
        </w:rPr>
        <w:t> </w:t>
      </w:r>
      <w:r>
        <w:rPr/>
        <w:t>of</w:t>
      </w:r>
      <w:r>
        <w:rPr>
          <w:spacing w:val="4"/>
        </w:rPr>
        <w:t> </w:t>
      </w:r>
      <w:r>
        <w:rPr/>
        <w:t>Complaints</w:t>
      </w:r>
      <w:r>
        <w:rPr>
          <w:spacing w:val="4"/>
        </w:rPr>
        <w:t> </w:t>
      </w:r>
      <w:r>
        <w:rPr>
          <w:spacing w:val="-2"/>
        </w:rPr>
        <w:t>against</w:t>
      </w:r>
    </w:p>
    <w:p>
      <w:pPr>
        <w:spacing w:after="0" w:line="360" w:lineRule="auto"/>
        <w:jc w:val="both"/>
        <w:sectPr>
          <w:pgSz w:w="12240" w:h="15840"/>
          <w:pgMar w:header="0" w:footer="768" w:top="1360" w:bottom="960" w:left="880" w:right="360"/>
        </w:sectPr>
      </w:pPr>
    </w:p>
    <w:p>
      <w:pPr>
        <w:pStyle w:val="BodyText"/>
        <w:spacing w:line="360" w:lineRule="auto" w:before="74"/>
        <w:ind w:left="920" w:right="1079"/>
        <w:jc w:val="both"/>
      </w:pPr>
      <w:r>
        <w:rPr/>
        <w:t>Clerics and Religious in regard to the Sexual Abuse of Minors and has been approved by the Conference of Bishops of the region. In addition this 2010 protocol is a detailed application of the directives of Canon 1717 as they</w:t>
      </w:r>
      <w:r>
        <w:rPr>
          <w:spacing w:val="-3"/>
        </w:rPr>
        <w:t> </w:t>
      </w:r>
      <w:r>
        <w:rPr/>
        <w:t>emphasize the duty</w:t>
      </w:r>
      <w:r>
        <w:rPr>
          <w:spacing w:val="-3"/>
        </w:rPr>
        <w:t> </w:t>
      </w:r>
      <w:r>
        <w:rPr/>
        <w:t>of the Church personnel to report criminal offences to State authorities.</w:t>
      </w:r>
    </w:p>
    <w:p>
      <w:pPr>
        <w:pStyle w:val="BodyText"/>
        <w:spacing w:before="137"/>
      </w:pPr>
    </w:p>
    <w:p>
      <w:pPr>
        <w:pStyle w:val="BodyText"/>
        <w:spacing w:line="360" w:lineRule="auto"/>
        <w:ind w:left="920" w:right="1074"/>
        <w:jc w:val="both"/>
      </w:pPr>
      <w:r>
        <w:rPr/>
        <w:drawing>
          <wp:anchor distT="0" distB="0" distL="0" distR="0" allowOverlap="1" layoutInCell="1" locked="0" behindDoc="1" simplePos="0" relativeHeight="482297856">
            <wp:simplePos x="0" y="0"/>
            <wp:positionH relativeFrom="page">
              <wp:posOffset>1280413</wp:posOffset>
            </wp:positionH>
            <wp:positionV relativeFrom="paragraph">
              <wp:posOffset>185524</wp:posOffset>
            </wp:positionV>
            <wp:extent cx="5296408" cy="523640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5296408" cy="5236400"/>
                    </a:xfrm>
                    <a:prstGeom prst="rect">
                      <a:avLst/>
                    </a:prstGeom>
                  </pic:spPr>
                </pic:pic>
              </a:graphicData>
            </a:graphic>
          </wp:anchor>
        </w:drawing>
      </w:r>
      <w:r>
        <w:rPr/>
        <w:t>Other policies include those documented by Helwerg-Larsen (2010) on the review of the Danish Government policy on prevention of sexual abuse among children and that of Saul and Audage (2007) on policies for youth serving organizations in various areas which </w:t>
      </w:r>
      <w:r>
        <w:rPr>
          <w:spacing w:val="-2"/>
        </w:rPr>
        <w:t>include:</w:t>
      </w:r>
    </w:p>
    <w:p>
      <w:pPr>
        <w:pStyle w:val="BodyText"/>
        <w:spacing w:before="1"/>
      </w:pPr>
    </w:p>
    <w:p>
      <w:pPr>
        <w:spacing w:before="0"/>
        <w:ind w:left="920" w:right="0" w:firstLine="0"/>
        <w:jc w:val="both"/>
        <w:rPr>
          <w:i/>
          <w:sz w:val="24"/>
        </w:rPr>
      </w:pPr>
      <w:r>
        <w:rPr>
          <w:i/>
          <w:sz w:val="24"/>
        </w:rPr>
        <w:t>Screening</w:t>
      </w:r>
      <w:r>
        <w:rPr>
          <w:i/>
          <w:spacing w:val="-1"/>
          <w:sz w:val="24"/>
        </w:rPr>
        <w:t> </w:t>
      </w:r>
      <w:r>
        <w:rPr>
          <w:i/>
          <w:sz w:val="24"/>
        </w:rPr>
        <w:t>and</w:t>
      </w:r>
      <w:r>
        <w:rPr>
          <w:i/>
          <w:spacing w:val="-1"/>
          <w:sz w:val="24"/>
        </w:rPr>
        <w:t> </w:t>
      </w:r>
      <w:r>
        <w:rPr>
          <w:i/>
          <w:sz w:val="24"/>
        </w:rPr>
        <w:t>employment</w:t>
      </w:r>
      <w:r>
        <w:rPr>
          <w:i/>
          <w:spacing w:val="-1"/>
          <w:sz w:val="24"/>
        </w:rPr>
        <w:t> </w:t>
      </w:r>
      <w:r>
        <w:rPr>
          <w:i/>
          <w:sz w:val="24"/>
        </w:rPr>
        <w:t>of </w:t>
      </w:r>
      <w:r>
        <w:rPr>
          <w:i/>
          <w:spacing w:val="-2"/>
          <w:sz w:val="24"/>
        </w:rPr>
        <w:t>employees</w:t>
      </w:r>
    </w:p>
    <w:p>
      <w:pPr>
        <w:pStyle w:val="BodyText"/>
        <w:spacing w:line="360" w:lineRule="auto" w:before="139"/>
        <w:ind w:left="920" w:right="1077"/>
        <w:jc w:val="both"/>
      </w:pPr>
      <w:r>
        <w:rPr/>
        <w:t>The Danish National Action Plan to combat sexual abuse of children emphasized that employing the right people in institutions that deal with children is an important part of preventing child abuse and building a child-safe organization. Hence, the action plan recommends hiring procedures that aim to protect children and youths from sexual abuse in day care institutions. In 2005, the Danish Parliament passed a law about criminal records disclosures. According to the new act, it is compulsory to obtain a ―children‘s certificate from new employees who will have direct contact with children. Such a certificate will contain information on decisions such as convictions concerning</w:t>
      </w:r>
      <w:r>
        <w:rPr>
          <w:spacing w:val="-2"/>
        </w:rPr>
        <w:t> </w:t>
      </w:r>
      <w:r>
        <w:rPr/>
        <w:t>incest, sexual intercourse or other sexual relations with children, the dissemination or possession of child pornography or indecent exposure to children. Screening for child sexual abuse prevention should be integrated into the general screening and selection process that organizations conduct as they employ</w:t>
      </w:r>
      <w:r>
        <w:rPr>
          <w:spacing w:val="-3"/>
        </w:rPr>
        <w:t> </w:t>
      </w:r>
      <w:r>
        <w:rPr/>
        <w:t>best possible candidates for positions. The</w:t>
      </w:r>
      <w:r>
        <w:rPr>
          <w:spacing w:val="-2"/>
        </w:rPr>
        <w:t> </w:t>
      </w:r>
      <w:r>
        <w:rPr/>
        <w:t>aim of this process is to</w:t>
      </w:r>
      <w:r>
        <w:rPr>
          <w:spacing w:val="-2"/>
        </w:rPr>
        <w:t> </w:t>
      </w:r>
      <w:r>
        <w:rPr/>
        <w:t>form the basis for strengthening the fight against sexual abuse of children. However, while employee/volunteer screening and selection are important, they should not be the only efforts adopted to prevent child sexual abuse (Helwerg-Larsen, 2010).</w:t>
      </w:r>
    </w:p>
    <w:p>
      <w:pPr>
        <w:spacing w:before="207"/>
        <w:ind w:left="920" w:right="0" w:firstLine="0"/>
        <w:jc w:val="both"/>
        <w:rPr>
          <w:i/>
          <w:sz w:val="24"/>
        </w:rPr>
      </w:pPr>
      <w:r>
        <w:rPr>
          <w:i/>
          <w:sz w:val="24"/>
        </w:rPr>
        <w:t>Guidelines</w:t>
      </w:r>
      <w:r>
        <w:rPr>
          <w:i/>
          <w:spacing w:val="-2"/>
          <w:sz w:val="24"/>
        </w:rPr>
        <w:t> </w:t>
      </w:r>
      <w:r>
        <w:rPr>
          <w:i/>
          <w:sz w:val="24"/>
        </w:rPr>
        <w:t>for</w:t>
      </w:r>
      <w:r>
        <w:rPr>
          <w:i/>
          <w:spacing w:val="-1"/>
          <w:sz w:val="24"/>
        </w:rPr>
        <w:t> </w:t>
      </w:r>
      <w:r>
        <w:rPr>
          <w:i/>
          <w:sz w:val="24"/>
        </w:rPr>
        <w:t>physical</w:t>
      </w:r>
      <w:r>
        <w:rPr>
          <w:i/>
          <w:spacing w:val="-1"/>
          <w:sz w:val="24"/>
        </w:rPr>
        <w:t> </w:t>
      </w:r>
      <w:r>
        <w:rPr>
          <w:i/>
          <w:sz w:val="24"/>
        </w:rPr>
        <w:t>interaction</w:t>
      </w:r>
      <w:r>
        <w:rPr>
          <w:i/>
          <w:spacing w:val="-1"/>
          <w:sz w:val="24"/>
        </w:rPr>
        <w:t> </w:t>
      </w:r>
      <w:r>
        <w:rPr>
          <w:i/>
          <w:sz w:val="24"/>
        </w:rPr>
        <w:t>between</w:t>
      </w:r>
      <w:r>
        <w:rPr>
          <w:i/>
          <w:spacing w:val="-1"/>
          <w:sz w:val="24"/>
        </w:rPr>
        <w:t> </w:t>
      </w:r>
      <w:r>
        <w:rPr>
          <w:i/>
          <w:sz w:val="24"/>
        </w:rPr>
        <w:t>adults</w:t>
      </w:r>
      <w:r>
        <w:rPr>
          <w:i/>
          <w:spacing w:val="-1"/>
          <w:sz w:val="24"/>
        </w:rPr>
        <w:t> </w:t>
      </w:r>
      <w:r>
        <w:rPr>
          <w:i/>
          <w:sz w:val="24"/>
        </w:rPr>
        <w:t>and</w:t>
      </w:r>
      <w:r>
        <w:rPr>
          <w:i/>
          <w:spacing w:val="-1"/>
          <w:sz w:val="24"/>
        </w:rPr>
        <w:t> </w:t>
      </w:r>
      <w:r>
        <w:rPr>
          <w:i/>
          <w:spacing w:val="-2"/>
          <w:sz w:val="24"/>
        </w:rPr>
        <w:t>children</w:t>
      </w:r>
    </w:p>
    <w:p>
      <w:pPr>
        <w:pStyle w:val="BodyText"/>
        <w:spacing w:line="360" w:lineRule="auto" w:before="139"/>
        <w:ind w:left="920" w:right="1078"/>
        <w:jc w:val="both"/>
      </w:pPr>
      <w:r>
        <w:rPr/>
        <w:t>The act of developing guidelines on interactions between adults and children is another way of preventing child sexual abuse especially for organizations that work with children and youths. For example, some day care centers have a policy to limit one-on-one interactions between</w:t>
      </w:r>
      <w:r>
        <w:rPr>
          <w:spacing w:val="66"/>
        </w:rPr>
        <w:t> </w:t>
      </w:r>
      <w:r>
        <w:rPr/>
        <w:t>children</w:t>
      </w:r>
      <w:r>
        <w:rPr>
          <w:spacing w:val="68"/>
        </w:rPr>
        <w:t> </w:t>
      </w:r>
      <w:r>
        <w:rPr/>
        <w:t>and</w:t>
      </w:r>
      <w:r>
        <w:rPr>
          <w:spacing w:val="68"/>
        </w:rPr>
        <w:t> </w:t>
      </w:r>
      <w:r>
        <w:rPr/>
        <w:t>adults</w:t>
      </w:r>
      <w:r>
        <w:rPr>
          <w:spacing w:val="68"/>
        </w:rPr>
        <w:t> </w:t>
      </w:r>
      <w:r>
        <w:rPr/>
        <w:t>(i.e.,</w:t>
      </w:r>
      <w:r>
        <w:rPr>
          <w:spacing w:val="68"/>
        </w:rPr>
        <w:t> </w:t>
      </w:r>
      <w:r>
        <w:rPr/>
        <w:t>having</w:t>
      </w:r>
      <w:r>
        <w:rPr>
          <w:spacing w:val="66"/>
        </w:rPr>
        <w:t> </w:t>
      </w:r>
      <w:r>
        <w:rPr/>
        <w:t>at</w:t>
      </w:r>
      <w:r>
        <w:rPr>
          <w:spacing w:val="68"/>
        </w:rPr>
        <w:t> </w:t>
      </w:r>
      <w:r>
        <w:rPr/>
        <w:t>least</w:t>
      </w:r>
      <w:r>
        <w:rPr>
          <w:spacing w:val="69"/>
        </w:rPr>
        <w:t> </w:t>
      </w:r>
      <w:r>
        <w:rPr/>
        <w:t>two</w:t>
      </w:r>
      <w:r>
        <w:rPr>
          <w:spacing w:val="68"/>
        </w:rPr>
        <w:t> </w:t>
      </w:r>
      <w:r>
        <w:rPr/>
        <w:t>adults</w:t>
      </w:r>
      <w:r>
        <w:rPr>
          <w:spacing w:val="68"/>
        </w:rPr>
        <w:t> </w:t>
      </w:r>
      <w:r>
        <w:rPr/>
        <w:t>present</w:t>
      </w:r>
      <w:r>
        <w:rPr>
          <w:spacing w:val="68"/>
        </w:rPr>
        <w:t> </w:t>
      </w:r>
      <w:r>
        <w:rPr/>
        <w:t>at</w:t>
      </w:r>
      <w:r>
        <w:rPr>
          <w:spacing w:val="68"/>
        </w:rPr>
        <w:t> </w:t>
      </w:r>
      <w:r>
        <w:rPr/>
        <w:t>all</w:t>
      </w:r>
      <w:r>
        <w:rPr>
          <w:spacing w:val="69"/>
        </w:rPr>
        <w:t> </w:t>
      </w:r>
      <w:r>
        <w:rPr/>
        <w:t>times</w:t>
      </w:r>
      <w:r>
        <w:rPr>
          <w:spacing w:val="68"/>
        </w:rPr>
        <w:t> </w:t>
      </w:r>
      <w:r>
        <w:rPr>
          <w:spacing w:val="-4"/>
        </w:rPr>
        <w:t>with</w:t>
      </w:r>
    </w:p>
    <w:p>
      <w:pPr>
        <w:spacing w:after="0" w:line="360" w:lineRule="auto"/>
        <w:jc w:val="both"/>
        <w:sectPr>
          <w:pgSz w:w="12240" w:h="15840"/>
          <w:pgMar w:header="0" w:footer="768" w:top="1360" w:bottom="960" w:left="880" w:right="360"/>
        </w:sectPr>
      </w:pPr>
    </w:p>
    <w:p>
      <w:pPr>
        <w:pStyle w:val="BodyText"/>
        <w:spacing w:line="360" w:lineRule="auto" w:before="74"/>
        <w:ind w:left="920" w:right="1078"/>
        <w:jc w:val="both"/>
      </w:pPr>
      <w:r>
        <w:rPr/>
        <w:t>children). These guidelines are intended to protect children from situations that increase the risk for child sexual abuse and to protect employees from gossip and unfounded accusations of child abuse.</w:t>
      </w:r>
    </w:p>
    <w:p>
      <w:pPr>
        <w:spacing w:before="208"/>
        <w:ind w:left="920" w:right="0" w:firstLine="0"/>
        <w:jc w:val="both"/>
        <w:rPr>
          <w:i/>
          <w:sz w:val="24"/>
        </w:rPr>
      </w:pPr>
      <w:r>
        <w:rPr>
          <w:i/>
          <w:sz w:val="24"/>
        </w:rPr>
        <w:t>Checking</w:t>
      </w:r>
      <w:r>
        <w:rPr>
          <w:i/>
          <w:spacing w:val="-1"/>
          <w:sz w:val="24"/>
        </w:rPr>
        <w:t> </w:t>
      </w:r>
      <w:r>
        <w:rPr>
          <w:i/>
          <w:sz w:val="24"/>
        </w:rPr>
        <w:t>applicants</w:t>
      </w:r>
      <w:r>
        <w:rPr>
          <w:i/>
          <w:spacing w:val="-1"/>
          <w:sz w:val="24"/>
        </w:rPr>
        <w:t> </w:t>
      </w:r>
      <w:r>
        <w:rPr>
          <w:i/>
          <w:sz w:val="24"/>
        </w:rPr>
        <w:t>against</w:t>
      </w:r>
      <w:r>
        <w:rPr>
          <w:i/>
          <w:spacing w:val="-1"/>
          <w:sz w:val="24"/>
        </w:rPr>
        <w:t> </w:t>
      </w:r>
      <w:r>
        <w:rPr>
          <w:i/>
          <w:sz w:val="24"/>
        </w:rPr>
        <w:t>internal </w:t>
      </w:r>
      <w:r>
        <w:rPr>
          <w:i/>
          <w:spacing w:val="-2"/>
          <w:sz w:val="24"/>
        </w:rPr>
        <w:t>records</w:t>
      </w:r>
    </w:p>
    <w:p>
      <w:pPr>
        <w:pStyle w:val="BodyText"/>
        <w:spacing w:line="360" w:lineRule="auto" w:before="137"/>
        <w:ind w:left="920" w:right="1073"/>
        <w:jc w:val="both"/>
      </w:pPr>
      <w:r>
        <w:rPr/>
        <w:drawing>
          <wp:anchor distT="0" distB="0" distL="0" distR="0" allowOverlap="1" layoutInCell="1" locked="0" behindDoc="1" simplePos="0" relativeHeight="482298368">
            <wp:simplePos x="0" y="0"/>
            <wp:positionH relativeFrom="page">
              <wp:posOffset>1280413</wp:posOffset>
            </wp:positionH>
            <wp:positionV relativeFrom="paragraph">
              <wp:posOffset>403306</wp:posOffset>
            </wp:positionV>
            <wp:extent cx="5296408" cy="523640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 cstate="print"/>
                    <a:stretch>
                      <a:fillRect/>
                    </a:stretch>
                  </pic:blipFill>
                  <pic:spPr>
                    <a:xfrm>
                      <a:off x="0" y="0"/>
                      <a:ext cx="5296408" cy="5236400"/>
                    </a:xfrm>
                    <a:prstGeom prst="rect">
                      <a:avLst/>
                    </a:prstGeom>
                  </pic:spPr>
                </pic:pic>
              </a:graphicData>
            </a:graphic>
          </wp:anchor>
        </w:drawing>
      </w:r>
      <w:r>
        <w:rPr/>
        <w:t>This strategy involves keeping lists of applicants who are disqualified during the screening process and employees/volunteers who are dismissed because of sexual abuse related</w:t>
      </w:r>
      <w:r>
        <w:rPr>
          <w:spacing w:val="40"/>
        </w:rPr>
        <w:t> </w:t>
      </w:r>
      <w:r>
        <w:rPr/>
        <w:t>offense. During the screening and selection process, organizations during hiring process of employees should check current applicants against these lists to make sure the applicant has not been previously disqualified or dismissed on account of sexual abuse offences.</w:t>
      </w:r>
    </w:p>
    <w:p>
      <w:pPr>
        <w:spacing w:before="208"/>
        <w:ind w:left="920" w:right="0" w:firstLine="0"/>
        <w:jc w:val="both"/>
        <w:rPr>
          <w:i/>
          <w:sz w:val="24"/>
        </w:rPr>
      </w:pPr>
      <w:r>
        <w:rPr>
          <w:i/>
          <w:sz w:val="24"/>
        </w:rPr>
        <w:t>Reference</w:t>
      </w:r>
      <w:r>
        <w:rPr>
          <w:i/>
          <w:spacing w:val="-4"/>
          <w:sz w:val="24"/>
        </w:rPr>
        <w:t> </w:t>
      </w:r>
      <w:r>
        <w:rPr>
          <w:i/>
          <w:spacing w:val="-2"/>
          <w:sz w:val="24"/>
        </w:rPr>
        <w:t>checks</w:t>
      </w:r>
    </w:p>
    <w:p>
      <w:pPr>
        <w:pStyle w:val="BodyText"/>
        <w:spacing w:line="360" w:lineRule="auto" w:before="137"/>
        <w:ind w:left="920" w:right="1078"/>
        <w:jc w:val="both"/>
      </w:pPr>
      <w:r>
        <w:rPr/>
        <w:t>Reference checks provide additional information about applicants and help verify previous work and volunteer history either as verbal or written references from potential applicants. Engagement of oral conversations can elicit much more information than written responses. Match references with employment and volunteer history and important personality references such as the supervisor from the applicant‘s most recent job. To provide a more complete picture of the applicant, the references should come from a variety of sources and should not be limited to family members or friends.</w:t>
      </w:r>
    </w:p>
    <w:p>
      <w:pPr>
        <w:spacing w:before="208"/>
        <w:ind w:left="920" w:right="0" w:firstLine="0"/>
        <w:jc w:val="both"/>
        <w:rPr>
          <w:i/>
          <w:sz w:val="24"/>
        </w:rPr>
      </w:pPr>
      <w:r>
        <w:rPr>
          <w:i/>
          <w:sz w:val="24"/>
        </w:rPr>
        <w:t>Residency</w:t>
      </w:r>
      <w:r>
        <w:rPr>
          <w:i/>
          <w:spacing w:val="-7"/>
          <w:sz w:val="24"/>
        </w:rPr>
        <w:t> </w:t>
      </w:r>
      <w:r>
        <w:rPr>
          <w:i/>
          <w:spacing w:val="-2"/>
          <w:sz w:val="24"/>
        </w:rPr>
        <w:t>Restrictions</w:t>
      </w:r>
    </w:p>
    <w:p>
      <w:pPr>
        <w:pStyle w:val="BodyText"/>
        <w:spacing w:line="360" w:lineRule="auto" w:before="137"/>
        <w:ind w:left="920" w:right="1073"/>
        <w:jc w:val="both"/>
      </w:pPr>
      <w:r>
        <w:rPr/>
        <w:t>Since 2000, many states and localities have rushed to enact statutes and ordinances (often called Jessica‘s Laws) restricting where sex offenders can live and visit. Thirty states as well as many localities have such statutes, which are purported to protect children in schools, day care centers, and churches from predatory activity by sex offenders. The policies have been widely criticized by sex offender management authorities, who note that in some places it is almost impossible for offenders to find housing. Their increased instability and transiency makes it harder to keep track of offenders and raises the likelihood that re-offending may result (Finkelhor, 2009).</w:t>
      </w:r>
    </w:p>
    <w:p>
      <w:pPr>
        <w:spacing w:before="220"/>
        <w:ind w:left="920" w:right="0" w:firstLine="0"/>
        <w:jc w:val="both"/>
        <w:rPr>
          <w:i/>
          <w:sz w:val="24"/>
        </w:rPr>
      </w:pPr>
      <w:r>
        <w:rPr>
          <w:i/>
          <w:sz w:val="24"/>
        </w:rPr>
        <w:t>Community</w:t>
      </w:r>
      <w:r>
        <w:rPr>
          <w:i/>
          <w:spacing w:val="-3"/>
          <w:sz w:val="24"/>
        </w:rPr>
        <w:t> </w:t>
      </w:r>
      <w:r>
        <w:rPr>
          <w:i/>
          <w:sz w:val="24"/>
        </w:rPr>
        <w:t>Reintegration</w:t>
      </w:r>
      <w:r>
        <w:rPr>
          <w:i/>
          <w:spacing w:val="-1"/>
          <w:sz w:val="24"/>
        </w:rPr>
        <w:t> </w:t>
      </w:r>
      <w:r>
        <w:rPr>
          <w:i/>
          <w:sz w:val="24"/>
        </w:rPr>
        <w:t>and</w:t>
      </w:r>
      <w:r>
        <w:rPr>
          <w:i/>
          <w:spacing w:val="-1"/>
          <w:sz w:val="24"/>
        </w:rPr>
        <w:t> </w:t>
      </w:r>
      <w:r>
        <w:rPr>
          <w:i/>
          <w:spacing w:val="-2"/>
          <w:sz w:val="24"/>
        </w:rPr>
        <w:t>Supervision</w:t>
      </w:r>
    </w:p>
    <w:p>
      <w:pPr>
        <w:pStyle w:val="BodyText"/>
        <w:spacing w:line="360" w:lineRule="auto" w:before="211"/>
        <w:ind w:left="920" w:right="1077"/>
        <w:jc w:val="both"/>
      </w:pPr>
      <w:r>
        <w:rPr/>
        <w:t>In Finkelhor‘s proposal (2009), instead of restricting sexual offenders from residing in locations</w:t>
      </w:r>
      <w:r>
        <w:rPr>
          <w:spacing w:val="-1"/>
        </w:rPr>
        <w:t> </w:t>
      </w:r>
      <w:r>
        <w:rPr/>
        <w:t>best desired</w:t>
      </w:r>
      <w:r>
        <w:rPr>
          <w:spacing w:val="1"/>
        </w:rPr>
        <w:t> </w:t>
      </w:r>
      <w:r>
        <w:rPr/>
        <w:t>by</w:t>
      </w:r>
      <w:r>
        <w:rPr>
          <w:spacing w:val="-1"/>
        </w:rPr>
        <w:t> </w:t>
      </w:r>
      <w:r>
        <w:rPr/>
        <w:t>them,</w:t>
      </w:r>
      <w:r>
        <w:rPr>
          <w:spacing w:val="1"/>
        </w:rPr>
        <w:t> </w:t>
      </w:r>
      <w:r>
        <w:rPr/>
        <w:t>researchers have</w:t>
      </w:r>
      <w:r>
        <w:rPr>
          <w:spacing w:val="2"/>
        </w:rPr>
        <w:t> </w:t>
      </w:r>
      <w:r>
        <w:rPr/>
        <w:t>argued</w:t>
      </w:r>
      <w:r>
        <w:rPr>
          <w:spacing w:val="2"/>
        </w:rPr>
        <w:t> </w:t>
      </w:r>
      <w:r>
        <w:rPr/>
        <w:t>for improved ways</w:t>
      </w:r>
      <w:r>
        <w:rPr>
          <w:spacing w:val="3"/>
        </w:rPr>
        <w:t> </w:t>
      </w:r>
      <w:r>
        <w:rPr/>
        <w:t>of integrating</w:t>
      </w:r>
      <w:r>
        <w:rPr>
          <w:spacing w:val="-1"/>
        </w:rPr>
        <w:t> </w:t>
      </w:r>
      <w:r>
        <w:rPr>
          <w:spacing w:val="-5"/>
        </w:rPr>
        <w:t>and</w:t>
      </w:r>
    </w:p>
    <w:p>
      <w:pPr>
        <w:spacing w:after="0" w:line="360" w:lineRule="auto"/>
        <w:jc w:val="both"/>
        <w:sectPr>
          <w:pgSz w:w="12240" w:h="15840"/>
          <w:pgMar w:header="0" w:footer="768" w:top="1360" w:bottom="960" w:left="880" w:right="360"/>
        </w:sectPr>
      </w:pPr>
    </w:p>
    <w:p>
      <w:pPr>
        <w:pStyle w:val="BodyText"/>
        <w:spacing w:line="360" w:lineRule="auto" w:before="74"/>
        <w:ind w:left="920" w:right="1077"/>
        <w:jc w:val="both"/>
      </w:pPr>
      <w:r>
        <w:rPr/>
        <w:drawing>
          <wp:anchor distT="0" distB="0" distL="0" distR="0" allowOverlap="1" layoutInCell="1" locked="0" behindDoc="1" simplePos="0" relativeHeight="482298880">
            <wp:simplePos x="0" y="0"/>
            <wp:positionH relativeFrom="page">
              <wp:posOffset>1280413</wp:posOffset>
            </wp:positionH>
            <wp:positionV relativeFrom="paragraph">
              <wp:posOffset>1546225</wp:posOffset>
            </wp:positionV>
            <wp:extent cx="5296408" cy="5236400"/>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 cstate="print"/>
                    <a:stretch>
                      <a:fillRect/>
                    </a:stretch>
                  </pic:blipFill>
                  <pic:spPr>
                    <a:xfrm>
                      <a:off x="0" y="0"/>
                      <a:ext cx="5296408" cy="5236400"/>
                    </a:xfrm>
                    <a:prstGeom prst="rect">
                      <a:avLst/>
                    </a:prstGeom>
                  </pic:spPr>
                </pic:pic>
              </a:graphicData>
            </a:graphic>
          </wp:anchor>
        </w:drawing>
      </w:r>
      <w:r>
        <w:rPr/>
        <w:t>supervising</w:t>
      </w:r>
      <w:r>
        <w:rPr>
          <w:spacing w:val="-2"/>
        </w:rPr>
        <w:t> </w:t>
      </w:r>
      <w:r>
        <w:rPr/>
        <w:t>sex offenders</w:t>
      </w:r>
      <w:r>
        <w:rPr>
          <w:spacing w:val="-1"/>
        </w:rPr>
        <w:t> </w:t>
      </w:r>
      <w:r>
        <w:rPr/>
        <w:t>when they</w:t>
      </w:r>
      <w:r>
        <w:rPr>
          <w:spacing w:val="-5"/>
        </w:rPr>
        <w:t> </w:t>
      </w:r>
      <w:r>
        <w:rPr/>
        <w:t>return</w:t>
      </w:r>
      <w:r>
        <w:rPr>
          <w:spacing w:val="-2"/>
        </w:rPr>
        <w:t> </w:t>
      </w:r>
      <w:r>
        <w:rPr/>
        <w:t>to the</w:t>
      </w:r>
      <w:r>
        <w:rPr>
          <w:spacing w:val="-1"/>
        </w:rPr>
        <w:t> </w:t>
      </w:r>
      <w:r>
        <w:rPr/>
        <w:t>community</w:t>
      </w:r>
      <w:r>
        <w:rPr>
          <w:spacing w:val="-7"/>
        </w:rPr>
        <w:t> </w:t>
      </w:r>
      <w:r>
        <w:rPr/>
        <w:t>or</w:t>
      </w:r>
      <w:r>
        <w:rPr>
          <w:spacing w:val="-1"/>
        </w:rPr>
        <w:t> </w:t>
      </w:r>
      <w:r>
        <w:rPr/>
        <w:t>reside</w:t>
      </w:r>
      <w:r>
        <w:rPr>
          <w:spacing w:val="-3"/>
        </w:rPr>
        <w:t> </w:t>
      </w:r>
      <w:r>
        <w:rPr/>
        <w:t>in</w:t>
      </w:r>
      <w:r>
        <w:rPr>
          <w:spacing w:val="-2"/>
        </w:rPr>
        <w:t> </w:t>
      </w:r>
      <w:r>
        <w:rPr/>
        <w:t>locations</w:t>
      </w:r>
      <w:r>
        <w:rPr>
          <w:spacing w:val="-2"/>
        </w:rPr>
        <w:t> </w:t>
      </w:r>
      <w:r>
        <w:rPr/>
        <w:t>to</w:t>
      </w:r>
      <w:r>
        <w:rPr>
          <w:spacing w:val="-2"/>
        </w:rPr>
        <w:t> </w:t>
      </w:r>
      <w:r>
        <w:rPr/>
        <w:t>prevent re-offending.</w:t>
      </w:r>
      <w:r>
        <w:rPr>
          <w:spacing w:val="-1"/>
        </w:rPr>
        <w:t> </w:t>
      </w:r>
      <w:r>
        <w:rPr/>
        <w:t>An</w:t>
      </w:r>
      <w:r>
        <w:rPr>
          <w:spacing w:val="-1"/>
        </w:rPr>
        <w:t> </w:t>
      </w:r>
      <w:r>
        <w:rPr/>
        <w:t>innovative</w:t>
      </w:r>
      <w:r>
        <w:rPr>
          <w:spacing w:val="-1"/>
        </w:rPr>
        <w:t> </w:t>
      </w:r>
      <w:r>
        <w:rPr/>
        <w:t>program designed</w:t>
      </w:r>
      <w:r>
        <w:rPr>
          <w:spacing w:val="-1"/>
        </w:rPr>
        <w:t> </w:t>
      </w:r>
      <w:r>
        <w:rPr/>
        <w:t>and</w:t>
      </w:r>
      <w:r>
        <w:rPr>
          <w:spacing w:val="-1"/>
        </w:rPr>
        <w:t> </w:t>
      </w:r>
      <w:r>
        <w:rPr/>
        <w:t>implemented</w:t>
      </w:r>
      <w:r>
        <w:rPr>
          <w:spacing w:val="-1"/>
        </w:rPr>
        <w:t> </w:t>
      </w:r>
      <w:r>
        <w:rPr/>
        <w:t>in Canada</w:t>
      </w:r>
      <w:r>
        <w:rPr>
          <w:spacing w:val="-1"/>
        </w:rPr>
        <w:t> </w:t>
      </w:r>
      <w:r>
        <w:rPr/>
        <w:t>called</w:t>
      </w:r>
      <w:r>
        <w:rPr>
          <w:spacing w:val="-1"/>
        </w:rPr>
        <w:t> </w:t>
      </w:r>
      <w:r>
        <w:rPr/>
        <w:t>‗Circles</w:t>
      </w:r>
      <w:r>
        <w:rPr>
          <w:spacing w:val="-1"/>
        </w:rPr>
        <w:t> </w:t>
      </w:r>
      <w:r>
        <w:rPr/>
        <w:t>of Accountability and Support‘ recruits and trains five community volunteers for each offender were one volunteer meets with the offender daily. Evidence have shown, during evaluation, the efficacy of the concept of over four and a half years that offenders paired with Circles‘ volunteers which had a 70% lower rate of offending than those not so paired. An off-shot of the Clinton Development Initiative (CDI) in New York was the concept on design surveys which led to a series of policy and legislative interventions in Swaziland, including the establishment of the nation‘s </w:t>
      </w:r>
      <w:hyperlink r:id="rId13">
        <w:r>
          <w:rPr/>
          <w:t>first Sexual Offenses Unit for children</w:t>
        </w:r>
      </w:hyperlink>
      <w:r>
        <w:rPr/>
        <w:t>, and a push for finalization of legislation against domestic violence and sexual offences (UNIFEM, 2009).</w:t>
      </w:r>
    </w:p>
    <w:p>
      <w:pPr>
        <w:spacing w:before="208"/>
        <w:ind w:left="920" w:right="0" w:firstLine="0"/>
        <w:jc w:val="both"/>
        <w:rPr>
          <w:i/>
          <w:sz w:val="24"/>
        </w:rPr>
      </w:pPr>
      <w:r>
        <w:rPr>
          <w:i/>
          <w:sz w:val="24"/>
        </w:rPr>
        <w:t>Child </w:t>
      </w:r>
      <w:r>
        <w:rPr>
          <w:i/>
          <w:spacing w:val="-2"/>
          <w:sz w:val="24"/>
        </w:rPr>
        <w:t>participation</w:t>
      </w:r>
    </w:p>
    <w:p>
      <w:pPr>
        <w:pStyle w:val="BodyText"/>
        <w:spacing w:line="360" w:lineRule="auto" w:before="139"/>
        <w:ind w:left="920" w:right="1076"/>
        <w:jc w:val="both"/>
      </w:pPr>
      <w:r>
        <w:rPr/>
        <w:t>―Out of the box‖ is a booklet produced by young people for young people (Pearce, 2009). The</w:t>
      </w:r>
      <w:r>
        <w:rPr>
          <w:spacing w:val="-2"/>
        </w:rPr>
        <w:t> </w:t>
      </w:r>
      <w:r>
        <w:rPr/>
        <w:t>need for</w:t>
      </w:r>
      <w:r>
        <w:rPr>
          <w:spacing w:val="-2"/>
        </w:rPr>
        <w:t> </w:t>
      </w:r>
      <w:r>
        <w:rPr/>
        <w:t>the</w:t>
      </w:r>
      <w:r>
        <w:rPr>
          <w:spacing w:val="-1"/>
        </w:rPr>
        <w:t> </w:t>
      </w:r>
      <w:r>
        <w:rPr/>
        <w:t>booklet arose from two events. Practitioners</w:t>
      </w:r>
      <w:r>
        <w:rPr>
          <w:spacing w:val="-1"/>
        </w:rPr>
        <w:t> </w:t>
      </w:r>
      <w:r>
        <w:rPr/>
        <w:t>pointed out in a</w:t>
      </w:r>
      <w:r>
        <w:rPr>
          <w:spacing w:val="-1"/>
        </w:rPr>
        <w:t> </w:t>
      </w:r>
      <w:r>
        <w:rPr/>
        <w:t>UK conference that there was a dearth of child friendly descriptions of what sexual abuse was, of what victims</w:t>
      </w:r>
      <w:r>
        <w:rPr>
          <w:spacing w:val="-2"/>
        </w:rPr>
        <w:t> </w:t>
      </w:r>
      <w:r>
        <w:rPr/>
        <w:t>may</w:t>
      </w:r>
      <w:r>
        <w:rPr>
          <w:spacing w:val="-7"/>
        </w:rPr>
        <w:t> </w:t>
      </w:r>
      <w:r>
        <w:rPr/>
        <w:t>feel</w:t>
      </w:r>
      <w:r>
        <w:rPr>
          <w:spacing w:val="-2"/>
        </w:rPr>
        <w:t> </w:t>
      </w:r>
      <w:r>
        <w:rPr/>
        <w:t>and</w:t>
      </w:r>
      <w:r>
        <w:rPr>
          <w:spacing w:val="-2"/>
        </w:rPr>
        <w:t> </w:t>
      </w:r>
      <w:r>
        <w:rPr/>
        <w:t>how</w:t>
      </w:r>
      <w:r>
        <w:rPr>
          <w:spacing w:val="-2"/>
        </w:rPr>
        <w:t> </w:t>
      </w:r>
      <w:r>
        <w:rPr/>
        <w:t>they</w:t>
      </w:r>
      <w:r>
        <w:rPr>
          <w:spacing w:val="-7"/>
        </w:rPr>
        <w:t> </w:t>
      </w:r>
      <w:r>
        <w:rPr/>
        <w:t>may</w:t>
      </w:r>
      <w:r>
        <w:rPr>
          <w:spacing w:val="-7"/>
        </w:rPr>
        <w:t> </w:t>
      </w:r>
      <w:r>
        <w:rPr/>
        <w:t>challenge</w:t>
      </w:r>
      <w:r>
        <w:rPr>
          <w:spacing w:val="-3"/>
        </w:rPr>
        <w:t> </w:t>
      </w:r>
      <w:r>
        <w:rPr/>
        <w:t>the</w:t>
      </w:r>
      <w:r>
        <w:rPr>
          <w:spacing w:val="-1"/>
        </w:rPr>
        <w:t> </w:t>
      </w:r>
      <w:r>
        <w:rPr/>
        <w:t>abuse</w:t>
      </w:r>
      <w:r>
        <w:rPr>
          <w:spacing w:val="-3"/>
        </w:rPr>
        <w:t> </w:t>
      </w:r>
      <w:r>
        <w:rPr/>
        <w:t>and remove</w:t>
      </w:r>
      <w:r>
        <w:rPr>
          <w:spacing w:val="-2"/>
        </w:rPr>
        <w:t> </w:t>
      </w:r>
      <w:r>
        <w:rPr/>
        <w:t>themselves</w:t>
      </w:r>
      <w:r>
        <w:rPr>
          <w:spacing w:val="-2"/>
        </w:rPr>
        <w:t> </w:t>
      </w:r>
      <w:r>
        <w:rPr/>
        <w:t>from</w:t>
      </w:r>
      <w:r>
        <w:rPr>
          <w:spacing w:val="-2"/>
        </w:rPr>
        <w:t> </w:t>
      </w:r>
      <w:r>
        <w:rPr/>
        <w:t>abusive situations. Young people asked for opportunity to participate in training other young people to recognize indicators of abuse. The need for the ―Out of the box‖ project was, therefore, shared between adults and children with a joint aim of providing</w:t>
      </w:r>
      <w:r>
        <w:rPr>
          <w:spacing w:val="-1"/>
        </w:rPr>
        <w:t> </w:t>
      </w:r>
      <w:r>
        <w:rPr/>
        <w:t>a foundation for partnership on the agreed task of producing a booklet written by young people for young people aiming to prevent sexual abuse. This agreement was borne out of the explanatory memorandum of the Council of Europe Convention on the Protection of Children against Sexual Exploitation and Sexual Abuse which notes that policy must of necessity be informed by children‘s own views and experiences in accordance with their evolving capacity.</w:t>
      </w:r>
    </w:p>
    <w:p>
      <w:pPr>
        <w:spacing w:before="207"/>
        <w:ind w:left="920" w:right="0" w:firstLine="0"/>
        <w:jc w:val="both"/>
        <w:rPr>
          <w:i/>
          <w:sz w:val="24"/>
        </w:rPr>
      </w:pPr>
      <w:r>
        <w:rPr>
          <w:i/>
          <w:sz w:val="24"/>
        </w:rPr>
        <w:t>Ratification</w:t>
      </w:r>
      <w:r>
        <w:rPr>
          <w:i/>
          <w:spacing w:val="-2"/>
          <w:sz w:val="24"/>
        </w:rPr>
        <w:t> </w:t>
      </w:r>
      <w:r>
        <w:rPr>
          <w:i/>
          <w:sz w:val="24"/>
        </w:rPr>
        <w:t>of</w:t>
      </w:r>
      <w:r>
        <w:rPr>
          <w:i/>
          <w:spacing w:val="-1"/>
          <w:sz w:val="24"/>
        </w:rPr>
        <w:t> </w:t>
      </w:r>
      <w:r>
        <w:rPr>
          <w:i/>
          <w:sz w:val="24"/>
        </w:rPr>
        <w:t>international</w:t>
      </w:r>
      <w:r>
        <w:rPr>
          <w:i/>
          <w:spacing w:val="-1"/>
          <w:sz w:val="24"/>
        </w:rPr>
        <w:t> </w:t>
      </w:r>
      <w:r>
        <w:rPr>
          <w:i/>
          <w:sz w:val="24"/>
        </w:rPr>
        <w:t>and</w:t>
      </w:r>
      <w:r>
        <w:rPr>
          <w:i/>
          <w:spacing w:val="-1"/>
          <w:sz w:val="24"/>
        </w:rPr>
        <w:t> </w:t>
      </w:r>
      <w:r>
        <w:rPr>
          <w:i/>
          <w:sz w:val="24"/>
        </w:rPr>
        <w:t>regional</w:t>
      </w:r>
      <w:r>
        <w:rPr>
          <w:i/>
          <w:spacing w:val="-1"/>
          <w:sz w:val="24"/>
        </w:rPr>
        <w:t> </w:t>
      </w:r>
      <w:r>
        <w:rPr>
          <w:i/>
          <w:spacing w:val="-2"/>
          <w:sz w:val="24"/>
        </w:rPr>
        <w:t>Instruments</w:t>
      </w:r>
    </w:p>
    <w:p>
      <w:pPr>
        <w:pStyle w:val="BodyText"/>
        <w:spacing w:line="360" w:lineRule="auto" w:before="137"/>
        <w:ind w:left="920" w:right="1082"/>
        <w:jc w:val="both"/>
      </w:pPr>
      <w:r>
        <w:rPr/>
        <w:t>Appropriate instruments such as the United Nations Convention on the Rights and welfare of the Child (UNCRC), ILO Convention 182 concerning the Prohibition and Immediate Action for the Elimination of the Worst Forms of Child Labour (ratified by all African countries except Eritrea, Guinea Bissau and Sierra Leone) and the Convention on the Elimination of All Forms of Discrimination against Women (CEDAW) have been ratified and adopted by several</w:t>
      </w:r>
      <w:r>
        <w:rPr>
          <w:spacing w:val="51"/>
          <w:w w:val="150"/>
        </w:rPr>
        <w:t> </w:t>
      </w:r>
      <w:r>
        <w:rPr/>
        <w:t>countries</w:t>
      </w:r>
      <w:r>
        <w:rPr>
          <w:spacing w:val="52"/>
          <w:w w:val="150"/>
        </w:rPr>
        <w:t> </w:t>
      </w:r>
      <w:r>
        <w:rPr/>
        <w:t>as</w:t>
      </w:r>
      <w:r>
        <w:rPr>
          <w:spacing w:val="54"/>
          <w:w w:val="150"/>
        </w:rPr>
        <w:t> </w:t>
      </w:r>
      <w:r>
        <w:rPr/>
        <w:t>a</w:t>
      </w:r>
      <w:r>
        <w:rPr>
          <w:spacing w:val="51"/>
          <w:w w:val="150"/>
        </w:rPr>
        <w:t> </w:t>
      </w:r>
      <w:r>
        <w:rPr/>
        <w:t>framework</w:t>
      </w:r>
      <w:r>
        <w:rPr>
          <w:spacing w:val="79"/>
        </w:rPr>
        <w:t> </w:t>
      </w:r>
      <w:r>
        <w:rPr/>
        <w:t>for</w:t>
      </w:r>
      <w:r>
        <w:rPr>
          <w:spacing w:val="50"/>
          <w:w w:val="150"/>
        </w:rPr>
        <w:t> </w:t>
      </w:r>
      <w:r>
        <w:rPr/>
        <w:t>preventing</w:t>
      </w:r>
      <w:r>
        <w:rPr>
          <w:spacing w:val="77"/>
        </w:rPr>
        <w:t> </w:t>
      </w:r>
      <w:r>
        <w:rPr/>
        <w:t>sexual</w:t>
      </w:r>
      <w:r>
        <w:rPr>
          <w:spacing w:val="50"/>
          <w:w w:val="150"/>
        </w:rPr>
        <w:t> </w:t>
      </w:r>
      <w:r>
        <w:rPr/>
        <w:t>abuse</w:t>
      </w:r>
      <w:r>
        <w:rPr>
          <w:spacing w:val="52"/>
          <w:w w:val="150"/>
        </w:rPr>
        <w:t> </w:t>
      </w:r>
      <w:r>
        <w:rPr/>
        <w:t>among</w:t>
      </w:r>
      <w:r>
        <w:rPr>
          <w:spacing w:val="50"/>
          <w:w w:val="150"/>
        </w:rPr>
        <w:t> </w:t>
      </w:r>
      <w:r>
        <w:rPr/>
        <w:t>children.</w:t>
      </w:r>
      <w:r>
        <w:rPr>
          <w:spacing w:val="53"/>
          <w:w w:val="150"/>
        </w:rPr>
        <w:t> </w:t>
      </w:r>
      <w:r>
        <w:rPr>
          <w:spacing w:val="-2"/>
        </w:rPr>
        <w:t>Other</w:t>
      </w:r>
    </w:p>
    <w:p>
      <w:pPr>
        <w:spacing w:after="0" w:line="360" w:lineRule="auto"/>
        <w:jc w:val="both"/>
        <w:sectPr>
          <w:pgSz w:w="12240" w:h="15840"/>
          <w:pgMar w:header="0" w:footer="768" w:top="1360" w:bottom="960" w:left="880" w:right="360"/>
        </w:sectPr>
      </w:pPr>
    </w:p>
    <w:p>
      <w:pPr>
        <w:pStyle w:val="BodyText"/>
        <w:spacing w:line="360" w:lineRule="auto" w:before="74"/>
        <w:ind w:left="920" w:right="1076"/>
        <w:jc w:val="both"/>
      </w:pPr>
      <w:r>
        <w:rPr/>
        <w:drawing>
          <wp:anchor distT="0" distB="0" distL="0" distR="0" allowOverlap="1" layoutInCell="1" locked="0" behindDoc="1" simplePos="0" relativeHeight="482299392">
            <wp:simplePos x="0" y="0"/>
            <wp:positionH relativeFrom="page">
              <wp:posOffset>1280413</wp:posOffset>
            </wp:positionH>
            <wp:positionV relativeFrom="paragraph">
              <wp:posOffset>1546225</wp:posOffset>
            </wp:positionV>
            <wp:extent cx="5296408" cy="5236400"/>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5296408" cy="5236400"/>
                    </a:xfrm>
                    <a:prstGeom prst="rect">
                      <a:avLst/>
                    </a:prstGeom>
                  </pic:spPr>
                </pic:pic>
              </a:graphicData>
            </a:graphic>
          </wp:anchor>
        </w:drawing>
      </w:r>
      <w:r>
        <w:rPr/>
        <w:t>instruments ratified include African Charter on the Rights and Welfare of the Child, the ASEAN Charter, the Inter-American Conventions on International Traffic in Minors and on the Prevention, Punishment and Eradication of Violence against Women and the Council of Europe. Conventions on the Protection of Children against Sexual Exploitation and Sexual Abuse and Optional Protocol to the Convention on the Rights of the Child on the Sale of Children</w:t>
      </w:r>
      <w:r>
        <w:rPr>
          <w:spacing w:val="-2"/>
        </w:rPr>
        <w:t> </w:t>
      </w:r>
      <w:r>
        <w:rPr/>
        <w:t>have</w:t>
      </w:r>
      <w:r>
        <w:rPr>
          <w:spacing w:val="-1"/>
        </w:rPr>
        <w:t> </w:t>
      </w:r>
      <w:r>
        <w:rPr/>
        <w:t>also</w:t>
      </w:r>
      <w:r>
        <w:rPr>
          <w:spacing w:val="-2"/>
        </w:rPr>
        <w:t> </w:t>
      </w:r>
      <w:r>
        <w:rPr/>
        <w:t>been ratified</w:t>
      </w:r>
      <w:r>
        <w:rPr>
          <w:spacing w:val="-2"/>
        </w:rPr>
        <w:t> </w:t>
      </w:r>
      <w:r>
        <w:rPr/>
        <w:t>by</w:t>
      </w:r>
      <w:r>
        <w:rPr>
          <w:spacing w:val="-7"/>
        </w:rPr>
        <w:t> </w:t>
      </w:r>
      <w:r>
        <w:rPr/>
        <w:t>States</w:t>
      </w:r>
      <w:r>
        <w:rPr>
          <w:spacing w:val="-2"/>
        </w:rPr>
        <w:t> </w:t>
      </w:r>
      <w:r>
        <w:rPr/>
        <w:t>that are</w:t>
      </w:r>
      <w:r>
        <w:rPr>
          <w:spacing w:val="-2"/>
        </w:rPr>
        <w:t> </w:t>
      </w:r>
      <w:r>
        <w:rPr/>
        <w:t>non-members</w:t>
      </w:r>
      <w:r>
        <w:rPr>
          <w:spacing w:val="-1"/>
        </w:rPr>
        <w:t> </w:t>
      </w:r>
      <w:r>
        <w:rPr/>
        <w:t>of</w:t>
      </w:r>
      <w:r>
        <w:rPr>
          <w:spacing w:val="-1"/>
        </w:rPr>
        <w:t> </w:t>
      </w:r>
      <w:r>
        <w:rPr/>
        <w:t>the</w:t>
      </w:r>
      <w:r>
        <w:rPr>
          <w:spacing w:val="-2"/>
        </w:rPr>
        <w:t> </w:t>
      </w:r>
      <w:r>
        <w:rPr/>
        <w:t>Council</w:t>
      </w:r>
      <w:r>
        <w:rPr>
          <w:spacing w:val="-2"/>
        </w:rPr>
        <w:t> </w:t>
      </w:r>
      <w:r>
        <w:rPr/>
        <w:t>of</w:t>
      </w:r>
      <w:r>
        <w:rPr>
          <w:spacing w:val="-2"/>
        </w:rPr>
        <w:t> </w:t>
      </w:r>
      <w:r>
        <w:rPr/>
        <w:t>Europe. As a follow up to the ratification of instruments pertaining to children, Nigeria is a signatory to the Child‘s Right Act of (2003) in which other states are also signatories to (Akinsanmi, 2008)</w:t>
      </w:r>
      <w:r>
        <w:rPr>
          <w:color w:val="C00000"/>
        </w:rPr>
        <w:t>. </w:t>
      </w:r>
      <w:r>
        <w:rPr/>
        <w:t>Other countries in the African Region (Mauritius, Rwanda, South Africa, and Zimbabwe) have also taken significant steps to address sexual abuse of children. These steps include regulations to prevent Sexual Abuse and issuance of appropriate penalties against perpetrators. The government of Bangladesh adopted the National Plan of Action against the Sexual Abuse and Exploitation of Children including Trafficking.</w:t>
      </w:r>
    </w:p>
    <w:p>
      <w:pPr>
        <w:pStyle w:val="BodyText"/>
        <w:spacing w:before="139"/>
      </w:pPr>
    </w:p>
    <w:p>
      <w:pPr>
        <w:pStyle w:val="BodyText"/>
        <w:spacing w:line="360" w:lineRule="auto" w:before="1"/>
        <w:ind w:left="920" w:right="1075"/>
        <w:jc w:val="both"/>
      </w:pPr>
      <w:r>
        <w:rPr/>
        <w:t>In Nigeria, according to Ekpenyong and Sibiri (2011), sexual abuse has been addressed by</w:t>
      </w:r>
      <w:r>
        <w:rPr>
          <w:spacing w:val="40"/>
        </w:rPr>
        <w:t> </w:t>
      </w:r>
      <w:r>
        <w:rPr/>
        <w:t>the Nigerian legal system. First, chapter 2 section 17 (3) sub-section 6 of the Nigerian constitution</w:t>
      </w:r>
      <w:r>
        <w:rPr>
          <w:spacing w:val="68"/>
        </w:rPr>
        <w:t> </w:t>
      </w:r>
      <w:r>
        <w:rPr/>
        <w:t>(1999)</w:t>
      </w:r>
      <w:r>
        <w:rPr>
          <w:spacing w:val="66"/>
        </w:rPr>
        <w:t> </w:t>
      </w:r>
      <w:r>
        <w:rPr/>
        <w:t>provides</w:t>
      </w:r>
      <w:r>
        <w:rPr>
          <w:spacing w:val="66"/>
        </w:rPr>
        <w:t> </w:t>
      </w:r>
      <w:r>
        <w:rPr/>
        <w:t>that</w:t>
      </w:r>
      <w:r>
        <w:rPr>
          <w:spacing w:val="66"/>
        </w:rPr>
        <w:t> </w:t>
      </w:r>
      <w:r>
        <w:rPr/>
        <w:t>the</w:t>
      </w:r>
      <w:r>
        <w:rPr>
          <w:spacing w:val="66"/>
        </w:rPr>
        <w:t> </w:t>
      </w:r>
      <w:r>
        <w:rPr/>
        <w:t>state</w:t>
      </w:r>
      <w:r>
        <w:rPr>
          <w:spacing w:val="68"/>
        </w:rPr>
        <w:t> </w:t>
      </w:r>
      <w:r>
        <w:rPr/>
        <w:t>shall</w:t>
      </w:r>
      <w:r>
        <w:rPr>
          <w:spacing w:val="67"/>
        </w:rPr>
        <w:t> </w:t>
      </w:r>
      <w:r>
        <w:rPr/>
        <w:t>direct</w:t>
      </w:r>
      <w:r>
        <w:rPr>
          <w:spacing w:val="67"/>
        </w:rPr>
        <w:t> </w:t>
      </w:r>
      <w:r>
        <w:rPr/>
        <w:t>its</w:t>
      </w:r>
      <w:r>
        <w:rPr>
          <w:spacing w:val="67"/>
        </w:rPr>
        <w:t> </w:t>
      </w:r>
      <w:r>
        <w:rPr/>
        <w:t>policy</w:t>
      </w:r>
      <w:r>
        <w:rPr>
          <w:spacing w:val="62"/>
        </w:rPr>
        <w:t> </w:t>
      </w:r>
      <w:r>
        <w:rPr/>
        <w:t>towards</w:t>
      </w:r>
      <w:r>
        <w:rPr>
          <w:spacing w:val="66"/>
        </w:rPr>
        <w:t> </w:t>
      </w:r>
      <w:r>
        <w:rPr/>
        <w:t>ensuring</w:t>
      </w:r>
      <w:r>
        <w:rPr>
          <w:spacing w:val="67"/>
        </w:rPr>
        <w:t> </w:t>
      </w:r>
      <w:r>
        <w:rPr>
          <w:spacing w:val="-4"/>
        </w:rPr>
        <w:t>that</w:t>
      </w:r>
    </w:p>
    <w:p>
      <w:pPr>
        <w:pStyle w:val="BodyText"/>
        <w:spacing w:line="360" w:lineRule="auto"/>
        <w:ind w:left="920" w:right="1079"/>
        <w:jc w:val="both"/>
      </w:pPr>
      <w:r>
        <w:rPr/>
        <w:t>‗children and young persons are protected from any form of exploitation and against any moral or material neglect‘. In addition to the above constitutional provisions, the Child's Right Act (2003) under sections 21-40 provides for the protection of children against discrimination, and harmful and exploitative practices including unlawful sexual intercourse and other forms of sexual abuse and exploitation prejudicial to the welfare of the child. In addition, the Sharia Penal Codes in the Zamfara, Kano, Kaduna, Kebbi and Sokoto states protect children and young persons by providing punishment for crimes including sexual abuse and exploitation of girl child.</w:t>
      </w:r>
    </w:p>
    <w:p>
      <w:pPr>
        <w:pStyle w:val="BodyText"/>
        <w:spacing w:before="139"/>
      </w:pPr>
    </w:p>
    <w:p>
      <w:pPr>
        <w:pStyle w:val="BodyText"/>
        <w:spacing w:line="360" w:lineRule="auto"/>
        <w:ind w:left="920" w:right="1071"/>
        <w:jc w:val="both"/>
      </w:pPr>
      <w:r>
        <w:rPr/>
        <w:t>Other laws put in place to checkmate the menace of child abuse include: the Criminal Code Act (2004: section 301), the Penal Code Act Cap 89 (2004: section 275 &amp; 278) on protection of minor girls, and buying and selling of minors for immoral purposes respectively. They</w:t>
      </w:r>
      <w:r>
        <w:rPr>
          <w:spacing w:val="40"/>
        </w:rPr>
        <w:t> </w:t>
      </w:r>
      <w:r>
        <w:rPr/>
        <w:t>also include</w:t>
      </w:r>
      <w:r>
        <w:rPr>
          <w:spacing w:val="-1"/>
        </w:rPr>
        <w:t> </w:t>
      </w:r>
      <w:r>
        <w:rPr/>
        <w:t>the Children and Young Persons Laws of</w:t>
      </w:r>
      <w:r>
        <w:rPr>
          <w:spacing w:val="-1"/>
        </w:rPr>
        <w:t> </w:t>
      </w:r>
      <w:r>
        <w:rPr/>
        <w:t>the</w:t>
      </w:r>
      <w:r>
        <w:rPr>
          <w:spacing w:val="-1"/>
        </w:rPr>
        <w:t> </w:t>
      </w:r>
      <w:r>
        <w:rPr/>
        <w:t>various states, several international legal</w:t>
      </w:r>
      <w:r>
        <w:rPr>
          <w:spacing w:val="20"/>
        </w:rPr>
        <w:t> </w:t>
      </w:r>
      <w:r>
        <w:rPr/>
        <w:t>instruments</w:t>
      </w:r>
      <w:r>
        <w:rPr>
          <w:spacing w:val="22"/>
        </w:rPr>
        <w:t> </w:t>
      </w:r>
      <w:r>
        <w:rPr/>
        <w:t>such</w:t>
      </w:r>
      <w:r>
        <w:rPr>
          <w:spacing w:val="21"/>
        </w:rPr>
        <w:t> </w:t>
      </w:r>
      <w:r>
        <w:rPr/>
        <w:t>as</w:t>
      </w:r>
      <w:r>
        <w:rPr>
          <w:spacing w:val="22"/>
        </w:rPr>
        <w:t> </w:t>
      </w:r>
      <w:r>
        <w:rPr/>
        <w:t>the</w:t>
      </w:r>
      <w:r>
        <w:rPr>
          <w:spacing w:val="21"/>
        </w:rPr>
        <w:t> </w:t>
      </w:r>
      <w:r>
        <w:rPr/>
        <w:t>United</w:t>
      </w:r>
      <w:r>
        <w:rPr>
          <w:spacing w:val="21"/>
        </w:rPr>
        <w:t> </w:t>
      </w:r>
      <w:r>
        <w:rPr/>
        <w:t>Nations</w:t>
      </w:r>
      <w:r>
        <w:rPr>
          <w:spacing w:val="19"/>
        </w:rPr>
        <w:t> </w:t>
      </w:r>
      <w:r>
        <w:rPr/>
        <w:t>Child</w:t>
      </w:r>
      <w:r>
        <w:rPr>
          <w:spacing w:val="21"/>
        </w:rPr>
        <w:t> </w:t>
      </w:r>
      <w:r>
        <w:rPr/>
        <w:t>Rights</w:t>
      </w:r>
      <w:r>
        <w:rPr>
          <w:spacing w:val="22"/>
        </w:rPr>
        <w:t> </w:t>
      </w:r>
      <w:r>
        <w:rPr/>
        <w:t>Convention,</w:t>
      </w:r>
      <w:r>
        <w:rPr>
          <w:spacing w:val="19"/>
        </w:rPr>
        <w:t> </w:t>
      </w:r>
      <w:r>
        <w:rPr/>
        <w:t>the</w:t>
      </w:r>
      <w:r>
        <w:rPr>
          <w:spacing w:val="20"/>
        </w:rPr>
        <w:t> </w:t>
      </w:r>
      <w:r>
        <w:rPr/>
        <w:t>African</w:t>
      </w:r>
      <w:r>
        <w:rPr>
          <w:spacing w:val="22"/>
        </w:rPr>
        <w:t> </w:t>
      </w:r>
      <w:r>
        <w:rPr>
          <w:spacing w:val="-2"/>
        </w:rPr>
        <w:t>Charter</w:t>
      </w:r>
    </w:p>
    <w:p>
      <w:pPr>
        <w:spacing w:after="0" w:line="360" w:lineRule="auto"/>
        <w:jc w:val="both"/>
        <w:sectPr>
          <w:pgSz w:w="12240" w:h="15840"/>
          <w:pgMar w:header="0" w:footer="768" w:top="1360" w:bottom="960" w:left="880" w:right="360"/>
        </w:sectPr>
      </w:pPr>
    </w:p>
    <w:p>
      <w:pPr>
        <w:pStyle w:val="BodyText"/>
        <w:spacing w:line="360" w:lineRule="auto" w:before="74"/>
        <w:ind w:left="920" w:right="1073"/>
        <w:jc w:val="both"/>
      </w:pPr>
      <w:r>
        <w:rPr/>
        <w:drawing>
          <wp:anchor distT="0" distB="0" distL="0" distR="0" allowOverlap="1" layoutInCell="1" locked="0" behindDoc="1" simplePos="0" relativeHeight="482299904">
            <wp:simplePos x="0" y="0"/>
            <wp:positionH relativeFrom="page">
              <wp:posOffset>1280413</wp:posOffset>
            </wp:positionH>
            <wp:positionV relativeFrom="paragraph">
              <wp:posOffset>1546225</wp:posOffset>
            </wp:positionV>
            <wp:extent cx="5296408" cy="523640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5296408" cy="5236400"/>
                    </a:xfrm>
                    <a:prstGeom prst="rect">
                      <a:avLst/>
                    </a:prstGeom>
                  </pic:spPr>
                </pic:pic>
              </a:graphicData>
            </a:graphic>
          </wp:anchor>
        </w:drawing>
      </w:r>
      <w:r>
        <w:rPr/>
        <w:t>on Child Welfare and now the Child Rights Act (2003). Apart from the above, the government has established child rights implementation and monitoring committees at the national and sub-national levels with CSOs as active members, convened studies on the sexual abuse of children in collaboration with CSO and development partners, and sought functional membership in Interpol as well as massive workshop-based sensitization to the issue. In all of these activities, civil society organizations, through collaboration and networking, have provided expertise and technical know-how (Ekpenyong &amp; Sibiri, 2011).</w:t>
      </w:r>
    </w:p>
    <w:p>
      <w:pPr>
        <w:pStyle w:val="BodyText"/>
        <w:spacing w:before="139"/>
      </w:pPr>
    </w:p>
    <w:p>
      <w:pPr>
        <w:pStyle w:val="BodyText"/>
        <w:spacing w:line="360" w:lineRule="auto"/>
        <w:ind w:left="920" w:right="1079"/>
        <w:jc w:val="both"/>
      </w:pPr>
      <w:r>
        <w:rPr/>
        <w:t>The Nigeria government has provided an enabling environment and support for Civil Society Organizations (CSOs) to thrive and has drawn from their work to formulate policies, programmes and interventions for child victims of sexual abuse. According to Ekpenyong and Sibiri (2011), their ability to work with and proximity to the children affected by abuse and mistreatment enhances their ability to network, capacity for advocacy, and ability to gather accurate data. Consequently, the Nigerian coalition of NGOs on the rights of children provide the expertise and technical competence necessary for policy formulation and issue assimilation into mainstream government plans. They are also able to influence legislative reforms and resource allocation. Some of the institutions, groups and non-government organizations that play active roles in addressing violence against children include: Africa Network for the Prevention and Protection against Child Abuse and Neglect (ANPPCAN), the Girls Power Initiative, the Nigerian Children's Parliament, the Galilee Foundation,</w:t>
      </w:r>
      <w:r>
        <w:rPr>
          <w:spacing w:val="80"/>
        </w:rPr>
        <w:t> </w:t>
      </w:r>
      <w:r>
        <w:rPr/>
        <w:t>Mantel Consult and Adolescent Development Initiative, National Council of Child Rights Advocates of Nigeria (NACCRAN) and a number of faith-based organizations.</w:t>
      </w:r>
    </w:p>
    <w:p>
      <w:pPr>
        <w:pStyle w:val="BodyText"/>
        <w:spacing w:before="138"/>
      </w:pPr>
    </w:p>
    <w:p>
      <w:pPr>
        <w:spacing w:before="0"/>
        <w:ind w:left="920" w:right="0" w:firstLine="0"/>
        <w:jc w:val="both"/>
        <w:rPr>
          <w:i/>
          <w:sz w:val="24"/>
        </w:rPr>
      </w:pPr>
      <w:r>
        <w:rPr>
          <w:i/>
          <w:sz w:val="24"/>
        </w:rPr>
        <w:t>On-going</w:t>
      </w:r>
      <w:r>
        <w:rPr>
          <w:i/>
          <w:spacing w:val="-1"/>
          <w:sz w:val="24"/>
        </w:rPr>
        <w:t> </w:t>
      </w:r>
      <w:r>
        <w:rPr>
          <w:i/>
          <w:sz w:val="24"/>
        </w:rPr>
        <w:t>policies</w:t>
      </w:r>
      <w:r>
        <w:rPr>
          <w:i/>
          <w:spacing w:val="-1"/>
          <w:sz w:val="24"/>
        </w:rPr>
        <w:t> </w:t>
      </w:r>
      <w:r>
        <w:rPr>
          <w:i/>
          <w:sz w:val="24"/>
        </w:rPr>
        <w:t>for the</w:t>
      </w:r>
      <w:r>
        <w:rPr>
          <w:i/>
          <w:spacing w:val="-1"/>
          <w:sz w:val="24"/>
        </w:rPr>
        <w:t> </w:t>
      </w:r>
      <w:r>
        <w:rPr>
          <w:i/>
          <w:sz w:val="24"/>
        </w:rPr>
        <w:t>prevention</w:t>
      </w:r>
      <w:r>
        <w:rPr>
          <w:i/>
          <w:spacing w:val="-1"/>
          <w:sz w:val="24"/>
        </w:rPr>
        <w:t> </w:t>
      </w:r>
      <w:r>
        <w:rPr>
          <w:i/>
          <w:sz w:val="24"/>
        </w:rPr>
        <w:t>of</w:t>
      </w:r>
      <w:r>
        <w:rPr>
          <w:i/>
          <w:spacing w:val="-1"/>
          <w:sz w:val="24"/>
        </w:rPr>
        <w:t> </w:t>
      </w:r>
      <w:r>
        <w:rPr>
          <w:i/>
          <w:sz w:val="24"/>
        </w:rPr>
        <w:t>sexual</w:t>
      </w:r>
      <w:r>
        <w:rPr>
          <w:i/>
          <w:spacing w:val="-1"/>
          <w:sz w:val="24"/>
        </w:rPr>
        <w:t> </w:t>
      </w:r>
      <w:r>
        <w:rPr>
          <w:i/>
          <w:sz w:val="24"/>
        </w:rPr>
        <w:t>abuse</w:t>
      </w:r>
      <w:r>
        <w:rPr>
          <w:i/>
          <w:spacing w:val="-2"/>
          <w:sz w:val="24"/>
        </w:rPr>
        <w:t> </w:t>
      </w:r>
      <w:r>
        <w:rPr>
          <w:i/>
          <w:sz w:val="24"/>
        </w:rPr>
        <w:t>among </w:t>
      </w:r>
      <w:r>
        <w:rPr>
          <w:i/>
          <w:spacing w:val="-2"/>
          <w:sz w:val="24"/>
        </w:rPr>
        <w:t>children</w:t>
      </w:r>
    </w:p>
    <w:p>
      <w:pPr>
        <w:pStyle w:val="BodyText"/>
        <w:spacing w:line="360" w:lineRule="auto" w:before="139"/>
        <w:ind w:left="920" w:right="1075"/>
        <w:jc w:val="both"/>
      </w:pPr>
      <w:r>
        <w:rPr/>
        <w:t>The Council of Europe transversal programme ―Building a Europe for and with children‖ was</w:t>
      </w:r>
      <w:r>
        <w:rPr>
          <w:spacing w:val="-2"/>
        </w:rPr>
        <w:t> </w:t>
      </w:r>
      <w:r>
        <w:rPr/>
        <w:t>launched</w:t>
      </w:r>
      <w:r>
        <w:rPr>
          <w:spacing w:val="-2"/>
        </w:rPr>
        <w:t> </w:t>
      </w:r>
      <w:r>
        <w:rPr/>
        <w:t>in</w:t>
      </w:r>
      <w:r>
        <w:rPr>
          <w:spacing w:val="-2"/>
        </w:rPr>
        <w:t> </w:t>
      </w:r>
      <w:r>
        <w:rPr/>
        <w:t>2006</w:t>
      </w:r>
      <w:r>
        <w:rPr>
          <w:spacing w:val="-2"/>
        </w:rPr>
        <w:t> </w:t>
      </w:r>
      <w:r>
        <w:rPr/>
        <w:t>in response</w:t>
      </w:r>
      <w:r>
        <w:rPr>
          <w:spacing w:val="-2"/>
        </w:rPr>
        <w:t> </w:t>
      </w:r>
      <w:r>
        <w:rPr/>
        <w:t>to a</w:t>
      </w:r>
      <w:r>
        <w:rPr>
          <w:spacing w:val="-3"/>
        </w:rPr>
        <w:t> </w:t>
      </w:r>
      <w:r>
        <w:rPr/>
        <w:t>mandate</w:t>
      </w:r>
      <w:r>
        <w:rPr>
          <w:spacing w:val="-1"/>
        </w:rPr>
        <w:t> </w:t>
      </w:r>
      <w:r>
        <w:rPr/>
        <w:t>resulting</w:t>
      </w:r>
      <w:r>
        <w:rPr>
          <w:spacing w:val="-4"/>
        </w:rPr>
        <w:t> </w:t>
      </w:r>
      <w:r>
        <w:rPr/>
        <w:t>from</w:t>
      </w:r>
      <w:r>
        <w:rPr>
          <w:spacing w:val="-2"/>
        </w:rPr>
        <w:t> </w:t>
      </w:r>
      <w:r>
        <w:rPr/>
        <w:t>the</w:t>
      </w:r>
      <w:r>
        <w:rPr>
          <w:spacing w:val="-3"/>
        </w:rPr>
        <w:t> </w:t>
      </w:r>
      <w:r>
        <w:rPr/>
        <w:t>Third</w:t>
      </w:r>
      <w:r>
        <w:rPr>
          <w:spacing w:val="-1"/>
        </w:rPr>
        <w:t> </w:t>
      </w:r>
      <w:r>
        <w:rPr/>
        <w:t>Summit</w:t>
      </w:r>
      <w:r>
        <w:rPr>
          <w:spacing w:val="-2"/>
        </w:rPr>
        <w:t> </w:t>
      </w:r>
      <w:r>
        <w:rPr/>
        <w:t>of</w:t>
      </w:r>
      <w:r>
        <w:rPr>
          <w:spacing w:val="-2"/>
        </w:rPr>
        <w:t> </w:t>
      </w:r>
      <w:r>
        <w:rPr/>
        <w:t>the</w:t>
      </w:r>
      <w:r>
        <w:rPr>
          <w:spacing w:val="-4"/>
        </w:rPr>
        <w:t> </w:t>
      </w:r>
      <w:r>
        <w:rPr/>
        <w:t>Heads of State and Government of the Council of Europe (Council of Europe, 2011). A new</w:t>
      </w:r>
      <w:r>
        <w:rPr>
          <w:spacing w:val="40"/>
        </w:rPr>
        <w:t> </w:t>
      </w:r>
      <w:r>
        <w:rPr/>
        <w:t>strategy on the rights of the child 2012-2015 proposes a vision for the Council of Europe, taking into account the progress achieved during the two previous policy cycles, the needs expressed by governments and the challenges identified by</w:t>
      </w:r>
      <w:r>
        <w:rPr>
          <w:spacing w:val="-4"/>
        </w:rPr>
        <w:t> </w:t>
      </w:r>
      <w:r>
        <w:rPr/>
        <w:t>the international community. The strategy</w:t>
      </w:r>
      <w:r>
        <w:rPr>
          <w:spacing w:val="44"/>
        </w:rPr>
        <w:t> </w:t>
      </w:r>
      <w:r>
        <w:rPr/>
        <w:t>is</w:t>
      </w:r>
      <w:r>
        <w:rPr>
          <w:spacing w:val="54"/>
        </w:rPr>
        <w:t> </w:t>
      </w:r>
      <w:r>
        <w:rPr/>
        <w:t>the</w:t>
      </w:r>
      <w:r>
        <w:rPr>
          <w:spacing w:val="53"/>
        </w:rPr>
        <w:t> </w:t>
      </w:r>
      <w:r>
        <w:rPr/>
        <w:t>result</w:t>
      </w:r>
      <w:r>
        <w:rPr>
          <w:spacing w:val="55"/>
        </w:rPr>
        <w:t> </w:t>
      </w:r>
      <w:r>
        <w:rPr/>
        <w:t>of</w:t>
      </w:r>
      <w:r>
        <w:rPr>
          <w:spacing w:val="56"/>
        </w:rPr>
        <w:t> </w:t>
      </w:r>
      <w:r>
        <w:rPr/>
        <w:t>extensive</w:t>
      </w:r>
      <w:r>
        <w:rPr>
          <w:spacing w:val="53"/>
        </w:rPr>
        <w:t> </w:t>
      </w:r>
      <w:r>
        <w:rPr/>
        <w:t>consultations</w:t>
      </w:r>
      <w:r>
        <w:rPr>
          <w:spacing w:val="53"/>
        </w:rPr>
        <w:t> </w:t>
      </w:r>
      <w:r>
        <w:rPr/>
        <w:t>with</w:t>
      </w:r>
      <w:r>
        <w:rPr>
          <w:spacing w:val="54"/>
        </w:rPr>
        <w:t> </w:t>
      </w:r>
      <w:r>
        <w:rPr/>
        <w:t>governments,</w:t>
      </w:r>
      <w:r>
        <w:rPr>
          <w:spacing w:val="56"/>
        </w:rPr>
        <w:t> </w:t>
      </w:r>
      <w:r>
        <w:rPr/>
        <w:t>parliamentarians,</w:t>
      </w:r>
      <w:r>
        <w:rPr>
          <w:spacing w:val="54"/>
        </w:rPr>
        <w:t> </w:t>
      </w:r>
      <w:r>
        <w:rPr>
          <w:spacing w:val="-5"/>
        </w:rPr>
        <w:t>key</w:t>
      </w:r>
    </w:p>
    <w:p>
      <w:pPr>
        <w:spacing w:after="0" w:line="360" w:lineRule="auto"/>
        <w:jc w:val="both"/>
        <w:sectPr>
          <w:pgSz w:w="12240" w:h="15840"/>
          <w:pgMar w:header="0" w:footer="768" w:top="1360" w:bottom="960" w:left="880" w:right="360"/>
        </w:sectPr>
      </w:pPr>
    </w:p>
    <w:p>
      <w:pPr>
        <w:pStyle w:val="BodyText"/>
        <w:spacing w:line="360" w:lineRule="auto" w:before="74"/>
        <w:ind w:left="920" w:right="1078"/>
        <w:jc w:val="both"/>
      </w:pPr>
      <w:r>
        <w:rPr/>
        <w:drawing>
          <wp:anchor distT="0" distB="0" distL="0" distR="0" allowOverlap="1" layoutInCell="1" locked="0" behindDoc="1" simplePos="0" relativeHeight="482300416">
            <wp:simplePos x="0" y="0"/>
            <wp:positionH relativeFrom="page">
              <wp:posOffset>1280413</wp:posOffset>
            </wp:positionH>
            <wp:positionV relativeFrom="paragraph">
              <wp:posOffset>1546225</wp:posOffset>
            </wp:positionV>
            <wp:extent cx="5296408" cy="523640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 cstate="print"/>
                    <a:stretch>
                      <a:fillRect/>
                    </a:stretch>
                  </pic:blipFill>
                  <pic:spPr>
                    <a:xfrm>
                      <a:off x="0" y="0"/>
                      <a:ext cx="5296408" cy="5236400"/>
                    </a:xfrm>
                    <a:prstGeom prst="rect">
                      <a:avLst/>
                    </a:prstGeom>
                  </pic:spPr>
                </pic:pic>
              </a:graphicData>
            </a:graphic>
          </wp:anchor>
        </w:drawing>
      </w:r>
      <w:r>
        <w:rPr/>
        <w:t>international organizations and civil society representatives. It is also based on an analysis of surveys and consultations with children. The four strategic objectives of this new policy would build on the achievements of the programme‘s previous policies and respond to the needs identified by its programme's partners. It would take into account the child-rights dimension of four other transversal Council of Europe programmes. The objectives of the programme include Promotion of child-friendly services and systems, elimination of all</w:t>
      </w:r>
      <w:r>
        <w:rPr>
          <w:spacing w:val="40"/>
        </w:rPr>
        <w:t> </w:t>
      </w:r>
      <w:r>
        <w:rPr/>
        <w:t>forms of violence against children, guaranteeing the rights of children in vulnerable</w:t>
      </w:r>
      <w:r>
        <w:rPr>
          <w:spacing w:val="40"/>
        </w:rPr>
        <w:t> </w:t>
      </w:r>
      <w:r>
        <w:rPr/>
        <w:t>situations and promotion of child participation.</w:t>
      </w:r>
    </w:p>
    <w:p>
      <w:pPr>
        <w:pStyle w:val="BodyText"/>
        <w:spacing w:before="71"/>
      </w:pPr>
    </w:p>
    <w:p>
      <w:pPr>
        <w:pStyle w:val="BodyText"/>
        <w:spacing w:line="360" w:lineRule="auto"/>
        <w:ind w:left="920" w:right="1077"/>
        <w:jc w:val="both"/>
      </w:pPr>
      <w:r>
        <w:rPr/>
        <w:t>The</w:t>
      </w:r>
      <w:r>
        <w:rPr>
          <w:spacing w:val="-1"/>
        </w:rPr>
        <w:t> </w:t>
      </w:r>
      <w:r>
        <w:rPr/>
        <w:t>goal of</w:t>
      </w:r>
      <w:r>
        <w:rPr>
          <w:spacing w:val="-1"/>
        </w:rPr>
        <w:t> </w:t>
      </w:r>
      <w:r>
        <w:rPr/>
        <w:t>the</w:t>
      </w:r>
      <w:r>
        <w:rPr>
          <w:spacing w:val="-1"/>
        </w:rPr>
        <w:t> </w:t>
      </w:r>
      <w:r>
        <w:rPr/>
        <w:t>programme</w:t>
      </w:r>
      <w:r>
        <w:rPr>
          <w:spacing w:val="-1"/>
        </w:rPr>
        <w:t> </w:t>
      </w:r>
      <w:r>
        <w:rPr/>
        <w:t>―Building</w:t>
      </w:r>
      <w:r>
        <w:rPr>
          <w:spacing w:val="-2"/>
        </w:rPr>
        <w:t> </w:t>
      </w:r>
      <w:r>
        <w:rPr/>
        <w:t>a</w:t>
      </w:r>
      <w:r>
        <w:rPr>
          <w:spacing w:val="-1"/>
        </w:rPr>
        <w:t> </w:t>
      </w:r>
      <w:r>
        <w:rPr/>
        <w:t>Europe</w:t>
      </w:r>
      <w:r>
        <w:rPr>
          <w:spacing w:val="-1"/>
        </w:rPr>
        <w:t> </w:t>
      </w:r>
      <w:r>
        <w:rPr/>
        <w:t>for</w:t>
      </w:r>
      <w:r>
        <w:rPr>
          <w:spacing w:val="-1"/>
        </w:rPr>
        <w:t> </w:t>
      </w:r>
      <w:r>
        <w:rPr/>
        <w:t>and with children‖</w:t>
      </w:r>
      <w:r>
        <w:rPr>
          <w:spacing w:val="-1"/>
        </w:rPr>
        <w:t> </w:t>
      </w:r>
      <w:r>
        <w:rPr/>
        <w:t>proposed for</w:t>
      </w:r>
      <w:r>
        <w:rPr>
          <w:spacing w:val="-2"/>
        </w:rPr>
        <w:t> </w:t>
      </w:r>
      <w:r>
        <w:rPr/>
        <w:t>2012-15 will be to achieve effective implementation of existing children‘s rights standards. To that end, the programme will provide policy guidance and support to the member states in implementing United Nations and Council of Europe standards, promote a holistic and an integrated approach to children‘s rights, and identify measures that will tackle challenges such as prevention, protection, provision and participation of children. In the area of Sexual abuse prevention, they are pursuing, in co-operation with its international partners, the Parliamentary Assembly and the Congress of Local and Regional Authorities, the ‗ONE in FIVE‘ Campaign to stop sexual abuse against children. For protecting children, they are working towards ensuring implementation of the Council of Europe Convention on the Protection of Children against Sexual Abuse and other instruments that contribute to eradicating all forms of sexual violence. In order to raise the awareness on sexual abuse of children,</w:t>
      </w:r>
      <w:r>
        <w:rPr>
          <w:spacing w:val="-1"/>
        </w:rPr>
        <w:t> </w:t>
      </w:r>
      <w:r>
        <w:rPr/>
        <w:t>the</w:t>
      </w:r>
      <w:r>
        <w:rPr>
          <w:spacing w:val="-1"/>
        </w:rPr>
        <w:t> </w:t>
      </w:r>
      <w:r>
        <w:rPr/>
        <w:t>Council</w:t>
      </w:r>
      <w:r>
        <w:rPr>
          <w:spacing w:val="-1"/>
        </w:rPr>
        <w:t> </w:t>
      </w:r>
      <w:r>
        <w:rPr/>
        <w:t>of</w:t>
      </w:r>
      <w:r>
        <w:rPr>
          <w:spacing w:val="-1"/>
        </w:rPr>
        <w:t> </w:t>
      </w:r>
      <w:r>
        <w:rPr/>
        <w:t>Europe</w:t>
      </w:r>
      <w:r>
        <w:rPr>
          <w:spacing w:val="-1"/>
        </w:rPr>
        <w:t> </w:t>
      </w:r>
      <w:r>
        <w:rPr/>
        <w:t>will</w:t>
      </w:r>
      <w:r>
        <w:rPr>
          <w:spacing w:val="-1"/>
        </w:rPr>
        <w:t> </w:t>
      </w:r>
      <w:r>
        <w:rPr/>
        <w:t>decide</w:t>
      </w:r>
      <w:r>
        <w:rPr>
          <w:spacing w:val="-1"/>
        </w:rPr>
        <w:t> </w:t>
      </w:r>
      <w:r>
        <w:rPr/>
        <w:t>upon a</w:t>
      </w:r>
      <w:r>
        <w:rPr>
          <w:spacing w:val="-1"/>
        </w:rPr>
        <w:t> </w:t>
      </w:r>
      <w:r>
        <w:rPr/>
        <w:t>European</w:t>
      </w:r>
      <w:r>
        <w:rPr>
          <w:spacing w:val="-1"/>
        </w:rPr>
        <w:t> </w:t>
      </w:r>
      <w:r>
        <w:rPr/>
        <w:t>Day</w:t>
      </w:r>
      <w:r>
        <w:rPr>
          <w:spacing w:val="-5"/>
        </w:rPr>
        <w:t> </w:t>
      </w:r>
      <w:r>
        <w:rPr/>
        <w:t>on</w:t>
      </w:r>
      <w:r>
        <w:rPr>
          <w:spacing w:val="-1"/>
        </w:rPr>
        <w:t> </w:t>
      </w:r>
      <w:r>
        <w:rPr/>
        <w:t>the</w:t>
      </w:r>
      <w:r>
        <w:rPr>
          <w:spacing w:val="-1"/>
        </w:rPr>
        <w:t> </w:t>
      </w:r>
      <w:r>
        <w:rPr/>
        <w:t>Fight</w:t>
      </w:r>
      <w:r>
        <w:rPr>
          <w:spacing w:val="-1"/>
        </w:rPr>
        <w:t> </w:t>
      </w:r>
      <w:r>
        <w:rPr/>
        <w:t>against Sexual Abuse of Children by 2014.</w:t>
      </w:r>
    </w:p>
    <w:p>
      <w:pPr>
        <w:pStyle w:val="BodyText"/>
        <w:spacing w:before="137"/>
      </w:pPr>
    </w:p>
    <w:p>
      <w:pPr>
        <w:pStyle w:val="BodyText"/>
        <w:spacing w:line="360" w:lineRule="auto" w:before="1"/>
        <w:ind w:left="920" w:right="1075"/>
        <w:jc w:val="both"/>
      </w:pPr>
      <w:r>
        <w:rPr/>
        <w:t>On issues pertaining to child participation, all children have the legal right to be heard and taken seriously in all matters affecting them, whether in the family or alternative care environments; day-care; schools; local communities; health care, justice and social services; sport, culture, youth work and other recreational activities and policy-making at domestic, European</w:t>
      </w:r>
      <w:r>
        <w:rPr>
          <w:spacing w:val="-2"/>
        </w:rPr>
        <w:t> </w:t>
      </w:r>
      <w:r>
        <w:rPr/>
        <w:t>and</w:t>
      </w:r>
      <w:r>
        <w:rPr>
          <w:spacing w:val="-3"/>
        </w:rPr>
        <w:t> </w:t>
      </w:r>
      <w:r>
        <w:rPr/>
        <w:t>international</w:t>
      </w:r>
      <w:r>
        <w:rPr>
          <w:spacing w:val="-3"/>
        </w:rPr>
        <w:t> </w:t>
      </w:r>
      <w:r>
        <w:rPr/>
        <w:t>levels</w:t>
      </w:r>
      <w:r>
        <w:rPr>
          <w:spacing w:val="-3"/>
        </w:rPr>
        <w:t> </w:t>
      </w:r>
      <w:r>
        <w:rPr/>
        <w:t>(Council</w:t>
      </w:r>
      <w:r>
        <w:rPr>
          <w:spacing w:val="-3"/>
        </w:rPr>
        <w:t> </w:t>
      </w:r>
      <w:r>
        <w:rPr/>
        <w:t>of</w:t>
      </w:r>
      <w:r>
        <w:rPr>
          <w:spacing w:val="-3"/>
        </w:rPr>
        <w:t> </w:t>
      </w:r>
      <w:r>
        <w:rPr/>
        <w:t>Europe,</w:t>
      </w:r>
      <w:r>
        <w:rPr>
          <w:spacing w:val="-3"/>
        </w:rPr>
        <w:t> </w:t>
      </w:r>
      <w:r>
        <w:rPr/>
        <w:t>2011).</w:t>
      </w:r>
      <w:r>
        <w:rPr>
          <w:spacing w:val="40"/>
        </w:rPr>
        <w:t> </w:t>
      </w:r>
      <w:r>
        <w:rPr/>
        <w:t>The</w:t>
      </w:r>
      <w:r>
        <w:rPr>
          <w:spacing w:val="-2"/>
        </w:rPr>
        <w:t> </w:t>
      </w:r>
      <w:r>
        <w:rPr/>
        <w:t>Organization</w:t>
      </w:r>
      <w:r>
        <w:rPr>
          <w:spacing w:val="-3"/>
        </w:rPr>
        <w:t> </w:t>
      </w:r>
      <w:r>
        <w:rPr/>
        <w:t>will</w:t>
      </w:r>
      <w:r>
        <w:rPr>
          <w:spacing w:val="-3"/>
        </w:rPr>
        <w:t> </w:t>
      </w:r>
      <w:r>
        <w:rPr/>
        <w:t>continue to mainstream child participation as a working method and an attitude into its own standard- setting.</w:t>
      </w:r>
      <w:r>
        <w:rPr>
          <w:spacing w:val="29"/>
        </w:rPr>
        <w:t> </w:t>
      </w:r>
      <w:r>
        <w:rPr/>
        <w:t>This</w:t>
      </w:r>
      <w:r>
        <w:rPr>
          <w:spacing w:val="29"/>
        </w:rPr>
        <w:t> </w:t>
      </w:r>
      <w:r>
        <w:rPr/>
        <w:t>objective</w:t>
      </w:r>
      <w:r>
        <w:rPr>
          <w:spacing w:val="29"/>
        </w:rPr>
        <w:t> </w:t>
      </w:r>
      <w:r>
        <w:rPr/>
        <w:t>will</w:t>
      </w:r>
      <w:r>
        <w:rPr>
          <w:spacing w:val="30"/>
        </w:rPr>
        <w:t> </w:t>
      </w:r>
      <w:r>
        <w:rPr/>
        <w:t>be</w:t>
      </w:r>
      <w:r>
        <w:rPr>
          <w:spacing w:val="29"/>
        </w:rPr>
        <w:t> </w:t>
      </w:r>
      <w:r>
        <w:rPr/>
        <w:t>mainstreamed,</w:t>
      </w:r>
      <w:r>
        <w:rPr>
          <w:spacing w:val="29"/>
        </w:rPr>
        <w:t> </w:t>
      </w:r>
      <w:r>
        <w:rPr/>
        <w:t>particularly</w:t>
      </w:r>
      <w:r>
        <w:rPr>
          <w:spacing w:val="26"/>
        </w:rPr>
        <w:t> </w:t>
      </w:r>
      <w:r>
        <w:rPr/>
        <w:t>in</w:t>
      </w:r>
      <w:r>
        <w:rPr>
          <w:spacing w:val="30"/>
        </w:rPr>
        <w:t> </w:t>
      </w:r>
      <w:r>
        <w:rPr/>
        <w:t>the</w:t>
      </w:r>
      <w:r>
        <w:rPr>
          <w:spacing w:val="29"/>
        </w:rPr>
        <w:t> </w:t>
      </w:r>
      <w:r>
        <w:rPr/>
        <w:t>Council</w:t>
      </w:r>
      <w:r>
        <w:rPr>
          <w:spacing w:val="28"/>
        </w:rPr>
        <w:t> </w:t>
      </w:r>
      <w:r>
        <w:rPr/>
        <w:t>of</w:t>
      </w:r>
      <w:r>
        <w:rPr>
          <w:spacing w:val="29"/>
        </w:rPr>
        <w:t> </w:t>
      </w:r>
      <w:r>
        <w:rPr/>
        <w:t>Europe</w:t>
      </w:r>
      <w:r>
        <w:rPr>
          <w:spacing w:val="29"/>
        </w:rPr>
        <w:t> </w:t>
      </w:r>
      <w:r>
        <w:rPr>
          <w:spacing w:val="-2"/>
        </w:rPr>
        <w:t>sectors</w:t>
      </w:r>
    </w:p>
    <w:p>
      <w:pPr>
        <w:spacing w:after="0" w:line="360" w:lineRule="auto"/>
        <w:jc w:val="both"/>
        <w:sectPr>
          <w:pgSz w:w="12240" w:h="15840"/>
          <w:pgMar w:header="0" w:footer="768" w:top="1360" w:bottom="960" w:left="880" w:right="360"/>
        </w:sectPr>
      </w:pPr>
    </w:p>
    <w:p>
      <w:pPr>
        <w:pStyle w:val="BodyText"/>
        <w:spacing w:line="360" w:lineRule="auto" w:before="74"/>
        <w:ind w:left="920" w:right="1080"/>
        <w:jc w:val="both"/>
      </w:pPr>
      <w:r>
        <w:rPr/>
        <w:t>working on youth, on education and on media and information. It will also promote and evaluate the implementation of the children‘s right to be heard and taken seriously in line with Council of Europe standards.</w:t>
      </w:r>
    </w:p>
    <w:p>
      <w:pPr>
        <w:pStyle w:val="Heading2"/>
        <w:spacing w:before="213"/>
      </w:pPr>
      <w:r>
        <w:rPr/>
        <w:t>Conceptual</w:t>
      </w:r>
      <w:r>
        <w:rPr>
          <w:spacing w:val="-1"/>
        </w:rPr>
        <w:t> </w:t>
      </w:r>
      <w:r>
        <w:rPr/>
        <w:t>framework</w:t>
      </w:r>
      <w:r>
        <w:rPr>
          <w:spacing w:val="1"/>
        </w:rPr>
        <w:t> </w:t>
      </w:r>
      <w:r>
        <w:rPr/>
        <w:t>for</w:t>
      </w:r>
      <w:r>
        <w:rPr>
          <w:spacing w:val="-2"/>
        </w:rPr>
        <w:t> </w:t>
      </w:r>
      <w:r>
        <w:rPr/>
        <w:t>the</w:t>
      </w:r>
      <w:r>
        <w:rPr>
          <w:spacing w:val="-2"/>
        </w:rPr>
        <w:t> </w:t>
      </w:r>
      <w:r>
        <w:rPr/>
        <w:t>study</w:t>
      </w:r>
      <w:r>
        <w:rPr>
          <w:spacing w:val="-1"/>
        </w:rPr>
        <w:t> </w:t>
      </w:r>
      <w:r>
        <w:rPr/>
        <w:t>of sexual </w:t>
      </w:r>
      <w:r>
        <w:rPr>
          <w:spacing w:val="-2"/>
        </w:rPr>
        <w:t>abuse</w:t>
      </w:r>
    </w:p>
    <w:p>
      <w:pPr>
        <w:pStyle w:val="BodyText"/>
        <w:spacing w:before="132"/>
        <w:ind w:left="920"/>
        <w:jc w:val="both"/>
      </w:pPr>
      <w:r>
        <w:rPr/>
        <w:t>This</w:t>
      </w:r>
      <w:r>
        <w:rPr>
          <w:spacing w:val="-3"/>
        </w:rPr>
        <w:t> </w:t>
      </w:r>
      <w:r>
        <w:rPr/>
        <w:t>study</w:t>
      </w:r>
      <w:r>
        <w:rPr>
          <w:spacing w:val="-6"/>
        </w:rPr>
        <w:t> </w:t>
      </w:r>
      <w:r>
        <w:rPr/>
        <w:t>was</w:t>
      </w:r>
      <w:r>
        <w:rPr>
          <w:spacing w:val="1"/>
        </w:rPr>
        <w:t> </w:t>
      </w:r>
      <w:r>
        <w:rPr/>
        <w:t>guided</w:t>
      </w:r>
      <w:r>
        <w:rPr>
          <w:spacing w:val="-1"/>
        </w:rPr>
        <w:t> </w:t>
      </w:r>
      <w:r>
        <w:rPr/>
        <w:t>by</w:t>
      </w:r>
      <w:r>
        <w:rPr>
          <w:spacing w:val="-4"/>
        </w:rPr>
        <w:t> </w:t>
      </w:r>
      <w:r>
        <w:rPr/>
        <w:t>a</w:t>
      </w:r>
      <w:r>
        <w:rPr>
          <w:spacing w:val="-2"/>
        </w:rPr>
        <w:t> </w:t>
      </w:r>
      <w:r>
        <w:rPr/>
        <w:t>theoretical</w:t>
      </w:r>
      <w:r>
        <w:rPr>
          <w:spacing w:val="-1"/>
        </w:rPr>
        <w:t> </w:t>
      </w:r>
      <w:r>
        <w:rPr/>
        <w:t>framework</w:t>
      </w:r>
      <w:r>
        <w:rPr>
          <w:spacing w:val="1"/>
        </w:rPr>
        <w:t> </w:t>
      </w:r>
      <w:r>
        <w:rPr/>
        <w:t>called</w:t>
      </w:r>
      <w:r>
        <w:rPr>
          <w:spacing w:val="-1"/>
        </w:rPr>
        <w:t> </w:t>
      </w:r>
      <w:r>
        <w:rPr/>
        <w:t>ecological</w:t>
      </w:r>
      <w:r>
        <w:rPr>
          <w:spacing w:val="-1"/>
        </w:rPr>
        <w:t> </w:t>
      </w:r>
      <w:r>
        <w:rPr>
          <w:spacing w:val="-2"/>
        </w:rPr>
        <w:t>model.</w:t>
      </w:r>
    </w:p>
    <w:p>
      <w:pPr>
        <w:pStyle w:val="BodyText"/>
        <w:spacing w:before="41"/>
      </w:pPr>
    </w:p>
    <w:p>
      <w:pPr>
        <w:pStyle w:val="Heading2"/>
      </w:pPr>
      <w:r>
        <w:rPr/>
        <w:drawing>
          <wp:anchor distT="0" distB="0" distL="0" distR="0" allowOverlap="1" layoutInCell="1" locked="0" behindDoc="1" simplePos="0" relativeHeight="482300928">
            <wp:simplePos x="0" y="0"/>
            <wp:positionH relativeFrom="page">
              <wp:posOffset>1071676</wp:posOffset>
            </wp:positionH>
            <wp:positionV relativeFrom="paragraph">
              <wp:posOffset>-60213</wp:posOffset>
            </wp:positionV>
            <wp:extent cx="5505145" cy="523640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4" cstate="print"/>
                    <a:stretch>
                      <a:fillRect/>
                    </a:stretch>
                  </pic:blipFill>
                  <pic:spPr>
                    <a:xfrm>
                      <a:off x="0" y="0"/>
                      <a:ext cx="5505145" cy="5236400"/>
                    </a:xfrm>
                    <a:prstGeom prst="rect">
                      <a:avLst/>
                    </a:prstGeom>
                  </pic:spPr>
                </pic:pic>
              </a:graphicData>
            </a:graphic>
          </wp:anchor>
        </w:drawing>
      </w:r>
      <w:r>
        <w:rPr/>
        <w:t>The</w:t>
      </w:r>
      <w:r>
        <w:rPr>
          <w:spacing w:val="-4"/>
        </w:rPr>
        <w:t> </w:t>
      </w:r>
      <w:r>
        <w:rPr/>
        <w:t>Ecological </w:t>
      </w:r>
      <w:r>
        <w:rPr>
          <w:spacing w:val="-4"/>
        </w:rPr>
        <w:t>model</w:t>
      </w:r>
    </w:p>
    <w:p>
      <w:pPr>
        <w:pStyle w:val="BodyText"/>
        <w:spacing w:line="360" w:lineRule="auto" w:before="132"/>
        <w:ind w:left="920" w:right="1076"/>
        <w:jc w:val="both"/>
      </w:pPr>
      <w:r>
        <w:rPr/>
        <w:t>The Ecological model, developed by McLeroy, Bibeau, Steckler, and Glanz (1988) emphasizes the interaction between and interdependence of factors across all levels of a health problem. It highlights people‘s interactions with their physical and socio-cultural environments. According to McLeroy et al (1988), five levels of influence, as described by Annie et al (2009) and Blum and Nelson (2004), for health related behaviors have been identified and explained in the Table 2.2 below.</w:t>
      </w:r>
    </w:p>
    <w:p>
      <w:pPr>
        <w:pStyle w:val="BodyText"/>
        <w:spacing w:before="142"/>
      </w:pPr>
    </w:p>
    <w:p>
      <w:pPr>
        <w:pStyle w:val="Heading2"/>
      </w:pPr>
      <w:r>
        <w:rPr/>
        <w:t>Table</w:t>
      </w:r>
      <w:r>
        <w:rPr>
          <w:spacing w:val="-3"/>
        </w:rPr>
        <w:t> </w:t>
      </w:r>
      <w:r>
        <w:rPr/>
        <w:t>2.2:</w:t>
      </w:r>
      <w:r>
        <w:rPr>
          <w:spacing w:val="76"/>
        </w:rPr>
        <w:t>   </w:t>
      </w:r>
      <w:r>
        <w:rPr/>
        <w:t>Concept</w:t>
      </w:r>
      <w:r>
        <w:rPr>
          <w:spacing w:val="-1"/>
        </w:rPr>
        <w:t> </w:t>
      </w:r>
      <w:r>
        <w:rPr/>
        <w:t>and definitions</w:t>
      </w:r>
      <w:r>
        <w:rPr>
          <w:spacing w:val="-4"/>
        </w:rPr>
        <w:t> </w:t>
      </w:r>
      <w:r>
        <w:rPr/>
        <w:t>of</w:t>
      </w:r>
      <w:r>
        <w:rPr>
          <w:spacing w:val="1"/>
        </w:rPr>
        <w:t> </w:t>
      </w:r>
      <w:r>
        <w:rPr/>
        <w:t>the</w:t>
      </w:r>
      <w:r>
        <w:rPr>
          <w:spacing w:val="-2"/>
        </w:rPr>
        <w:t> </w:t>
      </w:r>
      <w:r>
        <w:rPr/>
        <w:t>constructs of</w:t>
      </w:r>
      <w:r>
        <w:rPr>
          <w:spacing w:val="-1"/>
        </w:rPr>
        <w:t> </w:t>
      </w:r>
      <w:r>
        <w:rPr/>
        <w:t>ecological </w:t>
      </w:r>
      <w:r>
        <w:rPr>
          <w:spacing w:val="-2"/>
        </w:rPr>
        <w:t>model</w:t>
      </w:r>
    </w:p>
    <w:p>
      <w:pPr>
        <w:pStyle w:val="BodyText"/>
        <w:spacing w:before="2"/>
        <w:rPr>
          <w:b/>
          <w:sz w:val="12"/>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7137"/>
      </w:tblGrid>
      <w:tr>
        <w:trPr>
          <w:trHeight w:val="414" w:hRule="atLeast"/>
        </w:trPr>
        <w:tc>
          <w:tcPr>
            <w:tcW w:w="1704" w:type="dxa"/>
            <w:tcBorders>
              <w:top w:val="nil"/>
            </w:tcBorders>
          </w:tcPr>
          <w:p>
            <w:pPr>
              <w:pStyle w:val="TableParagraph"/>
              <w:spacing w:line="275" w:lineRule="exact"/>
              <w:ind w:left="107"/>
              <w:rPr>
                <w:b/>
                <w:sz w:val="24"/>
              </w:rPr>
            </w:pPr>
            <w:r>
              <w:rPr>
                <w:b/>
                <w:spacing w:val="-2"/>
                <w:sz w:val="24"/>
              </w:rPr>
              <w:t>Concept</w:t>
            </w:r>
          </w:p>
        </w:tc>
        <w:tc>
          <w:tcPr>
            <w:tcW w:w="7137" w:type="dxa"/>
          </w:tcPr>
          <w:p>
            <w:pPr>
              <w:pStyle w:val="TableParagraph"/>
              <w:spacing w:line="275" w:lineRule="exact"/>
              <w:ind w:left="7"/>
              <w:jc w:val="center"/>
              <w:rPr>
                <w:b/>
                <w:sz w:val="24"/>
              </w:rPr>
            </w:pPr>
            <w:r>
              <w:rPr>
                <w:b/>
                <w:spacing w:val="-2"/>
                <w:sz w:val="24"/>
              </w:rPr>
              <w:t>Definition</w:t>
            </w:r>
          </w:p>
        </w:tc>
      </w:tr>
      <w:tr>
        <w:trPr>
          <w:trHeight w:val="1104" w:hRule="atLeast"/>
        </w:trPr>
        <w:tc>
          <w:tcPr>
            <w:tcW w:w="1704" w:type="dxa"/>
          </w:tcPr>
          <w:p>
            <w:pPr>
              <w:pStyle w:val="TableParagraph"/>
              <w:spacing w:before="267"/>
              <w:ind w:left="107"/>
              <w:rPr>
                <w:sz w:val="24"/>
              </w:rPr>
            </w:pPr>
            <w:r>
              <w:rPr>
                <w:spacing w:val="-2"/>
                <w:sz w:val="24"/>
              </w:rPr>
              <w:t>Intrapersonal factors</w:t>
            </w:r>
          </w:p>
        </w:tc>
        <w:tc>
          <w:tcPr>
            <w:tcW w:w="7137" w:type="dxa"/>
          </w:tcPr>
          <w:p>
            <w:pPr>
              <w:pStyle w:val="TableParagraph"/>
              <w:spacing w:before="267"/>
              <w:ind w:left="107" w:right="190"/>
              <w:rPr>
                <w:sz w:val="24"/>
              </w:rPr>
            </w:pPr>
            <w:r>
              <w:rPr>
                <w:sz w:val="24"/>
              </w:rPr>
              <w:t>Individual</w:t>
            </w:r>
            <w:r>
              <w:rPr>
                <w:spacing w:val="-6"/>
                <w:sz w:val="24"/>
              </w:rPr>
              <w:t> </w:t>
            </w:r>
            <w:r>
              <w:rPr>
                <w:sz w:val="24"/>
              </w:rPr>
              <w:t>characteristics</w:t>
            </w:r>
            <w:r>
              <w:rPr>
                <w:spacing w:val="-4"/>
                <w:sz w:val="24"/>
              </w:rPr>
              <w:t> </w:t>
            </w:r>
            <w:r>
              <w:rPr>
                <w:sz w:val="24"/>
              </w:rPr>
              <w:t>that</w:t>
            </w:r>
            <w:r>
              <w:rPr>
                <w:spacing w:val="-6"/>
                <w:sz w:val="24"/>
              </w:rPr>
              <w:t> </w:t>
            </w:r>
            <w:r>
              <w:rPr>
                <w:sz w:val="24"/>
              </w:rPr>
              <w:t>influence</w:t>
            </w:r>
            <w:r>
              <w:rPr>
                <w:spacing w:val="-7"/>
                <w:sz w:val="24"/>
              </w:rPr>
              <w:t> </w:t>
            </w:r>
            <w:r>
              <w:rPr>
                <w:sz w:val="24"/>
              </w:rPr>
              <w:t>behavior</w:t>
            </w:r>
            <w:r>
              <w:rPr>
                <w:spacing w:val="-6"/>
                <w:sz w:val="24"/>
              </w:rPr>
              <w:t> </w:t>
            </w:r>
            <w:r>
              <w:rPr>
                <w:sz w:val="24"/>
              </w:rPr>
              <w:t>such</w:t>
            </w:r>
            <w:r>
              <w:rPr>
                <w:spacing w:val="-6"/>
                <w:sz w:val="24"/>
              </w:rPr>
              <w:t> </w:t>
            </w:r>
            <w:r>
              <w:rPr>
                <w:sz w:val="24"/>
              </w:rPr>
              <w:t>as</w:t>
            </w:r>
            <w:r>
              <w:rPr>
                <w:spacing w:val="-6"/>
                <w:sz w:val="24"/>
              </w:rPr>
              <w:t> </w:t>
            </w:r>
            <w:r>
              <w:rPr>
                <w:sz w:val="24"/>
              </w:rPr>
              <w:t>knowledge, attitudes, beliefs and personality traits</w:t>
            </w:r>
          </w:p>
        </w:tc>
      </w:tr>
      <w:tr>
        <w:trPr>
          <w:trHeight w:val="827" w:hRule="atLeast"/>
        </w:trPr>
        <w:tc>
          <w:tcPr>
            <w:tcW w:w="1704" w:type="dxa"/>
          </w:tcPr>
          <w:p>
            <w:pPr>
              <w:pStyle w:val="TableParagraph"/>
              <w:ind w:left="107"/>
              <w:rPr>
                <w:sz w:val="24"/>
              </w:rPr>
            </w:pPr>
            <w:r>
              <w:rPr>
                <w:spacing w:val="-2"/>
                <w:sz w:val="24"/>
              </w:rPr>
              <w:t>Interpersonal factors</w:t>
            </w:r>
          </w:p>
        </w:tc>
        <w:tc>
          <w:tcPr>
            <w:tcW w:w="7137" w:type="dxa"/>
          </w:tcPr>
          <w:p>
            <w:pPr>
              <w:pStyle w:val="TableParagraph"/>
              <w:ind w:left="107" w:right="190"/>
              <w:rPr>
                <w:sz w:val="24"/>
              </w:rPr>
            </w:pPr>
            <w:r>
              <w:rPr>
                <w:sz w:val="24"/>
              </w:rPr>
              <w:t>Family,</w:t>
            </w:r>
            <w:r>
              <w:rPr>
                <w:spacing w:val="-3"/>
                <w:sz w:val="24"/>
              </w:rPr>
              <w:t> </w:t>
            </w:r>
            <w:r>
              <w:rPr>
                <w:sz w:val="24"/>
              </w:rPr>
              <w:t>friends</w:t>
            </w:r>
            <w:r>
              <w:rPr>
                <w:spacing w:val="-5"/>
                <w:sz w:val="24"/>
              </w:rPr>
              <w:t> </w:t>
            </w:r>
            <w:r>
              <w:rPr>
                <w:sz w:val="24"/>
              </w:rPr>
              <w:t>and</w:t>
            </w:r>
            <w:r>
              <w:rPr>
                <w:spacing w:val="-5"/>
                <w:sz w:val="24"/>
              </w:rPr>
              <w:t> </w:t>
            </w:r>
            <w:r>
              <w:rPr>
                <w:sz w:val="24"/>
              </w:rPr>
              <w:t>peers</w:t>
            </w:r>
            <w:r>
              <w:rPr>
                <w:spacing w:val="-5"/>
                <w:sz w:val="24"/>
              </w:rPr>
              <w:t> </w:t>
            </w:r>
            <w:r>
              <w:rPr>
                <w:sz w:val="24"/>
              </w:rPr>
              <w:t>that</w:t>
            </w:r>
            <w:r>
              <w:rPr>
                <w:spacing w:val="-5"/>
                <w:sz w:val="24"/>
              </w:rPr>
              <w:t> </w:t>
            </w:r>
            <w:r>
              <w:rPr>
                <w:sz w:val="24"/>
              </w:rPr>
              <w:t>provide</w:t>
            </w:r>
            <w:r>
              <w:rPr>
                <w:spacing w:val="-5"/>
                <w:sz w:val="24"/>
              </w:rPr>
              <w:t> </w:t>
            </w:r>
            <w:r>
              <w:rPr>
                <w:sz w:val="24"/>
              </w:rPr>
              <w:t>social</w:t>
            </w:r>
            <w:r>
              <w:rPr>
                <w:spacing w:val="-5"/>
                <w:sz w:val="24"/>
              </w:rPr>
              <w:t> </w:t>
            </w:r>
            <w:r>
              <w:rPr>
                <w:sz w:val="24"/>
              </w:rPr>
              <w:t>identity,</w:t>
            </w:r>
            <w:r>
              <w:rPr>
                <w:spacing w:val="-5"/>
                <w:sz w:val="24"/>
              </w:rPr>
              <w:t> </w:t>
            </w:r>
            <w:r>
              <w:rPr>
                <w:sz w:val="24"/>
              </w:rPr>
              <w:t>support</w:t>
            </w:r>
            <w:r>
              <w:rPr>
                <w:spacing w:val="-5"/>
                <w:sz w:val="24"/>
              </w:rPr>
              <w:t> </w:t>
            </w:r>
            <w:r>
              <w:rPr>
                <w:sz w:val="24"/>
              </w:rPr>
              <w:t>and</w:t>
            </w:r>
            <w:r>
              <w:rPr>
                <w:spacing w:val="-3"/>
                <w:sz w:val="24"/>
              </w:rPr>
              <w:t> </w:t>
            </w:r>
            <w:r>
              <w:rPr>
                <w:sz w:val="24"/>
              </w:rPr>
              <w:t>role </w:t>
            </w:r>
            <w:r>
              <w:rPr>
                <w:spacing w:val="-2"/>
                <w:sz w:val="24"/>
              </w:rPr>
              <w:t>definition</w:t>
            </w:r>
          </w:p>
        </w:tc>
      </w:tr>
      <w:tr>
        <w:trPr>
          <w:trHeight w:val="952" w:hRule="atLeast"/>
        </w:trPr>
        <w:tc>
          <w:tcPr>
            <w:tcW w:w="1704" w:type="dxa"/>
          </w:tcPr>
          <w:p>
            <w:pPr>
              <w:pStyle w:val="TableParagraph"/>
              <w:ind w:left="107" w:right="41"/>
              <w:rPr>
                <w:sz w:val="24"/>
              </w:rPr>
            </w:pPr>
            <w:r>
              <w:rPr>
                <w:spacing w:val="-2"/>
                <w:sz w:val="24"/>
              </w:rPr>
              <w:t>Structural factors</w:t>
            </w:r>
          </w:p>
        </w:tc>
        <w:tc>
          <w:tcPr>
            <w:tcW w:w="7137" w:type="dxa"/>
          </w:tcPr>
          <w:p>
            <w:pPr>
              <w:pStyle w:val="TableParagraph"/>
              <w:ind w:left="107" w:right="190"/>
              <w:rPr>
                <w:sz w:val="24"/>
              </w:rPr>
            </w:pPr>
            <w:r>
              <w:rPr>
                <w:sz w:val="24"/>
              </w:rPr>
              <w:t>Rules,</w:t>
            </w:r>
            <w:r>
              <w:rPr>
                <w:spacing w:val="-5"/>
                <w:sz w:val="24"/>
              </w:rPr>
              <w:t> </w:t>
            </w:r>
            <w:r>
              <w:rPr>
                <w:sz w:val="24"/>
              </w:rPr>
              <w:t>regulations,</w:t>
            </w:r>
            <w:r>
              <w:rPr>
                <w:spacing w:val="-5"/>
                <w:sz w:val="24"/>
              </w:rPr>
              <w:t> </w:t>
            </w:r>
            <w:r>
              <w:rPr>
                <w:sz w:val="24"/>
              </w:rPr>
              <w:t>policies</w:t>
            </w:r>
            <w:r>
              <w:rPr>
                <w:spacing w:val="-5"/>
                <w:sz w:val="24"/>
              </w:rPr>
              <w:t> </w:t>
            </w:r>
            <w:r>
              <w:rPr>
                <w:sz w:val="24"/>
              </w:rPr>
              <w:t>and</w:t>
            </w:r>
            <w:r>
              <w:rPr>
                <w:spacing w:val="-5"/>
                <w:sz w:val="24"/>
              </w:rPr>
              <w:t> </w:t>
            </w:r>
            <w:r>
              <w:rPr>
                <w:sz w:val="24"/>
              </w:rPr>
              <w:t>informal</w:t>
            </w:r>
            <w:r>
              <w:rPr>
                <w:spacing w:val="-5"/>
                <w:sz w:val="24"/>
              </w:rPr>
              <w:t> </w:t>
            </w:r>
            <w:r>
              <w:rPr>
                <w:sz w:val="24"/>
              </w:rPr>
              <w:t>structures</w:t>
            </w:r>
            <w:r>
              <w:rPr>
                <w:spacing w:val="-5"/>
                <w:sz w:val="24"/>
              </w:rPr>
              <w:t> </w:t>
            </w:r>
            <w:r>
              <w:rPr>
                <w:sz w:val="24"/>
              </w:rPr>
              <w:t>which</w:t>
            </w:r>
            <w:r>
              <w:rPr>
                <w:spacing w:val="-5"/>
                <w:sz w:val="24"/>
              </w:rPr>
              <w:t> </w:t>
            </w:r>
            <w:r>
              <w:rPr>
                <w:sz w:val="24"/>
              </w:rPr>
              <w:t>may constrain or promote recommended behaviors</w:t>
            </w:r>
          </w:p>
        </w:tc>
      </w:tr>
      <w:tr>
        <w:trPr>
          <w:trHeight w:val="551" w:hRule="atLeast"/>
        </w:trPr>
        <w:tc>
          <w:tcPr>
            <w:tcW w:w="1704" w:type="dxa"/>
          </w:tcPr>
          <w:p>
            <w:pPr>
              <w:pStyle w:val="TableParagraph"/>
              <w:spacing w:line="268" w:lineRule="exact"/>
              <w:ind w:left="107"/>
              <w:rPr>
                <w:sz w:val="24"/>
              </w:rPr>
            </w:pPr>
            <w:r>
              <w:rPr>
                <w:spacing w:val="-2"/>
                <w:sz w:val="24"/>
              </w:rPr>
              <w:t>Community</w:t>
            </w:r>
          </w:p>
          <w:p>
            <w:pPr>
              <w:pStyle w:val="TableParagraph"/>
              <w:spacing w:line="264" w:lineRule="exact"/>
              <w:ind w:left="107"/>
              <w:rPr>
                <w:sz w:val="24"/>
              </w:rPr>
            </w:pPr>
            <w:r>
              <w:rPr>
                <w:spacing w:val="-2"/>
                <w:sz w:val="24"/>
              </w:rPr>
              <w:t>factors</w:t>
            </w:r>
          </w:p>
        </w:tc>
        <w:tc>
          <w:tcPr>
            <w:tcW w:w="7137" w:type="dxa"/>
          </w:tcPr>
          <w:p>
            <w:pPr>
              <w:pStyle w:val="TableParagraph"/>
              <w:spacing w:line="268" w:lineRule="exact"/>
              <w:ind w:left="107"/>
              <w:rPr>
                <w:sz w:val="24"/>
              </w:rPr>
            </w:pPr>
            <w:r>
              <w:rPr>
                <w:sz w:val="24"/>
              </w:rPr>
              <w:t>Social</w:t>
            </w:r>
            <w:r>
              <w:rPr>
                <w:spacing w:val="-3"/>
                <w:sz w:val="24"/>
              </w:rPr>
              <w:t> </w:t>
            </w:r>
            <w:r>
              <w:rPr>
                <w:sz w:val="24"/>
              </w:rPr>
              <w:t>networks</w:t>
            </w:r>
            <w:r>
              <w:rPr>
                <w:spacing w:val="-1"/>
                <w:sz w:val="24"/>
              </w:rPr>
              <w:t> </w:t>
            </w:r>
            <w:r>
              <w:rPr>
                <w:sz w:val="24"/>
              </w:rPr>
              <w:t>and</w:t>
            </w:r>
            <w:r>
              <w:rPr>
                <w:spacing w:val="-1"/>
                <w:sz w:val="24"/>
              </w:rPr>
              <w:t> </w:t>
            </w:r>
            <w:r>
              <w:rPr>
                <w:sz w:val="24"/>
              </w:rPr>
              <w:t>norms</w:t>
            </w:r>
            <w:r>
              <w:rPr>
                <w:spacing w:val="-1"/>
                <w:sz w:val="24"/>
              </w:rPr>
              <w:t> </w:t>
            </w:r>
            <w:r>
              <w:rPr>
                <w:sz w:val="24"/>
              </w:rPr>
              <w:t>that exist</w:t>
            </w:r>
            <w:r>
              <w:rPr>
                <w:spacing w:val="-1"/>
                <w:sz w:val="24"/>
              </w:rPr>
              <w:t> </w:t>
            </w:r>
            <w:r>
              <w:rPr>
                <w:sz w:val="24"/>
              </w:rPr>
              <w:t>as</w:t>
            </w:r>
            <w:r>
              <w:rPr>
                <w:spacing w:val="-1"/>
                <w:sz w:val="24"/>
              </w:rPr>
              <w:t> </w:t>
            </w:r>
            <w:r>
              <w:rPr>
                <w:sz w:val="24"/>
              </w:rPr>
              <w:t>formal or</w:t>
            </w:r>
            <w:r>
              <w:rPr>
                <w:spacing w:val="-2"/>
                <w:sz w:val="24"/>
              </w:rPr>
              <w:t> </w:t>
            </w:r>
            <w:r>
              <w:rPr>
                <w:sz w:val="24"/>
              </w:rPr>
              <w:t>informal </w:t>
            </w:r>
            <w:r>
              <w:rPr>
                <w:spacing w:val="-2"/>
                <w:sz w:val="24"/>
              </w:rPr>
              <w:t>among</w:t>
            </w:r>
          </w:p>
          <w:p>
            <w:pPr>
              <w:pStyle w:val="TableParagraph"/>
              <w:spacing w:line="264" w:lineRule="exact"/>
              <w:ind w:left="107"/>
              <w:rPr>
                <w:sz w:val="24"/>
              </w:rPr>
            </w:pPr>
            <w:r>
              <w:rPr>
                <w:sz w:val="24"/>
              </w:rPr>
              <w:t>individuals,</w:t>
            </w:r>
            <w:r>
              <w:rPr>
                <w:spacing w:val="-2"/>
                <w:sz w:val="24"/>
              </w:rPr>
              <w:t> </w:t>
            </w:r>
            <w:r>
              <w:rPr>
                <w:sz w:val="24"/>
              </w:rPr>
              <w:t>groups</w:t>
            </w:r>
            <w:r>
              <w:rPr>
                <w:spacing w:val="-2"/>
                <w:sz w:val="24"/>
              </w:rPr>
              <w:t> </w:t>
            </w:r>
            <w:r>
              <w:rPr>
                <w:sz w:val="24"/>
              </w:rPr>
              <w:t>and</w:t>
            </w:r>
            <w:r>
              <w:rPr>
                <w:spacing w:val="-1"/>
                <w:sz w:val="24"/>
              </w:rPr>
              <w:t> </w:t>
            </w:r>
            <w:r>
              <w:rPr>
                <w:spacing w:val="-2"/>
                <w:sz w:val="24"/>
              </w:rPr>
              <w:t>organizations</w:t>
            </w:r>
          </w:p>
        </w:tc>
      </w:tr>
      <w:tr>
        <w:trPr>
          <w:trHeight w:val="553" w:hRule="atLeast"/>
        </w:trPr>
        <w:tc>
          <w:tcPr>
            <w:tcW w:w="1704" w:type="dxa"/>
          </w:tcPr>
          <w:p>
            <w:pPr>
              <w:pStyle w:val="TableParagraph"/>
              <w:spacing w:line="268" w:lineRule="exact"/>
              <w:ind w:left="107"/>
              <w:rPr>
                <w:sz w:val="24"/>
              </w:rPr>
            </w:pPr>
            <w:r>
              <w:rPr>
                <w:sz w:val="24"/>
              </w:rPr>
              <w:t>Public</w:t>
            </w:r>
            <w:r>
              <w:rPr>
                <w:spacing w:val="-1"/>
                <w:sz w:val="24"/>
              </w:rPr>
              <w:t> </w:t>
            </w:r>
            <w:r>
              <w:rPr>
                <w:spacing w:val="-2"/>
                <w:sz w:val="24"/>
              </w:rPr>
              <w:t>policy</w:t>
            </w:r>
          </w:p>
        </w:tc>
        <w:tc>
          <w:tcPr>
            <w:tcW w:w="7137" w:type="dxa"/>
          </w:tcPr>
          <w:p>
            <w:pPr>
              <w:pStyle w:val="TableParagraph"/>
              <w:spacing w:line="268" w:lineRule="exact"/>
              <w:ind w:left="107"/>
              <w:rPr>
                <w:sz w:val="24"/>
              </w:rPr>
            </w:pPr>
            <w:r>
              <w:rPr>
                <w:sz w:val="24"/>
              </w:rPr>
              <w:t>Local,</w:t>
            </w:r>
            <w:r>
              <w:rPr>
                <w:spacing w:val="-3"/>
                <w:sz w:val="24"/>
              </w:rPr>
              <w:t> </w:t>
            </w:r>
            <w:r>
              <w:rPr>
                <w:sz w:val="24"/>
              </w:rPr>
              <w:t>state</w:t>
            </w:r>
            <w:r>
              <w:rPr>
                <w:spacing w:val="-1"/>
                <w:sz w:val="24"/>
              </w:rPr>
              <w:t> </w:t>
            </w:r>
            <w:r>
              <w:rPr>
                <w:sz w:val="24"/>
              </w:rPr>
              <w:t>and federal</w:t>
            </w:r>
            <w:r>
              <w:rPr>
                <w:spacing w:val="-1"/>
                <w:sz w:val="24"/>
              </w:rPr>
              <w:t> </w:t>
            </w:r>
            <w:r>
              <w:rPr>
                <w:sz w:val="24"/>
              </w:rPr>
              <w:t>policies</w:t>
            </w:r>
            <w:r>
              <w:rPr>
                <w:spacing w:val="-1"/>
                <w:sz w:val="24"/>
              </w:rPr>
              <w:t> </w:t>
            </w:r>
            <w:r>
              <w:rPr>
                <w:sz w:val="24"/>
              </w:rPr>
              <w:t>and</w:t>
            </w:r>
            <w:r>
              <w:rPr>
                <w:spacing w:val="-1"/>
                <w:sz w:val="24"/>
              </w:rPr>
              <w:t> </w:t>
            </w:r>
            <w:r>
              <w:rPr>
                <w:sz w:val="24"/>
              </w:rPr>
              <w:t>laws</w:t>
            </w:r>
            <w:r>
              <w:rPr>
                <w:spacing w:val="-1"/>
                <w:sz w:val="24"/>
              </w:rPr>
              <w:t> </w:t>
            </w:r>
            <w:r>
              <w:rPr>
                <w:sz w:val="24"/>
              </w:rPr>
              <w:t>that</w:t>
            </w:r>
            <w:r>
              <w:rPr>
                <w:spacing w:val="-1"/>
                <w:sz w:val="24"/>
              </w:rPr>
              <w:t> </w:t>
            </w:r>
            <w:r>
              <w:rPr>
                <w:sz w:val="24"/>
              </w:rPr>
              <w:t>regulate</w:t>
            </w:r>
            <w:r>
              <w:rPr>
                <w:spacing w:val="-1"/>
                <w:sz w:val="24"/>
              </w:rPr>
              <w:t> </w:t>
            </w:r>
            <w:r>
              <w:rPr>
                <w:sz w:val="24"/>
              </w:rPr>
              <w:t>or</w:t>
            </w:r>
            <w:r>
              <w:rPr>
                <w:spacing w:val="-1"/>
                <w:sz w:val="24"/>
              </w:rPr>
              <w:t> </w:t>
            </w:r>
            <w:r>
              <w:rPr>
                <w:spacing w:val="-2"/>
                <w:sz w:val="24"/>
              </w:rPr>
              <w:t>support</w:t>
            </w:r>
          </w:p>
          <w:p>
            <w:pPr>
              <w:pStyle w:val="TableParagraph"/>
              <w:spacing w:line="266" w:lineRule="exact"/>
              <w:ind w:left="107"/>
              <w:rPr>
                <w:sz w:val="24"/>
              </w:rPr>
            </w:pPr>
            <w:r>
              <w:rPr>
                <w:sz w:val="24"/>
              </w:rPr>
              <w:t>healthy</w:t>
            </w:r>
            <w:r>
              <w:rPr>
                <w:spacing w:val="-4"/>
                <w:sz w:val="24"/>
              </w:rPr>
              <w:t> </w:t>
            </w:r>
            <w:r>
              <w:rPr>
                <w:sz w:val="24"/>
              </w:rPr>
              <w:t>actions</w:t>
            </w:r>
            <w:r>
              <w:rPr>
                <w:spacing w:val="-1"/>
                <w:sz w:val="24"/>
              </w:rPr>
              <w:t> </w:t>
            </w:r>
            <w:r>
              <w:rPr>
                <w:sz w:val="24"/>
              </w:rPr>
              <w:t>and</w:t>
            </w:r>
            <w:r>
              <w:rPr>
                <w:spacing w:val="-1"/>
                <w:sz w:val="24"/>
              </w:rPr>
              <w:t> </w:t>
            </w:r>
            <w:r>
              <w:rPr>
                <w:spacing w:val="-2"/>
                <w:sz w:val="24"/>
              </w:rPr>
              <w:t>practices</w:t>
            </w:r>
          </w:p>
        </w:tc>
      </w:tr>
    </w:tbl>
    <w:p>
      <w:pPr>
        <w:spacing w:before="0"/>
        <w:ind w:left="920" w:right="0" w:firstLine="0"/>
        <w:jc w:val="both"/>
        <w:rPr>
          <w:i/>
          <w:sz w:val="24"/>
        </w:rPr>
      </w:pPr>
      <w:r>
        <w:rPr>
          <w:i/>
          <w:sz w:val="24"/>
        </w:rPr>
        <w:t>Source:</w:t>
      </w:r>
      <w:r>
        <w:rPr>
          <w:i/>
          <w:spacing w:val="-2"/>
          <w:sz w:val="24"/>
        </w:rPr>
        <w:t> </w:t>
      </w:r>
      <w:r>
        <w:rPr>
          <w:i/>
          <w:sz w:val="24"/>
        </w:rPr>
        <w:t>McLeroy</w:t>
      </w:r>
      <w:r>
        <w:rPr>
          <w:i/>
          <w:spacing w:val="-1"/>
          <w:sz w:val="24"/>
        </w:rPr>
        <w:t> </w:t>
      </w:r>
      <w:r>
        <w:rPr>
          <w:i/>
          <w:sz w:val="24"/>
        </w:rPr>
        <w:t>et</w:t>
      </w:r>
      <w:r>
        <w:rPr>
          <w:i/>
          <w:spacing w:val="-2"/>
          <w:sz w:val="24"/>
        </w:rPr>
        <w:t> </w:t>
      </w:r>
      <w:r>
        <w:rPr>
          <w:i/>
          <w:sz w:val="24"/>
        </w:rPr>
        <w:t>al</w:t>
      </w:r>
      <w:r>
        <w:rPr>
          <w:i/>
          <w:spacing w:val="3"/>
          <w:sz w:val="24"/>
        </w:rPr>
        <w:t> </w:t>
      </w:r>
      <w:r>
        <w:rPr>
          <w:i/>
          <w:sz w:val="24"/>
        </w:rPr>
        <w:t>(1988).</w:t>
      </w:r>
      <w:r>
        <w:rPr>
          <w:i/>
          <w:spacing w:val="-1"/>
          <w:sz w:val="24"/>
        </w:rPr>
        <w:t> </w:t>
      </w:r>
      <w:r>
        <w:rPr>
          <w:i/>
          <w:sz w:val="24"/>
        </w:rPr>
        <w:t>An</w:t>
      </w:r>
      <w:r>
        <w:rPr>
          <w:i/>
          <w:spacing w:val="-1"/>
          <w:sz w:val="24"/>
        </w:rPr>
        <w:t> </w:t>
      </w:r>
      <w:r>
        <w:rPr>
          <w:i/>
          <w:sz w:val="24"/>
        </w:rPr>
        <w:t>ecological</w:t>
      </w:r>
      <w:r>
        <w:rPr>
          <w:i/>
          <w:spacing w:val="-1"/>
          <w:sz w:val="24"/>
        </w:rPr>
        <w:t> </w:t>
      </w:r>
      <w:r>
        <w:rPr>
          <w:i/>
          <w:sz w:val="24"/>
        </w:rPr>
        <w:t>perspective</w:t>
      </w:r>
      <w:r>
        <w:rPr>
          <w:i/>
          <w:spacing w:val="-2"/>
          <w:sz w:val="24"/>
        </w:rPr>
        <w:t> </w:t>
      </w:r>
      <w:r>
        <w:rPr>
          <w:i/>
          <w:sz w:val="24"/>
        </w:rPr>
        <w:t>on</w:t>
      </w:r>
      <w:r>
        <w:rPr>
          <w:i/>
          <w:spacing w:val="-2"/>
          <w:sz w:val="24"/>
        </w:rPr>
        <w:t> </w:t>
      </w:r>
      <w:r>
        <w:rPr>
          <w:i/>
          <w:sz w:val="24"/>
        </w:rPr>
        <w:t>health</w:t>
      </w:r>
      <w:r>
        <w:rPr>
          <w:i/>
          <w:spacing w:val="-1"/>
          <w:sz w:val="24"/>
        </w:rPr>
        <w:t> </w:t>
      </w:r>
      <w:r>
        <w:rPr>
          <w:i/>
          <w:sz w:val="24"/>
        </w:rPr>
        <w:t>promotion</w:t>
      </w:r>
      <w:r>
        <w:rPr>
          <w:i/>
          <w:spacing w:val="-1"/>
          <w:sz w:val="24"/>
        </w:rPr>
        <w:t> </w:t>
      </w:r>
      <w:r>
        <w:rPr>
          <w:i/>
          <w:spacing w:val="-2"/>
          <w:sz w:val="24"/>
        </w:rPr>
        <w:t>programs.</w:t>
      </w:r>
    </w:p>
    <w:p>
      <w:pPr>
        <w:pStyle w:val="BodyText"/>
        <w:spacing w:before="273"/>
        <w:rPr>
          <w:i/>
        </w:rPr>
      </w:pPr>
    </w:p>
    <w:p>
      <w:pPr>
        <w:pStyle w:val="BodyText"/>
        <w:spacing w:line="360" w:lineRule="auto" w:before="1"/>
        <w:ind w:left="920" w:right="1084"/>
        <w:jc w:val="both"/>
      </w:pPr>
      <w:r>
        <w:rPr/>
        <w:t>Interestingly, the adoption of this model for the study is suitable as it shows the interrelatedness</w:t>
      </w:r>
      <w:r>
        <w:rPr>
          <w:spacing w:val="-1"/>
        </w:rPr>
        <w:t> </w:t>
      </w:r>
      <w:r>
        <w:rPr/>
        <w:t>of factors</w:t>
      </w:r>
      <w:r>
        <w:rPr>
          <w:spacing w:val="-1"/>
        </w:rPr>
        <w:t> </w:t>
      </w:r>
      <w:r>
        <w:rPr/>
        <w:t>responsible</w:t>
      </w:r>
      <w:r>
        <w:rPr>
          <w:spacing w:val="-2"/>
        </w:rPr>
        <w:t> </w:t>
      </w:r>
      <w:r>
        <w:rPr/>
        <w:t>for</w:t>
      </w:r>
      <w:r>
        <w:rPr>
          <w:spacing w:val="-2"/>
        </w:rPr>
        <w:t> </w:t>
      </w:r>
      <w:r>
        <w:rPr/>
        <w:t>the vulnerability</w:t>
      </w:r>
      <w:r>
        <w:rPr>
          <w:spacing w:val="-4"/>
        </w:rPr>
        <w:t> </w:t>
      </w:r>
      <w:r>
        <w:rPr/>
        <w:t>and</w:t>
      </w:r>
      <w:r>
        <w:rPr>
          <w:spacing w:val="-1"/>
        </w:rPr>
        <w:t> </w:t>
      </w:r>
      <w:r>
        <w:rPr/>
        <w:t>victimization</w:t>
      </w:r>
      <w:r>
        <w:rPr>
          <w:spacing w:val="-1"/>
        </w:rPr>
        <w:t> </w:t>
      </w:r>
      <w:r>
        <w:rPr/>
        <w:t>of young</w:t>
      </w:r>
      <w:r>
        <w:rPr>
          <w:spacing w:val="-4"/>
        </w:rPr>
        <w:t> </w:t>
      </w:r>
      <w:r>
        <w:rPr/>
        <w:t>people to sexual abuse which are similar to that depicted by the model.</w:t>
      </w:r>
    </w:p>
    <w:p>
      <w:pPr>
        <w:spacing w:after="0" w:line="360" w:lineRule="auto"/>
        <w:jc w:val="both"/>
        <w:sectPr>
          <w:pgSz w:w="12240" w:h="15840"/>
          <w:pgMar w:header="0" w:footer="768" w:top="1360" w:bottom="960" w:left="88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after="0"/>
        <w:rPr>
          <w:sz w:val="20"/>
        </w:rPr>
        <w:sectPr>
          <w:pgSz w:w="12240" w:h="15840"/>
          <w:pgMar w:header="0" w:footer="768" w:top="1820" w:bottom="960" w:left="880" w:right="360"/>
        </w:sectPr>
      </w:pPr>
    </w:p>
    <w:p>
      <w:pPr>
        <w:spacing w:before="92"/>
        <w:ind w:left="2254" w:right="0" w:firstLine="0"/>
        <w:jc w:val="left"/>
        <w:rPr>
          <w:sz w:val="22"/>
        </w:rPr>
      </w:pPr>
      <w:r>
        <w:rPr/>
        <w:drawing>
          <wp:anchor distT="0" distB="0" distL="0" distR="0" allowOverlap="1" layoutInCell="1" locked="0" behindDoc="1" simplePos="0" relativeHeight="482301440">
            <wp:simplePos x="0" y="0"/>
            <wp:positionH relativeFrom="page">
              <wp:posOffset>1061402</wp:posOffset>
            </wp:positionH>
            <wp:positionV relativeFrom="paragraph">
              <wp:posOffset>-650713</wp:posOffset>
            </wp:positionV>
            <wp:extent cx="5947410" cy="5236400"/>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5" cstate="print"/>
                    <a:stretch>
                      <a:fillRect/>
                    </a:stretch>
                  </pic:blipFill>
                  <pic:spPr>
                    <a:xfrm>
                      <a:off x="0" y="0"/>
                      <a:ext cx="5947410" cy="5236400"/>
                    </a:xfrm>
                    <a:prstGeom prst="rect">
                      <a:avLst/>
                    </a:prstGeom>
                  </pic:spPr>
                </pic:pic>
              </a:graphicData>
            </a:graphic>
          </wp:anchor>
        </w:drawing>
      </w:r>
      <w:r>
        <w:rPr>
          <w:sz w:val="22"/>
        </w:rPr>
        <w:t>Policy</w:t>
      </w:r>
      <w:r>
        <w:rPr>
          <w:spacing w:val="-3"/>
          <w:sz w:val="22"/>
        </w:rPr>
        <w:t> </w:t>
      </w:r>
      <w:r>
        <w:rPr>
          <w:spacing w:val="-2"/>
          <w:sz w:val="22"/>
        </w:rPr>
        <w:t>factors</w:t>
      </w:r>
    </w:p>
    <w:p>
      <w:pPr>
        <w:spacing w:line="240" w:lineRule="auto" w:before="98"/>
        <w:rPr>
          <w:sz w:val="22"/>
        </w:rPr>
      </w:pPr>
      <w:r>
        <w:rPr/>
        <w:br w:type="column"/>
      </w:r>
      <w:r>
        <w:rPr>
          <w:sz w:val="22"/>
        </w:rPr>
      </w:r>
    </w:p>
    <w:p>
      <w:pPr>
        <w:spacing w:line="470" w:lineRule="auto" w:before="1"/>
        <w:ind w:left="451" w:right="0" w:firstLine="0"/>
        <w:jc w:val="left"/>
        <w:rPr>
          <w:sz w:val="22"/>
        </w:rPr>
      </w:pPr>
      <w:r>
        <w:rPr>
          <w:spacing w:val="-2"/>
          <w:sz w:val="22"/>
        </w:rPr>
        <w:t>Communal factors</w:t>
      </w:r>
    </w:p>
    <w:p>
      <w:pPr>
        <w:spacing w:line="240" w:lineRule="auto" w:before="86"/>
        <w:rPr>
          <w:sz w:val="22"/>
        </w:rPr>
      </w:pPr>
      <w:r>
        <w:rPr/>
        <w:br w:type="column"/>
      </w:r>
      <w:r>
        <w:rPr>
          <w:sz w:val="22"/>
        </w:rPr>
      </w:r>
    </w:p>
    <w:p>
      <w:pPr>
        <w:spacing w:before="1"/>
        <w:ind w:left="667" w:right="0" w:firstLine="0"/>
        <w:jc w:val="left"/>
        <w:rPr>
          <w:sz w:val="22"/>
        </w:rPr>
      </w:pPr>
      <w:r>
        <w:rPr>
          <w:spacing w:val="-2"/>
          <w:sz w:val="22"/>
        </w:rPr>
        <w:t>Structural</w:t>
      </w:r>
    </w:p>
    <w:p>
      <w:pPr>
        <w:tabs>
          <w:tab w:pos="2097" w:val="left" w:leader="none"/>
        </w:tabs>
        <w:spacing w:line="379" w:lineRule="auto" w:before="145"/>
        <w:ind w:left="2097" w:right="0" w:hanging="1431"/>
        <w:jc w:val="left"/>
        <w:rPr>
          <w:sz w:val="22"/>
        </w:rPr>
      </w:pPr>
      <w:r>
        <w:rPr>
          <w:spacing w:val="-2"/>
          <w:position w:val="-9"/>
          <w:sz w:val="22"/>
        </w:rPr>
        <w:t>factors</w:t>
      </w:r>
      <w:r>
        <w:rPr>
          <w:position w:val="-9"/>
          <w:sz w:val="22"/>
        </w:rPr>
        <w:tab/>
      </w:r>
      <w:r>
        <w:rPr>
          <w:spacing w:val="-2"/>
          <w:sz w:val="22"/>
        </w:rPr>
        <w:t>Interpersonal factors</w:t>
      </w:r>
    </w:p>
    <w:p>
      <w:pPr>
        <w:spacing w:line="240" w:lineRule="auto" w:before="0"/>
        <w:rPr>
          <w:sz w:val="22"/>
        </w:rPr>
      </w:pPr>
      <w:r>
        <w:rPr/>
        <w:br w:type="column"/>
      </w:r>
      <w:r>
        <w:rPr>
          <w:sz w:val="22"/>
        </w:rPr>
      </w:r>
    </w:p>
    <w:p>
      <w:pPr>
        <w:pStyle w:val="BodyText"/>
        <w:rPr>
          <w:sz w:val="22"/>
        </w:rPr>
      </w:pPr>
    </w:p>
    <w:p>
      <w:pPr>
        <w:pStyle w:val="BodyText"/>
        <w:spacing w:before="231"/>
        <w:rPr>
          <w:sz w:val="22"/>
        </w:rPr>
      </w:pPr>
    </w:p>
    <w:p>
      <w:pPr>
        <w:spacing w:line="465" w:lineRule="auto" w:before="0"/>
        <w:ind w:left="293" w:right="1263" w:firstLine="0"/>
        <w:jc w:val="left"/>
        <w:rPr>
          <w:sz w:val="22"/>
        </w:rPr>
      </w:pPr>
      <w:r>
        <w:rPr>
          <w:spacing w:val="-2"/>
          <w:sz w:val="22"/>
        </w:rPr>
        <w:t>Intrapersonal factors</w:t>
      </w:r>
    </w:p>
    <w:p>
      <w:pPr>
        <w:spacing w:after="0" w:line="465" w:lineRule="auto"/>
        <w:jc w:val="left"/>
        <w:rPr>
          <w:sz w:val="22"/>
        </w:rPr>
        <w:sectPr>
          <w:type w:val="continuous"/>
          <w:pgSz w:w="12240" w:h="15840"/>
          <w:pgMar w:header="0" w:footer="768" w:top="1360" w:bottom="280" w:left="880" w:right="360"/>
          <w:cols w:num="4" w:equalWidth="0">
            <w:col w:w="3473" w:space="40"/>
            <w:col w:w="1427" w:space="39"/>
            <w:col w:w="3260" w:space="40"/>
            <w:col w:w="2721"/>
          </w:cols>
        </w:sectPr>
      </w:pPr>
    </w:p>
    <w:p>
      <w:pPr>
        <w:pStyle w:val="BodyText"/>
      </w:pPr>
    </w:p>
    <w:p>
      <w:pPr>
        <w:pStyle w:val="BodyText"/>
      </w:pPr>
    </w:p>
    <w:p>
      <w:pPr>
        <w:pStyle w:val="BodyText"/>
      </w:pPr>
    </w:p>
    <w:p>
      <w:pPr>
        <w:pStyle w:val="BodyText"/>
      </w:pPr>
    </w:p>
    <w:p>
      <w:pPr>
        <w:pStyle w:val="BodyText"/>
      </w:pPr>
    </w:p>
    <w:p>
      <w:pPr>
        <w:pStyle w:val="BodyText"/>
        <w:spacing w:before="30"/>
      </w:pPr>
    </w:p>
    <w:p>
      <w:pPr>
        <w:pStyle w:val="Heading2"/>
        <w:jc w:val="left"/>
      </w:pPr>
      <w:r>
        <w:rPr/>
        <w:t>Figure</w:t>
      </w:r>
      <w:r>
        <w:rPr>
          <w:spacing w:val="-4"/>
        </w:rPr>
        <w:t> </w:t>
      </w:r>
      <w:r>
        <w:rPr>
          <w:spacing w:val="-5"/>
        </w:rPr>
        <w:t>2.0</w:t>
      </w:r>
    </w:p>
    <w:p>
      <w:pPr>
        <w:spacing w:line="355" w:lineRule="auto" w:before="139"/>
        <w:ind w:left="920" w:right="2021" w:firstLine="0"/>
        <w:jc w:val="left"/>
        <w:rPr>
          <w:sz w:val="24"/>
        </w:rPr>
      </w:pPr>
      <w:r>
        <w:rPr>
          <w:b/>
          <w:sz w:val="24"/>
        </w:rPr>
        <w:t>Ecological model on factors associated with experience of sexual abuse.</w:t>
      </w:r>
      <w:r>
        <w:rPr>
          <w:b/>
          <w:spacing w:val="40"/>
          <w:sz w:val="24"/>
        </w:rPr>
        <w:t> </w:t>
      </w:r>
      <w:r>
        <w:rPr>
          <w:b/>
          <w:sz w:val="24"/>
        </w:rPr>
        <w:t>Source:</w:t>
      </w:r>
      <w:r>
        <w:rPr>
          <w:b/>
          <w:spacing w:val="-5"/>
          <w:sz w:val="24"/>
        </w:rPr>
        <w:t> </w:t>
      </w:r>
      <w:r>
        <w:rPr>
          <w:sz w:val="24"/>
        </w:rPr>
        <w:t>Croyle,</w:t>
      </w:r>
      <w:r>
        <w:rPr>
          <w:spacing w:val="-4"/>
          <w:sz w:val="24"/>
        </w:rPr>
        <w:t> </w:t>
      </w:r>
      <w:r>
        <w:rPr>
          <w:sz w:val="24"/>
        </w:rPr>
        <w:t>(2005)</w:t>
      </w:r>
      <w:r>
        <w:rPr>
          <w:color w:val="C00000"/>
          <w:sz w:val="24"/>
        </w:rPr>
        <w:t>.</w:t>
      </w:r>
      <w:r>
        <w:rPr>
          <w:color w:val="C00000"/>
          <w:spacing w:val="-2"/>
          <w:sz w:val="24"/>
        </w:rPr>
        <w:t> </w:t>
      </w:r>
      <w:r>
        <w:rPr>
          <w:i/>
          <w:sz w:val="24"/>
        </w:rPr>
        <w:t>Theory</w:t>
      </w:r>
      <w:r>
        <w:rPr>
          <w:i/>
          <w:spacing w:val="-4"/>
          <w:sz w:val="24"/>
        </w:rPr>
        <w:t> </w:t>
      </w:r>
      <w:r>
        <w:rPr>
          <w:i/>
          <w:sz w:val="24"/>
        </w:rPr>
        <w:t>at</w:t>
      </w:r>
      <w:r>
        <w:rPr>
          <w:i/>
          <w:spacing w:val="-4"/>
          <w:sz w:val="24"/>
        </w:rPr>
        <w:t> </w:t>
      </w:r>
      <w:r>
        <w:rPr>
          <w:i/>
          <w:sz w:val="24"/>
        </w:rPr>
        <w:t>a</w:t>
      </w:r>
      <w:r>
        <w:rPr>
          <w:i/>
          <w:spacing w:val="-4"/>
          <w:sz w:val="24"/>
        </w:rPr>
        <w:t> </w:t>
      </w:r>
      <w:r>
        <w:rPr>
          <w:i/>
          <w:sz w:val="24"/>
        </w:rPr>
        <w:t>glance:</w:t>
      </w:r>
      <w:r>
        <w:rPr>
          <w:i/>
          <w:spacing w:val="-5"/>
          <w:sz w:val="24"/>
        </w:rPr>
        <w:t> </w:t>
      </w:r>
      <w:r>
        <w:rPr>
          <w:sz w:val="24"/>
        </w:rPr>
        <w:t>A</w:t>
      </w:r>
      <w:r>
        <w:rPr>
          <w:spacing w:val="-3"/>
          <w:sz w:val="24"/>
        </w:rPr>
        <w:t> </w:t>
      </w:r>
      <w:r>
        <w:rPr>
          <w:sz w:val="24"/>
        </w:rPr>
        <w:t>guide</w:t>
      </w:r>
      <w:r>
        <w:rPr>
          <w:spacing w:val="-4"/>
          <w:sz w:val="24"/>
        </w:rPr>
        <w:t> </w:t>
      </w:r>
      <w:r>
        <w:rPr>
          <w:sz w:val="24"/>
        </w:rPr>
        <w:t>for</w:t>
      </w:r>
      <w:r>
        <w:rPr>
          <w:spacing w:val="-5"/>
          <w:sz w:val="24"/>
        </w:rPr>
        <w:t> </w:t>
      </w:r>
      <w:r>
        <w:rPr>
          <w:sz w:val="24"/>
        </w:rPr>
        <w:t>Health</w:t>
      </w:r>
      <w:r>
        <w:rPr>
          <w:spacing w:val="-4"/>
          <w:sz w:val="24"/>
        </w:rPr>
        <w:t> </w:t>
      </w:r>
      <w:r>
        <w:rPr>
          <w:sz w:val="24"/>
        </w:rPr>
        <w:t>Promotion</w:t>
      </w:r>
      <w:r>
        <w:rPr>
          <w:spacing w:val="-4"/>
          <w:sz w:val="24"/>
        </w:rPr>
        <w:t> </w:t>
      </w:r>
      <w:r>
        <w:rPr>
          <w:sz w:val="24"/>
        </w:rPr>
        <w:t>practice.</w:t>
      </w:r>
    </w:p>
    <w:p>
      <w:pPr>
        <w:spacing w:after="0" w:line="355" w:lineRule="auto"/>
        <w:jc w:val="left"/>
        <w:rPr>
          <w:sz w:val="24"/>
        </w:rPr>
        <w:sectPr>
          <w:type w:val="continuous"/>
          <w:pgSz w:w="12240" w:h="15840"/>
          <w:pgMar w:header="0" w:footer="768" w:top="1360" w:bottom="280" w:left="880" w:right="360"/>
        </w:sectPr>
      </w:pPr>
    </w:p>
    <w:p>
      <w:pPr>
        <w:pStyle w:val="Heading2"/>
        <w:spacing w:before="79"/>
      </w:pPr>
      <w:r>
        <w:rPr/>
        <w:t>Application</w:t>
      </w:r>
      <w:r>
        <w:rPr>
          <w:spacing w:val="-4"/>
        </w:rPr>
        <w:t> </w:t>
      </w:r>
      <w:r>
        <w:rPr/>
        <w:t>of</w:t>
      </w:r>
      <w:r>
        <w:rPr>
          <w:spacing w:val="-1"/>
        </w:rPr>
        <w:t> </w:t>
      </w:r>
      <w:r>
        <w:rPr/>
        <w:t>model</w:t>
      </w:r>
      <w:r>
        <w:rPr>
          <w:spacing w:val="-2"/>
        </w:rPr>
        <w:t> </w:t>
      </w:r>
      <w:r>
        <w:rPr/>
        <w:t>to</w:t>
      </w:r>
      <w:r>
        <w:rPr>
          <w:spacing w:val="-1"/>
        </w:rPr>
        <w:t> </w:t>
      </w:r>
      <w:r>
        <w:rPr>
          <w:spacing w:val="-2"/>
        </w:rPr>
        <w:t>study</w:t>
      </w:r>
    </w:p>
    <w:p>
      <w:pPr>
        <w:pStyle w:val="BodyText"/>
        <w:spacing w:line="360" w:lineRule="auto" w:before="132"/>
        <w:ind w:left="920" w:right="1076"/>
        <w:jc w:val="both"/>
      </w:pPr>
      <w:r>
        <w:rPr/>
        <w:t>This model was used to explain and identify risk factors associated with exposure to sexual abuse which are as follows:</w:t>
      </w:r>
    </w:p>
    <w:p>
      <w:pPr>
        <w:pStyle w:val="BodyText"/>
        <w:spacing w:line="360" w:lineRule="auto"/>
        <w:ind w:left="920" w:right="1078"/>
        <w:jc w:val="both"/>
      </w:pPr>
      <w:r>
        <w:rPr/>
        <w:drawing>
          <wp:anchor distT="0" distB="0" distL="0" distR="0" allowOverlap="1" layoutInCell="1" locked="0" behindDoc="1" simplePos="0" relativeHeight="482301952">
            <wp:simplePos x="0" y="0"/>
            <wp:positionH relativeFrom="page">
              <wp:posOffset>1280413</wp:posOffset>
            </wp:positionH>
            <wp:positionV relativeFrom="paragraph">
              <wp:posOffset>711259</wp:posOffset>
            </wp:positionV>
            <wp:extent cx="5296408" cy="5236400"/>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5" cstate="print"/>
                    <a:stretch>
                      <a:fillRect/>
                    </a:stretch>
                  </pic:blipFill>
                  <pic:spPr>
                    <a:xfrm>
                      <a:off x="0" y="0"/>
                      <a:ext cx="5296408" cy="5236400"/>
                    </a:xfrm>
                    <a:prstGeom prst="rect">
                      <a:avLst/>
                    </a:prstGeom>
                  </pic:spPr>
                </pic:pic>
              </a:graphicData>
            </a:graphic>
          </wp:anchor>
        </w:drawing>
      </w:r>
      <w:r>
        <w:rPr>
          <w:i/>
        </w:rPr>
        <w:t>Intrapersonal factors: </w:t>
      </w:r>
      <w:r>
        <w:rPr/>
        <w:t>Owing to the fact that factors such as being young, consumption of alcohol, having many sexual partners, experience of sex previously, poor educational status, behaviors and attitudes of females etc have been associated to be antecedent to the</w:t>
      </w:r>
      <w:r>
        <w:rPr>
          <w:spacing w:val="40"/>
        </w:rPr>
        <w:t> </w:t>
      </w:r>
      <w:r>
        <w:rPr/>
        <w:t>occurrence of sexual abuse, this study identified and proved whether there is a relationship between age, previous experience of sex, economic status, type of goods hawked, consumption of psychoactive substance and access to knowledge on sexual abuse with their experience of sexual abuse.</w:t>
      </w:r>
    </w:p>
    <w:p>
      <w:pPr>
        <w:pStyle w:val="BodyText"/>
        <w:spacing w:before="139"/>
      </w:pPr>
    </w:p>
    <w:p>
      <w:pPr>
        <w:pStyle w:val="BodyText"/>
        <w:spacing w:line="360" w:lineRule="auto"/>
        <w:ind w:left="920" w:right="1075"/>
        <w:jc w:val="both"/>
      </w:pPr>
      <w:r>
        <w:rPr>
          <w:i/>
        </w:rPr>
        <w:t>Interpersonal factors: </w:t>
      </w:r>
      <w:r>
        <w:rPr/>
        <w:t>The</w:t>
      </w:r>
      <w:r>
        <w:rPr>
          <w:spacing w:val="-1"/>
        </w:rPr>
        <w:t> </w:t>
      </w:r>
      <w:r>
        <w:rPr/>
        <w:t>interpersonal level provided</w:t>
      </w:r>
      <w:r>
        <w:rPr>
          <w:spacing w:val="-1"/>
        </w:rPr>
        <w:t> </w:t>
      </w:r>
      <w:r>
        <w:rPr/>
        <w:t>a</w:t>
      </w:r>
      <w:r>
        <w:rPr>
          <w:spacing w:val="-1"/>
        </w:rPr>
        <w:t> </w:t>
      </w:r>
      <w:r>
        <w:rPr/>
        <w:t>platform</w:t>
      </w:r>
      <w:r>
        <w:rPr>
          <w:spacing w:val="-1"/>
        </w:rPr>
        <w:t> </w:t>
      </w:r>
      <w:r>
        <w:rPr/>
        <w:t>for</w:t>
      </w:r>
      <w:r>
        <w:rPr>
          <w:spacing w:val="-1"/>
        </w:rPr>
        <w:t> </w:t>
      </w:r>
      <w:r>
        <w:rPr/>
        <w:t>the</w:t>
      </w:r>
      <w:r>
        <w:rPr>
          <w:spacing w:val="-1"/>
        </w:rPr>
        <w:t> </w:t>
      </w:r>
      <w:r>
        <w:rPr/>
        <w:t>study</w:t>
      </w:r>
      <w:r>
        <w:rPr>
          <w:spacing w:val="-5"/>
        </w:rPr>
        <w:t> </w:t>
      </w:r>
      <w:r>
        <w:rPr/>
        <w:t>to investigate any relationship between certain factors and the experience of sexual abuse. At this level, amidst several factors proven by Ajuwon et al (2001b) and Patel and Andrew (2005) to contribute to the experience of sexual abuse, factors such as living arrangements with</w:t>
      </w:r>
      <w:r>
        <w:rPr>
          <w:spacing w:val="40"/>
        </w:rPr>
        <w:t> </w:t>
      </w:r>
      <w:r>
        <w:rPr/>
        <w:t>parents, absence of one or both parents, respondents‘ communication of sexuality matters, persons with whom sexuality discussion are held and parental neglect (absence of provision of</w:t>
      </w:r>
      <w:r>
        <w:rPr>
          <w:spacing w:val="-1"/>
        </w:rPr>
        <w:t> </w:t>
      </w:r>
      <w:r>
        <w:rPr/>
        <w:t>needs)</w:t>
      </w:r>
      <w:r>
        <w:rPr>
          <w:spacing w:val="-1"/>
        </w:rPr>
        <w:t> </w:t>
      </w:r>
      <w:r>
        <w:rPr/>
        <w:t>were studied to examine</w:t>
      </w:r>
      <w:r>
        <w:rPr>
          <w:spacing w:val="-1"/>
        </w:rPr>
        <w:t> </w:t>
      </w:r>
      <w:r>
        <w:rPr/>
        <w:t>if</w:t>
      </w:r>
      <w:r>
        <w:rPr>
          <w:spacing w:val="-1"/>
        </w:rPr>
        <w:t> </w:t>
      </w:r>
      <w:r>
        <w:rPr/>
        <w:t>there</w:t>
      </w:r>
      <w:r>
        <w:rPr>
          <w:spacing w:val="-1"/>
        </w:rPr>
        <w:t> </w:t>
      </w:r>
      <w:r>
        <w:rPr/>
        <w:t>was any</w:t>
      </w:r>
      <w:r>
        <w:rPr>
          <w:spacing w:val="-3"/>
        </w:rPr>
        <w:t> </w:t>
      </w:r>
      <w:r>
        <w:rPr/>
        <w:t>relationship with them and the experience of sexual abuse.</w:t>
      </w:r>
    </w:p>
    <w:p>
      <w:pPr>
        <w:pStyle w:val="BodyText"/>
        <w:spacing w:before="140"/>
      </w:pPr>
    </w:p>
    <w:p>
      <w:pPr>
        <w:pStyle w:val="BodyText"/>
        <w:spacing w:line="360" w:lineRule="auto"/>
        <w:ind w:left="920" w:right="1076"/>
        <w:jc w:val="both"/>
      </w:pPr>
      <w:r>
        <w:rPr>
          <w:i/>
        </w:rPr>
        <w:t>Structural factors: </w:t>
      </w:r>
      <w:r>
        <w:rPr/>
        <w:t>This level in the</w:t>
      </w:r>
      <w:r>
        <w:rPr>
          <w:spacing w:val="-1"/>
        </w:rPr>
        <w:t> </w:t>
      </w:r>
      <w:r>
        <w:rPr/>
        <w:t>ecological model enabled</w:t>
      </w:r>
      <w:r>
        <w:rPr>
          <w:spacing w:val="-1"/>
        </w:rPr>
        <w:t> </w:t>
      </w:r>
      <w:r>
        <w:rPr/>
        <w:t>the</w:t>
      </w:r>
      <w:r>
        <w:rPr>
          <w:spacing w:val="-1"/>
        </w:rPr>
        <w:t> </w:t>
      </w:r>
      <w:r>
        <w:rPr/>
        <w:t>study</w:t>
      </w:r>
      <w:r>
        <w:rPr>
          <w:spacing w:val="-5"/>
        </w:rPr>
        <w:t> </w:t>
      </w:r>
      <w:r>
        <w:rPr/>
        <w:t>to understand various factors that can influence help seeking behavior of females who have experienced sexual abuse </w:t>
      </w:r>
      <w:r>
        <w:rPr>
          <w:color w:val="292425"/>
        </w:rPr>
        <w:t>despite the fact that certain factors such as stigma, fear, shame, guilt and inability to have a marriage partner have been established by several authors </w:t>
      </w:r>
      <w:r>
        <w:rPr/>
        <w:t>(Ajuwon et al., 2004; Jejeebhoy et al., 2005; Stewart et al., 1996)</w:t>
      </w:r>
      <w:r>
        <w:rPr>
          <w:color w:val="292425"/>
        </w:rPr>
        <w:t>. </w:t>
      </w:r>
      <w:r>
        <w:rPr/>
        <w:t>For this study, factors such as lack of institutional help from police or health facilities, social norms (perception that the incident was self invoked and shame), poverty and threatening by perpetrator not to disclose were answered by this study to understand if there is any relationship between them and in the victims help seeking behavior.</w:t>
      </w:r>
    </w:p>
    <w:p>
      <w:pPr>
        <w:spacing w:after="0" w:line="360" w:lineRule="auto"/>
        <w:jc w:val="both"/>
        <w:sectPr>
          <w:pgSz w:w="12240" w:h="15840"/>
          <w:pgMar w:header="0" w:footer="768" w:top="1360" w:bottom="960" w:left="880" w:right="360"/>
        </w:sectPr>
      </w:pPr>
    </w:p>
    <w:p>
      <w:pPr>
        <w:pStyle w:val="Heading1"/>
        <w:spacing w:before="72"/>
        <w:ind w:left="938" w:right="1095"/>
      </w:pPr>
      <w:bookmarkStart w:name="_TOC_250019" w:id="17"/>
      <w:r>
        <w:rPr/>
        <w:t>CHAPTER</w:t>
      </w:r>
      <w:r>
        <w:rPr>
          <w:spacing w:val="-4"/>
        </w:rPr>
        <w:t> </w:t>
      </w:r>
      <w:bookmarkEnd w:id="17"/>
      <w:r>
        <w:rPr>
          <w:spacing w:val="-2"/>
        </w:rPr>
        <w:t>THREE</w:t>
      </w:r>
    </w:p>
    <w:p>
      <w:pPr>
        <w:pStyle w:val="BodyText"/>
        <w:rPr>
          <w:b/>
        </w:rPr>
      </w:pPr>
    </w:p>
    <w:p>
      <w:pPr>
        <w:pStyle w:val="BodyText"/>
        <w:rPr>
          <w:b/>
        </w:rPr>
      </w:pPr>
    </w:p>
    <w:p>
      <w:pPr>
        <w:pStyle w:val="Heading1"/>
        <w:ind w:left="938" w:right="1094"/>
      </w:pPr>
      <w:bookmarkStart w:name="_TOC_250018" w:id="18"/>
      <w:bookmarkEnd w:id="18"/>
      <w:r>
        <w:rPr>
          <w:spacing w:val="-2"/>
        </w:rPr>
        <w:t>METHODOLOGY</w:t>
      </w:r>
    </w:p>
    <w:p>
      <w:pPr>
        <w:pStyle w:val="Heading2"/>
        <w:spacing w:before="139"/>
        <w:jc w:val="left"/>
      </w:pPr>
      <w:bookmarkStart w:name="_TOC_250017" w:id="19"/>
      <w:r>
        <w:rPr/>
        <w:t>Research</w:t>
      </w:r>
      <w:r>
        <w:rPr>
          <w:spacing w:val="-3"/>
        </w:rPr>
        <w:t> </w:t>
      </w:r>
      <w:bookmarkEnd w:id="19"/>
      <w:r>
        <w:rPr>
          <w:spacing w:val="-2"/>
        </w:rPr>
        <w:t>design</w:t>
      </w:r>
    </w:p>
    <w:p>
      <w:pPr>
        <w:pStyle w:val="BodyText"/>
        <w:spacing w:line="360" w:lineRule="auto" w:before="132"/>
        <w:ind w:left="920" w:right="1076"/>
        <w:jc w:val="both"/>
      </w:pPr>
      <w:r>
        <w:rPr/>
        <w:drawing>
          <wp:anchor distT="0" distB="0" distL="0" distR="0" allowOverlap="1" layoutInCell="1" locked="0" behindDoc="1" simplePos="0" relativeHeight="482302464">
            <wp:simplePos x="0" y="0"/>
            <wp:positionH relativeFrom="page">
              <wp:posOffset>1280413</wp:posOffset>
            </wp:positionH>
            <wp:positionV relativeFrom="paragraph">
              <wp:posOffset>269314</wp:posOffset>
            </wp:positionV>
            <wp:extent cx="5296408" cy="5236400"/>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5" cstate="print"/>
                    <a:stretch>
                      <a:fillRect/>
                    </a:stretch>
                  </pic:blipFill>
                  <pic:spPr>
                    <a:xfrm>
                      <a:off x="0" y="0"/>
                      <a:ext cx="5296408" cy="5236400"/>
                    </a:xfrm>
                    <a:prstGeom prst="rect">
                      <a:avLst/>
                    </a:prstGeom>
                  </pic:spPr>
                </pic:pic>
              </a:graphicData>
            </a:graphic>
          </wp:anchor>
        </w:drawing>
      </w:r>
      <w:r>
        <w:rPr/>
        <w:t>The study</w:t>
      </w:r>
      <w:r>
        <w:rPr>
          <w:spacing w:val="-1"/>
        </w:rPr>
        <w:t> </w:t>
      </w:r>
      <w:r>
        <w:rPr/>
        <w:t>was cross-sectional in design. It explored the reported experiences of sexual abuse among female hawkers found in selected markets.</w:t>
      </w:r>
    </w:p>
    <w:p>
      <w:pPr>
        <w:pStyle w:val="BodyText"/>
        <w:spacing w:before="144"/>
      </w:pPr>
    </w:p>
    <w:p>
      <w:pPr>
        <w:pStyle w:val="Heading2"/>
      </w:pPr>
      <w:bookmarkStart w:name="_TOC_250016" w:id="20"/>
      <w:r>
        <w:rPr/>
        <w:t>Study</w:t>
      </w:r>
      <w:r>
        <w:rPr>
          <w:spacing w:val="-2"/>
        </w:rPr>
        <w:t> </w:t>
      </w:r>
      <w:bookmarkEnd w:id="20"/>
      <w:r>
        <w:rPr>
          <w:spacing w:val="-4"/>
        </w:rPr>
        <w:t>area</w:t>
      </w:r>
    </w:p>
    <w:p>
      <w:pPr>
        <w:pStyle w:val="BodyText"/>
        <w:spacing w:line="360" w:lineRule="auto" w:before="133"/>
        <w:ind w:left="920" w:right="1076"/>
        <w:jc w:val="both"/>
      </w:pPr>
      <w:r>
        <w:rPr/>
        <w:t>The study was carried out in Ibadan North East (IBNE) LGA which was created on the 27</w:t>
      </w:r>
      <w:r>
        <w:rPr>
          <w:vertAlign w:val="superscript"/>
        </w:rPr>
        <w:t>th</w:t>
      </w:r>
      <w:r>
        <w:rPr>
          <w:spacing w:val="40"/>
          <w:vertAlign w:val="baseline"/>
        </w:rPr>
        <w:t> </w:t>
      </w:r>
      <w:r>
        <w:rPr>
          <w:vertAlign w:val="baseline"/>
        </w:rPr>
        <w:t>of August 1991 with administrative headquarters at Iwo road. It was carved out of the</w:t>
      </w:r>
      <w:r>
        <w:rPr>
          <w:spacing w:val="40"/>
          <w:vertAlign w:val="baseline"/>
        </w:rPr>
        <w:t> </w:t>
      </w:r>
      <w:r>
        <w:rPr>
          <w:vertAlign w:val="baseline"/>
        </w:rPr>
        <w:t>defunct Ibadan municipal government and derived its name from the metropolitan nature of the</w:t>
      </w:r>
      <w:r>
        <w:rPr>
          <w:spacing w:val="-2"/>
          <w:vertAlign w:val="baseline"/>
        </w:rPr>
        <w:t> </w:t>
      </w:r>
      <w:r>
        <w:rPr>
          <w:vertAlign w:val="baseline"/>
        </w:rPr>
        <w:t>area. It</w:t>
      </w:r>
      <w:r>
        <w:rPr>
          <w:spacing w:val="-1"/>
          <w:vertAlign w:val="baseline"/>
        </w:rPr>
        <w:t> </w:t>
      </w:r>
      <w:r>
        <w:rPr>
          <w:vertAlign w:val="baseline"/>
        </w:rPr>
        <w:t>has</w:t>
      </w:r>
      <w:r>
        <w:rPr>
          <w:spacing w:val="-1"/>
          <w:vertAlign w:val="baseline"/>
        </w:rPr>
        <w:t> </w:t>
      </w:r>
      <w:r>
        <w:rPr>
          <w:vertAlign w:val="baseline"/>
        </w:rPr>
        <w:t>an</w:t>
      </w:r>
      <w:r>
        <w:rPr>
          <w:spacing w:val="-1"/>
          <w:vertAlign w:val="baseline"/>
        </w:rPr>
        <w:t> </w:t>
      </w:r>
      <w:r>
        <w:rPr>
          <w:vertAlign w:val="baseline"/>
        </w:rPr>
        <w:t>estimated</w:t>
      </w:r>
      <w:r>
        <w:rPr>
          <w:spacing w:val="-1"/>
          <w:vertAlign w:val="baseline"/>
        </w:rPr>
        <w:t> </w:t>
      </w:r>
      <w:r>
        <w:rPr>
          <w:vertAlign w:val="baseline"/>
        </w:rPr>
        <w:t>projected</w:t>
      </w:r>
      <w:r>
        <w:rPr>
          <w:spacing w:val="-2"/>
          <w:vertAlign w:val="baseline"/>
        </w:rPr>
        <w:t> </w:t>
      </w:r>
      <w:r>
        <w:rPr>
          <w:vertAlign w:val="baseline"/>
        </w:rPr>
        <w:t>population</w:t>
      </w:r>
      <w:r>
        <w:rPr>
          <w:spacing w:val="-1"/>
          <w:vertAlign w:val="baseline"/>
        </w:rPr>
        <w:t> </w:t>
      </w:r>
      <w:r>
        <w:rPr>
          <w:vertAlign w:val="baseline"/>
        </w:rPr>
        <w:t>of</w:t>
      </w:r>
      <w:r>
        <w:rPr>
          <w:spacing w:val="-2"/>
          <w:vertAlign w:val="baseline"/>
        </w:rPr>
        <w:t> </w:t>
      </w:r>
      <w:r>
        <w:rPr>
          <w:vertAlign w:val="baseline"/>
        </w:rPr>
        <w:t>386,756</w:t>
      </w:r>
      <w:r>
        <w:rPr>
          <w:spacing w:val="-1"/>
          <w:vertAlign w:val="baseline"/>
        </w:rPr>
        <w:t> </w:t>
      </w:r>
      <w:r>
        <w:rPr>
          <w:vertAlign w:val="baseline"/>
        </w:rPr>
        <w:t>from</w:t>
      </w:r>
      <w:r>
        <w:rPr>
          <w:spacing w:val="-1"/>
          <w:vertAlign w:val="baseline"/>
        </w:rPr>
        <w:t> </w:t>
      </w:r>
      <w:r>
        <w:rPr>
          <w:vertAlign w:val="baseline"/>
        </w:rPr>
        <w:t>Oyo</w:t>
      </w:r>
      <w:r>
        <w:rPr>
          <w:spacing w:val="-1"/>
          <w:vertAlign w:val="baseline"/>
        </w:rPr>
        <w:t> </w:t>
      </w:r>
      <w:r>
        <w:rPr>
          <w:vertAlign w:val="baseline"/>
        </w:rPr>
        <w:t>State</w:t>
      </w:r>
      <w:r>
        <w:rPr>
          <w:spacing w:val="-2"/>
          <w:vertAlign w:val="baseline"/>
        </w:rPr>
        <w:t> </w:t>
      </w:r>
      <w:r>
        <w:rPr>
          <w:vertAlign w:val="baseline"/>
        </w:rPr>
        <w:t>health</w:t>
      </w:r>
      <w:r>
        <w:rPr>
          <w:spacing w:val="-1"/>
          <w:vertAlign w:val="baseline"/>
        </w:rPr>
        <w:t> </w:t>
      </w:r>
      <w:r>
        <w:rPr>
          <w:vertAlign w:val="baseline"/>
        </w:rPr>
        <w:t>directory, (2008) and covers a large expanse of land with an area of about 12.5 square kilometers. It is made up of 12 political wards with the inhabitants being mainly Yoruba although it is heterogeneous accommodating people from other tribes who engage in commercial activities or work in public service. In addition to civil service and teaching as occupation practiced in the area, the main business activity in the local government area is buying and selling of different types of food and trading in foodstuffs, clothing and many household consumer products across the ten markets found in the L.G.A.</w:t>
      </w:r>
    </w:p>
    <w:p>
      <w:pPr>
        <w:pStyle w:val="BodyText"/>
        <w:spacing w:before="139"/>
      </w:pPr>
    </w:p>
    <w:p>
      <w:pPr>
        <w:pStyle w:val="BodyText"/>
        <w:spacing w:line="360" w:lineRule="auto"/>
        <w:ind w:left="920" w:right="1077"/>
        <w:jc w:val="both"/>
      </w:pPr>
      <w:r>
        <w:rPr/>
        <w:t>A market is an institution that constitutes the backbone of economic and social life throughout West Africa, Nigeria and more especially in Yoruba speaking states (Brieger &amp; Kendall, 1996). Market, in this study, depicts an authorized public concourse of buyers and sellers of commodities who meet at a place more or less strictly defined at an appointed time (Omole, 2012). The markets in this LGA are fundamental to the economic, social, cultural, religious and political life of people. According to Omole (2012), markets are classified into two which include; daily</w:t>
      </w:r>
      <w:r>
        <w:rPr>
          <w:spacing w:val="-3"/>
        </w:rPr>
        <w:t> </w:t>
      </w:r>
      <w:r>
        <w:rPr/>
        <w:t>and periodic market. These</w:t>
      </w:r>
      <w:r>
        <w:rPr>
          <w:spacing w:val="-1"/>
        </w:rPr>
        <w:t> </w:t>
      </w:r>
      <w:r>
        <w:rPr/>
        <w:t>type</w:t>
      </w:r>
      <w:r>
        <w:rPr>
          <w:spacing w:val="-1"/>
        </w:rPr>
        <w:t> </w:t>
      </w:r>
      <w:r>
        <w:rPr/>
        <w:t>of</w:t>
      </w:r>
      <w:r>
        <w:rPr>
          <w:spacing w:val="-1"/>
        </w:rPr>
        <w:t> </w:t>
      </w:r>
      <w:r>
        <w:rPr/>
        <w:t>market are further</w:t>
      </w:r>
      <w:r>
        <w:rPr>
          <w:spacing w:val="-1"/>
        </w:rPr>
        <w:t> </w:t>
      </w:r>
      <w:r>
        <w:rPr/>
        <w:t>sub-classified as; morning, full-day, night, periodic, provincial and inter kingdom markets. (See Figure 3</w:t>
      </w:r>
      <w:r>
        <w:rPr>
          <w:spacing w:val="40"/>
        </w:rPr>
        <w:t> </w:t>
      </w:r>
      <w:r>
        <w:rPr/>
        <w:t>for a typical picture of a market in IBNE LGA).</w:t>
      </w:r>
    </w:p>
    <w:p>
      <w:pPr>
        <w:spacing w:after="0" w:line="360" w:lineRule="auto"/>
        <w:jc w:val="both"/>
        <w:sectPr>
          <w:pgSz w:w="12240" w:h="15840"/>
          <w:pgMar w:header="0" w:footer="768" w:top="1780" w:bottom="960" w:left="880" w:right="360"/>
        </w:sectPr>
      </w:pPr>
    </w:p>
    <w:p>
      <w:pPr>
        <w:pStyle w:val="BodyText"/>
        <w:spacing w:line="360" w:lineRule="auto" w:before="74"/>
        <w:ind w:left="920" w:right="1078"/>
        <w:jc w:val="both"/>
      </w:pPr>
      <w:r>
        <w:rPr/>
        <w:t>A daily market requires the existence of many full-time traders. It is a more convenient type of market in that it provides daily needs to the people on daily basis. In the LGA, the following ten markets classified as daily markets are described below:</w:t>
      </w:r>
    </w:p>
    <w:p>
      <w:pPr>
        <w:pStyle w:val="ListParagraph"/>
        <w:numPr>
          <w:ilvl w:val="0"/>
          <w:numId w:val="9"/>
        </w:numPr>
        <w:tabs>
          <w:tab w:pos="920" w:val="left" w:leader="none"/>
        </w:tabs>
        <w:spacing w:line="360" w:lineRule="auto" w:before="0" w:after="0"/>
        <w:ind w:left="920" w:right="1075" w:hanging="541"/>
        <w:jc w:val="both"/>
        <w:rPr>
          <w:sz w:val="24"/>
        </w:rPr>
      </w:pPr>
      <w:r>
        <w:rPr/>
        <w:drawing>
          <wp:anchor distT="0" distB="0" distL="0" distR="0" allowOverlap="1" layoutInCell="1" locked="0" behindDoc="1" simplePos="0" relativeHeight="482302976">
            <wp:simplePos x="0" y="0"/>
            <wp:positionH relativeFrom="page">
              <wp:posOffset>1280413</wp:posOffset>
            </wp:positionH>
            <wp:positionV relativeFrom="paragraph">
              <wp:posOffset>710631</wp:posOffset>
            </wp:positionV>
            <wp:extent cx="5296408" cy="5236400"/>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 cstate="print"/>
                    <a:stretch>
                      <a:fillRect/>
                    </a:stretch>
                  </pic:blipFill>
                  <pic:spPr>
                    <a:xfrm>
                      <a:off x="0" y="0"/>
                      <a:ext cx="5296408" cy="5236400"/>
                    </a:xfrm>
                    <a:prstGeom prst="rect">
                      <a:avLst/>
                    </a:prstGeom>
                  </pic:spPr>
                </pic:pic>
              </a:graphicData>
            </a:graphic>
          </wp:anchor>
        </w:drawing>
      </w:r>
      <w:r>
        <w:rPr>
          <w:i/>
          <w:sz w:val="24"/>
        </w:rPr>
        <w:t>Ojee: </w:t>
      </w:r>
      <w:r>
        <w:rPr>
          <w:sz w:val="24"/>
        </w:rPr>
        <w:t>This market is one of the biggest markets in the LGA. It is located at the heart of the LGA and serves as a central market for residents in the LG, Ibadan North West and Ibadan North LGA respectively. As a big market, consumer products ranging from household, foodstuff, fabrics, and fashion accessories, old and used items are sold there. Also, a small segment</w:t>
      </w:r>
      <w:r>
        <w:rPr>
          <w:spacing w:val="-1"/>
          <w:sz w:val="24"/>
        </w:rPr>
        <w:t> </w:t>
      </w:r>
      <w:r>
        <w:rPr>
          <w:sz w:val="24"/>
        </w:rPr>
        <w:t>of</w:t>
      </w:r>
      <w:r>
        <w:rPr>
          <w:spacing w:val="-3"/>
          <w:sz w:val="24"/>
        </w:rPr>
        <w:t> </w:t>
      </w:r>
      <w:r>
        <w:rPr>
          <w:sz w:val="24"/>
        </w:rPr>
        <w:t>the</w:t>
      </w:r>
      <w:r>
        <w:rPr>
          <w:spacing w:val="-3"/>
          <w:sz w:val="24"/>
        </w:rPr>
        <w:t> </w:t>
      </w:r>
      <w:r>
        <w:rPr>
          <w:sz w:val="24"/>
        </w:rPr>
        <w:t>market</w:t>
      </w:r>
      <w:r>
        <w:rPr>
          <w:spacing w:val="-1"/>
          <w:sz w:val="24"/>
        </w:rPr>
        <w:t> </w:t>
      </w:r>
      <w:r>
        <w:rPr>
          <w:sz w:val="24"/>
        </w:rPr>
        <w:t>named</w:t>
      </w:r>
      <w:r>
        <w:rPr>
          <w:spacing w:val="-2"/>
          <w:sz w:val="24"/>
        </w:rPr>
        <w:t> </w:t>
      </w:r>
      <w:r>
        <w:rPr>
          <w:i/>
          <w:sz w:val="24"/>
        </w:rPr>
        <w:t>Ojee-ero</w:t>
      </w:r>
      <w:r>
        <w:rPr>
          <w:i/>
          <w:spacing w:val="-3"/>
          <w:sz w:val="24"/>
        </w:rPr>
        <w:t> </w:t>
      </w:r>
      <w:r>
        <w:rPr>
          <w:sz w:val="24"/>
        </w:rPr>
        <w:t>is</w:t>
      </w:r>
      <w:r>
        <w:rPr>
          <w:spacing w:val="-3"/>
          <w:sz w:val="24"/>
        </w:rPr>
        <w:t> </w:t>
      </w:r>
      <w:r>
        <w:rPr>
          <w:sz w:val="24"/>
        </w:rPr>
        <w:t>noted</w:t>
      </w:r>
      <w:r>
        <w:rPr>
          <w:spacing w:val="-1"/>
          <w:sz w:val="24"/>
        </w:rPr>
        <w:t> </w:t>
      </w:r>
      <w:r>
        <w:rPr>
          <w:sz w:val="24"/>
        </w:rPr>
        <w:t>for</w:t>
      </w:r>
      <w:r>
        <w:rPr>
          <w:spacing w:val="-3"/>
          <w:sz w:val="24"/>
        </w:rPr>
        <w:t> </w:t>
      </w:r>
      <w:r>
        <w:rPr>
          <w:sz w:val="24"/>
        </w:rPr>
        <w:t>the</w:t>
      </w:r>
      <w:r>
        <w:rPr>
          <w:spacing w:val="-4"/>
          <w:sz w:val="24"/>
        </w:rPr>
        <w:t> </w:t>
      </w:r>
      <w:r>
        <w:rPr>
          <w:sz w:val="24"/>
        </w:rPr>
        <w:t>sale</w:t>
      </w:r>
      <w:r>
        <w:rPr>
          <w:spacing w:val="-4"/>
          <w:sz w:val="24"/>
        </w:rPr>
        <w:t> </w:t>
      </w:r>
      <w:r>
        <w:rPr>
          <w:sz w:val="24"/>
        </w:rPr>
        <w:t>of</w:t>
      </w:r>
      <w:r>
        <w:rPr>
          <w:spacing w:val="-3"/>
          <w:sz w:val="24"/>
        </w:rPr>
        <w:t> </w:t>
      </w:r>
      <w:r>
        <w:rPr>
          <w:sz w:val="24"/>
        </w:rPr>
        <w:t>traditional</w:t>
      </w:r>
      <w:r>
        <w:rPr>
          <w:spacing w:val="-3"/>
          <w:sz w:val="24"/>
        </w:rPr>
        <w:t> </w:t>
      </w:r>
      <w:r>
        <w:rPr>
          <w:sz w:val="24"/>
        </w:rPr>
        <w:t>and</w:t>
      </w:r>
      <w:r>
        <w:rPr>
          <w:spacing w:val="-3"/>
          <w:sz w:val="24"/>
        </w:rPr>
        <w:t> </w:t>
      </w:r>
      <w:r>
        <w:rPr>
          <w:sz w:val="24"/>
        </w:rPr>
        <w:t>beaded</w:t>
      </w:r>
      <w:r>
        <w:rPr>
          <w:spacing w:val="-1"/>
          <w:sz w:val="24"/>
        </w:rPr>
        <w:t> </w:t>
      </w:r>
      <w:r>
        <w:rPr>
          <w:sz w:val="24"/>
        </w:rPr>
        <w:t>material for cultural events. Adjacent to the markets are motor parks that transport commuters to various parts of the LGA and other neighborhood.</w:t>
      </w:r>
    </w:p>
    <w:p>
      <w:pPr>
        <w:pStyle w:val="ListParagraph"/>
        <w:numPr>
          <w:ilvl w:val="0"/>
          <w:numId w:val="9"/>
        </w:numPr>
        <w:tabs>
          <w:tab w:pos="920" w:val="left" w:leader="none"/>
        </w:tabs>
        <w:spacing w:line="360" w:lineRule="auto" w:before="1" w:after="0"/>
        <w:ind w:left="920" w:right="1072" w:hanging="541"/>
        <w:jc w:val="both"/>
        <w:rPr>
          <w:sz w:val="24"/>
        </w:rPr>
      </w:pPr>
      <w:r>
        <w:rPr>
          <w:i/>
          <w:sz w:val="24"/>
        </w:rPr>
        <w:t>Irefin</w:t>
      </w:r>
      <w:r>
        <w:rPr>
          <w:sz w:val="24"/>
        </w:rPr>
        <w:t>: This market is one of the smallest markets in the LGA that is adjacent to Ojee market. They</w:t>
      </w:r>
      <w:r>
        <w:rPr>
          <w:spacing w:val="-2"/>
          <w:sz w:val="24"/>
        </w:rPr>
        <w:t> </w:t>
      </w:r>
      <w:r>
        <w:rPr>
          <w:sz w:val="24"/>
        </w:rPr>
        <w:t>deal majorly</w:t>
      </w:r>
      <w:r>
        <w:rPr>
          <w:spacing w:val="-2"/>
          <w:sz w:val="24"/>
        </w:rPr>
        <w:t> </w:t>
      </w:r>
      <w:r>
        <w:rPr>
          <w:sz w:val="24"/>
        </w:rPr>
        <w:t>on black soap and other</w:t>
      </w:r>
      <w:r>
        <w:rPr>
          <w:spacing w:val="-1"/>
          <w:sz w:val="24"/>
        </w:rPr>
        <w:t> </w:t>
      </w:r>
      <w:r>
        <w:rPr>
          <w:sz w:val="24"/>
        </w:rPr>
        <w:t>locally</w:t>
      </w:r>
      <w:r>
        <w:rPr>
          <w:spacing w:val="-2"/>
          <w:sz w:val="24"/>
        </w:rPr>
        <w:t> </w:t>
      </w:r>
      <w:r>
        <w:rPr>
          <w:sz w:val="24"/>
        </w:rPr>
        <w:t>produced items. Though small in size with few traders and buyers, the lively activities observed in the area is due to the commodity (black soap) which is been sold there and used by a majority of the inhabitants of the LG.</w:t>
      </w:r>
    </w:p>
    <w:p>
      <w:pPr>
        <w:pStyle w:val="ListParagraph"/>
        <w:numPr>
          <w:ilvl w:val="0"/>
          <w:numId w:val="9"/>
        </w:numPr>
        <w:tabs>
          <w:tab w:pos="920" w:val="left" w:leader="none"/>
        </w:tabs>
        <w:spacing w:line="360" w:lineRule="auto" w:before="1" w:after="0"/>
        <w:ind w:left="920" w:right="1080" w:hanging="541"/>
        <w:jc w:val="both"/>
        <w:rPr>
          <w:sz w:val="24"/>
        </w:rPr>
      </w:pPr>
      <w:r>
        <w:rPr>
          <w:i/>
          <w:sz w:val="24"/>
        </w:rPr>
        <w:t>Araromi (Gate): </w:t>
      </w:r>
      <w:r>
        <w:rPr>
          <w:sz w:val="24"/>
        </w:rPr>
        <w:t>As one of the big</w:t>
      </w:r>
      <w:r>
        <w:rPr>
          <w:spacing w:val="-1"/>
          <w:sz w:val="24"/>
        </w:rPr>
        <w:t> </w:t>
      </w:r>
      <w:r>
        <w:rPr>
          <w:sz w:val="24"/>
        </w:rPr>
        <w:t>markets in the</w:t>
      </w:r>
      <w:r>
        <w:rPr>
          <w:spacing w:val="-2"/>
          <w:sz w:val="24"/>
        </w:rPr>
        <w:t> </w:t>
      </w:r>
      <w:r>
        <w:rPr>
          <w:sz w:val="24"/>
        </w:rPr>
        <w:t>LGA, that is central to Ibadan North, North East and South west, they</w:t>
      </w:r>
      <w:r>
        <w:rPr>
          <w:spacing w:val="-1"/>
          <w:sz w:val="24"/>
        </w:rPr>
        <w:t> </w:t>
      </w:r>
      <w:r>
        <w:rPr>
          <w:sz w:val="24"/>
        </w:rPr>
        <w:t>are into the sale of motor parts and auto mechanic repairs; fashion, clothing‘s, household accessories; food stuff, provision items and office (business) transactions. Adjacent to the market are bus stations that are into inter and intra state</w:t>
      </w:r>
      <w:r>
        <w:rPr>
          <w:spacing w:val="40"/>
          <w:sz w:val="24"/>
        </w:rPr>
        <w:t> </w:t>
      </w:r>
      <w:r>
        <w:rPr>
          <w:sz w:val="24"/>
        </w:rPr>
        <w:t>transport business.</w:t>
      </w:r>
    </w:p>
    <w:p>
      <w:pPr>
        <w:pStyle w:val="ListParagraph"/>
        <w:numPr>
          <w:ilvl w:val="0"/>
          <w:numId w:val="9"/>
        </w:numPr>
        <w:tabs>
          <w:tab w:pos="920" w:val="left" w:leader="none"/>
        </w:tabs>
        <w:spacing w:line="360" w:lineRule="auto" w:before="0" w:after="0"/>
        <w:ind w:left="920" w:right="1078" w:hanging="541"/>
        <w:jc w:val="both"/>
        <w:rPr>
          <w:sz w:val="24"/>
        </w:rPr>
      </w:pPr>
      <w:r>
        <w:rPr>
          <w:i/>
          <w:sz w:val="24"/>
        </w:rPr>
        <w:t>Oba Ogundipe: </w:t>
      </w:r>
      <w:r>
        <w:rPr>
          <w:sz w:val="24"/>
        </w:rPr>
        <w:t>This market is one of the markets that share boundary with Araromi market. Traders are predominantly into sale of clothing‘s and fashion accessories with a handful of Ibo speaking in addition to Yoruba speaking traders.</w:t>
      </w:r>
    </w:p>
    <w:p>
      <w:pPr>
        <w:pStyle w:val="ListParagraph"/>
        <w:numPr>
          <w:ilvl w:val="0"/>
          <w:numId w:val="9"/>
        </w:numPr>
        <w:tabs>
          <w:tab w:pos="920" w:val="left" w:leader="none"/>
          <w:tab w:pos="1460" w:val="left" w:leader="none"/>
        </w:tabs>
        <w:spacing w:line="360" w:lineRule="auto" w:before="0" w:after="0"/>
        <w:ind w:left="920" w:right="1079" w:hanging="541"/>
        <w:jc w:val="both"/>
        <w:rPr>
          <w:sz w:val="24"/>
        </w:rPr>
      </w:pPr>
      <w:r>
        <w:rPr>
          <w:sz w:val="24"/>
        </w:rPr>
        <w:tab/>
      </w:r>
      <w:r>
        <w:rPr>
          <w:i/>
          <w:sz w:val="24"/>
        </w:rPr>
        <w:t>Agugu: </w:t>
      </w:r>
      <w:r>
        <w:rPr>
          <w:sz w:val="24"/>
        </w:rPr>
        <w:t>This is one of the roadside markets that is into the sale of food stuff and household items and shares boundary with Ibadan South West LGA.</w:t>
      </w:r>
    </w:p>
    <w:p>
      <w:pPr>
        <w:pStyle w:val="ListParagraph"/>
        <w:numPr>
          <w:ilvl w:val="0"/>
          <w:numId w:val="9"/>
        </w:numPr>
        <w:tabs>
          <w:tab w:pos="920" w:val="left" w:leader="none"/>
        </w:tabs>
        <w:spacing w:line="360" w:lineRule="auto" w:before="0" w:after="0"/>
        <w:ind w:left="920" w:right="1075" w:hanging="541"/>
        <w:jc w:val="both"/>
        <w:rPr>
          <w:sz w:val="24"/>
        </w:rPr>
      </w:pPr>
      <w:r>
        <w:rPr>
          <w:i/>
          <w:sz w:val="24"/>
        </w:rPr>
        <w:t>Bashorun</w:t>
      </w:r>
      <w:r>
        <w:rPr>
          <w:sz w:val="24"/>
        </w:rPr>
        <w:t>: This market is located along the road and shares boundary with Ibadan North, Ibadan North East and Akinyele LGA. Although not small, they are involved in the trading</w:t>
      </w:r>
      <w:r>
        <w:rPr>
          <w:spacing w:val="80"/>
          <w:sz w:val="24"/>
        </w:rPr>
        <w:t> </w:t>
      </w:r>
      <w:r>
        <w:rPr>
          <w:sz w:val="24"/>
        </w:rPr>
        <w:t>of consumer products such as food stuffs, provisions and pharmaceutical products.</w:t>
      </w:r>
    </w:p>
    <w:p>
      <w:pPr>
        <w:pStyle w:val="ListParagraph"/>
        <w:numPr>
          <w:ilvl w:val="0"/>
          <w:numId w:val="9"/>
        </w:numPr>
        <w:tabs>
          <w:tab w:pos="920" w:val="left" w:leader="none"/>
        </w:tabs>
        <w:spacing w:line="360" w:lineRule="auto" w:before="0" w:after="0"/>
        <w:ind w:left="920" w:right="1077" w:hanging="541"/>
        <w:jc w:val="both"/>
        <w:rPr>
          <w:sz w:val="24"/>
        </w:rPr>
      </w:pPr>
      <w:r>
        <w:rPr>
          <w:i/>
          <w:sz w:val="24"/>
        </w:rPr>
        <w:t>Oranyan: </w:t>
      </w:r>
      <w:r>
        <w:rPr>
          <w:sz w:val="24"/>
        </w:rPr>
        <w:t>This is one of the largest markets in the LGA that is male dominated although located along the road. They deal mainly in livestock such as cow, goats, sheep, lamb and poultry. Traders in this market are predominantly Muslims with a mix of Hausa and Yoruba</w:t>
      </w:r>
    </w:p>
    <w:p>
      <w:pPr>
        <w:spacing w:after="0" w:line="360" w:lineRule="auto"/>
        <w:jc w:val="both"/>
        <w:rPr>
          <w:sz w:val="24"/>
        </w:rPr>
        <w:sectPr>
          <w:pgSz w:w="12240" w:h="15840"/>
          <w:pgMar w:header="0" w:footer="768" w:top="1360" w:bottom="960" w:left="880" w:right="360"/>
        </w:sectPr>
      </w:pPr>
    </w:p>
    <w:p>
      <w:pPr>
        <w:pStyle w:val="BodyText"/>
        <w:spacing w:line="360" w:lineRule="auto" w:before="74"/>
        <w:ind w:left="920" w:right="1080"/>
        <w:jc w:val="both"/>
      </w:pPr>
      <w:r>
        <w:rPr/>
        <w:t>tribe represented. Surrounding the market are those who trade in mobile phones and accessories, food stuff and pharmaceuticals.</w:t>
      </w:r>
    </w:p>
    <w:p>
      <w:pPr>
        <w:pStyle w:val="ListParagraph"/>
        <w:numPr>
          <w:ilvl w:val="0"/>
          <w:numId w:val="9"/>
        </w:numPr>
        <w:tabs>
          <w:tab w:pos="920" w:val="left" w:leader="none"/>
        </w:tabs>
        <w:spacing w:line="360" w:lineRule="auto" w:before="1" w:after="0"/>
        <w:ind w:left="920" w:right="1079" w:hanging="541"/>
        <w:jc w:val="both"/>
        <w:rPr>
          <w:sz w:val="24"/>
        </w:rPr>
      </w:pPr>
      <w:r>
        <w:rPr>
          <w:i/>
          <w:sz w:val="24"/>
        </w:rPr>
        <w:t>Orita Aperin: </w:t>
      </w:r>
      <w:r>
        <w:rPr>
          <w:sz w:val="24"/>
        </w:rPr>
        <w:t>Although a roadside market, this market is into the sale of food stuffs and household accessories with a mix of men and women as traders. It also accommodates an intra-city bus station that commutes residents to and fro within the LGA.</w:t>
      </w:r>
    </w:p>
    <w:p>
      <w:pPr>
        <w:pStyle w:val="ListParagraph"/>
        <w:numPr>
          <w:ilvl w:val="0"/>
          <w:numId w:val="9"/>
        </w:numPr>
        <w:tabs>
          <w:tab w:pos="920" w:val="left" w:leader="none"/>
        </w:tabs>
        <w:spacing w:line="360" w:lineRule="auto" w:before="0" w:after="0"/>
        <w:ind w:left="920" w:right="1081" w:hanging="541"/>
        <w:jc w:val="both"/>
        <w:rPr>
          <w:sz w:val="24"/>
        </w:rPr>
      </w:pPr>
      <w:r>
        <w:rPr/>
        <w:drawing>
          <wp:anchor distT="0" distB="0" distL="0" distR="0" allowOverlap="1" layoutInCell="1" locked="0" behindDoc="1" simplePos="0" relativeHeight="482303488">
            <wp:simplePos x="0" y="0"/>
            <wp:positionH relativeFrom="page">
              <wp:posOffset>1280413</wp:posOffset>
            </wp:positionH>
            <wp:positionV relativeFrom="paragraph">
              <wp:posOffset>184261</wp:posOffset>
            </wp:positionV>
            <wp:extent cx="5296408" cy="5236400"/>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5" cstate="print"/>
                    <a:stretch>
                      <a:fillRect/>
                    </a:stretch>
                  </pic:blipFill>
                  <pic:spPr>
                    <a:xfrm>
                      <a:off x="0" y="0"/>
                      <a:ext cx="5296408" cy="5236400"/>
                    </a:xfrm>
                    <a:prstGeom prst="rect">
                      <a:avLst/>
                    </a:prstGeom>
                  </pic:spPr>
                </pic:pic>
              </a:graphicData>
            </a:graphic>
          </wp:anchor>
        </w:drawing>
      </w:r>
      <w:r>
        <w:rPr>
          <w:i/>
          <w:sz w:val="24"/>
        </w:rPr>
        <w:t>Iwo shopping complex centre: </w:t>
      </w:r>
      <w:r>
        <w:rPr>
          <w:sz w:val="24"/>
        </w:rPr>
        <w:t>This market is one of the prominent stalls located in Iwo road, where the headquarters of the LGA is located. The traders there predominantly are males</w:t>
      </w:r>
      <w:r>
        <w:rPr>
          <w:spacing w:val="40"/>
          <w:sz w:val="24"/>
        </w:rPr>
        <w:t> </w:t>
      </w:r>
      <w:r>
        <w:rPr>
          <w:sz w:val="24"/>
        </w:rPr>
        <w:t>who deal in auto mobile equipments, building materials and electrical machines.</w:t>
      </w:r>
    </w:p>
    <w:p>
      <w:pPr>
        <w:pStyle w:val="ListParagraph"/>
        <w:numPr>
          <w:ilvl w:val="0"/>
          <w:numId w:val="9"/>
        </w:numPr>
        <w:tabs>
          <w:tab w:pos="920" w:val="left" w:leader="none"/>
        </w:tabs>
        <w:spacing w:line="360" w:lineRule="auto" w:before="0" w:after="0"/>
        <w:ind w:left="920" w:right="1082" w:hanging="541"/>
        <w:jc w:val="both"/>
        <w:rPr>
          <w:sz w:val="24"/>
        </w:rPr>
      </w:pPr>
      <w:r>
        <w:rPr>
          <w:i/>
          <w:sz w:val="24"/>
        </w:rPr>
        <w:t>Bere: </w:t>
      </w:r>
      <w:r>
        <w:rPr>
          <w:sz w:val="24"/>
        </w:rPr>
        <w:t>This a roadside market that share common boundary with Ibadan North East, Ibadan North west and Ibadan South west L.G.A</w:t>
      </w:r>
    </w:p>
    <w:p>
      <w:pPr>
        <w:pStyle w:val="BodyText"/>
        <w:spacing w:before="137"/>
      </w:pPr>
    </w:p>
    <w:p>
      <w:pPr>
        <w:pStyle w:val="BodyText"/>
        <w:spacing w:line="360" w:lineRule="auto"/>
        <w:ind w:left="920" w:right="1077"/>
        <w:jc w:val="both"/>
      </w:pPr>
      <w:r>
        <w:rPr/>
        <w:t>Also,</w:t>
      </w:r>
      <w:r>
        <w:rPr>
          <w:spacing w:val="-1"/>
        </w:rPr>
        <w:t> </w:t>
      </w:r>
      <w:r>
        <w:rPr/>
        <w:t>periodic</w:t>
      </w:r>
      <w:r>
        <w:rPr>
          <w:spacing w:val="-2"/>
        </w:rPr>
        <w:t> </w:t>
      </w:r>
      <w:r>
        <w:rPr/>
        <w:t>markets</w:t>
      </w:r>
      <w:r>
        <w:rPr>
          <w:spacing w:val="-1"/>
        </w:rPr>
        <w:t> </w:t>
      </w:r>
      <w:r>
        <w:rPr/>
        <w:t>are</w:t>
      </w:r>
      <w:r>
        <w:rPr>
          <w:spacing w:val="-2"/>
        </w:rPr>
        <w:t> </w:t>
      </w:r>
      <w:r>
        <w:rPr/>
        <w:t>centers</w:t>
      </w:r>
      <w:r>
        <w:rPr>
          <w:spacing w:val="-2"/>
        </w:rPr>
        <w:t> </w:t>
      </w:r>
      <w:r>
        <w:rPr/>
        <w:t>where</w:t>
      </w:r>
      <w:r>
        <w:rPr>
          <w:spacing w:val="-1"/>
        </w:rPr>
        <w:t> </w:t>
      </w:r>
      <w:r>
        <w:rPr/>
        <w:t>goods and</w:t>
      </w:r>
      <w:r>
        <w:rPr>
          <w:spacing w:val="-1"/>
        </w:rPr>
        <w:t> </w:t>
      </w:r>
      <w:r>
        <w:rPr/>
        <w:t>services are</w:t>
      </w:r>
      <w:r>
        <w:rPr>
          <w:spacing w:val="-2"/>
        </w:rPr>
        <w:t> </w:t>
      </w:r>
      <w:r>
        <w:rPr/>
        <w:t>traded</w:t>
      </w:r>
      <w:r>
        <w:rPr>
          <w:color w:val="C00000"/>
        </w:rPr>
        <w:t>.</w:t>
      </w:r>
      <w:r>
        <w:rPr>
          <w:color w:val="C00000"/>
          <w:spacing w:val="-1"/>
        </w:rPr>
        <w:t> </w:t>
      </w:r>
      <w:r>
        <w:rPr/>
        <w:t>According</w:t>
      </w:r>
      <w:r>
        <w:rPr>
          <w:spacing w:val="-1"/>
        </w:rPr>
        <w:t> </w:t>
      </w:r>
      <w:r>
        <w:rPr/>
        <w:t>to Brieger and Kendall (1996) they are identified based on their size (population, number and types of goods sold) and frequency of periodicity. They are scheduled in relation to the traditional week and signify that rural areas are not the most important unit in Yoruba economic organization (Brieger &amp; Candell, 1996).</w:t>
      </w:r>
    </w:p>
    <w:p>
      <w:pPr>
        <w:pStyle w:val="BodyText"/>
        <w:spacing w:before="143"/>
      </w:pPr>
    </w:p>
    <w:p>
      <w:pPr>
        <w:pStyle w:val="Heading2"/>
        <w:spacing w:before="1"/>
      </w:pPr>
      <w:r>
        <w:rPr/>
        <w:t>Market</w:t>
      </w:r>
      <w:r>
        <w:rPr>
          <w:spacing w:val="-3"/>
        </w:rPr>
        <w:t> </w:t>
      </w:r>
      <w:r>
        <w:rPr>
          <w:spacing w:val="-2"/>
        </w:rPr>
        <w:t>layout</w:t>
      </w:r>
    </w:p>
    <w:p>
      <w:pPr>
        <w:pStyle w:val="BodyText"/>
        <w:spacing w:line="360" w:lineRule="auto" w:before="134"/>
        <w:ind w:left="920" w:right="1079"/>
        <w:jc w:val="both"/>
      </w:pPr>
      <w:r>
        <w:rPr/>
        <w:t>The different markets are organized according to the different commodities sold to make for easier shopping and price comparison. Most of the markets are organized as a cluster of stores, stalls and lock up shops. Other markets have commodity arrangements that are in the form</w:t>
      </w:r>
      <w:r>
        <w:rPr>
          <w:spacing w:val="-2"/>
        </w:rPr>
        <w:t> </w:t>
      </w:r>
      <w:r>
        <w:rPr/>
        <w:t>of</w:t>
      </w:r>
      <w:r>
        <w:rPr>
          <w:spacing w:val="-2"/>
        </w:rPr>
        <w:t> </w:t>
      </w:r>
      <w:r>
        <w:rPr/>
        <w:t>shops arranged</w:t>
      </w:r>
      <w:r>
        <w:rPr>
          <w:spacing w:val="-2"/>
        </w:rPr>
        <w:t> </w:t>
      </w:r>
      <w:r>
        <w:rPr/>
        <w:t>sequentially</w:t>
      </w:r>
      <w:r>
        <w:rPr>
          <w:spacing w:val="-7"/>
        </w:rPr>
        <w:t> </w:t>
      </w:r>
      <w:r>
        <w:rPr/>
        <w:t>in a</w:t>
      </w:r>
      <w:r>
        <w:rPr>
          <w:spacing w:val="-3"/>
        </w:rPr>
        <w:t> </w:t>
      </w:r>
      <w:r>
        <w:rPr/>
        <w:t>one,</w:t>
      </w:r>
      <w:r>
        <w:rPr>
          <w:spacing w:val="-2"/>
        </w:rPr>
        <w:t> </w:t>
      </w:r>
      <w:r>
        <w:rPr/>
        <w:t>two or</w:t>
      </w:r>
      <w:r>
        <w:rPr>
          <w:spacing w:val="-3"/>
        </w:rPr>
        <w:t> </w:t>
      </w:r>
      <w:r>
        <w:rPr/>
        <w:t>more</w:t>
      </w:r>
      <w:r>
        <w:rPr>
          <w:spacing w:val="-4"/>
        </w:rPr>
        <w:t> </w:t>
      </w:r>
      <w:r>
        <w:rPr/>
        <w:t>storey</w:t>
      </w:r>
      <w:r>
        <w:rPr>
          <w:spacing w:val="-7"/>
        </w:rPr>
        <w:t> </w:t>
      </w:r>
      <w:r>
        <w:rPr/>
        <w:t>building. Although</w:t>
      </w:r>
      <w:r>
        <w:rPr>
          <w:spacing w:val="-2"/>
        </w:rPr>
        <w:t> </w:t>
      </w:r>
      <w:r>
        <w:rPr/>
        <w:t>there</w:t>
      </w:r>
      <w:r>
        <w:rPr>
          <w:spacing w:val="-2"/>
        </w:rPr>
        <w:t> </w:t>
      </w:r>
      <w:r>
        <w:rPr/>
        <w:t>are locations basically mapped out for men who sell items peculiar to them, women also have locations were they sell different items around the market. Young children who hawk do not have restrictions to places where they carry out their hawking activities as they are seen wading</w:t>
      </w:r>
      <w:r>
        <w:rPr>
          <w:spacing w:val="-1"/>
        </w:rPr>
        <w:t> </w:t>
      </w:r>
      <w:r>
        <w:rPr/>
        <w:t>through all the corners of</w:t>
      </w:r>
      <w:r>
        <w:rPr>
          <w:spacing w:val="-1"/>
        </w:rPr>
        <w:t> </w:t>
      </w:r>
      <w:r>
        <w:rPr/>
        <w:t>the market in order to ensure</w:t>
      </w:r>
      <w:r>
        <w:rPr>
          <w:spacing w:val="-1"/>
        </w:rPr>
        <w:t> </w:t>
      </w:r>
      <w:r>
        <w:rPr/>
        <w:t>that their wares are displayed.</w:t>
      </w:r>
    </w:p>
    <w:p>
      <w:pPr>
        <w:pStyle w:val="BodyText"/>
        <w:spacing w:before="142"/>
      </w:pPr>
    </w:p>
    <w:p>
      <w:pPr>
        <w:pStyle w:val="Heading2"/>
        <w:spacing w:before="1"/>
      </w:pPr>
      <w:r>
        <w:rPr/>
        <w:t>Market</w:t>
      </w:r>
      <w:r>
        <w:rPr>
          <w:spacing w:val="-2"/>
        </w:rPr>
        <w:t> </w:t>
      </w:r>
      <w:r>
        <w:rPr/>
        <w:t>leadership</w:t>
      </w:r>
      <w:r>
        <w:rPr>
          <w:spacing w:val="-1"/>
        </w:rPr>
        <w:t> </w:t>
      </w:r>
      <w:r>
        <w:rPr/>
        <w:t>and</w:t>
      </w:r>
      <w:r>
        <w:rPr>
          <w:spacing w:val="-3"/>
        </w:rPr>
        <w:t> </w:t>
      </w:r>
      <w:r>
        <w:rPr>
          <w:spacing w:val="-2"/>
        </w:rPr>
        <w:t>roles</w:t>
      </w:r>
    </w:p>
    <w:p>
      <w:pPr>
        <w:pStyle w:val="BodyText"/>
        <w:spacing w:line="360" w:lineRule="auto" w:before="134"/>
        <w:ind w:left="920" w:right="1079"/>
        <w:jc w:val="both"/>
      </w:pPr>
      <w:r>
        <w:rPr/>
        <w:t>Stakeholders in the market could be categorized as leaders, sellers, buyers and transporters. With respect to leadership, each market has a Chairman and a council. The council is made up</w:t>
      </w:r>
      <w:r>
        <w:rPr>
          <w:spacing w:val="-1"/>
        </w:rPr>
        <w:t> </w:t>
      </w:r>
      <w:r>
        <w:rPr/>
        <w:t>of vice-president,</w:t>
      </w:r>
      <w:r>
        <w:rPr>
          <w:spacing w:val="2"/>
        </w:rPr>
        <w:t> </w:t>
      </w:r>
      <w:r>
        <w:rPr/>
        <w:t>secretary,</w:t>
      </w:r>
      <w:r>
        <w:rPr>
          <w:spacing w:val="1"/>
        </w:rPr>
        <w:t> </w:t>
      </w:r>
      <w:r>
        <w:rPr/>
        <w:t>treasurer</w:t>
      </w:r>
      <w:r>
        <w:rPr>
          <w:spacing w:val="3"/>
        </w:rPr>
        <w:t> </w:t>
      </w:r>
      <w:r>
        <w:rPr/>
        <w:t>and</w:t>
      </w:r>
      <w:r>
        <w:rPr>
          <w:spacing w:val="1"/>
        </w:rPr>
        <w:t> </w:t>
      </w:r>
      <w:r>
        <w:rPr/>
        <w:t>representatives of</w:t>
      </w:r>
      <w:r>
        <w:rPr>
          <w:spacing w:val="1"/>
        </w:rPr>
        <w:t> </w:t>
      </w:r>
      <w:r>
        <w:rPr/>
        <w:t>traders</w:t>
      </w:r>
      <w:r>
        <w:rPr>
          <w:spacing w:val="2"/>
        </w:rPr>
        <w:t> </w:t>
      </w:r>
      <w:r>
        <w:rPr/>
        <w:t>of</w:t>
      </w:r>
      <w:r>
        <w:rPr>
          <w:spacing w:val="1"/>
        </w:rPr>
        <w:t> </w:t>
      </w:r>
      <w:r>
        <w:rPr/>
        <w:t>different</w:t>
      </w:r>
      <w:r>
        <w:rPr>
          <w:spacing w:val="1"/>
        </w:rPr>
        <w:t> </w:t>
      </w:r>
      <w:r>
        <w:rPr/>
        <w:t>items.</w:t>
      </w:r>
      <w:r>
        <w:rPr>
          <w:spacing w:val="2"/>
        </w:rPr>
        <w:t> </w:t>
      </w:r>
      <w:r>
        <w:rPr>
          <w:spacing w:val="-5"/>
        </w:rPr>
        <w:t>The</w:t>
      </w:r>
    </w:p>
    <w:p>
      <w:pPr>
        <w:spacing w:after="0" w:line="360" w:lineRule="auto"/>
        <w:jc w:val="both"/>
        <w:sectPr>
          <w:pgSz w:w="12240" w:h="15840"/>
          <w:pgMar w:header="0" w:footer="768" w:top="1360" w:bottom="960" w:left="880" w:right="360"/>
        </w:sectPr>
      </w:pPr>
    </w:p>
    <w:p>
      <w:pPr>
        <w:pStyle w:val="BodyText"/>
        <w:spacing w:line="360" w:lineRule="auto" w:before="74"/>
        <w:ind w:left="920" w:right="1078"/>
        <w:jc w:val="both"/>
        <w:rPr>
          <w:i/>
        </w:rPr>
      </w:pPr>
      <w:r>
        <w:rPr/>
        <w:drawing>
          <wp:anchor distT="0" distB="0" distL="0" distR="0" allowOverlap="1" layoutInCell="1" locked="0" behindDoc="1" simplePos="0" relativeHeight="482304000">
            <wp:simplePos x="0" y="0"/>
            <wp:positionH relativeFrom="page">
              <wp:posOffset>1280413</wp:posOffset>
            </wp:positionH>
            <wp:positionV relativeFrom="paragraph">
              <wp:posOffset>1546225</wp:posOffset>
            </wp:positionV>
            <wp:extent cx="5296408" cy="5236400"/>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5" cstate="print"/>
                    <a:stretch>
                      <a:fillRect/>
                    </a:stretch>
                  </pic:blipFill>
                  <pic:spPr>
                    <a:xfrm>
                      <a:off x="0" y="0"/>
                      <a:ext cx="5296408" cy="5236400"/>
                    </a:xfrm>
                    <a:prstGeom prst="rect">
                      <a:avLst/>
                    </a:prstGeom>
                  </pic:spPr>
                </pic:pic>
              </a:graphicData>
            </a:graphic>
          </wp:anchor>
        </w:drawing>
      </w:r>
      <w:r>
        <w:rPr/>
        <w:t>leadership of each market have their meeting in the council office within the market. Part of their responsibility is to discuss market conditions, hear and settle disputes, inspect the conditions of the market and also control, oversee, enforce and regulate economic activities that go on within the market.</w:t>
      </w:r>
      <w:r>
        <w:rPr>
          <w:spacing w:val="-2"/>
        </w:rPr>
        <w:t> </w:t>
      </w:r>
      <w:r>
        <w:rPr/>
        <w:t>These function are carried out alongside with Government officials whom they refer to as </w:t>
      </w:r>
      <w:r>
        <w:rPr>
          <w:i/>
        </w:rPr>
        <w:t>Council.</w:t>
      </w:r>
    </w:p>
    <w:p>
      <w:pPr>
        <w:spacing w:after="0" w:line="360" w:lineRule="auto"/>
        <w:jc w:val="both"/>
        <w:sectPr>
          <w:pgSz w:w="12240" w:h="15840"/>
          <w:pgMar w:header="0" w:footer="768" w:top="1360" w:bottom="960" w:left="880" w:right="360"/>
        </w:sectPr>
      </w:pPr>
    </w:p>
    <w:p>
      <w:pPr>
        <w:pStyle w:val="BodyText"/>
        <w:rPr>
          <w:i/>
          <w:sz w:val="20"/>
        </w:rPr>
      </w:pPr>
    </w:p>
    <w:p>
      <w:pPr>
        <w:pStyle w:val="BodyText"/>
        <w:spacing w:before="113"/>
        <w:rPr>
          <w:i/>
          <w:sz w:val="20"/>
        </w:rPr>
      </w:pPr>
    </w:p>
    <w:p>
      <w:pPr>
        <w:pStyle w:val="BodyText"/>
        <w:ind w:left="920"/>
        <w:rPr>
          <w:sz w:val="20"/>
        </w:rPr>
      </w:pPr>
      <w:r>
        <w:rPr>
          <w:sz w:val="20"/>
        </w:rPr>
        <w:drawing>
          <wp:inline distT="0" distB="0" distL="0" distR="0">
            <wp:extent cx="5484160" cy="6363081"/>
            <wp:effectExtent l="0" t="0" r="0" b="0"/>
            <wp:docPr id="84" name="Image 84" descr="C:\Users\Owner\AppData\Local\Microsoft\Windows\Temporary Internet Files\Content.Word\ojee market.jpg"/>
            <wp:cNvGraphicFramePr>
              <a:graphicFrameLocks/>
            </wp:cNvGraphicFramePr>
            <a:graphic>
              <a:graphicData uri="http://schemas.openxmlformats.org/drawingml/2006/picture">
                <pic:pic>
                  <pic:nvPicPr>
                    <pic:cNvPr id="84" name="Image 84" descr="C:\Users\Owner\AppData\Local\Microsoft\Windows\Temporary Internet Files\Content.Word\ojee market.jpg"/>
                    <pic:cNvPicPr/>
                  </pic:nvPicPr>
                  <pic:blipFill>
                    <a:blip r:embed="rId16" cstate="print"/>
                    <a:stretch>
                      <a:fillRect/>
                    </a:stretch>
                  </pic:blipFill>
                  <pic:spPr>
                    <a:xfrm>
                      <a:off x="0" y="0"/>
                      <a:ext cx="5484160" cy="6363081"/>
                    </a:xfrm>
                    <a:prstGeom prst="rect">
                      <a:avLst/>
                    </a:prstGeom>
                  </pic:spPr>
                </pic:pic>
              </a:graphicData>
            </a:graphic>
          </wp:inline>
        </w:drawing>
      </w:r>
      <w:r>
        <w:rPr>
          <w:sz w:val="20"/>
        </w:rPr>
      </w:r>
    </w:p>
    <w:p>
      <w:pPr>
        <w:pStyle w:val="BodyText"/>
        <w:spacing w:before="225"/>
        <w:rPr>
          <w:i/>
        </w:rPr>
      </w:pPr>
    </w:p>
    <w:p>
      <w:pPr>
        <w:pStyle w:val="Heading2"/>
        <w:tabs>
          <w:tab w:pos="2360" w:val="left" w:leader="none"/>
        </w:tabs>
        <w:spacing w:line="360" w:lineRule="auto"/>
        <w:ind w:left="2360" w:right="1833" w:hanging="1440"/>
        <w:jc w:val="left"/>
      </w:pPr>
      <w:r>
        <w:rPr/>
        <w:drawing>
          <wp:anchor distT="0" distB="0" distL="0" distR="0" allowOverlap="1" layoutInCell="1" locked="0" behindDoc="1" simplePos="0" relativeHeight="482304512">
            <wp:simplePos x="0" y="0"/>
            <wp:positionH relativeFrom="page">
              <wp:posOffset>1280413</wp:posOffset>
            </wp:positionH>
            <wp:positionV relativeFrom="paragraph">
              <wp:posOffset>-5791185</wp:posOffset>
            </wp:positionV>
            <wp:extent cx="5296408" cy="523640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 cstate="print"/>
                    <a:stretch>
                      <a:fillRect/>
                    </a:stretch>
                  </pic:blipFill>
                  <pic:spPr>
                    <a:xfrm>
                      <a:off x="0" y="0"/>
                      <a:ext cx="5296408" cy="5236400"/>
                    </a:xfrm>
                    <a:prstGeom prst="rect">
                      <a:avLst/>
                    </a:prstGeom>
                  </pic:spPr>
                </pic:pic>
              </a:graphicData>
            </a:graphic>
          </wp:anchor>
        </w:drawing>
      </w:r>
      <w:r>
        <w:rPr/>
        <w:t>Figure 3.0</w:t>
        <w:tab/>
        <w:t>A</w:t>
      </w:r>
      <w:r>
        <w:rPr>
          <w:spacing w:val="-4"/>
        </w:rPr>
        <w:t> </w:t>
      </w:r>
      <w:r>
        <w:rPr/>
        <w:t>young</w:t>
      </w:r>
      <w:r>
        <w:rPr>
          <w:spacing w:val="-4"/>
        </w:rPr>
        <w:t> </w:t>
      </w:r>
      <w:r>
        <w:rPr/>
        <w:t>girl</w:t>
      </w:r>
      <w:r>
        <w:rPr>
          <w:spacing w:val="-4"/>
        </w:rPr>
        <w:t> </w:t>
      </w:r>
      <w:r>
        <w:rPr/>
        <w:t>hawking</w:t>
      </w:r>
      <w:r>
        <w:rPr>
          <w:spacing w:val="-4"/>
        </w:rPr>
        <w:t> </w:t>
      </w:r>
      <w:r>
        <w:rPr/>
        <w:t>in</w:t>
      </w:r>
      <w:r>
        <w:rPr>
          <w:spacing w:val="-4"/>
        </w:rPr>
        <w:t> </w:t>
      </w:r>
      <w:r>
        <w:rPr/>
        <w:t>a</w:t>
      </w:r>
      <w:r>
        <w:rPr>
          <w:spacing w:val="-4"/>
        </w:rPr>
        <w:t> </w:t>
      </w:r>
      <w:r>
        <w:rPr/>
        <w:t>typical</w:t>
      </w:r>
      <w:r>
        <w:rPr>
          <w:spacing w:val="-4"/>
        </w:rPr>
        <w:t> </w:t>
      </w:r>
      <w:r>
        <w:rPr/>
        <w:t>market</w:t>
      </w:r>
      <w:r>
        <w:rPr>
          <w:spacing w:val="-4"/>
        </w:rPr>
        <w:t> </w:t>
      </w:r>
      <w:r>
        <w:rPr/>
        <w:t>(Ojee</w:t>
      </w:r>
      <w:r>
        <w:rPr>
          <w:spacing w:val="-5"/>
        </w:rPr>
        <w:t> </w:t>
      </w:r>
      <w:r>
        <w:rPr/>
        <w:t>Market)</w:t>
      </w:r>
      <w:r>
        <w:rPr>
          <w:spacing w:val="-4"/>
        </w:rPr>
        <w:t> </w:t>
      </w:r>
      <w:r>
        <w:rPr/>
        <w:t>in</w:t>
      </w:r>
      <w:r>
        <w:rPr>
          <w:spacing w:val="-4"/>
        </w:rPr>
        <w:t> </w:t>
      </w:r>
      <w:r>
        <w:rPr/>
        <w:t>Ibadan North East L.G.A</w:t>
      </w:r>
    </w:p>
    <w:p>
      <w:pPr>
        <w:spacing w:after="0" w:line="360" w:lineRule="auto"/>
        <w:jc w:val="left"/>
        <w:sectPr>
          <w:pgSz w:w="12240" w:h="15840"/>
          <w:pgMar w:header="0" w:footer="768" w:top="1820" w:bottom="960" w:left="880" w:right="360"/>
        </w:sectPr>
      </w:pPr>
    </w:p>
    <w:p>
      <w:pPr>
        <w:pStyle w:val="Heading2"/>
        <w:spacing w:before="79"/>
      </w:pPr>
      <w:bookmarkStart w:name="_TOC_250015" w:id="21"/>
      <w:r>
        <w:rPr/>
        <w:t>Study </w:t>
      </w:r>
      <w:bookmarkEnd w:id="21"/>
      <w:r>
        <w:rPr>
          <w:spacing w:val="-2"/>
        </w:rPr>
        <w:t>population</w:t>
      </w:r>
    </w:p>
    <w:p>
      <w:pPr>
        <w:pStyle w:val="BodyText"/>
        <w:spacing w:line="360" w:lineRule="auto" w:before="132"/>
        <w:ind w:left="920" w:right="1078"/>
        <w:jc w:val="both"/>
      </w:pPr>
      <w:r>
        <w:rPr/>
        <w:t>The study population was female hawkers who trade in selected markets in IBNE LGA. Female adolescent hawkers are young girls who sell consumable and non-consumable items in locations such as markets, streets, bus and truck stations in urban areas (Ajuwon et al., 2001a). According to Fawole et al (2002), they can be classified into three namely:</w:t>
      </w:r>
    </w:p>
    <w:p>
      <w:pPr>
        <w:pStyle w:val="ListParagraph"/>
        <w:numPr>
          <w:ilvl w:val="0"/>
          <w:numId w:val="10"/>
        </w:numPr>
        <w:tabs>
          <w:tab w:pos="920" w:val="left" w:leader="none"/>
        </w:tabs>
        <w:spacing w:line="360" w:lineRule="auto" w:before="0" w:after="0"/>
        <w:ind w:left="920" w:right="1082" w:hanging="541"/>
        <w:jc w:val="both"/>
        <w:rPr>
          <w:sz w:val="24"/>
        </w:rPr>
      </w:pPr>
      <w:r>
        <w:rPr/>
        <w:drawing>
          <wp:anchor distT="0" distB="0" distL="0" distR="0" allowOverlap="1" layoutInCell="1" locked="0" behindDoc="1" simplePos="0" relativeHeight="482305024">
            <wp:simplePos x="0" y="0"/>
            <wp:positionH relativeFrom="page">
              <wp:posOffset>1280413</wp:posOffset>
            </wp:positionH>
            <wp:positionV relativeFrom="paragraph">
              <wp:posOffset>185524</wp:posOffset>
            </wp:positionV>
            <wp:extent cx="5296408" cy="5236400"/>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17" cstate="print"/>
                    <a:stretch>
                      <a:fillRect/>
                    </a:stretch>
                  </pic:blipFill>
                  <pic:spPr>
                    <a:xfrm>
                      <a:off x="0" y="0"/>
                      <a:ext cx="5296408" cy="5236400"/>
                    </a:xfrm>
                    <a:prstGeom prst="rect">
                      <a:avLst/>
                    </a:prstGeom>
                  </pic:spPr>
                </pic:pic>
              </a:graphicData>
            </a:graphic>
          </wp:anchor>
        </w:drawing>
      </w:r>
      <w:r>
        <w:rPr>
          <w:sz w:val="24"/>
        </w:rPr>
        <w:t>Student hawkers: These hawkers are those that are currently in school but hawk from late afternoon till night after returning from school and on weekends. They hawk for their</w:t>
      </w:r>
      <w:r>
        <w:rPr>
          <w:spacing w:val="40"/>
          <w:sz w:val="24"/>
        </w:rPr>
        <w:t> </w:t>
      </w:r>
      <w:r>
        <w:rPr>
          <w:sz w:val="24"/>
        </w:rPr>
        <w:t>parents, guardians and instructors.</w:t>
      </w:r>
    </w:p>
    <w:p>
      <w:pPr>
        <w:pStyle w:val="ListParagraph"/>
        <w:numPr>
          <w:ilvl w:val="0"/>
          <w:numId w:val="10"/>
        </w:numPr>
        <w:tabs>
          <w:tab w:pos="920" w:val="left" w:leader="none"/>
        </w:tabs>
        <w:spacing w:line="360" w:lineRule="auto" w:before="2" w:after="0"/>
        <w:ind w:left="920" w:right="1078" w:hanging="541"/>
        <w:jc w:val="both"/>
        <w:rPr>
          <w:sz w:val="24"/>
        </w:rPr>
      </w:pPr>
      <w:r>
        <w:rPr>
          <w:sz w:val="24"/>
        </w:rPr>
        <w:t>Apprentice hawkers: This group of girls hawk and learn some form of trade under the supervision of an instructor</w:t>
      </w:r>
    </w:p>
    <w:p>
      <w:pPr>
        <w:pStyle w:val="ListParagraph"/>
        <w:numPr>
          <w:ilvl w:val="0"/>
          <w:numId w:val="10"/>
        </w:numPr>
        <w:tabs>
          <w:tab w:pos="920" w:val="left" w:leader="none"/>
        </w:tabs>
        <w:spacing w:line="240" w:lineRule="auto" w:before="0" w:after="0"/>
        <w:ind w:left="920" w:right="0" w:hanging="540"/>
        <w:jc w:val="both"/>
        <w:rPr>
          <w:sz w:val="24"/>
        </w:rPr>
      </w:pPr>
      <w:r>
        <w:rPr>
          <w:sz w:val="24"/>
        </w:rPr>
        <w:t>Professional</w:t>
      </w:r>
      <w:r>
        <w:rPr>
          <w:spacing w:val="-3"/>
          <w:sz w:val="24"/>
        </w:rPr>
        <w:t> </w:t>
      </w:r>
      <w:r>
        <w:rPr>
          <w:sz w:val="24"/>
        </w:rPr>
        <w:t>hawkers:</w:t>
      </w:r>
      <w:r>
        <w:rPr>
          <w:spacing w:val="-1"/>
          <w:sz w:val="24"/>
        </w:rPr>
        <w:t> </w:t>
      </w:r>
      <w:r>
        <w:rPr>
          <w:sz w:val="24"/>
        </w:rPr>
        <w:t>This class</w:t>
      </w:r>
      <w:r>
        <w:rPr>
          <w:spacing w:val="-1"/>
          <w:sz w:val="24"/>
        </w:rPr>
        <w:t> </w:t>
      </w:r>
      <w:r>
        <w:rPr>
          <w:sz w:val="24"/>
        </w:rPr>
        <w:t>of girls</w:t>
      </w:r>
      <w:r>
        <w:rPr>
          <w:spacing w:val="-1"/>
          <w:sz w:val="24"/>
        </w:rPr>
        <w:t> </w:t>
      </w:r>
      <w:r>
        <w:rPr>
          <w:sz w:val="24"/>
        </w:rPr>
        <w:t>owns the goods that</w:t>
      </w:r>
      <w:r>
        <w:rPr>
          <w:spacing w:val="-1"/>
          <w:sz w:val="24"/>
        </w:rPr>
        <w:t> </w:t>
      </w:r>
      <w:r>
        <w:rPr>
          <w:sz w:val="24"/>
        </w:rPr>
        <w:t>they</w:t>
      </w:r>
      <w:r>
        <w:rPr>
          <w:spacing w:val="-5"/>
          <w:sz w:val="24"/>
        </w:rPr>
        <w:t> </w:t>
      </w:r>
      <w:r>
        <w:rPr>
          <w:spacing w:val="-2"/>
          <w:sz w:val="24"/>
        </w:rPr>
        <w:t>hawk.</w:t>
      </w:r>
    </w:p>
    <w:p>
      <w:pPr>
        <w:pStyle w:val="BodyText"/>
        <w:spacing w:line="360" w:lineRule="auto" w:before="137"/>
        <w:ind w:left="920" w:right="1074"/>
        <w:jc w:val="both"/>
      </w:pPr>
      <w:r>
        <w:rPr/>
        <w:t>Generally, hawkers</w:t>
      </w:r>
      <w:r>
        <w:rPr>
          <w:spacing w:val="-2"/>
        </w:rPr>
        <w:t> </w:t>
      </w:r>
      <w:r>
        <w:rPr/>
        <w:t>sell</w:t>
      </w:r>
      <w:r>
        <w:rPr>
          <w:spacing w:val="-2"/>
        </w:rPr>
        <w:t> </w:t>
      </w:r>
      <w:r>
        <w:rPr/>
        <w:t>by</w:t>
      </w:r>
      <w:r>
        <w:rPr>
          <w:spacing w:val="-5"/>
        </w:rPr>
        <w:t> </w:t>
      </w:r>
      <w:r>
        <w:rPr/>
        <w:t>displaying</w:t>
      </w:r>
      <w:r>
        <w:rPr>
          <w:spacing w:val="-2"/>
        </w:rPr>
        <w:t> </w:t>
      </w:r>
      <w:r>
        <w:rPr/>
        <w:t>their</w:t>
      </w:r>
      <w:r>
        <w:rPr>
          <w:spacing w:val="-1"/>
        </w:rPr>
        <w:t> </w:t>
      </w:r>
      <w:r>
        <w:rPr/>
        <w:t>goods in</w:t>
      </w:r>
      <w:r>
        <w:rPr>
          <w:spacing w:val="-2"/>
        </w:rPr>
        <w:t> </w:t>
      </w:r>
      <w:r>
        <w:rPr/>
        <w:t>a</w:t>
      </w:r>
      <w:r>
        <w:rPr>
          <w:spacing w:val="-2"/>
        </w:rPr>
        <w:t> </w:t>
      </w:r>
      <w:r>
        <w:rPr/>
        <w:t>tray</w:t>
      </w:r>
      <w:r>
        <w:rPr>
          <w:spacing w:val="-7"/>
        </w:rPr>
        <w:t> </w:t>
      </w:r>
      <w:r>
        <w:rPr/>
        <w:t>placed on</w:t>
      </w:r>
      <w:r>
        <w:rPr>
          <w:spacing w:val="-2"/>
        </w:rPr>
        <w:t> </w:t>
      </w:r>
      <w:r>
        <w:rPr/>
        <w:t>their</w:t>
      </w:r>
      <w:r>
        <w:rPr>
          <w:spacing w:val="-1"/>
        </w:rPr>
        <w:t> </w:t>
      </w:r>
      <w:r>
        <w:rPr/>
        <w:t>head</w:t>
      </w:r>
      <w:r>
        <w:rPr>
          <w:spacing w:val="-2"/>
        </w:rPr>
        <w:t> </w:t>
      </w:r>
      <w:r>
        <w:rPr/>
        <w:t>while</w:t>
      </w:r>
      <w:r>
        <w:rPr>
          <w:spacing w:val="-1"/>
        </w:rPr>
        <w:t> </w:t>
      </w:r>
      <w:r>
        <w:rPr/>
        <w:t>moving from one end of the market to another for very long hours, either for themselves, caregivers or their employers. Some of them are seen standing or sitting at a location in the market selling their wares temporarily. As their goods get exhausted, they are being replaced from either their caregivers kiosks or shops where reserve of their goods are kept. As a highly mobile group, they do not have any structure that oversees their welfare (i.e. association) but are usually seen in certain clusters in the markets where they occasionally take a break.</w:t>
      </w:r>
    </w:p>
    <w:p>
      <w:pPr>
        <w:pStyle w:val="BodyText"/>
        <w:spacing w:before="143"/>
      </w:pPr>
    </w:p>
    <w:p>
      <w:pPr>
        <w:pStyle w:val="Heading2"/>
        <w:spacing w:before="1"/>
      </w:pPr>
      <w:r>
        <w:rPr/>
        <w:t>Sample</w:t>
      </w:r>
      <w:r>
        <w:rPr>
          <w:spacing w:val="-3"/>
        </w:rPr>
        <w:t> </w:t>
      </w:r>
      <w:r>
        <w:rPr/>
        <w:t>size</w:t>
      </w:r>
      <w:r>
        <w:rPr>
          <w:spacing w:val="-3"/>
        </w:rPr>
        <w:t> </w:t>
      </w:r>
      <w:r>
        <w:rPr>
          <w:spacing w:val="-2"/>
        </w:rPr>
        <w:t>determination</w:t>
      </w:r>
    </w:p>
    <w:p>
      <w:pPr>
        <w:pStyle w:val="BodyText"/>
        <w:spacing w:line="360" w:lineRule="auto" w:before="134"/>
        <w:ind w:left="920" w:right="1078"/>
        <w:jc w:val="both"/>
      </w:pPr>
      <w:r>
        <w:rPr/>
        <w:t>A study on child sexual abuse among socially disadvantaged adolescents in Ibadan, Nigeria, revealed that 55% of the adolescents have experienced one form of sexual abuse (Olley, 2008). Sample size was estimated using the Leslie Kish formula where,</w:t>
      </w:r>
    </w:p>
    <w:p>
      <w:pPr>
        <w:pStyle w:val="BodyText"/>
        <w:spacing w:line="272" w:lineRule="exact"/>
        <w:ind w:left="920"/>
        <w:jc w:val="both"/>
      </w:pPr>
      <w:r>
        <w:rPr/>
        <mc:AlternateContent>
          <mc:Choice Requires="wps">
            <w:drawing>
              <wp:anchor distT="0" distB="0" distL="0" distR="0" allowOverlap="1" layoutInCell="1" locked="0" behindDoc="1" simplePos="0" relativeHeight="482305536">
                <wp:simplePos x="0" y="0"/>
                <wp:positionH relativeFrom="page">
                  <wp:posOffset>1550161</wp:posOffset>
                </wp:positionH>
                <wp:positionV relativeFrom="paragraph">
                  <wp:posOffset>69132</wp:posOffset>
                </wp:positionV>
                <wp:extent cx="53975" cy="113664"/>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53975" cy="113664"/>
                        </a:xfrm>
                        <a:prstGeom prst="rect">
                          <a:avLst/>
                        </a:prstGeom>
                      </wps:spPr>
                      <wps:txbx>
                        <w:txbxContent>
                          <w:p>
                            <w:pPr>
                              <w:spacing w:line="178" w:lineRule="exact" w:before="0"/>
                              <w:ind w:left="0" w:right="0" w:firstLine="0"/>
                              <w:jc w:val="left"/>
                              <w:rPr>
                                <w:sz w:val="16"/>
                              </w:rPr>
                            </w:pPr>
                            <w:r>
                              <w:rPr>
                                <w:spacing w:val="-10"/>
                                <w:sz w:val="16"/>
                              </w:rPr>
                              <w:t>α</w:t>
                            </w:r>
                          </w:p>
                        </w:txbxContent>
                      </wps:txbx>
                      <wps:bodyPr wrap="square" lIns="0" tIns="0" rIns="0" bIns="0" rtlCol="0">
                        <a:noAutofit/>
                      </wps:bodyPr>
                    </wps:wsp>
                  </a:graphicData>
                </a:graphic>
              </wp:anchor>
            </w:drawing>
          </mc:Choice>
          <mc:Fallback>
            <w:pict>
              <v:shape style="position:absolute;margin-left:122.059998pt;margin-top:5.443535pt;width:4.25pt;height:8.950pt;mso-position-horizontal-relative:page;mso-position-vertical-relative:paragraph;z-index:-21010944" type="#_x0000_t202" id="docshape19" filled="false" stroked="false">
                <v:textbox inset="0,0,0,0">
                  <w:txbxContent>
                    <w:p>
                      <w:pPr>
                        <w:spacing w:line="178" w:lineRule="exact" w:before="0"/>
                        <w:ind w:left="0" w:right="0" w:firstLine="0"/>
                        <w:jc w:val="left"/>
                        <w:rPr>
                          <w:sz w:val="16"/>
                        </w:rPr>
                      </w:pPr>
                      <w:r>
                        <w:rPr>
                          <w:spacing w:val="-10"/>
                          <w:sz w:val="16"/>
                        </w:rPr>
                        <w:t>α</w:t>
                      </w:r>
                    </w:p>
                  </w:txbxContent>
                </v:textbox>
                <w10:wrap type="none"/>
              </v:shape>
            </w:pict>
          </mc:Fallback>
        </mc:AlternateContent>
      </w:r>
      <w:r>
        <w:rPr/>
        <w:t>n</w:t>
      </w:r>
      <w:r>
        <w:rPr>
          <w:spacing w:val="-2"/>
        </w:rPr>
        <w:t> </w:t>
      </w:r>
      <w:r>
        <w:rPr/>
        <w:t>=</w:t>
      </w:r>
      <w:r>
        <w:rPr>
          <w:spacing w:val="30"/>
        </w:rPr>
        <w:t>  </w:t>
      </w:r>
      <w:r>
        <w:rPr/>
        <w:t>Z</w:t>
      </w:r>
      <w:r>
        <w:rPr>
          <w:spacing w:val="22"/>
        </w:rPr>
        <w:t> </w:t>
      </w:r>
      <w:r>
        <w:rPr>
          <w:spacing w:val="-5"/>
          <w:vertAlign w:val="superscript"/>
        </w:rPr>
        <w:t>2</w:t>
      </w:r>
      <w:r>
        <w:rPr>
          <w:spacing w:val="-5"/>
          <w:vertAlign w:val="baseline"/>
        </w:rPr>
        <w:t>pq</w:t>
      </w:r>
    </w:p>
    <w:p>
      <w:pPr>
        <w:spacing w:before="240"/>
        <w:ind w:left="1460" w:right="0" w:firstLine="0"/>
        <w:jc w:val="left"/>
        <w:rPr>
          <w:sz w:val="16"/>
        </w:rPr>
      </w:pPr>
      <w:r>
        <w:rPr>
          <w:spacing w:val="-5"/>
          <w:position w:val="-10"/>
          <w:sz w:val="24"/>
        </w:rPr>
        <w:t>d</w:t>
      </w:r>
      <w:r>
        <w:rPr>
          <w:spacing w:val="-5"/>
          <w:sz w:val="16"/>
        </w:rPr>
        <w:t>2</w:t>
      </w:r>
    </w:p>
    <w:p>
      <w:pPr>
        <w:pStyle w:val="BodyText"/>
        <w:spacing w:before="96"/>
        <w:rPr>
          <w:sz w:val="16"/>
        </w:rPr>
      </w:pPr>
    </w:p>
    <w:p>
      <w:pPr>
        <w:pStyle w:val="BodyText"/>
        <w:spacing w:line="360" w:lineRule="auto"/>
        <w:ind w:left="920" w:right="3586"/>
      </w:pPr>
      <w:r>
        <w:rPr/>
        <w:t>n</w:t>
      </w:r>
      <w:r>
        <w:rPr>
          <w:spacing w:val="-4"/>
        </w:rPr>
        <w:t> </w:t>
      </w:r>
      <w:r>
        <w:rPr/>
        <w:t>=</w:t>
      </w:r>
      <w:r>
        <w:rPr>
          <w:spacing w:val="-5"/>
        </w:rPr>
        <w:t> </w:t>
      </w:r>
      <w:r>
        <w:rPr/>
        <w:t>minimum</w:t>
      </w:r>
      <w:r>
        <w:rPr>
          <w:spacing w:val="-4"/>
        </w:rPr>
        <w:t> </w:t>
      </w:r>
      <w:r>
        <w:rPr/>
        <w:t>sample</w:t>
      </w:r>
      <w:r>
        <w:rPr>
          <w:spacing w:val="-5"/>
        </w:rPr>
        <w:t> </w:t>
      </w:r>
      <w:r>
        <w:rPr/>
        <w:t>size</w:t>
      </w:r>
      <w:r>
        <w:rPr>
          <w:spacing w:val="-6"/>
        </w:rPr>
        <w:t> </w:t>
      </w:r>
      <w:r>
        <w:rPr/>
        <w:t>when</w:t>
      </w:r>
      <w:r>
        <w:rPr>
          <w:spacing w:val="-4"/>
        </w:rPr>
        <w:t> </w:t>
      </w:r>
      <w:r>
        <w:rPr/>
        <w:t>population</w:t>
      </w:r>
      <w:r>
        <w:rPr>
          <w:spacing w:val="-4"/>
        </w:rPr>
        <w:t> </w:t>
      </w:r>
      <w:r>
        <w:rPr/>
        <w:t>is</w:t>
      </w:r>
      <w:r>
        <w:rPr>
          <w:spacing w:val="-4"/>
        </w:rPr>
        <w:t> </w:t>
      </w:r>
      <w:r>
        <w:rPr/>
        <w:t>greater</w:t>
      </w:r>
      <w:r>
        <w:rPr>
          <w:spacing w:val="-6"/>
        </w:rPr>
        <w:t> </w:t>
      </w:r>
      <w:r>
        <w:rPr/>
        <w:t>than</w:t>
      </w:r>
      <w:r>
        <w:rPr>
          <w:spacing w:val="-4"/>
        </w:rPr>
        <w:t> </w:t>
      </w:r>
      <w:r>
        <w:rPr/>
        <w:t>10,000 Zα = 1.96 at confidence interval of 95%</w:t>
      </w:r>
    </w:p>
    <w:p>
      <w:pPr>
        <w:pStyle w:val="BodyText"/>
        <w:spacing w:line="360" w:lineRule="auto"/>
        <w:ind w:left="1280" w:right="1084" w:hanging="360"/>
      </w:pPr>
      <w:r>
        <w:rPr/>
        <w:t>P</w:t>
      </w:r>
      <w:r>
        <w:rPr>
          <w:spacing w:val="-3"/>
        </w:rPr>
        <w:t> </w:t>
      </w:r>
      <w:r>
        <w:rPr/>
        <w:t>=</w:t>
      </w:r>
      <w:r>
        <w:rPr>
          <w:spacing w:val="-4"/>
        </w:rPr>
        <w:t> </w:t>
      </w:r>
      <w:r>
        <w:rPr/>
        <w:t>prevalence</w:t>
      </w:r>
      <w:r>
        <w:rPr>
          <w:spacing w:val="-4"/>
        </w:rPr>
        <w:t> </w:t>
      </w:r>
      <w:r>
        <w:rPr/>
        <w:t>at</w:t>
      </w:r>
      <w:r>
        <w:rPr>
          <w:spacing w:val="-3"/>
        </w:rPr>
        <w:t> </w:t>
      </w:r>
      <w:r>
        <w:rPr/>
        <w:t>55%</w:t>
      </w:r>
      <w:r>
        <w:rPr>
          <w:spacing w:val="-4"/>
        </w:rPr>
        <w:t> </w:t>
      </w:r>
      <w:r>
        <w:rPr/>
        <w:t>(Olley,</w:t>
      </w:r>
      <w:r>
        <w:rPr>
          <w:spacing w:val="-3"/>
        </w:rPr>
        <w:t> </w:t>
      </w:r>
      <w:r>
        <w:rPr/>
        <w:t>2008)</w:t>
      </w:r>
      <w:r>
        <w:rPr>
          <w:spacing w:val="-4"/>
        </w:rPr>
        <w:t> </w:t>
      </w:r>
      <w:r>
        <w:rPr/>
        <w:t>–</w:t>
      </w:r>
      <w:r>
        <w:rPr>
          <w:spacing w:val="-3"/>
        </w:rPr>
        <w:t> </w:t>
      </w:r>
      <w:r>
        <w:rPr/>
        <w:t>previous</w:t>
      </w:r>
      <w:r>
        <w:rPr>
          <w:spacing w:val="-3"/>
        </w:rPr>
        <w:t> </w:t>
      </w:r>
      <w:r>
        <w:rPr/>
        <w:t>estimate</w:t>
      </w:r>
      <w:r>
        <w:rPr>
          <w:spacing w:val="-4"/>
        </w:rPr>
        <w:t> </w:t>
      </w:r>
      <w:r>
        <w:rPr/>
        <w:t>of</w:t>
      </w:r>
      <w:r>
        <w:rPr>
          <w:spacing w:val="-3"/>
        </w:rPr>
        <w:t> </w:t>
      </w:r>
      <w:r>
        <w:rPr/>
        <w:t>the</w:t>
      </w:r>
      <w:r>
        <w:rPr>
          <w:spacing w:val="-5"/>
        </w:rPr>
        <w:t> </w:t>
      </w:r>
      <w:r>
        <w:rPr/>
        <w:t>prevalence</w:t>
      </w:r>
      <w:r>
        <w:rPr>
          <w:spacing w:val="-2"/>
        </w:rPr>
        <w:t> </w:t>
      </w:r>
      <w:r>
        <w:rPr/>
        <w:t>of</w:t>
      </w:r>
      <w:r>
        <w:rPr>
          <w:spacing w:val="-3"/>
        </w:rPr>
        <w:t> </w:t>
      </w:r>
      <w:r>
        <w:rPr/>
        <w:t>sexual abuse among adolescents in Ibadan.</w:t>
      </w:r>
    </w:p>
    <w:p>
      <w:pPr>
        <w:pStyle w:val="BodyText"/>
        <w:ind w:left="920"/>
      </w:pPr>
      <w:r>
        <w:rPr/>
        <w:t>q</w:t>
      </w:r>
      <w:r>
        <w:rPr>
          <w:spacing w:val="-1"/>
        </w:rPr>
        <w:t> </w:t>
      </w:r>
      <w:r>
        <w:rPr/>
        <w:t>=</w:t>
      </w:r>
      <w:r>
        <w:rPr>
          <w:spacing w:val="-1"/>
        </w:rPr>
        <w:t> </w:t>
      </w:r>
      <w:r>
        <w:rPr/>
        <w:t>1.0-0.55</w:t>
      </w:r>
      <w:r>
        <w:rPr>
          <w:spacing w:val="-1"/>
        </w:rPr>
        <w:t> </w:t>
      </w:r>
      <w:r>
        <w:rPr/>
        <w:t>=</w:t>
      </w:r>
      <w:r>
        <w:rPr>
          <w:spacing w:val="-1"/>
        </w:rPr>
        <w:t> </w:t>
      </w:r>
      <w:r>
        <w:rPr>
          <w:spacing w:val="-4"/>
        </w:rPr>
        <w:t>0.45</w:t>
      </w:r>
    </w:p>
    <w:p>
      <w:pPr>
        <w:spacing w:after="0"/>
        <w:sectPr>
          <w:pgSz w:w="12240" w:h="15840"/>
          <w:pgMar w:header="0" w:footer="768" w:top="1360" w:bottom="960" w:left="880" w:right="360"/>
        </w:sectPr>
      </w:pPr>
    </w:p>
    <w:p>
      <w:pPr>
        <w:pStyle w:val="BodyText"/>
        <w:spacing w:before="74"/>
        <w:ind w:left="920"/>
      </w:pPr>
      <w:r>
        <w:rPr/>
        <w:t>d</w:t>
      </w:r>
      <w:r>
        <w:rPr>
          <w:spacing w:val="-1"/>
        </w:rPr>
        <w:t> </w:t>
      </w:r>
      <w:r>
        <w:rPr/>
        <w:t>=</w:t>
      </w:r>
      <w:r>
        <w:rPr>
          <w:spacing w:val="-2"/>
        </w:rPr>
        <w:t> </w:t>
      </w:r>
      <w:r>
        <w:rPr/>
        <w:t>degree</w:t>
      </w:r>
      <w:r>
        <w:rPr>
          <w:spacing w:val="-1"/>
        </w:rPr>
        <w:t> </w:t>
      </w:r>
      <w:r>
        <w:rPr/>
        <w:t>of</w:t>
      </w:r>
      <w:r>
        <w:rPr>
          <w:spacing w:val="-1"/>
        </w:rPr>
        <w:t> </w:t>
      </w:r>
      <w:r>
        <w:rPr/>
        <w:t>precision</w:t>
      </w:r>
      <w:r>
        <w:rPr>
          <w:spacing w:val="-1"/>
        </w:rPr>
        <w:t> </w:t>
      </w:r>
      <w:r>
        <w:rPr/>
        <w:t>=</w:t>
      </w:r>
      <w:r>
        <w:rPr>
          <w:spacing w:val="1"/>
        </w:rPr>
        <w:t> </w:t>
      </w:r>
      <w:r>
        <w:rPr>
          <w:spacing w:val="-2"/>
        </w:rPr>
        <w:t>0.05.</w:t>
      </w:r>
    </w:p>
    <w:p>
      <w:pPr>
        <w:pStyle w:val="BodyText"/>
        <w:spacing w:before="137"/>
        <w:ind w:left="920"/>
      </w:pPr>
      <w:r>
        <w:rPr/>
        <mc:AlternateContent>
          <mc:Choice Requires="wps">
            <w:drawing>
              <wp:anchor distT="0" distB="0" distL="0" distR="0" allowOverlap="1" layoutInCell="1" locked="0" behindDoc="0" simplePos="0" relativeHeight="15770112">
                <wp:simplePos x="0" y="0"/>
                <wp:positionH relativeFrom="page">
                  <wp:posOffset>2095754</wp:posOffset>
                </wp:positionH>
                <wp:positionV relativeFrom="paragraph">
                  <wp:posOffset>246394</wp:posOffset>
                </wp:positionV>
                <wp:extent cx="1251585" cy="762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1251585" cy="7620"/>
                        </a:xfrm>
                        <a:custGeom>
                          <a:avLst/>
                          <a:gdLst/>
                          <a:ahLst/>
                          <a:cxnLst/>
                          <a:rect l="l" t="t" r="r" b="b"/>
                          <a:pathLst>
                            <a:path w="1251585" h="7620">
                              <a:moveTo>
                                <a:pt x="1251508" y="0"/>
                              </a:moveTo>
                              <a:lnTo>
                                <a:pt x="0" y="0"/>
                              </a:lnTo>
                              <a:lnTo>
                                <a:pt x="0" y="7620"/>
                              </a:lnTo>
                              <a:lnTo>
                                <a:pt x="1251508" y="7620"/>
                              </a:lnTo>
                              <a:lnTo>
                                <a:pt x="12515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5.020004pt;margin-top:19.401173pt;width:98.544pt;height:.6pt;mso-position-horizontal-relative:page;mso-position-vertical-relative:paragraph;z-index:15770112" id="docshape20" filled="true" fillcolor="#000000" stroked="false">
                <v:fill type="solid"/>
                <w10:wrap type="none"/>
              </v:rect>
            </w:pict>
          </mc:Fallback>
        </mc:AlternateContent>
      </w:r>
      <w:r>
        <w:rPr/>
        <w:t>Therefore,</w:t>
      </w:r>
      <w:r>
        <w:rPr>
          <w:spacing w:val="-1"/>
        </w:rPr>
        <w:t> </w:t>
      </w:r>
      <w:r>
        <w:rPr/>
        <w:t>n</w:t>
      </w:r>
      <w:r>
        <w:rPr>
          <w:spacing w:val="1"/>
        </w:rPr>
        <w:t> </w:t>
      </w:r>
      <w:r>
        <w:rPr/>
        <w:t>=</w:t>
      </w:r>
      <w:r>
        <w:rPr>
          <w:spacing w:val="57"/>
        </w:rPr>
        <w:t> </w:t>
      </w:r>
      <w:r>
        <w:rPr/>
        <w:t>(1.96)</w:t>
      </w:r>
      <w:r>
        <w:rPr>
          <w:vertAlign w:val="superscript"/>
        </w:rPr>
        <w:t>2</w:t>
      </w:r>
      <w:r>
        <w:rPr>
          <w:spacing w:val="22"/>
          <w:vertAlign w:val="baseline"/>
        </w:rPr>
        <w:t> </w:t>
      </w:r>
      <w:r>
        <w:rPr>
          <w:vertAlign w:val="baseline"/>
        </w:rPr>
        <w:t>×</w:t>
      </w:r>
      <w:r>
        <w:rPr>
          <w:spacing w:val="-2"/>
          <w:vertAlign w:val="baseline"/>
        </w:rPr>
        <w:t> </w:t>
      </w:r>
      <w:r>
        <w:rPr>
          <w:vertAlign w:val="baseline"/>
        </w:rPr>
        <w:t>0.55×</w:t>
      </w:r>
      <w:r>
        <w:rPr>
          <w:spacing w:val="-2"/>
          <w:vertAlign w:val="baseline"/>
        </w:rPr>
        <w:t> </w:t>
      </w:r>
      <w:r>
        <w:rPr>
          <w:spacing w:val="-4"/>
          <w:vertAlign w:val="baseline"/>
        </w:rPr>
        <w:t>0.45</w:t>
      </w:r>
    </w:p>
    <w:p>
      <w:pPr>
        <w:pStyle w:val="BodyText"/>
        <w:spacing w:before="139"/>
        <w:ind w:left="3080"/>
      </w:pPr>
      <w:r>
        <w:rPr>
          <w:spacing w:val="-2"/>
        </w:rPr>
        <w:t>(0.05)</w:t>
      </w:r>
      <w:r>
        <w:rPr>
          <w:spacing w:val="-2"/>
          <w:vertAlign w:val="superscript"/>
        </w:rPr>
        <w:t>2</w:t>
      </w:r>
    </w:p>
    <w:p>
      <w:pPr>
        <w:pStyle w:val="BodyText"/>
        <w:spacing w:before="137"/>
        <w:ind w:left="920"/>
      </w:pPr>
      <w:r>
        <w:rPr/>
        <w:t>n =</w:t>
      </w:r>
      <w:r>
        <w:rPr>
          <w:spacing w:val="-1"/>
        </w:rPr>
        <w:t> </w:t>
      </w:r>
      <w:r>
        <w:rPr>
          <w:spacing w:val="-5"/>
        </w:rPr>
        <w:t>380</w:t>
      </w:r>
    </w:p>
    <w:p>
      <w:pPr>
        <w:pStyle w:val="BodyText"/>
        <w:spacing w:line="360" w:lineRule="auto" w:before="140"/>
        <w:ind w:left="920" w:right="2035"/>
      </w:pPr>
      <w:r>
        <w:rPr/>
        <w:drawing>
          <wp:anchor distT="0" distB="0" distL="0" distR="0" allowOverlap="1" layoutInCell="1" locked="0" behindDoc="1" simplePos="0" relativeHeight="482306048">
            <wp:simplePos x="0" y="0"/>
            <wp:positionH relativeFrom="page">
              <wp:posOffset>1280413</wp:posOffset>
            </wp:positionH>
            <wp:positionV relativeFrom="paragraph">
              <wp:posOffset>535999</wp:posOffset>
            </wp:positionV>
            <wp:extent cx="5296408" cy="523640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5" cstate="print"/>
                    <a:stretch>
                      <a:fillRect/>
                    </a:stretch>
                  </pic:blipFill>
                  <pic:spPr>
                    <a:xfrm>
                      <a:off x="0" y="0"/>
                      <a:ext cx="5296408" cy="5236400"/>
                    </a:xfrm>
                    <a:prstGeom prst="rect">
                      <a:avLst/>
                    </a:prstGeom>
                  </pic:spPr>
                </pic:pic>
              </a:graphicData>
            </a:graphic>
          </wp:anchor>
        </w:drawing>
      </w:r>
      <w:r>
        <w:rPr/>
        <w:t>Anticipating</w:t>
      </w:r>
      <w:r>
        <w:rPr>
          <w:spacing w:val="-6"/>
        </w:rPr>
        <w:t> </w:t>
      </w:r>
      <w:r>
        <w:rPr/>
        <w:t>a</w:t>
      </w:r>
      <w:r>
        <w:rPr>
          <w:spacing w:val="-4"/>
        </w:rPr>
        <w:t> </w:t>
      </w:r>
      <w:r>
        <w:rPr/>
        <w:t>non</w:t>
      </w:r>
      <w:r>
        <w:rPr>
          <w:spacing w:val="-1"/>
        </w:rPr>
        <w:t> </w:t>
      </w:r>
      <w:r>
        <w:rPr/>
        <w:t>-</w:t>
      </w:r>
      <w:r>
        <w:rPr>
          <w:spacing w:val="-4"/>
        </w:rPr>
        <w:t> </w:t>
      </w:r>
      <w:r>
        <w:rPr/>
        <w:t>response</w:t>
      </w:r>
      <w:r>
        <w:rPr>
          <w:spacing w:val="-4"/>
        </w:rPr>
        <w:t> </w:t>
      </w:r>
      <w:r>
        <w:rPr/>
        <w:t>rate</w:t>
      </w:r>
      <w:r>
        <w:rPr>
          <w:spacing w:val="-3"/>
        </w:rPr>
        <w:t> </w:t>
      </w:r>
      <w:r>
        <w:rPr/>
        <w:t>of</w:t>
      </w:r>
      <w:r>
        <w:rPr>
          <w:spacing w:val="-5"/>
        </w:rPr>
        <w:t> </w:t>
      </w:r>
      <w:r>
        <w:rPr/>
        <w:t>10%</w:t>
      </w:r>
      <w:r>
        <w:rPr>
          <w:spacing w:val="-3"/>
        </w:rPr>
        <w:t> </w:t>
      </w:r>
      <w:r>
        <w:rPr/>
        <w:t>(380),</w:t>
      </w:r>
      <w:r>
        <w:rPr>
          <w:spacing w:val="-4"/>
        </w:rPr>
        <w:t> </w:t>
      </w:r>
      <w:r>
        <w:rPr/>
        <w:t>the</w:t>
      </w:r>
      <w:r>
        <w:rPr>
          <w:spacing w:val="-4"/>
        </w:rPr>
        <w:t> </w:t>
      </w:r>
      <w:r>
        <w:rPr/>
        <w:t>minimum</w:t>
      </w:r>
      <w:r>
        <w:rPr>
          <w:spacing w:val="-3"/>
        </w:rPr>
        <w:t> </w:t>
      </w:r>
      <w:r>
        <w:rPr/>
        <w:t>sample</w:t>
      </w:r>
      <w:r>
        <w:rPr>
          <w:spacing w:val="-4"/>
        </w:rPr>
        <w:t> </w:t>
      </w:r>
      <w:r>
        <w:rPr/>
        <w:t>size</w:t>
      </w:r>
      <w:r>
        <w:rPr>
          <w:spacing w:val="-7"/>
        </w:rPr>
        <w:t> </w:t>
      </w:r>
      <w:r>
        <w:rPr/>
        <w:t>was: 38+380 = 418.</w:t>
      </w:r>
    </w:p>
    <w:p>
      <w:pPr>
        <w:pStyle w:val="BodyText"/>
        <w:spacing w:line="360" w:lineRule="auto"/>
        <w:ind w:left="920" w:right="1084"/>
      </w:pPr>
      <w:r>
        <w:rPr/>
        <w:t>The</w:t>
      </w:r>
      <w:r>
        <w:rPr>
          <w:spacing w:val="72"/>
        </w:rPr>
        <w:t> </w:t>
      </w:r>
      <w:r>
        <w:rPr/>
        <w:t>total</w:t>
      </w:r>
      <w:r>
        <w:rPr>
          <w:spacing w:val="73"/>
        </w:rPr>
        <w:t> </w:t>
      </w:r>
      <w:r>
        <w:rPr/>
        <w:t>number</w:t>
      </w:r>
      <w:r>
        <w:rPr>
          <w:spacing w:val="72"/>
        </w:rPr>
        <w:t> </w:t>
      </w:r>
      <w:r>
        <w:rPr/>
        <w:t>of</w:t>
      </w:r>
      <w:r>
        <w:rPr>
          <w:spacing w:val="75"/>
        </w:rPr>
        <w:t> </w:t>
      </w:r>
      <w:r>
        <w:rPr/>
        <w:t>respondents</w:t>
      </w:r>
      <w:r>
        <w:rPr>
          <w:spacing w:val="74"/>
        </w:rPr>
        <w:t> </w:t>
      </w:r>
      <w:r>
        <w:rPr/>
        <w:t>intended</w:t>
      </w:r>
      <w:r>
        <w:rPr>
          <w:spacing w:val="75"/>
        </w:rPr>
        <w:t> </w:t>
      </w:r>
      <w:r>
        <w:rPr/>
        <w:t>to</w:t>
      </w:r>
      <w:r>
        <w:rPr>
          <w:spacing w:val="76"/>
        </w:rPr>
        <w:t> </w:t>
      </w:r>
      <w:r>
        <w:rPr/>
        <w:t>be</w:t>
      </w:r>
      <w:r>
        <w:rPr>
          <w:spacing w:val="72"/>
        </w:rPr>
        <w:t> </w:t>
      </w:r>
      <w:r>
        <w:rPr/>
        <w:t>interviewed</w:t>
      </w:r>
      <w:r>
        <w:rPr>
          <w:spacing w:val="75"/>
        </w:rPr>
        <w:t> </w:t>
      </w:r>
      <w:r>
        <w:rPr/>
        <w:t>was</w:t>
      </w:r>
      <w:r>
        <w:rPr>
          <w:spacing w:val="73"/>
        </w:rPr>
        <w:t> </w:t>
      </w:r>
      <w:r>
        <w:rPr/>
        <w:t>418.</w:t>
      </w:r>
      <w:r>
        <w:rPr>
          <w:spacing w:val="73"/>
        </w:rPr>
        <w:t> </w:t>
      </w:r>
      <w:r>
        <w:rPr/>
        <w:t>However,</w:t>
      </w:r>
      <w:r>
        <w:rPr>
          <w:spacing w:val="75"/>
        </w:rPr>
        <w:t> </w:t>
      </w:r>
      <w:r>
        <w:rPr/>
        <w:t>410 respondents agreed to participate in the study.</w:t>
      </w:r>
    </w:p>
    <w:p>
      <w:pPr>
        <w:pStyle w:val="BodyText"/>
        <w:spacing w:before="142"/>
      </w:pPr>
    </w:p>
    <w:p>
      <w:pPr>
        <w:pStyle w:val="Heading2"/>
        <w:jc w:val="left"/>
      </w:pPr>
      <w:bookmarkStart w:name="_TOC_250014" w:id="22"/>
      <w:r>
        <w:rPr/>
        <w:t>Inclusion</w:t>
      </w:r>
      <w:r>
        <w:rPr>
          <w:spacing w:val="1"/>
        </w:rPr>
        <w:t> </w:t>
      </w:r>
      <w:bookmarkEnd w:id="22"/>
      <w:r>
        <w:rPr>
          <w:spacing w:val="-2"/>
        </w:rPr>
        <w:t>criteria</w:t>
      </w:r>
    </w:p>
    <w:p>
      <w:pPr>
        <w:pStyle w:val="BodyText"/>
        <w:spacing w:before="134"/>
        <w:ind w:left="920"/>
      </w:pPr>
      <w:r>
        <w:rPr/>
        <w:t>Inclusion</w:t>
      </w:r>
      <w:r>
        <w:rPr>
          <w:spacing w:val="-2"/>
        </w:rPr>
        <w:t> </w:t>
      </w:r>
      <w:r>
        <w:rPr/>
        <w:t>criteria for</w:t>
      </w:r>
      <w:r>
        <w:rPr>
          <w:spacing w:val="-3"/>
        </w:rPr>
        <w:t> </w:t>
      </w:r>
      <w:r>
        <w:rPr/>
        <w:t>the selection</w:t>
      </w:r>
      <w:r>
        <w:rPr>
          <w:spacing w:val="-2"/>
        </w:rPr>
        <w:t> </w:t>
      </w:r>
      <w:r>
        <w:rPr/>
        <w:t>of</w:t>
      </w:r>
      <w:r>
        <w:rPr>
          <w:spacing w:val="-2"/>
        </w:rPr>
        <w:t> </w:t>
      </w:r>
      <w:r>
        <w:rPr/>
        <w:t>respondents</w:t>
      </w:r>
      <w:r>
        <w:rPr>
          <w:spacing w:val="-1"/>
        </w:rPr>
        <w:t> </w:t>
      </w:r>
      <w:r>
        <w:rPr/>
        <w:t>was based</w:t>
      </w:r>
      <w:r>
        <w:rPr>
          <w:spacing w:val="-1"/>
        </w:rPr>
        <w:t> </w:t>
      </w:r>
      <w:r>
        <w:rPr>
          <w:spacing w:val="-5"/>
        </w:rPr>
        <w:t>on:</w:t>
      </w:r>
    </w:p>
    <w:p>
      <w:pPr>
        <w:pStyle w:val="ListParagraph"/>
        <w:numPr>
          <w:ilvl w:val="0"/>
          <w:numId w:val="11"/>
        </w:numPr>
        <w:tabs>
          <w:tab w:pos="1460" w:val="left" w:leader="none"/>
        </w:tabs>
        <w:spacing w:line="240" w:lineRule="auto" w:before="137" w:after="0"/>
        <w:ind w:left="1460" w:right="0" w:hanging="1080"/>
        <w:jc w:val="left"/>
        <w:rPr>
          <w:sz w:val="24"/>
        </w:rPr>
      </w:pPr>
      <w:r>
        <w:rPr>
          <w:sz w:val="24"/>
        </w:rPr>
        <w:t>Age</w:t>
      </w:r>
      <w:r>
        <w:rPr>
          <w:spacing w:val="-4"/>
          <w:sz w:val="24"/>
        </w:rPr>
        <w:t> </w:t>
      </w:r>
      <w:r>
        <w:rPr>
          <w:sz w:val="24"/>
        </w:rPr>
        <w:t>(10-</w:t>
      </w:r>
      <w:r>
        <w:rPr>
          <w:spacing w:val="-2"/>
          <w:sz w:val="24"/>
        </w:rPr>
        <w:t>17years)</w:t>
      </w:r>
    </w:p>
    <w:p>
      <w:pPr>
        <w:pStyle w:val="ListParagraph"/>
        <w:numPr>
          <w:ilvl w:val="0"/>
          <w:numId w:val="11"/>
        </w:numPr>
        <w:tabs>
          <w:tab w:pos="920" w:val="left" w:leader="none"/>
        </w:tabs>
        <w:spacing w:line="240" w:lineRule="auto" w:before="139" w:after="0"/>
        <w:ind w:left="920" w:right="0" w:hanging="540"/>
        <w:jc w:val="left"/>
        <w:rPr>
          <w:sz w:val="24"/>
        </w:rPr>
      </w:pPr>
      <w:r>
        <w:rPr>
          <w:sz w:val="24"/>
        </w:rPr>
        <w:t>Sex</w:t>
      </w:r>
      <w:r>
        <w:rPr>
          <w:spacing w:val="1"/>
          <w:sz w:val="24"/>
        </w:rPr>
        <w:t> </w:t>
      </w:r>
      <w:r>
        <w:rPr>
          <w:spacing w:val="-2"/>
          <w:sz w:val="24"/>
        </w:rPr>
        <w:t>(females)</w:t>
      </w:r>
    </w:p>
    <w:p>
      <w:pPr>
        <w:pStyle w:val="ListParagraph"/>
        <w:numPr>
          <w:ilvl w:val="0"/>
          <w:numId w:val="11"/>
        </w:numPr>
        <w:tabs>
          <w:tab w:pos="920" w:val="left" w:leader="none"/>
        </w:tabs>
        <w:spacing w:line="240" w:lineRule="auto" w:before="137" w:after="0"/>
        <w:ind w:left="920" w:right="0" w:hanging="540"/>
        <w:jc w:val="left"/>
        <w:rPr>
          <w:sz w:val="24"/>
        </w:rPr>
      </w:pPr>
      <w:r>
        <w:rPr>
          <w:sz w:val="24"/>
        </w:rPr>
        <w:t>Marital</w:t>
      </w:r>
      <w:r>
        <w:rPr>
          <w:spacing w:val="-2"/>
          <w:sz w:val="24"/>
        </w:rPr>
        <w:t> </w:t>
      </w:r>
      <w:r>
        <w:rPr>
          <w:sz w:val="24"/>
        </w:rPr>
        <w:t>status</w:t>
      </w:r>
      <w:r>
        <w:rPr>
          <w:spacing w:val="-1"/>
          <w:sz w:val="24"/>
        </w:rPr>
        <w:t> </w:t>
      </w:r>
      <w:r>
        <w:rPr>
          <w:spacing w:val="-2"/>
          <w:sz w:val="24"/>
        </w:rPr>
        <w:t>(unmarried),</w:t>
      </w:r>
    </w:p>
    <w:p>
      <w:pPr>
        <w:spacing w:after="0" w:line="240" w:lineRule="auto"/>
        <w:jc w:val="left"/>
        <w:rPr>
          <w:sz w:val="24"/>
        </w:rPr>
        <w:sectPr>
          <w:pgSz w:w="12240" w:h="15840"/>
          <w:pgMar w:header="0" w:footer="768" w:top="1360" w:bottom="960" w:left="880" w:right="360"/>
        </w:sectPr>
      </w:pPr>
    </w:p>
    <w:p>
      <w:pPr>
        <w:pStyle w:val="Heading2"/>
        <w:spacing w:before="72"/>
      </w:pPr>
      <w:r>
        <w:rPr/>
        <w:t>Table</w:t>
      </w:r>
      <w:r>
        <w:rPr>
          <w:spacing w:val="-4"/>
        </w:rPr>
        <w:t> </w:t>
      </w:r>
      <w:r>
        <w:rPr/>
        <w:t>3.0:</w:t>
      </w:r>
      <w:r>
        <w:rPr>
          <w:spacing w:val="-3"/>
        </w:rPr>
        <w:t> </w:t>
      </w:r>
      <w:r>
        <w:rPr/>
        <w:t>Selection</w:t>
      </w:r>
      <w:r>
        <w:rPr>
          <w:spacing w:val="-2"/>
        </w:rPr>
        <w:t> </w:t>
      </w:r>
      <w:r>
        <w:rPr/>
        <w:t>of female</w:t>
      </w:r>
      <w:r>
        <w:rPr>
          <w:spacing w:val="-2"/>
        </w:rPr>
        <w:t> </w:t>
      </w:r>
      <w:r>
        <w:rPr/>
        <w:t>adolescent</w:t>
      </w:r>
      <w:r>
        <w:rPr>
          <w:spacing w:val="-2"/>
        </w:rPr>
        <w:t> </w:t>
      </w:r>
      <w:r>
        <w:rPr/>
        <w:t>hawkers</w:t>
      </w:r>
      <w:r>
        <w:rPr>
          <w:spacing w:val="-2"/>
        </w:rPr>
        <w:t> </w:t>
      </w:r>
      <w:r>
        <w:rPr/>
        <w:t>across</w:t>
      </w:r>
      <w:r>
        <w:rPr>
          <w:spacing w:val="1"/>
        </w:rPr>
        <w:t> </w:t>
      </w:r>
      <w:r>
        <w:rPr>
          <w:spacing w:val="-2"/>
        </w:rPr>
        <w:t>markets</w:t>
      </w:r>
    </w:p>
    <w:p>
      <w:pPr>
        <w:pStyle w:val="BodyText"/>
        <w:spacing w:before="2"/>
        <w:rPr>
          <w:b/>
          <w:sz w:val="12"/>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3"/>
        <w:gridCol w:w="1232"/>
        <w:gridCol w:w="1905"/>
        <w:gridCol w:w="1970"/>
        <w:gridCol w:w="2268"/>
      </w:tblGrid>
      <w:tr>
        <w:trPr>
          <w:trHeight w:val="1655" w:hRule="atLeast"/>
        </w:trPr>
        <w:tc>
          <w:tcPr>
            <w:tcW w:w="2363"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Markets</w:t>
            </w:r>
          </w:p>
        </w:tc>
        <w:tc>
          <w:tcPr>
            <w:tcW w:w="1232" w:type="dxa"/>
            <w:tcBorders>
              <w:top w:val="single" w:sz="4" w:space="0" w:color="000000"/>
              <w:bottom w:val="single" w:sz="4" w:space="0" w:color="000000"/>
            </w:tcBorders>
          </w:tcPr>
          <w:p>
            <w:pPr>
              <w:pStyle w:val="TableParagraph"/>
              <w:spacing w:line="360" w:lineRule="auto"/>
              <w:ind w:left="109" w:right="134"/>
              <w:rPr>
                <w:b/>
                <w:sz w:val="24"/>
              </w:rPr>
            </w:pPr>
            <w:r>
              <w:rPr>
                <w:b/>
                <w:sz w:val="24"/>
              </w:rPr>
              <w:t>Days of </w:t>
            </w:r>
            <w:r>
              <w:rPr>
                <w:b/>
                <w:spacing w:val="-2"/>
                <w:sz w:val="24"/>
              </w:rPr>
              <w:t>operation</w:t>
            </w:r>
          </w:p>
        </w:tc>
        <w:tc>
          <w:tcPr>
            <w:tcW w:w="1905" w:type="dxa"/>
            <w:tcBorders>
              <w:top w:val="single" w:sz="4" w:space="0" w:color="000000"/>
              <w:bottom w:val="single" w:sz="4" w:space="0" w:color="000000"/>
            </w:tcBorders>
          </w:tcPr>
          <w:p>
            <w:pPr>
              <w:pStyle w:val="TableParagraph"/>
              <w:spacing w:line="360" w:lineRule="auto"/>
              <w:ind w:left="137"/>
              <w:rPr>
                <w:b/>
                <w:sz w:val="24"/>
              </w:rPr>
            </w:pPr>
            <w:r>
              <w:rPr>
                <w:b/>
                <w:sz w:val="24"/>
              </w:rPr>
              <w:t>Proportion of hawkers</w:t>
            </w:r>
            <w:r>
              <w:rPr>
                <w:b/>
                <w:spacing w:val="-15"/>
                <w:sz w:val="24"/>
              </w:rPr>
              <w:t> </w:t>
            </w:r>
            <w:r>
              <w:rPr>
                <w:b/>
                <w:sz w:val="24"/>
              </w:rPr>
              <w:t>in</w:t>
            </w:r>
            <w:r>
              <w:rPr>
                <w:b/>
                <w:spacing w:val="-15"/>
                <w:sz w:val="24"/>
              </w:rPr>
              <w:t> </w:t>
            </w:r>
            <w:r>
              <w:rPr>
                <w:b/>
                <w:sz w:val="24"/>
              </w:rPr>
              <w:t>each </w:t>
            </w:r>
            <w:r>
              <w:rPr>
                <w:b/>
                <w:spacing w:val="-2"/>
                <w:sz w:val="24"/>
              </w:rPr>
              <w:t>market</w:t>
            </w:r>
          </w:p>
          <w:p>
            <w:pPr>
              <w:pStyle w:val="TableParagraph"/>
              <w:ind w:left="137"/>
              <w:rPr>
                <w:b/>
                <w:sz w:val="24"/>
              </w:rPr>
            </w:pPr>
            <w:r>
              <w:rPr>
                <w:b/>
                <w:spacing w:val="-2"/>
                <w:sz w:val="24"/>
              </w:rPr>
              <w:t>(weekly)</w:t>
            </w:r>
          </w:p>
        </w:tc>
        <w:tc>
          <w:tcPr>
            <w:tcW w:w="1970" w:type="dxa"/>
            <w:tcBorders>
              <w:top w:val="single" w:sz="4" w:space="0" w:color="000000"/>
              <w:bottom w:val="single" w:sz="4" w:space="0" w:color="000000"/>
            </w:tcBorders>
          </w:tcPr>
          <w:p>
            <w:pPr>
              <w:pStyle w:val="TableParagraph"/>
              <w:spacing w:line="360" w:lineRule="auto"/>
              <w:ind w:left="114"/>
              <w:rPr>
                <w:b/>
                <w:sz w:val="24"/>
              </w:rPr>
            </w:pPr>
            <w:r>
              <w:rPr>
                <w:b/>
                <w:sz w:val="24"/>
              </w:rPr>
              <w:t>%</w:t>
            </w:r>
            <w:r>
              <w:rPr>
                <w:b/>
                <w:spacing w:val="-13"/>
                <w:sz w:val="24"/>
              </w:rPr>
              <w:t> </w:t>
            </w:r>
            <w:r>
              <w:rPr>
                <w:b/>
                <w:sz w:val="24"/>
              </w:rPr>
              <w:t>of</w:t>
            </w:r>
            <w:r>
              <w:rPr>
                <w:b/>
                <w:spacing w:val="-14"/>
                <w:sz w:val="24"/>
              </w:rPr>
              <w:t> </w:t>
            </w:r>
            <w:r>
              <w:rPr>
                <w:b/>
                <w:sz w:val="24"/>
              </w:rPr>
              <w:t>sample</w:t>
            </w:r>
            <w:r>
              <w:rPr>
                <w:b/>
                <w:spacing w:val="-14"/>
                <w:sz w:val="24"/>
              </w:rPr>
              <w:t> </w:t>
            </w:r>
            <w:r>
              <w:rPr>
                <w:b/>
                <w:sz w:val="24"/>
              </w:rPr>
              <w:t>size for each market</w:t>
            </w:r>
          </w:p>
        </w:tc>
        <w:tc>
          <w:tcPr>
            <w:tcW w:w="2268" w:type="dxa"/>
            <w:tcBorders>
              <w:top w:val="single" w:sz="4" w:space="0" w:color="000000"/>
              <w:bottom w:val="single" w:sz="4" w:space="0" w:color="000000"/>
            </w:tcBorders>
          </w:tcPr>
          <w:p>
            <w:pPr>
              <w:pStyle w:val="TableParagraph"/>
              <w:spacing w:line="360" w:lineRule="auto"/>
              <w:ind w:left="141" w:right="129"/>
              <w:rPr>
                <w:b/>
                <w:sz w:val="24"/>
              </w:rPr>
            </w:pPr>
            <w:r>
              <w:rPr>
                <w:b/>
                <w:sz w:val="24"/>
              </w:rPr>
              <w:t>Actual number of </w:t>
            </w:r>
            <w:r>
              <w:rPr>
                <w:b/>
                <w:spacing w:val="-2"/>
                <w:sz w:val="24"/>
              </w:rPr>
              <w:t>respondents </w:t>
            </w:r>
            <w:r>
              <w:rPr>
                <w:b/>
                <w:sz w:val="24"/>
              </w:rPr>
              <w:t>selected</w:t>
            </w:r>
            <w:r>
              <w:rPr>
                <w:b/>
                <w:spacing w:val="-15"/>
                <w:sz w:val="24"/>
              </w:rPr>
              <w:t> </w:t>
            </w:r>
            <w:r>
              <w:rPr>
                <w:b/>
                <w:sz w:val="24"/>
              </w:rPr>
              <w:t>in</w:t>
            </w:r>
            <w:r>
              <w:rPr>
                <w:b/>
                <w:spacing w:val="-15"/>
                <w:sz w:val="24"/>
              </w:rPr>
              <w:t> </w:t>
            </w:r>
            <w:r>
              <w:rPr>
                <w:b/>
                <w:sz w:val="24"/>
              </w:rPr>
              <w:t>market</w:t>
            </w:r>
          </w:p>
        </w:tc>
      </w:tr>
      <w:tr>
        <w:trPr>
          <w:trHeight w:val="371" w:hRule="atLeast"/>
        </w:trPr>
        <w:tc>
          <w:tcPr>
            <w:tcW w:w="2363" w:type="dxa"/>
            <w:tcBorders>
              <w:top w:val="single" w:sz="4" w:space="0" w:color="000000"/>
            </w:tcBorders>
          </w:tcPr>
          <w:p>
            <w:pPr>
              <w:pStyle w:val="TableParagraph"/>
              <w:spacing w:line="270" w:lineRule="exact"/>
              <w:ind w:left="122"/>
              <w:rPr>
                <w:sz w:val="24"/>
              </w:rPr>
            </w:pPr>
            <w:r>
              <w:rPr>
                <w:spacing w:val="-4"/>
                <w:sz w:val="24"/>
              </w:rPr>
              <w:t>Ojee</w:t>
            </w:r>
          </w:p>
        </w:tc>
        <w:tc>
          <w:tcPr>
            <w:tcW w:w="1232" w:type="dxa"/>
            <w:tcBorders>
              <w:top w:val="single" w:sz="4" w:space="0" w:color="000000"/>
            </w:tcBorders>
          </w:tcPr>
          <w:p>
            <w:pPr>
              <w:pStyle w:val="TableParagraph"/>
              <w:spacing w:line="270" w:lineRule="exact"/>
              <w:ind w:left="109"/>
              <w:rPr>
                <w:sz w:val="24"/>
              </w:rPr>
            </w:pPr>
            <w:r>
              <w:rPr>
                <w:spacing w:val="-2"/>
                <w:sz w:val="24"/>
              </w:rPr>
              <w:t>Daily</w:t>
            </w:r>
          </w:p>
        </w:tc>
        <w:tc>
          <w:tcPr>
            <w:tcW w:w="1905" w:type="dxa"/>
            <w:tcBorders>
              <w:top w:val="single" w:sz="4" w:space="0" w:color="000000"/>
            </w:tcBorders>
          </w:tcPr>
          <w:p>
            <w:pPr>
              <w:pStyle w:val="TableParagraph"/>
              <w:spacing w:line="270" w:lineRule="exact"/>
              <w:ind w:left="137"/>
              <w:rPr>
                <w:sz w:val="24"/>
              </w:rPr>
            </w:pPr>
            <w:r>
              <w:rPr>
                <w:spacing w:val="-5"/>
                <w:sz w:val="24"/>
              </w:rPr>
              <w:t>250</w:t>
            </w:r>
          </w:p>
        </w:tc>
        <w:tc>
          <w:tcPr>
            <w:tcW w:w="1970" w:type="dxa"/>
            <w:tcBorders>
              <w:top w:val="single" w:sz="4" w:space="0" w:color="000000"/>
            </w:tcBorders>
          </w:tcPr>
          <w:p>
            <w:pPr>
              <w:pStyle w:val="TableParagraph"/>
              <w:spacing w:line="270" w:lineRule="exact"/>
              <w:ind w:left="114"/>
              <w:rPr>
                <w:sz w:val="24"/>
              </w:rPr>
            </w:pPr>
            <w:r>
              <w:rPr/>
              <mc:AlternateContent>
                <mc:Choice Requires="wps">
                  <w:drawing>
                    <wp:anchor distT="0" distB="0" distL="0" distR="0" allowOverlap="1" layoutInCell="1" locked="0" behindDoc="1" simplePos="0" relativeHeight="482308096">
                      <wp:simplePos x="0" y="0"/>
                      <wp:positionH relativeFrom="column">
                        <wp:posOffset>455231</wp:posOffset>
                      </wp:positionH>
                      <wp:positionV relativeFrom="paragraph">
                        <wp:posOffset>-94487</wp:posOffset>
                      </wp:positionV>
                      <wp:extent cx="1564005" cy="168148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1564005" cy="1681480"/>
                                <a:chExt cx="1564005" cy="1681480"/>
                              </a:xfrm>
                            </wpg:grpSpPr>
                            <wps:wsp>
                              <wps:cNvPr id="91" name="Graphic 91"/>
                              <wps:cNvSpPr/>
                              <wps:spPr>
                                <a:xfrm>
                                  <a:off x="0" y="0"/>
                                  <a:ext cx="1564005" cy="1681480"/>
                                </a:xfrm>
                                <a:custGeom>
                                  <a:avLst/>
                                  <a:gdLst/>
                                  <a:ahLst/>
                                  <a:cxnLst/>
                                  <a:rect l="l" t="t" r="r" b="b"/>
                                  <a:pathLst>
                                    <a:path w="1564005" h="1681480">
                                      <a:moveTo>
                                        <a:pt x="671068" y="1411605"/>
                                      </a:moveTo>
                                      <a:lnTo>
                                        <a:pt x="670306" y="1408430"/>
                                      </a:lnTo>
                                      <a:lnTo>
                                        <a:pt x="669544" y="1405128"/>
                                      </a:lnTo>
                                      <a:lnTo>
                                        <a:pt x="667512" y="1401572"/>
                                      </a:lnTo>
                                      <a:lnTo>
                                        <a:pt x="585139" y="1346454"/>
                                      </a:lnTo>
                                      <a:lnTo>
                                        <a:pt x="400431" y="1230007"/>
                                      </a:lnTo>
                                      <a:lnTo>
                                        <a:pt x="400431" y="1303274"/>
                                      </a:lnTo>
                                      <a:lnTo>
                                        <a:pt x="288798" y="1414780"/>
                                      </a:lnTo>
                                      <a:lnTo>
                                        <a:pt x="116713" y="1147787"/>
                                      </a:lnTo>
                                      <a:lnTo>
                                        <a:pt x="87884" y="1103376"/>
                                      </a:lnTo>
                                      <a:lnTo>
                                        <a:pt x="88138" y="1103122"/>
                                      </a:lnTo>
                                      <a:lnTo>
                                        <a:pt x="88138" y="1102995"/>
                                      </a:lnTo>
                                      <a:lnTo>
                                        <a:pt x="400431" y="1303274"/>
                                      </a:lnTo>
                                      <a:lnTo>
                                        <a:pt x="400431" y="1230007"/>
                                      </a:lnTo>
                                      <a:lnTo>
                                        <a:pt x="198983" y="1102995"/>
                                      </a:lnTo>
                                      <a:lnTo>
                                        <a:pt x="62611" y="1016508"/>
                                      </a:lnTo>
                                      <a:lnTo>
                                        <a:pt x="59182" y="1014476"/>
                                      </a:lnTo>
                                      <a:lnTo>
                                        <a:pt x="55626" y="1012444"/>
                                      </a:lnTo>
                                      <a:lnTo>
                                        <a:pt x="49149" y="1010920"/>
                                      </a:lnTo>
                                      <a:lnTo>
                                        <a:pt x="46482" y="1011301"/>
                                      </a:lnTo>
                                      <a:lnTo>
                                        <a:pt x="39624" y="1013333"/>
                                      </a:lnTo>
                                      <a:lnTo>
                                        <a:pt x="36068" y="1015377"/>
                                      </a:lnTo>
                                      <a:lnTo>
                                        <a:pt x="32258" y="1018425"/>
                                      </a:lnTo>
                                      <a:lnTo>
                                        <a:pt x="28321" y="1021461"/>
                                      </a:lnTo>
                                      <a:lnTo>
                                        <a:pt x="9779" y="1040003"/>
                                      </a:lnTo>
                                      <a:lnTo>
                                        <a:pt x="6985" y="1043686"/>
                                      </a:lnTo>
                                      <a:lnTo>
                                        <a:pt x="4191" y="1047254"/>
                                      </a:lnTo>
                                      <a:lnTo>
                                        <a:pt x="2159" y="1050798"/>
                                      </a:lnTo>
                                      <a:lnTo>
                                        <a:pt x="1397" y="1053973"/>
                                      </a:lnTo>
                                      <a:lnTo>
                                        <a:pt x="381" y="1057402"/>
                                      </a:lnTo>
                                      <a:lnTo>
                                        <a:pt x="0" y="1060069"/>
                                      </a:lnTo>
                                      <a:lnTo>
                                        <a:pt x="1016" y="1063129"/>
                                      </a:lnTo>
                                      <a:lnTo>
                                        <a:pt x="1778" y="1066304"/>
                                      </a:lnTo>
                                      <a:lnTo>
                                        <a:pt x="3467" y="1069555"/>
                                      </a:lnTo>
                                      <a:lnTo>
                                        <a:pt x="5461" y="1072896"/>
                                      </a:lnTo>
                                      <a:lnTo>
                                        <a:pt x="24688" y="1103122"/>
                                      </a:lnTo>
                                      <a:lnTo>
                                        <a:pt x="58496" y="1156423"/>
                                      </a:lnTo>
                                      <a:lnTo>
                                        <a:pt x="242735" y="1448816"/>
                                      </a:lnTo>
                                      <a:lnTo>
                                        <a:pt x="375285" y="1658112"/>
                                      </a:lnTo>
                                      <a:lnTo>
                                        <a:pt x="387223" y="1673987"/>
                                      </a:lnTo>
                                      <a:lnTo>
                                        <a:pt x="390652" y="1677797"/>
                                      </a:lnTo>
                                      <a:lnTo>
                                        <a:pt x="394081" y="1679829"/>
                                      </a:lnTo>
                                      <a:lnTo>
                                        <a:pt x="397256" y="1680718"/>
                                      </a:lnTo>
                                      <a:lnTo>
                                        <a:pt x="400558" y="1681353"/>
                                      </a:lnTo>
                                      <a:lnTo>
                                        <a:pt x="403733" y="1680464"/>
                                      </a:lnTo>
                                      <a:lnTo>
                                        <a:pt x="430784" y="1655064"/>
                                      </a:lnTo>
                                      <a:lnTo>
                                        <a:pt x="433197" y="1652016"/>
                                      </a:lnTo>
                                      <a:lnTo>
                                        <a:pt x="434594" y="1648968"/>
                                      </a:lnTo>
                                      <a:lnTo>
                                        <a:pt x="434721" y="1645539"/>
                                      </a:lnTo>
                                      <a:lnTo>
                                        <a:pt x="434975" y="1642872"/>
                                      </a:lnTo>
                                      <a:lnTo>
                                        <a:pt x="435102" y="1640459"/>
                                      </a:lnTo>
                                      <a:lnTo>
                                        <a:pt x="433832" y="1637792"/>
                                      </a:lnTo>
                                      <a:lnTo>
                                        <a:pt x="432943" y="1635379"/>
                                      </a:lnTo>
                                      <a:lnTo>
                                        <a:pt x="431673" y="1632712"/>
                                      </a:lnTo>
                                      <a:lnTo>
                                        <a:pt x="429895" y="1629791"/>
                                      </a:lnTo>
                                      <a:lnTo>
                                        <a:pt x="405511" y="1592402"/>
                                      </a:lnTo>
                                      <a:lnTo>
                                        <a:pt x="332613" y="1479931"/>
                                      </a:lnTo>
                                      <a:lnTo>
                                        <a:pt x="397789" y="1414780"/>
                                      </a:lnTo>
                                      <a:lnTo>
                                        <a:pt x="466090" y="1346454"/>
                                      </a:lnTo>
                                      <a:lnTo>
                                        <a:pt x="618617" y="1444117"/>
                                      </a:lnTo>
                                      <a:lnTo>
                                        <a:pt x="631444" y="1448816"/>
                                      </a:lnTo>
                                      <a:lnTo>
                                        <a:pt x="633984" y="1447927"/>
                                      </a:lnTo>
                                      <a:lnTo>
                                        <a:pt x="636651" y="1447546"/>
                                      </a:lnTo>
                                      <a:lnTo>
                                        <a:pt x="639699" y="1446149"/>
                                      </a:lnTo>
                                      <a:lnTo>
                                        <a:pt x="643255" y="1443355"/>
                                      </a:lnTo>
                                      <a:lnTo>
                                        <a:pt x="646684" y="1440815"/>
                                      </a:lnTo>
                                      <a:lnTo>
                                        <a:pt x="661035" y="1426464"/>
                                      </a:lnTo>
                                      <a:lnTo>
                                        <a:pt x="667512" y="1418336"/>
                                      </a:lnTo>
                                      <a:lnTo>
                                        <a:pt x="670052" y="1415034"/>
                                      </a:lnTo>
                                      <a:lnTo>
                                        <a:pt x="671068" y="1411605"/>
                                      </a:lnTo>
                                      <a:close/>
                                    </a:path>
                                    <a:path w="1564005" h="1681480">
                                      <a:moveTo>
                                        <a:pt x="871220" y="1137958"/>
                                      </a:moveTo>
                                      <a:lnTo>
                                        <a:pt x="865251" y="1086358"/>
                                      </a:lnTo>
                                      <a:lnTo>
                                        <a:pt x="846137" y="1031430"/>
                                      </a:lnTo>
                                      <a:lnTo>
                                        <a:pt x="813689" y="972693"/>
                                      </a:lnTo>
                                      <a:lnTo>
                                        <a:pt x="798360" y="950633"/>
                                      </a:lnTo>
                                      <a:lnTo>
                                        <a:pt x="798360" y="1114069"/>
                                      </a:lnTo>
                                      <a:lnTo>
                                        <a:pt x="797687" y="1131887"/>
                                      </a:lnTo>
                                      <a:lnTo>
                                        <a:pt x="780440" y="1181887"/>
                                      </a:lnTo>
                                      <a:lnTo>
                                        <a:pt x="755015" y="1213231"/>
                                      </a:lnTo>
                                      <a:lnTo>
                                        <a:pt x="711073" y="1257173"/>
                                      </a:lnTo>
                                      <a:lnTo>
                                        <a:pt x="311150" y="857123"/>
                                      </a:lnTo>
                                      <a:lnTo>
                                        <a:pt x="354584" y="813689"/>
                                      </a:lnTo>
                                      <a:lnTo>
                                        <a:pt x="388251" y="787120"/>
                                      </a:lnTo>
                                      <a:lnTo>
                                        <a:pt x="441782" y="772147"/>
                                      </a:lnTo>
                                      <a:lnTo>
                                        <a:pt x="460502" y="772388"/>
                                      </a:lnTo>
                                      <a:lnTo>
                                        <a:pt x="499364" y="780034"/>
                                      </a:lnTo>
                                      <a:lnTo>
                                        <a:pt x="539915" y="796798"/>
                                      </a:lnTo>
                                      <a:lnTo>
                                        <a:pt x="581533" y="821944"/>
                                      </a:lnTo>
                                      <a:lnTo>
                                        <a:pt x="623811" y="854735"/>
                                      </a:lnTo>
                                      <a:lnTo>
                                        <a:pt x="665734" y="893318"/>
                                      </a:lnTo>
                                      <a:lnTo>
                                        <a:pt x="712863" y="943902"/>
                                      </a:lnTo>
                                      <a:lnTo>
                                        <a:pt x="749427" y="990854"/>
                                      </a:lnTo>
                                      <a:lnTo>
                                        <a:pt x="775716" y="1034986"/>
                                      </a:lnTo>
                                      <a:lnTo>
                                        <a:pt x="792099" y="1076071"/>
                                      </a:lnTo>
                                      <a:lnTo>
                                        <a:pt x="798360" y="1114069"/>
                                      </a:lnTo>
                                      <a:lnTo>
                                        <a:pt x="798360" y="950633"/>
                                      </a:lnTo>
                                      <a:lnTo>
                                        <a:pt x="767791" y="910818"/>
                                      </a:lnTo>
                                      <a:lnTo>
                                        <a:pt x="739584" y="878649"/>
                                      </a:lnTo>
                                      <a:lnTo>
                                        <a:pt x="707898" y="845693"/>
                                      </a:lnTo>
                                      <a:lnTo>
                                        <a:pt x="679018" y="818083"/>
                                      </a:lnTo>
                                      <a:lnTo>
                                        <a:pt x="623531" y="772147"/>
                                      </a:lnTo>
                                      <a:lnTo>
                                        <a:pt x="566242" y="734961"/>
                                      </a:lnTo>
                                      <a:lnTo>
                                        <a:pt x="512064" y="710526"/>
                                      </a:lnTo>
                                      <a:lnTo>
                                        <a:pt x="460184" y="697458"/>
                                      </a:lnTo>
                                      <a:lnTo>
                                        <a:pt x="435254" y="695731"/>
                                      </a:lnTo>
                                      <a:lnTo>
                                        <a:pt x="411048" y="696976"/>
                                      </a:lnTo>
                                      <a:lnTo>
                                        <a:pt x="364921" y="708571"/>
                                      </a:lnTo>
                                      <a:lnTo>
                                        <a:pt x="321195" y="735355"/>
                                      </a:lnTo>
                                      <a:lnTo>
                                        <a:pt x="227457" y="827151"/>
                                      </a:lnTo>
                                      <a:lnTo>
                                        <a:pt x="223647" y="830834"/>
                                      </a:lnTo>
                                      <a:lnTo>
                                        <a:pt x="221869" y="836549"/>
                                      </a:lnTo>
                                      <a:lnTo>
                                        <a:pt x="222758" y="843788"/>
                                      </a:lnTo>
                                      <a:lnTo>
                                        <a:pt x="224282" y="849845"/>
                                      </a:lnTo>
                                      <a:lnTo>
                                        <a:pt x="697738" y="1329182"/>
                                      </a:lnTo>
                                      <a:lnTo>
                                        <a:pt x="732028" y="1346708"/>
                                      </a:lnTo>
                                      <a:lnTo>
                                        <a:pt x="737743" y="1344930"/>
                                      </a:lnTo>
                                      <a:lnTo>
                                        <a:pt x="741553" y="1341247"/>
                                      </a:lnTo>
                                      <a:lnTo>
                                        <a:pt x="809498" y="1273175"/>
                                      </a:lnTo>
                                      <a:lnTo>
                                        <a:pt x="823988" y="1257173"/>
                                      </a:lnTo>
                                      <a:lnTo>
                                        <a:pt x="828421" y="1252283"/>
                                      </a:lnTo>
                                      <a:lnTo>
                                        <a:pt x="843864" y="1230744"/>
                                      </a:lnTo>
                                      <a:lnTo>
                                        <a:pt x="855802" y="1208620"/>
                                      </a:lnTo>
                                      <a:lnTo>
                                        <a:pt x="864235" y="1185926"/>
                                      </a:lnTo>
                                      <a:lnTo>
                                        <a:pt x="869276" y="1162443"/>
                                      </a:lnTo>
                                      <a:lnTo>
                                        <a:pt x="871220" y="1137958"/>
                                      </a:lnTo>
                                      <a:close/>
                                    </a:path>
                                    <a:path w="1564005" h="1681480">
                                      <a:moveTo>
                                        <a:pt x="1277620" y="805053"/>
                                      </a:moveTo>
                                      <a:lnTo>
                                        <a:pt x="1276858" y="801878"/>
                                      </a:lnTo>
                                      <a:lnTo>
                                        <a:pt x="1276096" y="798576"/>
                                      </a:lnTo>
                                      <a:lnTo>
                                        <a:pt x="1274064" y="795147"/>
                                      </a:lnTo>
                                      <a:lnTo>
                                        <a:pt x="1191844" y="740029"/>
                                      </a:lnTo>
                                      <a:lnTo>
                                        <a:pt x="1006983" y="623506"/>
                                      </a:lnTo>
                                      <a:lnTo>
                                        <a:pt x="1006983" y="696595"/>
                                      </a:lnTo>
                                      <a:lnTo>
                                        <a:pt x="895350" y="808355"/>
                                      </a:lnTo>
                                      <a:lnTo>
                                        <a:pt x="723252" y="541159"/>
                                      </a:lnTo>
                                      <a:lnTo>
                                        <a:pt x="694436" y="496697"/>
                                      </a:lnTo>
                                      <a:lnTo>
                                        <a:pt x="694563" y="496697"/>
                                      </a:lnTo>
                                      <a:lnTo>
                                        <a:pt x="694563" y="496570"/>
                                      </a:lnTo>
                                      <a:lnTo>
                                        <a:pt x="694690" y="496570"/>
                                      </a:lnTo>
                                      <a:lnTo>
                                        <a:pt x="1006983" y="696595"/>
                                      </a:lnTo>
                                      <a:lnTo>
                                        <a:pt x="1006983" y="623506"/>
                                      </a:lnTo>
                                      <a:lnTo>
                                        <a:pt x="805637" y="496570"/>
                                      </a:lnTo>
                                      <a:lnTo>
                                        <a:pt x="669163" y="409956"/>
                                      </a:lnTo>
                                      <a:lnTo>
                                        <a:pt x="665734" y="407924"/>
                                      </a:lnTo>
                                      <a:lnTo>
                                        <a:pt x="662178" y="406019"/>
                                      </a:lnTo>
                                      <a:lnTo>
                                        <a:pt x="658876" y="405130"/>
                                      </a:lnTo>
                                      <a:lnTo>
                                        <a:pt x="655701" y="404368"/>
                                      </a:lnTo>
                                      <a:lnTo>
                                        <a:pt x="653034" y="404749"/>
                                      </a:lnTo>
                                      <a:lnTo>
                                        <a:pt x="649605" y="405892"/>
                                      </a:lnTo>
                                      <a:lnTo>
                                        <a:pt x="646176" y="406781"/>
                                      </a:lnTo>
                                      <a:lnTo>
                                        <a:pt x="642620" y="408686"/>
                                      </a:lnTo>
                                      <a:lnTo>
                                        <a:pt x="638810" y="411861"/>
                                      </a:lnTo>
                                      <a:lnTo>
                                        <a:pt x="634873" y="414909"/>
                                      </a:lnTo>
                                      <a:lnTo>
                                        <a:pt x="616331" y="433451"/>
                                      </a:lnTo>
                                      <a:lnTo>
                                        <a:pt x="613537" y="437134"/>
                                      </a:lnTo>
                                      <a:lnTo>
                                        <a:pt x="610616" y="440817"/>
                                      </a:lnTo>
                                      <a:lnTo>
                                        <a:pt x="608711" y="444246"/>
                                      </a:lnTo>
                                      <a:lnTo>
                                        <a:pt x="607949" y="447548"/>
                                      </a:lnTo>
                                      <a:lnTo>
                                        <a:pt x="606933" y="450977"/>
                                      </a:lnTo>
                                      <a:lnTo>
                                        <a:pt x="606552" y="453517"/>
                                      </a:lnTo>
                                      <a:lnTo>
                                        <a:pt x="607568" y="456565"/>
                                      </a:lnTo>
                                      <a:lnTo>
                                        <a:pt x="608330" y="459740"/>
                                      </a:lnTo>
                                      <a:lnTo>
                                        <a:pt x="610044" y="463042"/>
                                      </a:lnTo>
                                      <a:lnTo>
                                        <a:pt x="612013" y="466471"/>
                                      </a:lnTo>
                                      <a:lnTo>
                                        <a:pt x="631278" y="496697"/>
                                      </a:lnTo>
                                      <a:lnTo>
                                        <a:pt x="665086" y="549897"/>
                                      </a:lnTo>
                                      <a:lnTo>
                                        <a:pt x="828116" y="808482"/>
                                      </a:lnTo>
                                      <a:lnTo>
                                        <a:pt x="849388" y="842264"/>
                                      </a:lnTo>
                                      <a:lnTo>
                                        <a:pt x="981837" y="1051560"/>
                                      </a:lnTo>
                                      <a:lnTo>
                                        <a:pt x="986536" y="1058799"/>
                                      </a:lnTo>
                                      <a:lnTo>
                                        <a:pt x="990219" y="1063879"/>
                                      </a:lnTo>
                                      <a:lnTo>
                                        <a:pt x="993775" y="1067435"/>
                                      </a:lnTo>
                                      <a:lnTo>
                                        <a:pt x="997077" y="1071372"/>
                                      </a:lnTo>
                                      <a:lnTo>
                                        <a:pt x="1000633" y="1073404"/>
                                      </a:lnTo>
                                      <a:lnTo>
                                        <a:pt x="1003935" y="1074051"/>
                                      </a:lnTo>
                                      <a:lnTo>
                                        <a:pt x="1006983" y="1074801"/>
                                      </a:lnTo>
                                      <a:lnTo>
                                        <a:pt x="1037336" y="1048512"/>
                                      </a:lnTo>
                                      <a:lnTo>
                                        <a:pt x="1039749" y="1045476"/>
                                      </a:lnTo>
                                      <a:lnTo>
                                        <a:pt x="1041146" y="1042301"/>
                                      </a:lnTo>
                                      <a:lnTo>
                                        <a:pt x="1041273" y="1039126"/>
                                      </a:lnTo>
                                      <a:lnTo>
                                        <a:pt x="1041527" y="1036320"/>
                                      </a:lnTo>
                                      <a:lnTo>
                                        <a:pt x="1041654" y="1033907"/>
                                      </a:lnTo>
                                      <a:lnTo>
                                        <a:pt x="1040384" y="1031125"/>
                                      </a:lnTo>
                                      <a:lnTo>
                                        <a:pt x="1038352" y="1026160"/>
                                      </a:lnTo>
                                      <a:lnTo>
                                        <a:pt x="1036320" y="1023251"/>
                                      </a:lnTo>
                                      <a:lnTo>
                                        <a:pt x="963536" y="910856"/>
                                      </a:lnTo>
                                      <a:lnTo>
                                        <a:pt x="939165" y="873506"/>
                                      </a:lnTo>
                                      <a:lnTo>
                                        <a:pt x="1004201" y="808355"/>
                                      </a:lnTo>
                                      <a:lnTo>
                                        <a:pt x="1072515" y="740029"/>
                                      </a:lnTo>
                                      <a:lnTo>
                                        <a:pt x="1225296" y="837565"/>
                                      </a:lnTo>
                                      <a:lnTo>
                                        <a:pt x="1228344" y="839216"/>
                                      </a:lnTo>
                                      <a:lnTo>
                                        <a:pt x="1231138" y="840486"/>
                                      </a:lnTo>
                                      <a:lnTo>
                                        <a:pt x="1233424" y="841248"/>
                                      </a:lnTo>
                                      <a:lnTo>
                                        <a:pt x="1235837" y="842137"/>
                                      </a:lnTo>
                                      <a:lnTo>
                                        <a:pt x="1237869" y="842264"/>
                                      </a:lnTo>
                                      <a:lnTo>
                                        <a:pt x="1240409" y="841375"/>
                                      </a:lnTo>
                                      <a:lnTo>
                                        <a:pt x="1243076" y="841121"/>
                                      </a:lnTo>
                                      <a:lnTo>
                                        <a:pt x="1246124" y="839724"/>
                                      </a:lnTo>
                                      <a:lnTo>
                                        <a:pt x="1249807" y="836803"/>
                                      </a:lnTo>
                                      <a:lnTo>
                                        <a:pt x="1253236" y="834263"/>
                                      </a:lnTo>
                                      <a:lnTo>
                                        <a:pt x="1267587" y="819912"/>
                                      </a:lnTo>
                                      <a:lnTo>
                                        <a:pt x="1271143" y="815467"/>
                                      </a:lnTo>
                                      <a:lnTo>
                                        <a:pt x="1276604" y="808482"/>
                                      </a:lnTo>
                                      <a:lnTo>
                                        <a:pt x="1277620" y="805053"/>
                                      </a:lnTo>
                                      <a:close/>
                                    </a:path>
                                    <a:path w="1564005" h="1681480">
                                      <a:moveTo>
                                        <a:pt x="1563751" y="512572"/>
                                      </a:moveTo>
                                      <a:lnTo>
                                        <a:pt x="1070229" y="3302"/>
                                      </a:lnTo>
                                      <a:lnTo>
                                        <a:pt x="1060958" y="0"/>
                                      </a:lnTo>
                                      <a:lnTo>
                                        <a:pt x="1055370" y="762"/>
                                      </a:lnTo>
                                      <a:lnTo>
                                        <a:pt x="1026414" y="28067"/>
                                      </a:lnTo>
                                      <a:lnTo>
                                        <a:pt x="1024001" y="36957"/>
                                      </a:lnTo>
                                      <a:lnTo>
                                        <a:pt x="1024509" y="39497"/>
                                      </a:lnTo>
                                      <a:lnTo>
                                        <a:pt x="1026287" y="44196"/>
                                      </a:lnTo>
                                      <a:lnTo>
                                        <a:pt x="1027557" y="45974"/>
                                      </a:lnTo>
                                      <a:lnTo>
                                        <a:pt x="1340421" y="358876"/>
                                      </a:lnTo>
                                      <a:lnTo>
                                        <a:pt x="1439926" y="456819"/>
                                      </a:lnTo>
                                      <a:lnTo>
                                        <a:pt x="1439799" y="457073"/>
                                      </a:lnTo>
                                      <a:lnTo>
                                        <a:pt x="1390650" y="431419"/>
                                      </a:lnTo>
                                      <a:lnTo>
                                        <a:pt x="1290066" y="379476"/>
                                      </a:lnTo>
                                      <a:lnTo>
                                        <a:pt x="1250086" y="359867"/>
                                      </a:lnTo>
                                      <a:lnTo>
                                        <a:pt x="1193444" y="331355"/>
                                      </a:lnTo>
                                      <a:lnTo>
                                        <a:pt x="1021346" y="245719"/>
                                      </a:lnTo>
                                      <a:lnTo>
                                        <a:pt x="935482" y="202565"/>
                                      </a:lnTo>
                                      <a:lnTo>
                                        <a:pt x="920216" y="195072"/>
                                      </a:lnTo>
                                      <a:lnTo>
                                        <a:pt x="881126" y="184404"/>
                                      </a:lnTo>
                                      <a:lnTo>
                                        <a:pt x="875919" y="185039"/>
                                      </a:lnTo>
                                      <a:lnTo>
                                        <a:pt x="866775" y="189357"/>
                                      </a:lnTo>
                                      <a:lnTo>
                                        <a:pt x="861822" y="192786"/>
                                      </a:lnTo>
                                      <a:lnTo>
                                        <a:pt x="831469" y="223012"/>
                                      </a:lnTo>
                                      <a:lnTo>
                                        <a:pt x="829945" y="229362"/>
                                      </a:lnTo>
                                      <a:lnTo>
                                        <a:pt x="830580" y="237490"/>
                                      </a:lnTo>
                                      <a:lnTo>
                                        <a:pt x="1323848" y="742188"/>
                                      </a:lnTo>
                                      <a:lnTo>
                                        <a:pt x="1332865" y="745744"/>
                                      </a:lnTo>
                                      <a:lnTo>
                                        <a:pt x="1335532" y="744855"/>
                                      </a:lnTo>
                                      <a:lnTo>
                                        <a:pt x="1338072" y="744601"/>
                                      </a:lnTo>
                                      <a:lnTo>
                                        <a:pt x="1368425" y="714248"/>
                                      </a:lnTo>
                                      <a:lnTo>
                                        <a:pt x="1368933" y="711327"/>
                                      </a:lnTo>
                                      <a:lnTo>
                                        <a:pt x="1369822" y="708787"/>
                                      </a:lnTo>
                                      <a:lnTo>
                                        <a:pt x="1024737" y="357860"/>
                                      </a:lnTo>
                                      <a:lnTo>
                                        <a:pt x="935736" y="270637"/>
                                      </a:lnTo>
                                      <a:lnTo>
                                        <a:pt x="936244" y="270129"/>
                                      </a:lnTo>
                                      <a:lnTo>
                                        <a:pt x="966914" y="286956"/>
                                      </a:lnTo>
                                      <a:lnTo>
                                        <a:pt x="1030795" y="320598"/>
                                      </a:lnTo>
                                      <a:lnTo>
                                        <a:pt x="1104976" y="357936"/>
                                      </a:lnTo>
                                      <a:lnTo>
                                        <a:pt x="1365377" y="487146"/>
                                      </a:lnTo>
                                      <a:lnTo>
                                        <a:pt x="1451991" y="530606"/>
                                      </a:lnTo>
                                      <a:lnTo>
                                        <a:pt x="1471142" y="539559"/>
                                      </a:lnTo>
                                      <a:lnTo>
                                        <a:pt x="1496822" y="550164"/>
                                      </a:lnTo>
                                      <a:lnTo>
                                        <a:pt x="1505077" y="552196"/>
                                      </a:lnTo>
                                      <a:lnTo>
                                        <a:pt x="1511554" y="552831"/>
                                      </a:lnTo>
                                      <a:lnTo>
                                        <a:pt x="1518526" y="553974"/>
                                      </a:lnTo>
                                      <a:lnTo>
                                        <a:pt x="1524508" y="553339"/>
                                      </a:lnTo>
                                      <a:lnTo>
                                        <a:pt x="1528953" y="551307"/>
                                      </a:lnTo>
                                      <a:lnTo>
                                        <a:pt x="1533779" y="549656"/>
                                      </a:lnTo>
                                      <a:lnTo>
                                        <a:pt x="1538605" y="546608"/>
                                      </a:lnTo>
                                      <a:lnTo>
                                        <a:pt x="1559433" y="525653"/>
                                      </a:lnTo>
                                      <a:lnTo>
                                        <a:pt x="1561325" y="523113"/>
                                      </a:lnTo>
                                      <a:lnTo>
                                        <a:pt x="1563243" y="516128"/>
                                      </a:lnTo>
                                      <a:lnTo>
                                        <a:pt x="1563751" y="51257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5.845036pt;margin-top:-7.439995pt;width:123.15pt;height:132.4pt;mso-position-horizontal-relative:column;mso-position-vertical-relative:paragraph;z-index:-21008384" id="docshapegroup21" coordorigin="717,-149" coordsize="2463,2648">
                      <v:shape style="position:absolute;left:716;top:-149;width:2463;height:2648" id="docshape22" coordorigin="717,-149" coordsize="2463,2648" path="m1774,2074l1773,2069,1771,2064,1768,2058,1763,2053,1757,2048,1737,2034,1638,1972,1348,1788,1348,1904,1172,2079,901,1659,855,1589,856,1588,856,1588,1348,1904,1348,1788,1030,1588,816,1452,810,1449,805,1446,794,1443,790,1444,779,1447,774,1450,768,1455,762,1460,732,1489,728,1495,724,1500,720,1506,719,1511,718,1516,717,1521,719,1525,720,1530,722,1536,726,1541,756,1588,809,1672,1099,2133,1308,2462,1315,2474,1321,2482,1327,2487,1332,2493,1338,2497,1343,2498,1348,2499,1353,2498,1359,2494,1364,2490,1371,2484,1386,2469,1391,2463,1395,2458,1399,2453,1401,2448,1402,2443,1402,2438,1402,2435,1400,2430,1399,2427,1397,2422,1394,2418,1356,2359,1241,2182,1343,2079,1451,1972,1691,2125,1696,2128,1701,2130,1704,2131,1708,2133,1711,2133,1715,2131,1720,2131,1724,2129,1730,2124,1735,2120,1758,2098,1768,2085,1772,2080,1774,2074xm2089,1643l2087,1603,2080,1562,2067,1519,2049,1475,2027,1430,1998,1383,1974,1348,1974,1606,1973,1634,1968,1661,1959,1687,1946,1712,1928,1737,1906,1762,1837,1831,1207,1201,1275,1133,1302,1109,1328,1091,1356,1078,1384,1070,1413,1067,1442,1068,1472,1072,1503,1080,1535,1091,1567,1106,1600,1124,1633,1146,1666,1170,1699,1197,1732,1226,1765,1258,1804,1299,1840,1338,1870,1375,1897,1412,1920,1447,1939,1481,1953,1514,1964,1546,1971,1576,1974,1606,1974,1348,1965,1335,1926,1286,1882,1235,1832,1183,1786,1140,1741,1100,1699,1067,1696,1065,1652,1035,1609,1009,1566,987,1523,970,1482,957,1442,950,1402,947,1364,949,1327,955,1292,967,1257,985,1223,1009,1190,1039,1075,1154,1069,1160,1066,1169,1068,1180,1070,1190,1075,1200,1083,1211,1094,1222,1816,1944,1828,1955,1839,1963,1849,1968,1858,1970,1870,1972,1879,1969,1885,1963,1992,1856,2015,1831,2022,1823,2046,1789,2065,1755,2078,1719,2086,1682,2089,1643xm2729,1119l2728,1114,2727,1109,2723,1103,2718,1098,2712,1092,2692,1079,2594,1017,2303,833,2303,948,2127,1124,1856,703,1811,633,1811,633,1811,633,1811,633,2303,948,2303,833,1986,633,1771,497,1765,494,1760,491,1755,489,1750,488,1745,489,1740,490,1735,492,1729,495,1723,500,1717,505,1688,534,1683,540,1679,545,1676,551,1674,556,1673,561,1672,565,1674,570,1675,575,1678,580,1681,586,1711,633,1764,717,2021,1124,2055,1178,2263,1507,2271,1519,2276,1527,2282,1532,2287,1538,2293,1542,2298,1543,2303,1544,2308,1543,2314,1539,2319,1535,2327,1529,2341,1514,2351,1502,2354,1498,2357,1493,2357,1488,2357,1483,2357,1479,2355,1475,2352,1467,2349,1463,2234,1286,2196,1227,2298,1124,2406,1017,2647,1170,2651,1173,2656,1175,2659,1176,2663,1177,2666,1178,2670,1176,2675,1176,2679,1174,2685,1169,2691,1165,2713,1142,2719,1135,2727,1124,2729,1119xm3180,658l3177,646,3175,638,3167,623,3160,615,3153,607,2402,-144,2400,-146,2392,-148,2388,-149,2379,-148,2374,-145,2364,-138,2358,-133,2346,-121,2333,-105,2331,-100,2330,-91,2330,-87,2333,-79,2335,-76,2828,416,2985,571,2984,571,2907,531,2749,449,2686,418,2596,373,2325,238,2190,170,2166,158,2146,150,2134,145,2123,143,2113,142,2105,142,2096,143,2082,149,2074,155,2026,202,2024,212,2025,225,2027,235,2032,246,2041,258,2052,270,2802,1020,2805,1022,2813,1025,2816,1026,2820,1024,2824,1024,2835,1018,2845,1010,2859,997,2867,986,2872,976,2873,971,2874,967,2874,964,2871,956,2869,953,2331,415,2191,277,2191,277,2240,303,2340,356,2457,415,2867,618,3004,687,3034,701,3074,718,3087,721,3097,722,3108,724,3118,723,3125,719,3132,717,3140,712,3173,679,3176,675,3179,664,3180,658xe" filled="true" fillcolor="#ffc000" stroked="false">
                        <v:path arrowok="t"/>
                        <v:fill opacity="32896f" type="solid"/>
                      </v:shape>
                      <w10:wrap type="none"/>
                    </v:group>
                  </w:pict>
                </mc:Fallback>
              </mc:AlternateContent>
            </w:r>
            <w:r>
              <w:rPr>
                <w:spacing w:val="-2"/>
                <w:sz w:val="24"/>
              </w:rPr>
              <w:t>160.8</w:t>
            </w:r>
          </w:p>
        </w:tc>
        <w:tc>
          <w:tcPr>
            <w:tcW w:w="2268" w:type="dxa"/>
            <w:tcBorders>
              <w:top w:val="single" w:sz="4" w:space="0" w:color="000000"/>
            </w:tcBorders>
          </w:tcPr>
          <w:p>
            <w:pPr>
              <w:pStyle w:val="TableParagraph"/>
              <w:spacing w:line="270" w:lineRule="exact"/>
              <w:ind w:left="141"/>
              <w:rPr>
                <w:sz w:val="24"/>
              </w:rPr>
            </w:pPr>
            <w:r>
              <w:rPr>
                <w:spacing w:val="-5"/>
                <w:sz w:val="24"/>
              </w:rPr>
              <w:t>160</w:t>
            </w:r>
          </w:p>
        </w:tc>
      </w:tr>
      <w:tr>
        <w:trPr>
          <w:trHeight w:val="458" w:hRule="atLeast"/>
        </w:trPr>
        <w:tc>
          <w:tcPr>
            <w:tcW w:w="2363" w:type="dxa"/>
          </w:tcPr>
          <w:p>
            <w:pPr>
              <w:pStyle w:val="TableParagraph"/>
              <w:spacing w:before="91"/>
              <w:ind w:left="122"/>
              <w:rPr>
                <w:sz w:val="24"/>
              </w:rPr>
            </w:pPr>
            <w:r>
              <w:rPr>
                <w:spacing w:val="-2"/>
                <w:sz w:val="24"/>
              </w:rPr>
              <w:t>Oranyan</w:t>
            </w:r>
          </w:p>
        </w:tc>
        <w:tc>
          <w:tcPr>
            <w:tcW w:w="1232" w:type="dxa"/>
          </w:tcPr>
          <w:p>
            <w:pPr>
              <w:pStyle w:val="TableParagraph"/>
              <w:spacing w:before="91"/>
              <w:ind w:left="109"/>
              <w:rPr>
                <w:sz w:val="24"/>
              </w:rPr>
            </w:pPr>
            <w:r>
              <w:rPr>
                <w:spacing w:val="-2"/>
                <w:sz w:val="24"/>
              </w:rPr>
              <w:t>Daily</w:t>
            </w:r>
          </w:p>
        </w:tc>
        <w:tc>
          <w:tcPr>
            <w:tcW w:w="1905" w:type="dxa"/>
          </w:tcPr>
          <w:p>
            <w:pPr>
              <w:pStyle w:val="TableParagraph"/>
              <w:spacing w:before="91"/>
              <w:ind w:left="137"/>
              <w:rPr>
                <w:sz w:val="24"/>
              </w:rPr>
            </w:pPr>
            <w:r>
              <w:rPr>
                <w:spacing w:val="-5"/>
                <w:sz w:val="24"/>
              </w:rPr>
              <w:t>50</w:t>
            </w:r>
          </w:p>
        </w:tc>
        <w:tc>
          <w:tcPr>
            <w:tcW w:w="1970" w:type="dxa"/>
          </w:tcPr>
          <w:p>
            <w:pPr>
              <w:pStyle w:val="TableParagraph"/>
              <w:spacing w:before="91"/>
              <w:ind w:left="114"/>
              <w:rPr>
                <w:sz w:val="24"/>
              </w:rPr>
            </w:pPr>
            <w:r>
              <w:rPr>
                <w:spacing w:val="-4"/>
                <w:sz w:val="24"/>
              </w:rPr>
              <w:t>32.2</w:t>
            </w:r>
          </w:p>
        </w:tc>
        <w:tc>
          <w:tcPr>
            <w:tcW w:w="2268" w:type="dxa"/>
          </w:tcPr>
          <w:p>
            <w:pPr>
              <w:pStyle w:val="TableParagraph"/>
              <w:spacing w:before="91"/>
              <w:ind w:left="141"/>
              <w:rPr>
                <w:sz w:val="24"/>
              </w:rPr>
            </w:pPr>
            <w:r>
              <w:rPr>
                <w:spacing w:val="-5"/>
                <w:sz w:val="24"/>
              </w:rPr>
              <w:t>84</w:t>
            </w:r>
          </w:p>
        </w:tc>
      </w:tr>
      <w:tr>
        <w:trPr>
          <w:trHeight w:val="534" w:hRule="atLeast"/>
        </w:trPr>
        <w:tc>
          <w:tcPr>
            <w:tcW w:w="2363" w:type="dxa"/>
          </w:tcPr>
          <w:p>
            <w:pPr>
              <w:pStyle w:val="TableParagraph"/>
              <w:spacing w:before="81"/>
              <w:ind w:left="122"/>
              <w:rPr>
                <w:sz w:val="24"/>
              </w:rPr>
            </w:pPr>
            <w:r>
              <w:rPr>
                <w:spacing w:val="-2"/>
                <w:sz w:val="24"/>
              </w:rPr>
              <w:t>Agodi/Gate/Ogundipe</w:t>
            </w:r>
          </w:p>
        </w:tc>
        <w:tc>
          <w:tcPr>
            <w:tcW w:w="1232" w:type="dxa"/>
          </w:tcPr>
          <w:p>
            <w:pPr>
              <w:pStyle w:val="TableParagraph"/>
              <w:spacing w:before="81"/>
              <w:ind w:left="109"/>
              <w:rPr>
                <w:sz w:val="24"/>
              </w:rPr>
            </w:pPr>
            <w:r>
              <w:rPr>
                <w:spacing w:val="-2"/>
                <w:sz w:val="24"/>
              </w:rPr>
              <w:t>Daily</w:t>
            </w:r>
          </w:p>
        </w:tc>
        <w:tc>
          <w:tcPr>
            <w:tcW w:w="1905" w:type="dxa"/>
          </w:tcPr>
          <w:p>
            <w:pPr>
              <w:pStyle w:val="TableParagraph"/>
              <w:spacing w:before="81"/>
              <w:ind w:left="137"/>
              <w:rPr>
                <w:sz w:val="24"/>
              </w:rPr>
            </w:pPr>
            <w:r>
              <w:rPr>
                <w:spacing w:val="-5"/>
                <w:sz w:val="24"/>
              </w:rPr>
              <w:t>300</w:t>
            </w:r>
          </w:p>
        </w:tc>
        <w:tc>
          <w:tcPr>
            <w:tcW w:w="1970" w:type="dxa"/>
          </w:tcPr>
          <w:p>
            <w:pPr>
              <w:pStyle w:val="TableParagraph"/>
              <w:spacing w:before="81"/>
              <w:ind w:left="114"/>
              <w:rPr>
                <w:sz w:val="24"/>
              </w:rPr>
            </w:pPr>
            <w:r>
              <w:rPr>
                <w:spacing w:val="-2"/>
                <w:sz w:val="24"/>
              </w:rPr>
              <w:t>192.9</w:t>
            </w:r>
          </w:p>
        </w:tc>
        <w:tc>
          <w:tcPr>
            <w:tcW w:w="2268" w:type="dxa"/>
          </w:tcPr>
          <w:p>
            <w:pPr>
              <w:pStyle w:val="TableParagraph"/>
              <w:spacing w:before="81"/>
              <w:ind w:left="141"/>
              <w:rPr>
                <w:sz w:val="24"/>
              </w:rPr>
            </w:pPr>
            <w:r>
              <w:rPr>
                <w:spacing w:val="-5"/>
                <w:sz w:val="24"/>
              </w:rPr>
              <w:t>148</w:t>
            </w:r>
          </w:p>
        </w:tc>
      </w:tr>
      <w:tr>
        <w:trPr>
          <w:trHeight w:val="545" w:hRule="atLeast"/>
        </w:trPr>
        <w:tc>
          <w:tcPr>
            <w:tcW w:w="2363" w:type="dxa"/>
          </w:tcPr>
          <w:p>
            <w:pPr>
              <w:pStyle w:val="TableParagraph"/>
              <w:spacing w:before="167"/>
              <w:ind w:left="122"/>
              <w:rPr>
                <w:sz w:val="24"/>
              </w:rPr>
            </w:pPr>
            <w:r>
              <w:rPr>
                <w:sz w:val="24"/>
              </w:rPr>
              <w:t>Orita</w:t>
            </w:r>
            <w:r>
              <w:rPr>
                <w:spacing w:val="-5"/>
                <w:sz w:val="24"/>
              </w:rPr>
              <w:t> </w:t>
            </w:r>
            <w:r>
              <w:rPr>
                <w:spacing w:val="-2"/>
                <w:sz w:val="24"/>
              </w:rPr>
              <w:t>Aperin</w:t>
            </w:r>
          </w:p>
        </w:tc>
        <w:tc>
          <w:tcPr>
            <w:tcW w:w="1232" w:type="dxa"/>
          </w:tcPr>
          <w:p>
            <w:pPr>
              <w:pStyle w:val="TableParagraph"/>
              <w:spacing w:before="167"/>
              <w:ind w:left="109"/>
              <w:rPr>
                <w:sz w:val="24"/>
              </w:rPr>
            </w:pPr>
            <w:r>
              <w:rPr>
                <w:spacing w:val="-2"/>
                <w:sz w:val="24"/>
              </w:rPr>
              <w:t>Daily</w:t>
            </w:r>
          </w:p>
        </w:tc>
        <w:tc>
          <w:tcPr>
            <w:tcW w:w="1905" w:type="dxa"/>
          </w:tcPr>
          <w:p>
            <w:pPr>
              <w:pStyle w:val="TableParagraph"/>
              <w:spacing w:before="167"/>
              <w:ind w:left="137"/>
              <w:rPr>
                <w:sz w:val="24"/>
              </w:rPr>
            </w:pPr>
            <w:r>
              <w:rPr>
                <w:spacing w:val="-5"/>
                <w:sz w:val="24"/>
              </w:rPr>
              <w:t>50</w:t>
            </w:r>
          </w:p>
        </w:tc>
        <w:tc>
          <w:tcPr>
            <w:tcW w:w="1970" w:type="dxa"/>
          </w:tcPr>
          <w:p>
            <w:pPr>
              <w:pStyle w:val="TableParagraph"/>
              <w:spacing w:before="167"/>
              <w:ind w:left="114"/>
              <w:rPr>
                <w:sz w:val="24"/>
              </w:rPr>
            </w:pPr>
            <w:r>
              <w:rPr>
                <w:spacing w:val="-4"/>
                <w:sz w:val="24"/>
              </w:rPr>
              <w:t>32.2</w:t>
            </w:r>
          </w:p>
        </w:tc>
        <w:tc>
          <w:tcPr>
            <w:tcW w:w="2268" w:type="dxa"/>
          </w:tcPr>
          <w:p>
            <w:pPr>
              <w:pStyle w:val="TableParagraph"/>
              <w:spacing w:before="167"/>
              <w:ind w:left="141"/>
              <w:rPr>
                <w:sz w:val="24"/>
              </w:rPr>
            </w:pPr>
            <w:r>
              <w:rPr>
                <w:spacing w:val="-5"/>
                <w:sz w:val="24"/>
              </w:rPr>
              <w:t>17</w:t>
            </w:r>
          </w:p>
        </w:tc>
      </w:tr>
      <w:tr>
        <w:trPr>
          <w:trHeight w:val="563" w:hRule="atLeast"/>
        </w:trPr>
        <w:tc>
          <w:tcPr>
            <w:tcW w:w="2363" w:type="dxa"/>
            <w:tcBorders>
              <w:bottom w:val="single" w:sz="4" w:space="0" w:color="000000"/>
            </w:tcBorders>
          </w:tcPr>
          <w:p>
            <w:pPr>
              <w:pStyle w:val="TableParagraph"/>
              <w:spacing w:before="94"/>
              <w:ind w:left="122"/>
              <w:rPr>
                <w:b/>
                <w:sz w:val="24"/>
              </w:rPr>
            </w:pPr>
            <w:r>
              <w:rPr>
                <w:b/>
                <w:spacing w:val="-2"/>
                <w:sz w:val="24"/>
              </w:rPr>
              <w:t>Total</w:t>
            </w:r>
          </w:p>
        </w:tc>
        <w:tc>
          <w:tcPr>
            <w:tcW w:w="1232" w:type="dxa"/>
            <w:tcBorders>
              <w:bottom w:val="single" w:sz="4" w:space="0" w:color="000000"/>
            </w:tcBorders>
          </w:tcPr>
          <w:p>
            <w:pPr>
              <w:pStyle w:val="TableParagraph"/>
              <w:rPr>
                <w:sz w:val="24"/>
              </w:rPr>
            </w:pPr>
          </w:p>
        </w:tc>
        <w:tc>
          <w:tcPr>
            <w:tcW w:w="1905" w:type="dxa"/>
            <w:tcBorders>
              <w:bottom w:val="single" w:sz="4" w:space="0" w:color="000000"/>
            </w:tcBorders>
          </w:tcPr>
          <w:p>
            <w:pPr>
              <w:pStyle w:val="TableParagraph"/>
              <w:spacing w:before="94"/>
              <w:ind w:left="137"/>
              <w:rPr>
                <w:b/>
                <w:sz w:val="24"/>
              </w:rPr>
            </w:pPr>
            <w:r>
              <w:rPr>
                <w:b/>
                <w:spacing w:val="-5"/>
                <w:sz w:val="24"/>
              </w:rPr>
              <w:t>650</w:t>
            </w:r>
          </w:p>
        </w:tc>
        <w:tc>
          <w:tcPr>
            <w:tcW w:w="1970" w:type="dxa"/>
            <w:tcBorders>
              <w:bottom w:val="single" w:sz="4" w:space="0" w:color="000000"/>
            </w:tcBorders>
          </w:tcPr>
          <w:p>
            <w:pPr>
              <w:pStyle w:val="TableParagraph"/>
              <w:spacing w:before="92"/>
              <w:ind w:left="114"/>
              <w:rPr>
                <w:b/>
                <w:sz w:val="24"/>
              </w:rPr>
            </w:pPr>
            <w:r>
              <w:rPr>
                <w:b/>
                <w:spacing w:val="-4"/>
                <w:sz w:val="24"/>
                <w:u w:val="single"/>
              </w:rPr>
              <w:t>~</w:t>
            </w:r>
            <w:r>
              <w:rPr>
                <w:b/>
                <w:spacing w:val="-4"/>
                <w:sz w:val="24"/>
              </w:rPr>
              <w:t>418</w:t>
            </w:r>
          </w:p>
        </w:tc>
        <w:tc>
          <w:tcPr>
            <w:tcW w:w="2268" w:type="dxa"/>
            <w:tcBorders>
              <w:bottom w:val="single" w:sz="4" w:space="0" w:color="000000"/>
            </w:tcBorders>
          </w:tcPr>
          <w:p>
            <w:pPr>
              <w:pStyle w:val="TableParagraph"/>
              <w:spacing w:before="94"/>
              <w:ind w:left="141"/>
              <w:rPr>
                <w:b/>
                <w:sz w:val="24"/>
              </w:rPr>
            </w:pPr>
            <w:r>
              <w:rPr>
                <w:b/>
                <w:spacing w:val="-5"/>
                <w:sz w:val="24"/>
              </w:rPr>
              <w:t>410</w:t>
            </w:r>
          </w:p>
        </w:tc>
      </w:tr>
    </w:tbl>
    <w:p>
      <w:pPr>
        <w:pStyle w:val="BodyText"/>
        <w:spacing w:before="137"/>
        <w:rPr>
          <w:b/>
        </w:rPr>
      </w:pPr>
    </w:p>
    <w:p>
      <w:pPr>
        <w:pStyle w:val="Heading2"/>
      </w:pPr>
      <w:r>
        <w:rPr/>
        <mc:AlternateContent>
          <mc:Choice Requires="wps">
            <w:drawing>
              <wp:anchor distT="0" distB="0" distL="0" distR="0" allowOverlap="1" layoutInCell="1" locked="0" behindDoc="1" simplePos="0" relativeHeight="482307584">
                <wp:simplePos x="0" y="0"/>
                <wp:positionH relativeFrom="page">
                  <wp:posOffset>1613916</wp:posOffset>
                </wp:positionH>
                <wp:positionV relativeFrom="paragraph">
                  <wp:posOffset>-652473</wp:posOffset>
                </wp:positionV>
                <wp:extent cx="3698875" cy="369570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3698875" cy="3695700"/>
                        </a:xfrm>
                        <a:custGeom>
                          <a:avLst/>
                          <a:gdLst/>
                          <a:ahLst/>
                          <a:cxnLst/>
                          <a:rect l="l" t="t" r="r" b="b"/>
                          <a:pathLst>
                            <a:path w="3698875" h="3695700">
                              <a:moveTo>
                                <a:pt x="733806" y="3462236"/>
                              </a:moveTo>
                              <a:lnTo>
                                <a:pt x="733044" y="3458172"/>
                              </a:lnTo>
                              <a:lnTo>
                                <a:pt x="732409" y="3454108"/>
                              </a:lnTo>
                              <a:lnTo>
                                <a:pt x="730758" y="3449409"/>
                              </a:lnTo>
                              <a:lnTo>
                                <a:pt x="728345" y="3444583"/>
                              </a:lnTo>
                              <a:lnTo>
                                <a:pt x="726059" y="3439757"/>
                              </a:lnTo>
                              <a:lnTo>
                                <a:pt x="721741" y="3434550"/>
                              </a:lnTo>
                              <a:lnTo>
                                <a:pt x="716661" y="3429343"/>
                              </a:lnTo>
                              <a:lnTo>
                                <a:pt x="694055" y="3406737"/>
                              </a:lnTo>
                              <a:lnTo>
                                <a:pt x="242316" y="2954998"/>
                              </a:lnTo>
                              <a:lnTo>
                                <a:pt x="231013" y="2949664"/>
                              </a:lnTo>
                              <a:lnTo>
                                <a:pt x="228346" y="2949918"/>
                              </a:lnTo>
                              <a:lnTo>
                                <a:pt x="198882" y="2974683"/>
                              </a:lnTo>
                              <a:lnTo>
                                <a:pt x="196596" y="2977731"/>
                              </a:lnTo>
                              <a:lnTo>
                                <a:pt x="195199" y="2980779"/>
                              </a:lnTo>
                              <a:lnTo>
                                <a:pt x="194564" y="2983700"/>
                              </a:lnTo>
                              <a:lnTo>
                                <a:pt x="194056" y="2986621"/>
                              </a:lnTo>
                              <a:lnTo>
                                <a:pt x="194691" y="2989161"/>
                              </a:lnTo>
                              <a:lnTo>
                                <a:pt x="195580" y="2991574"/>
                              </a:lnTo>
                              <a:lnTo>
                                <a:pt x="196342" y="2993860"/>
                              </a:lnTo>
                              <a:lnTo>
                                <a:pt x="197612" y="2995765"/>
                              </a:lnTo>
                              <a:lnTo>
                                <a:pt x="494372" y="3292437"/>
                              </a:lnTo>
                              <a:lnTo>
                                <a:pt x="531520" y="3329241"/>
                              </a:lnTo>
                              <a:lnTo>
                                <a:pt x="543941" y="3341459"/>
                              </a:lnTo>
                              <a:lnTo>
                                <a:pt x="560793" y="3358235"/>
                              </a:lnTo>
                              <a:lnTo>
                                <a:pt x="609981" y="3406610"/>
                              </a:lnTo>
                              <a:lnTo>
                                <a:pt x="609854" y="3406610"/>
                              </a:lnTo>
                              <a:lnTo>
                                <a:pt x="609727" y="3406737"/>
                              </a:lnTo>
                              <a:lnTo>
                                <a:pt x="572820" y="3387547"/>
                              </a:lnTo>
                              <a:lnTo>
                                <a:pt x="560705" y="3381083"/>
                              </a:lnTo>
                              <a:lnTo>
                                <a:pt x="523913" y="3362223"/>
                              </a:lnTo>
                              <a:lnTo>
                                <a:pt x="498919" y="3349040"/>
                              </a:lnTo>
                              <a:lnTo>
                                <a:pt x="460121" y="3329140"/>
                              </a:lnTo>
                              <a:lnTo>
                                <a:pt x="406400" y="3302724"/>
                              </a:lnTo>
                              <a:lnTo>
                                <a:pt x="240652" y="3219793"/>
                              </a:lnTo>
                              <a:lnTo>
                                <a:pt x="97624" y="3148228"/>
                              </a:lnTo>
                              <a:lnTo>
                                <a:pt x="56769" y="3134195"/>
                              </a:lnTo>
                              <a:lnTo>
                                <a:pt x="51308" y="3134068"/>
                              </a:lnTo>
                              <a:lnTo>
                                <a:pt x="45961" y="3134703"/>
                              </a:lnTo>
                              <a:lnTo>
                                <a:pt x="6096" y="3168231"/>
                              </a:lnTo>
                              <a:lnTo>
                                <a:pt x="1524" y="3172676"/>
                              </a:lnTo>
                              <a:lnTo>
                                <a:pt x="0" y="3179026"/>
                              </a:lnTo>
                              <a:lnTo>
                                <a:pt x="635" y="3187154"/>
                              </a:lnTo>
                              <a:lnTo>
                                <a:pt x="2095" y="3193516"/>
                              </a:lnTo>
                              <a:lnTo>
                                <a:pt x="493903" y="3691852"/>
                              </a:lnTo>
                              <a:lnTo>
                                <a:pt x="497967" y="3694011"/>
                              </a:lnTo>
                              <a:lnTo>
                                <a:pt x="500761" y="3695281"/>
                              </a:lnTo>
                              <a:lnTo>
                                <a:pt x="503047" y="3695408"/>
                              </a:lnTo>
                              <a:lnTo>
                                <a:pt x="505587" y="3694519"/>
                              </a:lnTo>
                              <a:lnTo>
                                <a:pt x="508254" y="3694265"/>
                              </a:lnTo>
                              <a:lnTo>
                                <a:pt x="537210" y="3666706"/>
                              </a:lnTo>
                              <a:lnTo>
                                <a:pt x="538988" y="3661118"/>
                              </a:lnTo>
                              <a:lnTo>
                                <a:pt x="540004" y="3658451"/>
                              </a:lnTo>
                              <a:lnTo>
                                <a:pt x="540004" y="3656038"/>
                              </a:lnTo>
                              <a:lnTo>
                                <a:pt x="538734" y="3653371"/>
                              </a:lnTo>
                              <a:lnTo>
                                <a:pt x="537845" y="3650958"/>
                              </a:lnTo>
                              <a:lnTo>
                                <a:pt x="294093" y="3406610"/>
                              </a:lnTo>
                              <a:lnTo>
                                <a:pt x="216623" y="3329140"/>
                              </a:lnTo>
                              <a:lnTo>
                                <a:pt x="179920" y="3292691"/>
                              </a:lnTo>
                              <a:lnTo>
                                <a:pt x="105791" y="3220428"/>
                              </a:lnTo>
                              <a:lnTo>
                                <a:pt x="105918" y="3220174"/>
                              </a:lnTo>
                              <a:lnTo>
                                <a:pt x="106172" y="3220047"/>
                              </a:lnTo>
                              <a:lnTo>
                                <a:pt x="106299" y="3219793"/>
                              </a:lnTo>
                              <a:lnTo>
                                <a:pt x="121373" y="3228225"/>
                              </a:lnTo>
                              <a:lnTo>
                                <a:pt x="200825" y="3270275"/>
                              </a:lnTo>
                              <a:lnTo>
                                <a:pt x="632053" y="3485019"/>
                              </a:lnTo>
                              <a:lnTo>
                                <a:pt x="675132" y="3501860"/>
                              </a:lnTo>
                              <a:lnTo>
                                <a:pt x="681609" y="3502495"/>
                              </a:lnTo>
                              <a:lnTo>
                                <a:pt x="688594" y="3503511"/>
                              </a:lnTo>
                              <a:lnTo>
                                <a:pt x="694563" y="3503003"/>
                              </a:lnTo>
                              <a:lnTo>
                                <a:pt x="699008" y="3500971"/>
                              </a:lnTo>
                              <a:lnTo>
                                <a:pt x="703834" y="3499447"/>
                              </a:lnTo>
                              <a:lnTo>
                                <a:pt x="708533" y="3496272"/>
                              </a:lnTo>
                              <a:lnTo>
                                <a:pt x="713105" y="3491827"/>
                              </a:lnTo>
                              <a:lnTo>
                                <a:pt x="717804" y="3487001"/>
                              </a:lnTo>
                              <a:lnTo>
                                <a:pt x="727202" y="3477603"/>
                              </a:lnTo>
                              <a:lnTo>
                                <a:pt x="729488" y="3475444"/>
                              </a:lnTo>
                              <a:lnTo>
                                <a:pt x="731266" y="3472777"/>
                              </a:lnTo>
                              <a:lnTo>
                                <a:pt x="733298" y="3465919"/>
                              </a:lnTo>
                              <a:lnTo>
                                <a:pt x="733806" y="3462236"/>
                              </a:lnTo>
                              <a:close/>
                            </a:path>
                            <a:path w="3698875" h="3695700">
                              <a:moveTo>
                                <a:pt x="868045" y="3330283"/>
                              </a:moveTo>
                              <a:lnTo>
                                <a:pt x="867918" y="3328124"/>
                              </a:lnTo>
                              <a:lnTo>
                                <a:pt x="866267" y="3323425"/>
                              </a:lnTo>
                              <a:lnTo>
                                <a:pt x="864489" y="3321266"/>
                              </a:lnTo>
                              <a:lnTo>
                                <a:pt x="862457" y="3319234"/>
                              </a:lnTo>
                              <a:lnTo>
                                <a:pt x="367157" y="2823807"/>
                              </a:lnTo>
                              <a:lnTo>
                                <a:pt x="364998" y="2822156"/>
                              </a:lnTo>
                              <a:lnTo>
                                <a:pt x="360299" y="2820378"/>
                              </a:lnTo>
                              <a:lnTo>
                                <a:pt x="358013" y="2820251"/>
                              </a:lnTo>
                              <a:lnTo>
                                <a:pt x="355092" y="2820759"/>
                              </a:lnTo>
                              <a:lnTo>
                                <a:pt x="324231" y="2848445"/>
                              </a:lnTo>
                              <a:lnTo>
                                <a:pt x="321310" y="2859367"/>
                              </a:lnTo>
                              <a:lnTo>
                                <a:pt x="322961" y="2864066"/>
                              </a:lnTo>
                              <a:lnTo>
                                <a:pt x="821817" y="3363938"/>
                              </a:lnTo>
                              <a:lnTo>
                                <a:pt x="830961" y="3367494"/>
                              </a:lnTo>
                              <a:lnTo>
                                <a:pt x="833501" y="3366605"/>
                              </a:lnTo>
                              <a:lnTo>
                                <a:pt x="836422" y="3365970"/>
                              </a:lnTo>
                              <a:lnTo>
                                <a:pt x="866648" y="3335744"/>
                              </a:lnTo>
                              <a:lnTo>
                                <a:pt x="867156" y="3332823"/>
                              </a:lnTo>
                              <a:lnTo>
                                <a:pt x="868045" y="3330283"/>
                              </a:lnTo>
                              <a:close/>
                            </a:path>
                            <a:path w="3698875" h="3695700">
                              <a:moveTo>
                                <a:pt x="1081151" y="3115653"/>
                              </a:moveTo>
                              <a:lnTo>
                                <a:pt x="1079754" y="3109176"/>
                              </a:lnTo>
                              <a:lnTo>
                                <a:pt x="1076071" y="3102584"/>
                              </a:lnTo>
                              <a:lnTo>
                                <a:pt x="1022540" y="3019539"/>
                              </a:lnTo>
                              <a:lnTo>
                                <a:pt x="783310" y="2645016"/>
                              </a:lnTo>
                              <a:lnTo>
                                <a:pt x="694690" y="2507450"/>
                              </a:lnTo>
                              <a:lnTo>
                                <a:pt x="688086" y="2499830"/>
                              </a:lnTo>
                              <a:lnTo>
                                <a:pt x="685165" y="2497925"/>
                              </a:lnTo>
                              <a:lnTo>
                                <a:pt x="678942" y="2496020"/>
                              </a:lnTo>
                              <a:lnTo>
                                <a:pt x="675767" y="2496909"/>
                              </a:lnTo>
                              <a:lnTo>
                                <a:pt x="644906" y="2526119"/>
                              </a:lnTo>
                              <a:lnTo>
                                <a:pt x="642493" y="2535009"/>
                              </a:lnTo>
                              <a:lnTo>
                                <a:pt x="642620" y="2537168"/>
                              </a:lnTo>
                              <a:lnTo>
                                <a:pt x="645160" y="2542629"/>
                              </a:lnTo>
                              <a:lnTo>
                                <a:pt x="678002" y="2592222"/>
                              </a:lnTo>
                              <a:lnTo>
                                <a:pt x="991489" y="3070314"/>
                              </a:lnTo>
                              <a:lnTo>
                                <a:pt x="991362" y="3070441"/>
                              </a:lnTo>
                              <a:lnTo>
                                <a:pt x="947712" y="3041942"/>
                              </a:lnTo>
                              <a:lnTo>
                                <a:pt x="466725" y="2729827"/>
                              </a:lnTo>
                              <a:lnTo>
                                <a:pt x="460756" y="2726398"/>
                              </a:lnTo>
                              <a:lnTo>
                                <a:pt x="455549" y="2724239"/>
                              </a:lnTo>
                              <a:lnTo>
                                <a:pt x="447802" y="2724747"/>
                              </a:lnTo>
                              <a:lnTo>
                                <a:pt x="414909" y="2757005"/>
                              </a:lnTo>
                              <a:lnTo>
                                <a:pt x="413639" y="2760688"/>
                              </a:lnTo>
                              <a:lnTo>
                                <a:pt x="414655" y="2767673"/>
                              </a:lnTo>
                              <a:lnTo>
                                <a:pt x="416306" y="2770721"/>
                              </a:lnTo>
                              <a:lnTo>
                                <a:pt x="419989" y="2774023"/>
                              </a:lnTo>
                              <a:lnTo>
                                <a:pt x="423545" y="2777579"/>
                              </a:lnTo>
                              <a:lnTo>
                                <a:pt x="477888" y="2813113"/>
                              </a:lnTo>
                              <a:lnTo>
                                <a:pt x="1018794" y="3158960"/>
                              </a:lnTo>
                              <a:lnTo>
                                <a:pt x="1025779" y="3162389"/>
                              </a:lnTo>
                              <a:lnTo>
                                <a:pt x="1027811" y="3163532"/>
                              </a:lnTo>
                              <a:lnTo>
                                <a:pt x="1029716" y="3163913"/>
                              </a:lnTo>
                              <a:lnTo>
                                <a:pt x="1034161" y="3164294"/>
                              </a:lnTo>
                              <a:lnTo>
                                <a:pt x="1036193" y="3163913"/>
                              </a:lnTo>
                              <a:lnTo>
                                <a:pt x="1037971" y="3162770"/>
                              </a:lnTo>
                              <a:lnTo>
                                <a:pt x="1040130" y="3162389"/>
                              </a:lnTo>
                              <a:lnTo>
                                <a:pt x="1071753" y="3135465"/>
                              </a:lnTo>
                              <a:lnTo>
                                <a:pt x="1080135" y="3121495"/>
                              </a:lnTo>
                              <a:lnTo>
                                <a:pt x="1081151" y="3115653"/>
                              </a:lnTo>
                              <a:close/>
                            </a:path>
                            <a:path w="3698875" h="3695700">
                              <a:moveTo>
                                <a:pt x="1418463" y="2783167"/>
                              </a:moveTo>
                              <a:lnTo>
                                <a:pt x="1396873" y="2749131"/>
                              </a:lnTo>
                              <a:lnTo>
                                <a:pt x="1362456" y="2727160"/>
                              </a:lnTo>
                              <a:lnTo>
                                <a:pt x="1360805" y="2728049"/>
                              </a:lnTo>
                              <a:lnTo>
                                <a:pt x="1232281" y="2856446"/>
                              </a:lnTo>
                              <a:lnTo>
                                <a:pt x="1048385" y="2672550"/>
                              </a:lnTo>
                              <a:lnTo>
                                <a:pt x="1157224" y="2563711"/>
                              </a:lnTo>
                              <a:lnTo>
                                <a:pt x="1158113" y="2562060"/>
                              </a:lnTo>
                              <a:lnTo>
                                <a:pt x="1158367" y="2557742"/>
                              </a:lnTo>
                              <a:lnTo>
                                <a:pt x="1157859" y="2555202"/>
                              </a:lnTo>
                              <a:lnTo>
                                <a:pt x="1132713" y="2524722"/>
                              </a:lnTo>
                              <a:lnTo>
                                <a:pt x="1103757" y="2507577"/>
                              </a:lnTo>
                              <a:lnTo>
                                <a:pt x="1101979" y="2508466"/>
                              </a:lnTo>
                              <a:lnTo>
                                <a:pt x="993140" y="2617305"/>
                              </a:lnTo>
                              <a:lnTo>
                                <a:pt x="831850" y="2456015"/>
                              </a:lnTo>
                              <a:lnTo>
                                <a:pt x="958596" y="2329269"/>
                              </a:lnTo>
                              <a:lnTo>
                                <a:pt x="932815" y="2289137"/>
                              </a:lnTo>
                              <a:lnTo>
                                <a:pt x="903478" y="2271611"/>
                              </a:lnTo>
                              <a:lnTo>
                                <a:pt x="901827" y="2272500"/>
                              </a:lnTo>
                              <a:lnTo>
                                <a:pt x="744474" y="2429726"/>
                              </a:lnTo>
                              <a:lnTo>
                                <a:pt x="742696" y="2435441"/>
                              </a:lnTo>
                              <a:lnTo>
                                <a:pt x="743585" y="2442680"/>
                              </a:lnTo>
                              <a:lnTo>
                                <a:pt x="1218565" y="2928074"/>
                              </a:lnTo>
                              <a:lnTo>
                                <a:pt x="1252855" y="2945600"/>
                              </a:lnTo>
                              <a:lnTo>
                                <a:pt x="1258570" y="2943822"/>
                              </a:lnTo>
                              <a:lnTo>
                                <a:pt x="1417574" y="2784818"/>
                              </a:lnTo>
                              <a:lnTo>
                                <a:pt x="1418463" y="2783167"/>
                              </a:lnTo>
                              <a:close/>
                            </a:path>
                            <a:path w="3698875" h="3695700">
                              <a:moveTo>
                                <a:pt x="1704327" y="2493988"/>
                              </a:moveTo>
                              <a:lnTo>
                                <a:pt x="1663814" y="2459952"/>
                              </a:lnTo>
                              <a:lnTo>
                                <a:pt x="1542529" y="2387866"/>
                              </a:lnTo>
                              <a:lnTo>
                                <a:pt x="1530756" y="2380831"/>
                              </a:lnTo>
                              <a:lnTo>
                                <a:pt x="1487347" y="2355977"/>
                              </a:lnTo>
                              <a:lnTo>
                                <a:pt x="1447977" y="2336927"/>
                              </a:lnTo>
                              <a:lnTo>
                                <a:pt x="1408950" y="2325459"/>
                              </a:lnTo>
                              <a:lnTo>
                                <a:pt x="1406271" y="2324951"/>
                              </a:lnTo>
                              <a:lnTo>
                                <a:pt x="1398968" y="2324214"/>
                              </a:lnTo>
                              <a:lnTo>
                                <a:pt x="1391767" y="2324062"/>
                              </a:lnTo>
                              <a:lnTo>
                                <a:pt x="1384744" y="2324493"/>
                              </a:lnTo>
                              <a:lnTo>
                                <a:pt x="1377950" y="2325459"/>
                              </a:lnTo>
                              <a:lnTo>
                                <a:pt x="1380667" y="2314397"/>
                              </a:lnTo>
                              <a:lnTo>
                                <a:pt x="1382572" y="2303107"/>
                              </a:lnTo>
                              <a:lnTo>
                                <a:pt x="1383677" y="2291804"/>
                              </a:lnTo>
                              <a:lnTo>
                                <a:pt x="1384046" y="2280374"/>
                              </a:lnTo>
                              <a:lnTo>
                                <a:pt x="1383601" y="2268944"/>
                              </a:lnTo>
                              <a:lnTo>
                                <a:pt x="1372031" y="2221496"/>
                              </a:lnTo>
                              <a:lnTo>
                                <a:pt x="1352804" y="2184616"/>
                              </a:lnTo>
                              <a:lnTo>
                                <a:pt x="1323136" y="2147024"/>
                              </a:lnTo>
                              <a:lnTo>
                                <a:pt x="1320317" y="2144077"/>
                              </a:lnTo>
                              <a:lnTo>
                                <a:pt x="1320317" y="2284095"/>
                              </a:lnTo>
                              <a:lnTo>
                                <a:pt x="1319161" y="2293645"/>
                              </a:lnTo>
                              <a:lnTo>
                                <a:pt x="1302118" y="2330564"/>
                              </a:lnTo>
                              <a:lnTo>
                                <a:pt x="1252728" y="2380831"/>
                              </a:lnTo>
                              <a:lnTo>
                                <a:pt x="1093406" y="2221496"/>
                              </a:lnTo>
                              <a:lnTo>
                                <a:pt x="1079500" y="2207603"/>
                              </a:lnTo>
                              <a:lnTo>
                                <a:pt x="1115441" y="2171535"/>
                              </a:lnTo>
                              <a:lnTo>
                                <a:pt x="1148969" y="2144484"/>
                              </a:lnTo>
                              <a:lnTo>
                                <a:pt x="1184059" y="2137283"/>
                              </a:lnTo>
                              <a:lnTo>
                                <a:pt x="1198600" y="2139086"/>
                              </a:lnTo>
                              <a:lnTo>
                                <a:pt x="1242783" y="2160714"/>
                              </a:lnTo>
                              <a:lnTo>
                                <a:pt x="1272921" y="2186521"/>
                              </a:lnTo>
                              <a:lnTo>
                                <a:pt x="1303782" y="2224875"/>
                              </a:lnTo>
                              <a:lnTo>
                                <a:pt x="1319022" y="2264499"/>
                              </a:lnTo>
                              <a:lnTo>
                                <a:pt x="1320317" y="2284095"/>
                              </a:lnTo>
                              <a:lnTo>
                                <a:pt x="1320317" y="2144077"/>
                              </a:lnTo>
                              <a:lnTo>
                                <a:pt x="1313827" y="2137283"/>
                              </a:lnTo>
                              <a:lnTo>
                                <a:pt x="1310894" y="2134197"/>
                              </a:lnTo>
                              <a:lnTo>
                                <a:pt x="1297482" y="2121446"/>
                              </a:lnTo>
                              <a:lnTo>
                                <a:pt x="1257300" y="2090254"/>
                              </a:lnTo>
                              <a:lnTo>
                                <a:pt x="1217180" y="2070239"/>
                              </a:lnTo>
                              <a:lnTo>
                                <a:pt x="1177455" y="2061083"/>
                              </a:lnTo>
                              <a:lnTo>
                                <a:pt x="1164551" y="2060702"/>
                              </a:lnTo>
                              <a:lnTo>
                                <a:pt x="1151763" y="2061425"/>
                              </a:lnTo>
                              <a:lnTo>
                                <a:pt x="1114501" y="2072170"/>
                              </a:lnTo>
                              <a:lnTo>
                                <a:pt x="1081049" y="2094242"/>
                              </a:lnTo>
                              <a:lnTo>
                                <a:pt x="996315" y="2177885"/>
                              </a:lnTo>
                              <a:lnTo>
                                <a:pt x="990727" y="2187410"/>
                              </a:lnTo>
                              <a:lnTo>
                                <a:pt x="991616" y="2194522"/>
                              </a:lnTo>
                              <a:lnTo>
                                <a:pt x="1484249" y="2697569"/>
                              </a:lnTo>
                              <a:lnTo>
                                <a:pt x="1495298" y="2703157"/>
                              </a:lnTo>
                              <a:lnTo>
                                <a:pt x="1497838" y="2702268"/>
                              </a:lnTo>
                              <a:lnTo>
                                <a:pt x="1500759" y="2701633"/>
                              </a:lnTo>
                              <a:lnTo>
                                <a:pt x="1503680" y="2700236"/>
                              </a:lnTo>
                              <a:lnTo>
                                <a:pt x="1507236" y="2698331"/>
                              </a:lnTo>
                              <a:lnTo>
                                <a:pt x="1510411" y="2695918"/>
                              </a:lnTo>
                              <a:lnTo>
                                <a:pt x="1513967" y="2693251"/>
                              </a:lnTo>
                              <a:lnTo>
                                <a:pt x="1522476" y="2684742"/>
                              </a:lnTo>
                              <a:lnTo>
                                <a:pt x="1525524" y="2680805"/>
                              </a:lnTo>
                              <a:lnTo>
                                <a:pt x="1527937" y="2677757"/>
                              </a:lnTo>
                              <a:lnTo>
                                <a:pt x="1529715" y="2674201"/>
                              </a:lnTo>
                              <a:lnTo>
                                <a:pt x="1530985" y="2671407"/>
                              </a:lnTo>
                              <a:lnTo>
                                <a:pt x="1531493" y="2668486"/>
                              </a:lnTo>
                              <a:lnTo>
                                <a:pt x="1532255" y="2666200"/>
                              </a:lnTo>
                              <a:lnTo>
                                <a:pt x="1532255" y="2663787"/>
                              </a:lnTo>
                              <a:lnTo>
                                <a:pt x="1531493" y="2661501"/>
                              </a:lnTo>
                              <a:lnTo>
                                <a:pt x="1530604" y="2659088"/>
                              </a:lnTo>
                              <a:lnTo>
                                <a:pt x="1528826" y="2656929"/>
                              </a:lnTo>
                              <a:lnTo>
                                <a:pt x="1374952" y="2503005"/>
                              </a:lnTo>
                              <a:lnTo>
                                <a:pt x="1307973" y="2435949"/>
                              </a:lnTo>
                              <a:lnTo>
                                <a:pt x="1336421" y="2407501"/>
                              </a:lnTo>
                              <a:lnTo>
                                <a:pt x="1377238" y="2388095"/>
                              </a:lnTo>
                              <a:lnTo>
                                <a:pt x="1386420" y="2387866"/>
                              </a:lnTo>
                              <a:lnTo>
                                <a:pt x="1395933" y="2388666"/>
                              </a:lnTo>
                              <a:lnTo>
                                <a:pt x="1437779" y="2401506"/>
                              </a:lnTo>
                              <a:lnTo>
                                <a:pt x="1472692" y="2419718"/>
                              </a:lnTo>
                              <a:lnTo>
                                <a:pt x="1610893" y="2503043"/>
                              </a:lnTo>
                              <a:lnTo>
                                <a:pt x="1648587" y="2525992"/>
                              </a:lnTo>
                              <a:lnTo>
                                <a:pt x="1652524" y="2528532"/>
                              </a:lnTo>
                              <a:lnTo>
                                <a:pt x="1656080" y="2530437"/>
                              </a:lnTo>
                              <a:lnTo>
                                <a:pt x="1658988" y="2531580"/>
                              </a:lnTo>
                              <a:lnTo>
                                <a:pt x="1661668" y="2532723"/>
                              </a:lnTo>
                              <a:lnTo>
                                <a:pt x="1664576" y="2532977"/>
                              </a:lnTo>
                              <a:lnTo>
                                <a:pt x="1667510" y="2532596"/>
                              </a:lnTo>
                              <a:lnTo>
                                <a:pt x="1670812" y="2532469"/>
                              </a:lnTo>
                              <a:lnTo>
                                <a:pt x="1673860" y="2530945"/>
                              </a:lnTo>
                              <a:lnTo>
                                <a:pt x="1677035" y="2528659"/>
                              </a:lnTo>
                              <a:lnTo>
                                <a:pt x="1680083" y="2526246"/>
                              </a:lnTo>
                              <a:lnTo>
                                <a:pt x="1684020" y="2523198"/>
                              </a:lnTo>
                              <a:lnTo>
                                <a:pt x="1693151" y="2514054"/>
                              </a:lnTo>
                              <a:lnTo>
                                <a:pt x="1696593" y="2509736"/>
                              </a:lnTo>
                              <a:lnTo>
                                <a:pt x="1701787" y="2503005"/>
                              </a:lnTo>
                              <a:lnTo>
                                <a:pt x="1703324" y="2499957"/>
                              </a:lnTo>
                              <a:lnTo>
                                <a:pt x="1704327" y="2493988"/>
                              </a:lnTo>
                              <a:close/>
                            </a:path>
                            <a:path w="3698875" h="3695700">
                              <a:moveTo>
                                <a:pt x="1880908" y="2275687"/>
                              </a:moveTo>
                              <a:lnTo>
                                <a:pt x="1870595" y="2223973"/>
                              </a:lnTo>
                              <a:lnTo>
                                <a:pt x="1854708" y="2187918"/>
                              </a:lnTo>
                              <a:lnTo>
                                <a:pt x="1830730" y="2151761"/>
                              </a:lnTo>
                              <a:lnTo>
                                <a:pt x="1798574" y="2115401"/>
                              </a:lnTo>
                              <a:lnTo>
                                <a:pt x="1768475" y="2088438"/>
                              </a:lnTo>
                              <a:lnTo>
                                <a:pt x="1724964" y="2061070"/>
                              </a:lnTo>
                              <a:lnTo>
                                <a:pt x="1683626" y="2046058"/>
                              </a:lnTo>
                              <a:lnTo>
                                <a:pt x="1644294" y="2041169"/>
                              </a:lnTo>
                              <a:lnTo>
                                <a:pt x="1631442" y="2040978"/>
                              </a:lnTo>
                              <a:lnTo>
                                <a:pt x="1619008" y="2041664"/>
                              </a:lnTo>
                              <a:lnTo>
                                <a:pt x="1606689" y="2042693"/>
                              </a:lnTo>
                              <a:lnTo>
                                <a:pt x="1582420" y="2045550"/>
                              </a:lnTo>
                              <a:lnTo>
                                <a:pt x="1547266" y="2051024"/>
                              </a:lnTo>
                              <a:lnTo>
                                <a:pt x="1535684" y="2052535"/>
                              </a:lnTo>
                              <a:lnTo>
                                <a:pt x="1524152" y="2053704"/>
                              </a:lnTo>
                              <a:lnTo>
                                <a:pt x="1512798" y="2054440"/>
                              </a:lnTo>
                              <a:lnTo>
                                <a:pt x="1501622" y="2054618"/>
                              </a:lnTo>
                              <a:lnTo>
                                <a:pt x="1490599" y="2054059"/>
                              </a:lnTo>
                              <a:lnTo>
                                <a:pt x="1446530" y="2043137"/>
                              </a:lnTo>
                              <a:lnTo>
                                <a:pt x="1414106" y="2022411"/>
                              </a:lnTo>
                              <a:lnTo>
                                <a:pt x="1384007" y="1989480"/>
                              </a:lnTo>
                              <a:lnTo>
                                <a:pt x="1365885" y="1949030"/>
                              </a:lnTo>
                              <a:lnTo>
                                <a:pt x="1364462" y="1933194"/>
                              </a:lnTo>
                              <a:lnTo>
                                <a:pt x="1365186" y="1925218"/>
                              </a:lnTo>
                              <a:lnTo>
                                <a:pt x="1384427" y="1888324"/>
                              </a:lnTo>
                              <a:lnTo>
                                <a:pt x="1424647" y="1865376"/>
                              </a:lnTo>
                              <a:lnTo>
                                <a:pt x="1475740" y="1858987"/>
                              </a:lnTo>
                              <a:lnTo>
                                <a:pt x="1482979" y="1858987"/>
                              </a:lnTo>
                              <a:lnTo>
                                <a:pt x="1488059" y="1857844"/>
                              </a:lnTo>
                              <a:lnTo>
                                <a:pt x="1457960" y="1810981"/>
                              </a:lnTo>
                              <a:lnTo>
                                <a:pt x="1425575" y="1792439"/>
                              </a:lnTo>
                              <a:lnTo>
                                <a:pt x="1419098" y="1792566"/>
                              </a:lnTo>
                              <a:lnTo>
                                <a:pt x="1374609" y="1801456"/>
                              </a:lnTo>
                              <a:lnTo>
                                <a:pt x="1340548" y="1819922"/>
                              </a:lnTo>
                              <a:lnTo>
                                <a:pt x="1311097" y="1852307"/>
                              </a:lnTo>
                              <a:lnTo>
                                <a:pt x="1295450" y="1891233"/>
                              </a:lnTo>
                              <a:lnTo>
                                <a:pt x="1292987" y="1919770"/>
                              </a:lnTo>
                              <a:lnTo>
                                <a:pt x="1294384" y="1934679"/>
                              </a:lnTo>
                              <a:lnTo>
                                <a:pt x="1308036" y="1981250"/>
                              </a:lnTo>
                              <a:lnTo>
                                <a:pt x="1337754" y="2029879"/>
                              </a:lnTo>
                              <a:lnTo>
                                <a:pt x="1366266" y="2062187"/>
                              </a:lnTo>
                              <a:lnTo>
                                <a:pt x="1397165" y="2089746"/>
                              </a:lnTo>
                              <a:lnTo>
                                <a:pt x="1440738" y="2116925"/>
                              </a:lnTo>
                              <a:lnTo>
                                <a:pt x="1482090" y="2132419"/>
                              </a:lnTo>
                              <a:lnTo>
                                <a:pt x="1521333" y="2138032"/>
                              </a:lnTo>
                              <a:lnTo>
                                <a:pt x="1534160" y="2138261"/>
                              </a:lnTo>
                              <a:lnTo>
                                <a:pt x="1546720" y="2137803"/>
                              </a:lnTo>
                              <a:lnTo>
                                <a:pt x="1558963" y="2136889"/>
                              </a:lnTo>
                              <a:lnTo>
                                <a:pt x="1571002" y="2135606"/>
                              </a:lnTo>
                              <a:lnTo>
                                <a:pt x="1582928" y="2134070"/>
                              </a:lnTo>
                              <a:lnTo>
                                <a:pt x="1629537" y="2126958"/>
                              </a:lnTo>
                              <a:lnTo>
                                <a:pt x="1641030" y="2125827"/>
                              </a:lnTo>
                              <a:lnTo>
                                <a:pt x="1652295" y="2125154"/>
                              </a:lnTo>
                              <a:lnTo>
                                <a:pt x="1663319" y="2125002"/>
                              </a:lnTo>
                              <a:lnTo>
                                <a:pt x="1674101" y="2125434"/>
                              </a:lnTo>
                              <a:lnTo>
                                <a:pt x="1717929" y="2136483"/>
                              </a:lnTo>
                              <a:lnTo>
                                <a:pt x="1750491" y="2157399"/>
                              </a:lnTo>
                              <a:lnTo>
                                <a:pt x="1779498" y="2187879"/>
                              </a:lnTo>
                              <a:lnTo>
                                <a:pt x="1802396" y="2228291"/>
                              </a:lnTo>
                              <a:lnTo>
                                <a:pt x="1808010" y="2257247"/>
                              </a:lnTo>
                              <a:lnTo>
                                <a:pt x="1807819" y="2266581"/>
                              </a:lnTo>
                              <a:lnTo>
                                <a:pt x="1791195" y="2308745"/>
                              </a:lnTo>
                              <a:lnTo>
                                <a:pt x="1755686" y="2336990"/>
                              </a:lnTo>
                              <a:lnTo>
                                <a:pt x="1715731" y="2349017"/>
                              </a:lnTo>
                              <a:lnTo>
                                <a:pt x="1682559" y="2351951"/>
                              </a:lnTo>
                              <a:lnTo>
                                <a:pt x="1667129" y="2351621"/>
                              </a:lnTo>
                              <a:lnTo>
                                <a:pt x="1661287" y="2352764"/>
                              </a:lnTo>
                              <a:lnTo>
                                <a:pt x="1657858" y="2356193"/>
                              </a:lnTo>
                              <a:lnTo>
                                <a:pt x="1656969" y="2357844"/>
                              </a:lnTo>
                              <a:lnTo>
                                <a:pt x="1656969" y="2361908"/>
                              </a:lnTo>
                              <a:lnTo>
                                <a:pt x="1687347" y="2398852"/>
                              </a:lnTo>
                              <a:lnTo>
                                <a:pt x="1718818" y="2419185"/>
                              </a:lnTo>
                              <a:lnTo>
                                <a:pt x="1723771" y="2420709"/>
                              </a:lnTo>
                              <a:lnTo>
                                <a:pt x="1763293" y="2417445"/>
                              </a:lnTo>
                              <a:lnTo>
                                <a:pt x="1806956" y="2401659"/>
                              </a:lnTo>
                              <a:lnTo>
                                <a:pt x="1841246" y="2376259"/>
                              </a:lnTo>
                              <a:lnTo>
                                <a:pt x="1868614" y="2337955"/>
                              </a:lnTo>
                              <a:lnTo>
                                <a:pt x="1880527" y="2292096"/>
                              </a:lnTo>
                              <a:lnTo>
                                <a:pt x="1880908" y="2275687"/>
                              </a:lnTo>
                              <a:close/>
                            </a:path>
                            <a:path w="3698875" h="3695700">
                              <a:moveTo>
                                <a:pt x="2041779" y="2156676"/>
                              </a:moveTo>
                              <a:lnTo>
                                <a:pt x="1540764" y="1650199"/>
                              </a:lnTo>
                              <a:lnTo>
                                <a:pt x="1531747" y="1646643"/>
                              </a:lnTo>
                              <a:lnTo>
                                <a:pt x="1528826" y="1647151"/>
                              </a:lnTo>
                              <a:lnTo>
                                <a:pt x="1496441" y="1677758"/>
                              </a:lnTo>
                              <a:lnTo>
                                <a:pt x="1494917" y="1683346"/>
                              </a:lnTo>
                              <a:lnTo>
                                <a:pt x="1494917" y="1685759"/>
                              </a:lnTo>
                              <a:lnTo>
                                <a:pt x="1993519" y="2188299"/>
                              </a:lnTo>
                              <a:lnTo>
                                <a:pt x="2004568" y="2193887"/>
                              </a:lnTo>
                              <a:lnTo>
                                <a:pt x="2007108" y="2192998"/>
                              </a:lnTo>
                              <a:lnTo>
                                <a:pt x="2010029" y="2192490"/>
                              </a:lnTo>
                              <a:lnTo>
                                <a:pt x="2040255" y="2162137"/>
                              </a:lnTo>
                              <a:lnTo>
                                <a:pt x="2040890" y="2159216"/>
                              </a:lnTo>
                              <a:lnTo>
                                <a:pt x="2041779" y="2156676"/>
                              </a:lnTo>
                              <a:close/>
                            </a:path>
                            <a:path w="3698875" h="3695700">
                              <a:moveTo>
                                <a:pt x="2229485" y="1968842"/>
                              </a:moveTo>
                              <a:lnTo>
                                <a:pt x="2229358" y="1966683"/>
                              </a:lnTo>
                              <a:lnTo>
                                <a:pt x="2227580" y="1961984"/>
                              </a:lnTo>
                              <a:lnTo>
                                <a:pt x="2225929" y="1959825"/>
                              </a:lnTo>
                              <a:lnTo>
                                <a:pt x="1778254" y="1512150"/>
                              </a:lnTo>
                              <a:lnTo>
                                <a:pt x="1869694" y="1420583"/>
                              </a:lnTo>
                              <a:lnTo>
                                <a:pt x="1870583" y="1418932"/>
                              </a:lnTo>
                              <a:lnTo>
                                <a:pt x="1870456" y="1414233"/>
                              </a:lnTo>
                              <a:lnTo>
                                <a:pt x="1869948" y="1411693"/>
                              </a:lnTo>
                              <a:lnTo>
                                <a:pt x="1868170" y="1408645"/>
                              </a:lnTo>
                              <a:lnTo>
                                <a:pt x="1866900" y="1405851"/>
                              </a:lnTo>
                              <a:lnTo>
                                <a:pt x="1864360" y="1402168"/>
                              </a:lnTo>
                              <a:lnTo>
                                <a:pt x="1853565" y="1389849"/>
                              </a:lnTo>
                              <a:lnTo>
                                <a:pt x="1848358" y="1384769"/>
                              </a:lnTo>
                              <a:lnTo>
                                <a:pt x="1843151" y="1379562"/>
                              </a:lnTo>
                              <a:lnTo>
                                <a:pt x="1830451" y="1368386"/>
                              </a:lnTo>
                              <a:lnTo>
                                <a:pt x="1826768" y="1365719"/>
                              </a:lnTo>
                              <a:lnTo>
                                <a:pt x="1820672" y="1362417"/>
                              </a:lnTo>
                              <a:lnTo>
                                <a:pt x="1815846" y="1361655"/>
                              </a:lnTo>
                              <a:lnTo>
                                <a:pt x="1813306" y="1361655"/>
                              </a:lnTo>
                              <a:lnTo>
                                <a:pt x="1811655" y="1362544"/>
                              </a:lnTo>
                              <a:lnTo>
                                <a:pt x="1585976" y="1588223"/>
                              </a:lnTo>
                              <a:lnTo>
                                <a:pt x="1585087" y="1589874"/>
                              </a:lnTo>
                              <a:lnTo>
                                <a:pt x="1585468" y="1592160"/>
                              </a:lnTo>
                              <a:lnTo>
                                <a:pt x="1585341" y="1594573"/>
                              </a:lnTo>
                              <a:lnTo>
                                <a:pt x="1613408" y="1630006"/>
                              </a:lnTo>
                              <a:lnTo>
                                <a:pt x="1622044" y="1637245"/>
                              </a:lnTo>
                              <a:lnTo>
                                <a:pt x="1625854" y="1640674"/>
                              </a:lnTo>
                              <a:lnTo>
                                <a:pt x="1629537" y="1643214"/>
                              </a:lnTo>
                              <a:lnTo>
                                <a:pt x="1635379" y="1646135"/>
                              </a:lnTo>
                              <a:lnTo>
                                <a:pt x="1637652" y="1647024"/>
                              </a:lnTo>
                              <a:lnTo>
                                <a:pt x="1640205" y="1646897"/>
                              </a:lnTo>
                              <a:lnTo>
                                <a:pt x="1642351" y="1647151"/>
                              </a:lnTo>
                              <a:lnTo>
                                <a:pt x="1644002" y="1646262"/>
                              </a:lnTo>
                              <a:lnTo>
                                <a:pt x="1735582" y="1554822"/>
                              </a:lnTo>
                              <a:lnTo>
                                <a:pt x="2183257" y="2002497"/>
                              </a:lnTo>
                              <a:lnTo>
                                <a:pt x="2185543" y="2004148"/>
                              </a:lnTo>
                              <a:lnTo>
                                <a:pt x="2190115" y="2005926"/>
                              </a:lnTo>
                              <a:lnTo>
                                <a:pt x="2192401" y="2006053"/>
                              </a:lnTo>
                              <a:lnTo>
                                <a:pt x="2194941" y="2005164"/>
                              </a:lnTo>
                              <a:lnTo>
                                <a:pt x="2197735" y="2004656"/>
                              </a:lnTo>
                              <a:lnTo>
                                <a:pt x="2228088" y="1974303"/>
                              </a:lnTo>
                              <a:lnTo>
                                <a:pt x="2228596" y="1971382"/>
                              </a:lnTo>
                              <a:lnTo>
                                <a:pt x="2229485" y="1968842"/>
                              </a:lnTo>
                              <a:close/>
                            </a:path>
                            <a:path w="3698875" h="3695700">
                              <a:moveTo>
                                <a:pt x="2476881" y="1721573"/>
                              </a:moveTo>
                              <a:lnTo>
                                <a:pt x="2476627" y="1719414"/>
                              </a:lnTo>
                              <a:lnTo>
                                <a:pt x="2474976" y="1714715"/>
                              </a:lnTo>
                              <a:lnTo>
                                <a:pt x="2473198" y="1712556"/>
                              </a:lnTo>
                              <a:lnTo>
                                <a:pt x="2281809" y="1521040"/>
                              </a:lnTo>
                              <a:lnTo>
                                <a:pt x="2256701" y="1473517"/>
                              </a:lnTo>
                              <a:lnTo>
                                <a:pt x="2132571" y="1235290"/>
                              </a:lnTo>
                              <a:lnTo>
                                <a:pt x="2082546" y="1140167"/>
                              </a:lnTo>
                              <a:lnTo>
                                <a:pt x="2059432" y="1115529"/>
                              </a:lnTo>
                              <a:lnTo>
                                <a:pt x="2055876" y="1116926"/>
                              </a:lnTo>
                              <a:lnTo>
                                <a:pt x="2024634" y="1147279"/>
                              </a:lnTo>
                              <a:lnTo>
                                <a:pt x="2021840" y="1157947"/>
                              </a:lnTo>
                              <a:lnTo>
                                <a:pt x="2023110" y="1160614"/>
                              </a:lnTo>
                              <a:lnTo>
                                <a:pt x="2025269" y="1166329"/>
                              </a:lnTo>
                              <a:lnTo>
                                <a:pt x="2027682" y="1169631"/>
                              </a:lnTo>
                              <a:lnTo>
                                <a:pt x="2131695" y="1362798"/>
                              </a:lnTo>
                              <a:lnTo>
                                <a:pt x="2180082" y="1447914"/>
                              </a:lnTo>
                              <a:lnTo>
                                <a:pt x="2196973" y="1476336"/>
                              </a:lnTo>
                              <a:lnTo>
                                <a:pt x="2196465" y="1476844"/>
                              </a:lnTo>
                              <a:lnTo>
                                <a:pt x="2081022" y="1411058"/>
                              </a:lnTo>
                              <a:lnTo>
                                <a:pt x="2033028" y="1385125"/>
                              </a:lnTo>
                              <a:lnTo>
                                <a:pt x="1936851" y="1333627"/>
                              </a:lnTo>
                              <a:lnTo>
                                <a:pt x="1885315" y="1305648"/>
                              </a:lnTo>
                              <a:lnTo>
                                <a:pt x="1882394" y="1304632"/>
                              </a:lnTo>
                              <a:lnTo>
                                <a:pt x="1879600" y="1303362"/>
                              </a:lnTo>
                              <a:lnTo>
                                <a:pt x="1877060" y="1302727"/>
                              </a:lnTo>
                              <a:lnTo>
                                <a:pt x="1871472" y="1303743"/>
                              </a:lnTo>
                              <a:lnTo>
                                <a:pt x="1839976" y="1330286"/>
                              </a:lnTo>
                              <a:lnTo>
                                <a:pt x="1833372" y="1340954"/>
                              </a:lnTo>
                              <a:lnTo>
                                <a:pt x="1834007" y="1344256"/>
                              </a:lnTo>
                              <a:lnTo>
                                <a:pt x="1834896" y="1347431"/>
                              </a:lnTo>
                              <a:lnTo>
                                <a:pt x="1836674" y="1350225"/>
                              </a:lnTo>
                              <a:lnTo>
                                <a:pt x="1840738" y="1353273"/>
                              </a:lnTo>
                              <a:lnTo>
                                <a:pt x="1844548" y="1356702"/>
                              </a:lnTo>
                              <a:lnTo>
                                <a:pt x="1858264" y="1364449"/>
                              </a:lnTo>
                              <a:lnTo>
                                <a:pt x="1905787" y="1389519"/>
                              </a:lnTo>
                              <a:lnTo>
                                <a:pt x="2144014" y="1513674"/>
                              </a:lnTo>
                              <a:lnTo>
                                <a:pt x="2239137" y="1563712"/>
                              </a:lnTo>
                              <a:lnTo>
                                <a:pt x="2430653" y="1755101"/>
                              </a:lnTo>
                              <a:lnTo>
                                <a:pt x="2432812" y="1756879"/>
                              </a:lnTo>
                              <a:lnTo>
                                <a:pt x="2435225" y="1757768"/>
                              </a:lnTo>
                              <a:lnTo>
                                <a:pt x="2437257" y="1758784"/>
                              </a:lnTo>
                              <a:lnTo>
                                <a:pt x="2439670" y="1758784"/>
                              </a:lnTo>
                              <a:lnTo>
                                <a:pt x="2442210" y="1757768"/>
                              </a:lnTo>
                              <a:lnTo>
                                <a:pt x="2445131" y="1757260"/>
                              </a:lnTo>
                              <a:lnTo>
                                <a:pt x="2473960" y="1730082"/>
                              </a:lnTo>
                              <a:lnTo>
                                <a:pt x="2475992" y="1724113"/>
                              </a:lnTo>
                              <a:lnTo>
                                <a:pt x="2476881" y="1721573"/>
                              </a:lnTo>
                              <a:close/>
                            </a:path>
                            <a:path w="3698875" h="3695700">
                              <a:moveTo>
                                <a:pt x="2919641" y="1238897"/>
                              </a:moveTo>
                              <a:lnTo>
                                <a:pt x="2915729" y="1188821"/>
                              </a:lnTo>
                              <a:lnTo>
                                <a:pt x="2898686" y="1135595"/>
                              </a:lnTo>
                              <a:lnTo>
                                <a:pt x="2869920" y="1079474"/>
                              </a:lnTo>
                              <a:lnTo>
                                <a:pt x="2844927" y="1041946"/>
                              </a:lnTo>
                              <a:lnTo>
                                <a:pt x="2844927" y="1220939"/>
                              </a:lnTo>
                              <a:lnTo>
                                <a:pt x="2842247" y="1238300"/>
                              </a:lnTo>
                              <a:lnTo>
                                <a:pt x="2814447" y="1284566"/>
                              </a:lnTo>
                              <a:lnTo>
                                <a:pt x="2768752" y="1313002"/>
                              </a:lnTo>
                              <a:lnTo>
                                <a:pt x="2734818" y="1316723"/>
                              </a:lnTo>
                              <a:lnTo>
                                <a:pt x="2716923" y="1314831"/>
                              </a:lnTo>
                              <a:lnTo>
                                <a:pt x="2679192" y="1303108"/>
                              </a:lnTo>
                              <a:lnTo>
                                <a:pt x="2639606" y="1282534"/>
                              </a:lnTo>
                              <a:lnTo>
                                <a:pt x="2598039" y="1253197"/>
                              </a:lnTo>
                              <a:lnTo>
                                <a:pt x="2554528" y="1216837"/>
                              </a:lnTo>
                              <a:lnTo>
                                <a:pt x="2509901" y="1174457"/>
                              </a:lnTo>
                              <a:lnTo>
                                <a:pt x="2471140" y="1133170"/>
                              </a:lnTo>
                              <a:lnTo>
                                <a:pt x="2436495" y="1091399"/>
                              </a:lnTo>
                              <a:lnTo>
                                <a:pt x="2408618" y="1049997"/>
                              </a:lnTo>
                              <a:lnTo>
                                <a:pt x="2388743" y="1009738"/>
                              </a:lnTo>
                              <a:lnTo>
                                <a:pt x="2376970" y="971257"/>
                              </a:lnTo>
                              <a:lnTo>
                                <a:pt x="2374646" y="934681"/>
                              </a:lnTo>
                              <a:lnTo>
                                <a:pt x="2377300" y="917397"/>
                              </a:lnTo>
                              <a:lnTo>
                                <a:pt x="2404618" y="871435"/>
                              </a:lnTo>
                              <a:lnTo>
                                <a:pt x="2449944" y="843318"/>
                              </a:lnTo>
                              <a:lnTo>
                                <a:pt x="2484247" y="839749"/>
                              </a:lnTo>
                              <a:lnTo>
                                <a:pt x="2502243" y="841692"/>
                              </a:lnTo>
                              <a:lnTo>
                                <a:pt x="2539873" y="852893"/>
                              </a:lnTo>
                              <a:lnTo>
                                <a:pt x="2579713" y="873506"/>
                              </a:lnTo>
                              <a:lnTo>
                                <a:pt x="2621280" y="901915"/>
                              </a:lnTo>
                              <a:lnTo>
                                <a:pt x="2663990" y="937602"/>
                              </a:lnTo>
                              <a:lnTo>
                                <a:pt x="2707386" y="978623"/>
                              </a:lnTo>
                              <a:lnTo>
                                <a:pt x="2746667" y="1020521"/>
                              </a:lnTo>
                              <a:lnTo>
                                <a:pt x="2781427" y="1062697"/>
                              </a:lnTo>
                              <a:lnTo>
                                <a:pt x="2809875" y="1104404"/>
                              </a:lnTo>
                              <a:lnTo>
                                <a:pt x="2830322" y="1144866"/>
                              </a:lnTo>
                              <a:lnTo>
                                <a:pt x="2842425" y="1183906"/>
                              </a:lnTo>
                              <a:lnTo>
                                <a:pt x="2844927" y="1220939"/>
                              </a:lnTo>
                              <a:lnTo>
                                <a:pt x="2844927" y="1041946"/>
                              </a:lnTo>
                              <a:lnTo>
                                <a:pt x="2804668" y="990231"/>
                              </a:lnTo>
                              <a:lnTo>
                                <a:pt x="2777629" y="959751"/>
                              </a:lnTo>
                              <a:lnTo>
                                <a:pt x="2747772" y="928712"/>
                              </a:lnTo>
                              <a:lnTo>
                                <a:pt x="2716809" y="898829"/>
                              </a:lnTo>
                              <a:lnTo>
                                <a:pt x="2686621" y="871804"/>
                              </a:lnTo>
                              <a:lnTo>
                                <a:pt x="2646642" y="839749"/>
                              </a:lnTo>
                              <a:lnTo>
                                <a:pt x="2600502" y="807923"/>
                              </a:lnTo>
                              <a:lnTo>
                                <a:pt x="2546896" y="780605"/>
                              </a:lnTo>
                              <a:lnTo>
                                <a:pt x="2496794" y="765187"/>
                              </a:lnTo>
                              <a:lnTo>
                                <a:pt x="2473033" y="762304"/>
                              </a:lnTo>
                              <a:lnTo>
                                <a:pt x="2450084" y="762495"/>
                              </a:lnTo>
                              <a:lnTo>
                                <a:pt x="2406510" y="771664"/>
                              </a:lnTo>
                              <a:lnTo>
                                <a:pt x="2367115" y="794156"/>
                              </a:lnTo>
                              <a:lnTo>
                                <a:pt x="2332266" y="829259"/>
                              </a:lnTo>
                              <a:lnTo>
                                <a:pt x="2309457" y="870648"/>
                              </a:lnTo>
                              <a:lnTo>
                                <a:pt x="2300782" y="916863"/>
                              </a:lnTo>
                              <a:lnTo>
                                <a:pt x="2301075" y="941438"/>
                              </a:lnTo>
                              <a:lnTo>
                                <a:pt x="2311146" y="992593"/>
                              </a:lnTo>
                              <a:lnTo>
                                <a:pt x="2333942" y="1047394"/>
                              </a:lnTo>
                              <a:lnTo>
                                <a:pt x="2368169" y="1104861"/>
                              </a:lnTo>
                              <a:lnTo>
                                <a:pt x="2413698" y="1164094"/>
                              </a:lnTo>
                              <a:lnTo>
                                <a:pt x="2440317" y="1194117"/>
                              </a:lnTo>
                              <a:lnTo>
                                <a:pt x="2469515" y="1224368"/>
                              </a:lnTo>
                              <a:lnTo>
                                <a:pt x="2500973" y="1254785"/>
                              </a:lnTo>
                              <a:lnTo>
                                <a:pt x="2531567" y="1282242"/>
                              </a:lnTo>
                              <a:lnTo>
                                <a:pt x="2561323" y="1306766"/>
                              </a:lnTo>
                              <a:lnTo>
                                <a:pt x="2618524" y="1347089"/>
                              </a:lnTo>
                              <a:lnTo>
                                <a:pt x="2672384" y="1375105"/>
                              </a:lnTo>
                              <a:lnTo>
                                <a:pt x="2722499" y="1390840"/>
                              </a:lnTo>
                              <a:lnTo>
                                <a:pt x="2746311" y="1393888"/>
                              </a:lnTo>
                              <a:lnTo>
                                <a:pt x="2769349" y="1393850"/>
                              </a:lnTo>
                              <a:lnTo>
                                <a:pt x="2813240" y="1384973"/>
                              </a:lnTo>
                              <a:lnTo>
                                <a:pt x="2853144" y="1362316"/>
                              </a:lnTo>
                              <a:lnTo>
                                <a:pt x="2888297" y="1326857"/>
                              </a:lnTo>
                              <a:lnTo>
                                <a:pt x="2911005" y="1285176"/>
                              </a:lnTo>
                              <a:lnTo>
                                <a:pt x="2916936" y="1262468"/>
                              </a:lnTo>
                              <a:lnTo>
                                <a:pt x="2919641" y="1238897"/>
                              </a:lnTo>
                              <a:close/>
                            </a:path>
                            <a:path w="3698875" h="3695700">
                              <a:moveTo>
                                <a:pt x="3116072" y="1082255"/>
                              </a:moveTo>
                              <a:lnTo>
                                <a:pt x="3115945" y="1080096"/>
                              </a:lnTo>
                              <a:lnTo>
                                <a:pt x="3114675" y="1077302"/>
                              </a:lnTo>
                              <a:lnTo>
                                <a:pt x="3113913" y="1075016"/>
                              </a:lnTo>
                              <a:lnTo>
                                <a:pt x="3112516" y="1073238"/>
                              </a:lnTo>
                              <a:lnTo>
                                <a:pt x="2896362" y="857084"/>
                              </a:lnTo>
                              <a:lnTo>
                                <a:pt x="3008757" y="744689"/>
                              </a:lnTo>
                              <a:lnTo>
                                <a:pt x="3009011" y="742911"/>
                              </a:lnTo>
                              <a:lnTo>
                                <a:pt x="3008884" y="738212"/>
                              </a:lnTo>
                              <a:lnTo>
                                <a:pt x="3008249" y="735672"/>
                              </a:lnTo>
                              <a:lnTo>
                                <a:pt x="2976880" y="698842"/>
                              </a:lnTo>
                              <a:lnTo>
                                <a:pt x="2955417" y="686904"/>
                              </a:lnTo>
                              <a:lnTo>
                                <a:pt x="2953385" y="687285"/>
                              </a:lnTo>
                              <a:lnTo>
                                <a:pt x="2951988" y="687920"/>
                              </a:lnTo>
                              <a:lnTo>
                                <a:pt x="2839593" y="800315"/>
                              </a:lnTo>
                              <a:lnTo>
                                <a:pt x="2664841" y="625563"/>
                              </a:lnTo>
                              <a:lnTo>
                                <a:pt x="2783713" y="506691"/>
                              </a:lnTo>
                              <a:lnTo>
                                <a:pt x="2784221" y="505294"/>
                              </a:lnTo>
                              <a:lnTo>
                                <a:pt x="2784094" y="500595"/>
                              </a:lnTo>
                              <a:lnTo>
                                <a:pt x="2762250" y="470877"/>
                              </a:lnTo>
                              <a:lnTo>
                                <a:pt x="2757043" y="465670"/>
                              </a:lnTo>
                              <a:lnTo>
                                <a:pt x="2744343" y="454494"/>
                              </a:lnTo>
                              <a:lnTo>
                                <a:pt x="2740406" y="452081"/>
                              </a:lnTo>
                              <a:lnTo>
                                <a:pt x="2734310" y="448779"/>
                              </a:lnTo>
                              <a:lnTo>
                                <a:pt x="2729484" y="448017"/>
                              </a:lnTo>
                              <a:lnTo>
                                <a:pt x="2726944" y="448017"/>
                              </a:lnTo>
                              <a:lnTo>
                                <a:pt x="2725674" y="448652"/>
                              </a:lnTo>
                              <a:lnTo>
                                <a:pt x="2576322" y="598004"/>
                              </a:lnTo>
                              <a:lnTo>
                                <a:pt x="2574417" y="603719"/>
                              </a:lnTo>
                              <a:lnTo>
                                <a:pt x="2575306" y="610958"/>
                              </a:lnTo>
                              <a:lnTo>
                                <a:pt x="3069971" y="1115910"/>
                              </a:lnTo>
                              <a:lnTo>
                                <a:pt x="3078988" y="1119466"/>
                              </a:lnTo>
                              <a:lnTo>
                                <a:pt x="3081528" y="1118577"/>
                              </a:lnTo>
                              <a:lnTo>
                                <a:pt x="3084449" y="1118069"/>
                              </a:lnTo>
                              <a:lnTo>
                                <a:pt x="3114675" y="1087716"/>
                              </a:lnTo>
                              <a:lnTo>
                                <a:pt x="3115183" y="1084795"/>
                              </a:lnTo>
                              <a:lnTo>
                                <a:pt x="3116072" y="1082255"/>
                              </a:lnTo>
                              <a:close/>
                            </a:path>
                            <a:path w="3698875" h="3695700">
                              <a:moveTo>
                                <a:pt x="3464433" y="734021"/>
                              </a:moveTo>
                              <a:lnTo>
                                <a:pt x="2963418" y="227545"/>
                              </a:lnTo>
                              <a:lnTo>
                                <a:pt x="2954401" y="223862"/>
                              </a:lnTo>
                              <a:lnTo>
                                <a:pt x="2951480" y="224497"/>
                              </a:lnTo>
                              <a:lnTo>
                                <a:pt x="2919095" y="255104"/>
                              </a:lnTo>
                              <a:lnTo>
                                <a:pt x="2917571" y="263105"/>
                              </a:lnTo>
                              <a:lnTo>
                                <a:pt x="2919349" y="267677"/>
                              </a:lnTo>
                              <a:lnTo>
                                <a:pt x="3418205" y="767549"/>
                              </a:lnTo>
                              <a:lnTo>
                                <a:pt x="3427222" y="771232"/>
                              </a:lnTo>
                              <a:lnTo>
                                <a:pt x="3429762" y="770216"/>
                              </a:lnTo>
                              <a:lnTo>
                                <a:pt x="3432683" y="769708"/>
                              </a:lnTo>
                              <a:lnTo>
                                <a:pt x="3463036" y="739482"/>
                              </a:lnTo>
                              <a:lnTo>
                                <a:pt x="3463544" y="736561"/>
                              </a:lnTo>
                              <a:lnTo>
                                <a:pt x="3464433" y="734021"/>
                              </a:lnTo>
                              <a:close/>
                            </a:path>
                            <a:path w="3698875" h="3695700">
                              <a:moveTo>
                                <a:pt x="3698341" y="441312"/>
                              </a:moveTo>
                              <a:lnTo>
                                <a:pt x="3689680" y="396506"/>
                              </a:lnTo>
                              <a:lnTo>
                                <a:pt x="3674427" y="361467"/>
                              </a:lnTo>
                              <a:lnTo>
                                <a:pt x="3650754" y="325145"/>
                              </a:lnTo>
                              <a:lnTo>
                                <a:pt x="3625824" y="296354"/>
                              </a:lnTo>
                              <a:lnTo>
                                <a:pt x="3625824" y="429895"/>
                              </a:lnTo>
                              <a:lnTo>
                                <a:pt x="3625621" y="439153"/>
                              </a:lnTo>
                              <a:lnTo>
                                <a:pt x="3608984" y="479983"/>
                              </a:lnTo>
                              <a:lnTo>
                                <a:pt x="3540506" y="549109"/>
                              </a:lnTo>
                              <a:lnTo>
                                <a:pt x="3359277" y="367880"/>
                              </a:lnTo>
                              <a:lnTo>
                                <a:pt x="3410204" y="317080"/>
                              </a:lnTo>
                              <a:lnTo>
                                <a:pt x="3449574" y="289521"/>
                              </a:lnTo>
                              <a:lnTo>
                                <a:pt x="3479660" y="284810"/>
                              </a:lnTo>
                              <a:lnTo>
                                <a:pt x="3489960" y="285711"/>
                              </a:lnTo>
                              <a:lnTo>
                                <a:pt x="3532759" y="301713"/>
                              </a:lnTo>
                              <a:lnTo>
                                <a:pt x="3566198" y="326834"/>
                              </a:lnTo>
                              <a:lnTo>
                                <a:pt x="3596792" y="359143"/>
                              </a:lnTo>
                              <a:lnTo>
                                <a:pt x="3620033" y="400735"/>
                              </a:lnTo>
                              <a:lnTo>
                                <a:pt x="3625824" y="429895"/>
                              </a:lnTo>
                              <a:lnTo>
                                <a:pt x="3625824" y="296354"/>
                              </a:lnTo>
                              <a:lnTo>
                                <a:pt x="3618738" y="289013"/>
                              </a:lnTo>
                              <a:lnTo>
                                <a:pt x="3614305" y="284810"/>
                              </a:lnTo>
                              <a:lnTo>
                                <a:pt x="3605555" y="276504"/>
                              </a:lnTo>
                              <a:lnTo>
                                <a:pt x="3565652" y="245833"/>
                              </a:lnTo>
                              <a:lnTo>
                                <a:pt x="3526599" y="225463"/>
                              </a:lnTo>
                              <a:lnTo>
                                <a:pt x="3478352" y="214414"/>
                              </a:lnTo>
                              <a:lnTo>
                                <a:pt x="3467100" y="214210"/>
                              </a:lnTo>
                              <a:lnTo>
                                <a:pt x="3456521" y="215252"/>
                              </a:lnTo>
                              <a:lnTo>
                                <a:pt x="3446500" y="217347"/>
                              </a:lnTo>
                              <a:lnTo>
                                <a:pt x="3437039" y="220408"/>
                              </a:lnTo>
                              <a:lnTo>
                                <a:pt x="3428111" y="224370"/>
                              </a:lnTo>
                              <a:lnTo>
                                <a:pt x="3429381" y="215582"/>
                              </a:lnTo>
                              <a:lnTo>
                                <a:pt x="3429965" y="206438"/>
                              </a:lnTo>
                              <a:lnTo>
                                <a:pt x="3429698" y="197129"/>
                              </a:lnTo>
                              <a:lnTo>
                                <a:pt x="3428492" y="187540"/>
                              </a:lnTo>
                              <a:lnTo>
                                <a:pt x="3416427" y="148678"/>
                              </a:lnTo>
                              <a:lnTo>
                                <a:pt x="3393821" y="110197"/>
                              </a:lnTo>
                              <a:lnTo>
                                <a:pt x="3374225" y="85966"/>
                              </a:lnTo>
                              <a:lnTo>
                                <a:pt x="3374225" y="213664"/>
                              </a:lnTo>
                              <a:lnTo>
                                <a:pt x="3374123" y="222694"/>
                              </a:lnTo>
                              <a:lnTo>
                                <a:pt x="3353257" y="265188"/>
                              </a:lnTo>
                              <a:lnTo>
                                <a:pt x="3304921" y="313524"/>
                              </a:lnTo>
                              <a:lnTo>
                                <a:pt x="3206877" y="215519"/>
                              </a:lnTo>
                              <a:lnTo>
                                <a:pt x="3138424" y="147154"/>
                              </a:lnTo>
                              <a:lnTo>
                                <a:pt x="3182493" y="103085"/>
                              </a:lnTo>
                              <a:lnTo>
                                <a:pt x="3217418" y="79082"/>
                              </a:lnTo>
                              <a:lnTo>
                                <a:pt x="3234283" y="75819"/>
                              </a:lnTo>
                              <a:lnTo>
                                <a:pt x="3242856" y="75844"/>
                              </a:lnTo>
                              <a:lnTo>
                                <a:pt x="3287395" y="92671"/>
                              </a:lnTo>
                              <a:lnTo>
                                <a:pt x="3324479" y="123151"/>
                              </a:lnTo>
                              <a:lnTo>
                                <a:pt x="3353689" y="158330"/>
                              </a:lnTo>
                              <a:lnTo>
                                <a:pt x="3371215" y="195541"/>
                              </a:lnTo>
                              <a:lnTo>
                                <a:pt x="3374225" y="213664"/>
                              </a:lnTo>
                              <a:lnTo>
                                <a:pt x="3374225" y="85966"/>
                              </a:lnTo>
                              <a:lnTo>
                                <a:pt x="3370529" y="81775"/>
                              </a:lnTo>
                              <a:lnTo>
                                <a:pt x="3364852" y="75819"/>
                              </a:lnTo>
                              <a:lnTo>
                                <a:pt x="3361690" y="72478"/>
                              </a:lnTo>
                              <a:lnTo>
                                <a:pt x="3331184" y="45161"/>
                              </a:lnTo>
                              <a:lnTo>
                                <a:pt x="3285413" y="15671"/>
                              </a:lnTo>
                              <a:lnTo>
                                <a:pt x="3241294" y="1358"/>
                              </a:lnTo>
                              <a:lnTo>
                                <a:pt x="3226930" y="0"/>
                              </a:lnTo>
                              <a:lnTo>
                                <a:pt x="3212795" y="558"/>
                              </a:lnTo>
                              <a:lnTo>
                                <a:pt x="3171444" y="12534"/>
                              </a:lnTo>
                              <a:lnTo>
                                <a:pt x="3129165" y="45161"/>
                              </a:lnTo>
                              <a:lnTo>
                                <a:pt x="3056255" y="117944"/>
                              </a:lnTo>
                              <a:lnTo>
                                <a:pt x="3050794" y="127342"/>
                              </a:lnTo>
                              <a:lnTo>
                                <a:pt x="3051556" y="134581"/>
                              </a:lnTo>
                              <a:lnTo>
                                <a:pt x="3526663" y="620102"/>
                              </a:lnTo>
                              <a:lnTo>
                                <a:pt x="3560953" y="637501"/>
                              </a:lnTo>
                              <a:lnTo>
                                <a:pt x="3566668" y="635723"/>
                              </a:lnTo>
                              <a:lnTo>
                                <a:pt x="3653282" y="549109"/>
                              </a:lnTo>
                              <a:lnTo>
                                <a:pt x="3654171" y="548220"/>
                              </a:lnTo>
                              <a:lnTo>
                                <a:pt x="3682111" y="511517"/>
                              </a:lnTo>
                              <a:lnTo>
                                <a:pt x="3696081" y="473036"/>
                              </a:lnTo>
                              <a:lnTo>
                                <a:pt x="3698341" y="452069"/>
                              </a:lnTo>
                              <a:lnTo>
                                <a:pt x="3698341" y="44131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27.080009pt;margin-top:-51.375851pt;width:291.25pt;height:291pt;mso-position-horizontal-relative:page;mso-position-vertical-relative:paragraph;z-index:-21008896" id="docshape23" coordorigin="2542,-1028" coordsize="5825,5820" path="m3697,4425l3696,4418,3695,4412,3692,4405,3689,4397,3685,4389,3678,4381,3670,4373,3635,4337,2923,3626,2920,3623,2917,3621,2914,3619,2910,3618,2905,3618,2901,3618,2897,3619,2892,3621,2887,3625,2882,3628,2876,3633,2863,3646,2858,3652,2855,3657,2851,3662,2849,3667,2848,3671,2847,3676,2848,3680,2850,3684,2851,3687,2853,3690,3320,4157,3379,4215,3398,4235,3425,4261,3502,4337,3502,4337,3502,4337,3444,4307,3425,4297,3367,4267,3327,4247,3266,4215,3182,4174,2921,4043,2695,3930,2684,3925,2673,3920,2663,3916,2651,3912,2640,3909,2631,3908,2622,3908,2614,3909,2607,3912,2600,3916,2592,3921,2584,3929,2551,3962,2544,3969,2542,3979,2543,3992,2545,4002,2550,4012,2558,4024,2569,4036,3319,4786,3322,4788,3326,4790,3330,4792,3334,4792,3338,4791,3342,4790,3347,4788,3352,4785,3363,4777,3376,4763,3381,4757,3385,4752,3388,4747,3390,4743,3390,4738,3392,4734,3392,4730,3390,4726,3389,4722,3387,4719,3005,4337,2883,4215,2825,4158,2708,4044,2708,4044,2709,4043,2709,4043,2733,4056,2757,4070,2782,4083,2858,4123,3537,4461,3551,4467,3565,4473,3577,4478,3592,4484,3605,4487,3615,4488,3626,4490,3635,4489,3642,4486,3650,4483,3657,4478,3665,4471,3672,4464,3687,4449,3690,4446,3693,4441,3696,4431,3697,4425xm3909,4217l3908,4214,3906,4206,3903,4203,3900,4200,3120,3419,3116,3417,3109,3414,3105,3414,3101,3415,3097,3416,3087,3421,3076,3430,3063,3442,3055,3453,3052,3458,3050,3463,3049,3467,3048,3472,3048,3475,3050,3483,3053,3487,3836,4270,3839,4273,3847,4275,3850,4276,3854,4274,3859,4273,3864,4271,3869,4268,3880,4259,3893,4247,3902,4235,3906,4226,3907,4221,3909,4217xm4244,3879l4242,3869,4236,3858,4152,3728,3775,3138,3636,2921,3625,2909,3621,2906,3611,2903,3606,2905,3600,2908,3594,2912,3588,2918,3565,2940,3557,2951,3555,2955,3553,2965,3554,2968,3558,2977,3609,3055,4103,3808,4103,3808,4034,3763,3277,3271,3267,3266,3259,3263,3247,3263,3242,3265,3233,3273,3210,3295,3204,3303,3195,3314,3193,3320,3195,3331,3197,3336,3203,3341,3209,3347,3217,3353,3294,3403,4146,3947,4154,3952,4157,3953,4160,3954,4163,3955,4170,3956,4173,3955,4176,3953,4180,3953,4183,3951,4187,3949,4201,3939,4229,3910,4238,3899,4241,3894,4243,3888,4244,3879xm4775,3355l4775,3348,4774,3344,4769,3334,4765,3328,4749,3309,4741,3302,4725,3287,4713,3276,4708,3273,4699,3268,4695,3267,4687,3267,4685,3269,4482,3471,4193,3181,4364,3010,4365,3007,4366,3000,4365,2996,4361,2988,4357,2983,4341,2964,4325,2948,4306,2931,4300,2927,4292,2923,4287,2922,4280,2921,4277,2923,4106,3094,3852,2840,4051,2641,4053,2638,4052,2631,4051,2627,4046,2618,4042,2612,4037,2606,4026,2593,4011,2577,3997,2565,3990,2560,3985,2557,3975,2551,3972,2550,3964,2550,3962,2551,3714,2799,3711,2808,3713,2819,3715,2829,3720,2839,3728,2850,3739,2862,4461,3584,4472,3594,4483,3602,4493,3607,4503,3609,4515,3611,4524,3608,4774,3358,4775,3355xm5226,2900l5225,2897,5222,2890,5219,2887,5213,2880,5207,2876,5200,2871,5194,2867,5162,2846,4971,2733,4952,2722,4919,2702,4901,2692,4884,2683,4867,2674,4852,2666,4837,2659,4822,2653,4808,2647,4794,2643,4781,2639,4768,2636,4760,2635,4756,2634,4745,2633,4733,2632,4722,2633,4712,2635,4716,2617,4719,2599,4721,2582,4721,2564,4721,2546,4718,2527,4715,2509,4709,2490,4702,2471,4694,2452,4684,2433,4672,2413,4658,2393,4643,2374,4625,2354,4621,2349,4621,2569,4619,2585,4615,2600,4610,2614,4602,2629,4592,2643,4580,2656,4514,2722,4264,2471,4242,2449,4298,2392,4308,2383,4317,2375,4325,2368,4333,2362,4342,2355,4351,2350,4361,2346,4383,2340,4406,2338,4429,2341,4452,2349,4475,2360,4499,2375,4522,2394,4546,2416,4560,2431,4573,2446,4584,2461,4595,2476,4603,2492,4610,2508,4615,2523,4619,2539,4621,2554,4621,2569,4621,2349,4611,2338,4606,2333,4585,2313,4564,2295,4543,2279,4522,2264,4501,2252,4480,2241,4458,2233,4437,2226,4416,2221,4396,2218,4376,2218,4355,2219,4335,2222,4316,2228,4297,2236,4278,2245,4270,2251,4261,2257,4251,2264,4244,2271,4236,2278,4227,2286,4218,2295,4111,2402,4105,2408,4102,2417,4103,2428,4106,2438,4111,2448,4119,2459,4129,2471,4879,3221,4882,3224,4886,3226,4889,3228,4893,3229,4896,3229,4900,3228,4905,3227,4910,3225,4915,3222,4920,3218,4926,3214,4939,3200,4944,3194,4948,3189,4951,3184,4953,3179,4953,3175,4955,3171,4955,3167,4953,3164,4952,3160,4949,3157,4707,2914,4601,2809,4646,2764,4658,2753,4670,2745,4683,2739,4696,2735,4710,2733,4725,2733,4740,2734,4756,2737,4772,2742,4789,2747,4806,2754,4824,2763,4842,2773,4861,2783,4880,2794,5078,2914,5138,2950,5144,2954,5150,2957,5154,2959,5158,2961,5163,2961,5168,2961,5173,2961,5178,2958,5183,2955,5187,2951,5194,2946,5208,2932,5213,2925,5222,2914,5224,2909,5226,2900xm5504,2556l5501,2530,5496,2502,5487,2475,5476,2447,5462,2418,5445,2390,5425,2361,5401,2332,5374,2304,5350,2281,5327,2261,5303,2244,5280,2230,5258,2218,5236,2209,5214,2201,5193,2195,5172,2191,5152,2188,5131,2187,5111,2187,5091,2188,5072,2189,5034,2194,4978,2202,4960,2205,4942,2207,4924,2208,4906,2208,4889,2207,4871,2205,4854,2202,4837,2197,4820,2190,4803,2182,4786,2171,4769,2157,4752,2142,4740,2130,4730,2118,4721,2106,4713,2093,4706,2080,4700,2067,4696,2054,4693,2042,4691,2029,4690,2017,4692,2004,4694,1992,4698,1980,4704,1968,4712,1957,4722,1946,4734,1936,4746,1927,4758,1920,4772,1914,4785,1910,4798,1907,4811,1905,4823,1903,4866,1900,4877,1900,4885,1898,4890,1894,4890,1891,4890,1887,4888,1881,4877,1865,4866,1853,4838,1824,4827,1815,4814,1805,4807,1801,4793,1796,4787,1795,4776,1795,4762,1796,4751,1798,4740,1800,4718,1805,4706,1809,4695,1814,4684,1819,4673,1825,4663,1831,4653,1839,4643,1846,4635,1854,4619,1871,4606,1890,4596,1909,4588,1929,4582,1951,4578,1973,4578,1996,4580,2019,4585,2043,4592,2068,4602,2093,4614,2118,4630,2143,4648,2169,4669,2195,4693,2220,4718,2243,4742,2263,4765,2280,4788,2294,4810,2306,4833,2316,4854,2324,4876,2331,4896,2335,4917,2338,4937,2339,4958,2340,4977,2339,4997,2338,5016,2336,5034,2333,5108,2322,5126,2320,5144,2319,5161,2319,5178,2320,5195,2322,5213,2325,5230,2330,5247,2337,5264,2346,5281,2357,5298,2370,5316,2386,5331,2402,5344,2418,5356,2434,5366,2450,5374,2466,5380,2482,5385,2497,5387,2512,5389,2527,5389,2542,5387,2556,5383,2570,5378,2583,5371,2596,5362,2608,5352,2620,5338,2633,5322,2644,5306,2653,5290,2659,5274,2664,5259,2669,5244,2672,5229,2674,5216,2675,5203,2676,5191,2676,5167,2676,5158,2678,5152,2683,5151,2686,5151,2692,5152,2696,5158,2705,5162,2711,5180,2732,5199,2750,5207,2758,5215,2764,5232,2777,5240,2780,5248,2782,5256,2785,5268,2785,5294,2784,5306,2782,5318,2779,5332,2776,5345,2773,5359,2768,5373,2762,5387,2755,5401,2747,5415,2737,5428,2727,5441,2715,5458,2696,5472,2676,5484,2654,5493,2631,5500,2607,5503,2582,5504,2556xm5757,2369l5757,2365,5754,2358,5751,2354,5748,2351,4968,1571,4965,1569,4957,1566,4954,1566,4949,1566,4945,1568,4935,1573,4924,1581,4912,1594,4904,1604,4898,1615,4897,1619,4896,1623,4896,1627,4899,1635,4901,1638,5681,2419,5688,2424,5695,2427,5698,2427,5702,2426,5707,2425,5717,2420,5728,2411,5741,2398,5750,2387,5755,2377,5756,2373,5757,2369xm6053,2073l6052,2070,6050,2062,6047,2059,5342,1354,5486,1210,5487,1207,5487,1200,5486,1196,5484,1191,5482,1186,5478,1181,5461,1161,5452,1153,5444,1145,5424,1127,5418,1123,5409,1118,5401,1117,5397,1117,5395,1118,5039,1474,5038,1476,5038,1480,5038,1484,5039,1487,5045,1497,5049,1503,5066,1523,5082,1539,5090,1546,5096,1551,5102,1556,5108,1560,5117,1565,5121,1566,5125,1566,5128,1566,5131,1565,5275,1421,5980,2126,5983,2129,5991,2131,5994,2132,5998,2130,6003,2129,6013,2124,6024,2116,6037,2103,6045,2092,6050,2082,6051,2077,6053,2073xm6442,1684l6442,1680,6439,1673,6436,1669,6135,1368,6095,1293,5900,918,5821,768,5810,747,5800,735,5795,732,5785,729,5779,731,5773,735,5767,740,5759,747,5743,763,5737,769,5730,779,5728,784,5727,788,5726,796,5728,800,5731,809,5735,814,5899,1119,5975,1253,6001,1297,6001,1298,5819,1195,5743,1154,5592,1073,5511,1029,5506,1027,5502,1025,5498,1024,5489,1026,5485,1027,5480,1030,5468,1038,5462,1044,5445,1060,5439,1067,5430,1079,5429,1084,5430,1089,5431,1094,5434,1099,5440,1104,5446,1109,5468,1121,5543,1161,5918,1356,6068,1435,6369,1736,6373,1739,6377,1741,6380,1742,6384,1742,6388,1741,6392,1740,6397,1738,6402,1735,6413,1726,6426,1714,6434,1703,6438,1697,6440,1692,6441,1688,6442,1684xm7139,924l7139,885,7133,845,7122,803,7106,761,7086,717,7061,672,7031,626,7022,613,7022,895,7018,923,7008,948,6993,973,6974,995,6951,1015,6927,1030,6902,1040,6876,1045,6848,1046,6820,1043,6791,1036,6761,1025,6730,1010,6698,992,6666,971,6633,946,6599,919,6564,889,6530,857,6494,822,6463,790,6433,757,6405,724,6379,691,6355,658,6335,626,6318,594,6303,563,6292,532,6285,502,6281,473,6281,444,6285,417,6295,392,6309,367,6328,345,6351,325,6375,310,6400,301,6426,296,6454,295,6482,298,6511,305,6541,316,6572,330,6604,348,6637,369,6670,393,6703,420,6737,449,6771,480,6805,514,6837,547,6867,580,6895,613,6922,646,6946,679,6967,712,6984,744,6999,775,7010,807,7018,837,7022,867,7022,895,7022,613,6997,580,6958,532,6916,484,6869,435,6820,388,6773,345,6726,307,6710,295,6681,274,6637,245,6594,221,6552,202,6512,187,6474,178,6436,173,6400,173,6365,178,6331,188,6300,203,6269,223,6241,248,6214,278,6194,310,6179,344,6169,379,6165,416,6165,455,6171,495,6181,536,6197,578,6217,622,6242,667,6271,712,6305,759,6343,806,6385,853,6431,901,6480,949,6528,992,6575,1030,6621,1064,6665,1094,6708,1118,6750,1138,6790,1153,6829,1163,6867,1168,6903,1168,6938,1163,6972,1154,7004,1138,7035,1118,7064,1092,7090,1062,7100,1046,7111,1030,7126,996,7135,961,7139,924xm7449,677l7449,673,7447,669,7445,665,7443,663,7103,322,7280,145,7280,142,7280,135,7279,131,7274,122,7271,116,7254,97,7230,73,7217,63,7212,59,7203,55,7199,54,7196,54,7193,55,7190,56,7013,233,6738,-42,6925,-230,6926,-232,6926,-239,6925,-243,6923,-248,6917,-259,6900,-278,6892,-286,6883,-294,6863,-312,6857,-316,6848,-321,6840,-322,6836,-322,6834,-321,6599,-86,6596,-77,6597,-65,6600,-56,6605,-46,6613,-35,6623,-23,7376,730,7379,732,7387,735,7390,735,7394,734,7399,733,7409,728,7420,719,7433,706,7442,695,7447,685,7447,681,7449,677xm7997,128l7997,125,7994,118,7992,114,7989,111,7208,-669,7205,-672,7198,-675,7194,-675,7190,-674,7186,-673,7176,-668,7171,-664,7165,-659,7152,-647,7144,-636,7139,-626,7137,-622,7136,-617,7136,-613,7139,-606,7141,-602,7925,181,7928,184,7935,187,7939,187,7943,185,7947,185,7952,182,7958,179,7969,171,7982,158,7990,147,7995,137,7996,132,7997,128xm8366,-333l8364,-350,8361,-367,8357,-385,8352,-403,8346,-421,8338,-440,8328,-458,8317,-477,8305,-497,8291,-515,8276,-534,8259,-553,8252,-561,8252,-351,8251,-336,8249,-322,8246,-309,8241,-296,8234,-284,8225,-272,8214,-260,8117,-163,7832,-448,7912,-528,7918,-534,7928,-543,7943,-555,7959,-565,7974,-572,7990,-576,8005,-578,8021,-579,8038,-578,8054,-574,8071,-568,8088,-561,8105,-552,8122,-541,8140,-528,8158,-513,8176,-496,8192,-479,8206,-462,8218,-445,8228,-429,8236,-412,8242,-396,8247,-381,8250,-366,8252,-351,8252,-561,8240,-572,8233,-579,8220,-592,8199,-610,8178,-626,8157,-640,8136,-653,8115,-664,8095,-672,8091,-674,8076,-680,8056,-685,8038,-688,8019,-690,8002,-690,7985,-689,7969,-685,7954,-680,7940,-674,7942,-688,7943,-702,7943,-717,7941,-732,7938,-747,7933,-762,7928,-778,7922,-793,7915,-808,7906,-824,7897,-839,7886,-854,7875,-869,7863,-884,7855,-892,7855,-691,7855,-677,7853,-663,7850,-650,7843,-637,7834,-623,7822,-610,7746,-534,7592,-688,7484,-796,7553,-865,7568,-878,7582,-889,7595,-897,7608,-903,7622,-906,7635,-908,7648,-908,7662,-906,7676,-903,7690,-897,7704,-890,7719,-882,7733,-872,7748,-860,7762,-848,7777,-834,7790,-820,7802,-807,7813,-793,7823,-778,7832,-763,7840,-748,7846,-734,7851,-720,7854,-705,7855,-691,7855,-892,7850,-899,7841,-908,7836,-913,7812,-936,7788,-956,7764,-974,7739,-990,7715,-1003,7692,-1013,7669,-1020,7646,-1025,7623,-1028,7601,-1027,7579,-1023,7558,-1017,7536,-1008,7514,-994,7492,-977,7469,-956,7355,-842,7349,-836,7346,-827,7347,-816,7350,-806,7355,-796,7363,-785,7373,-773,8095,-51,8107,-40,8118,-32,8128,-28,8137,-25,8149,-24,8158,-26,8295,-163,8296,-164,8310,-179,8322,-193,8332,-207,8340,-222,8347,-236,8353,-251,8358,-267,8362,-283,8365,-299,8366,-316,8366,-333xe" filled="true" fillcolor="#ffc000" stroked="false">
                <v:path arrowok="t"/>
                <v:fill opacity="32896f" type="solid"/>
                <w10:wrap type="none"/>
              </v:shape>
            </w:pict>
          </mc:Fallback>
        </mc:AlternateContent>
      </w:r>
      <w:bookmarkStart w:name="_TOC_250013" w:id="23"/>
      <w:r>
        <w:rPr/>
        <w:t>Sampling</w:t>
      </w:r>
      <w:r>
        <w:rPr>
          <w:spacing w:val="-4"/>
        </w:rPr>
        <w:t> </w:t>
      </w:r>
      <w:bookmarkEnd w:id="23"/>
      <w:r>
        <w:rPr>
          <w:spacing w:val="-2"/>
        </w:rPr>
        <w:t>technique</w:t>
      </w:r>
    </w:p>
    <w:p>
      <w:pPr>
        <w:pStyle w:val="BodyText"/>
        <w:spacing w:line="360" w:lineRule="auto" w:before="134"/>
        <w:ind w:left="920" w:right="1084"/>
        <w:jc w:val="both"/>
      </w:pPr>
      <w:r>
        <w:rPr/>
        <w:t>A two-stage random sampling procedure was used in selecting respondents for the study. They are described below:</w:t>
      </w:r>
    </w:p>
    <w:p>
      <w:pPr>
        <w:spacing w:before="1"/>
        <w:ind w:left="920" w:right="0" w:firstLine="0"/>
        <w:jc w:val="both"/>
        <w:rPr>
          <w:i/>
          <w:sz w:val="24"/>
        </w:rPr>
      </w:pPr>
      <w:r>
        <w:rPr>
          <w:i/>
          <w:sz w:val="24"/>
        </w:rPr>
        <w:t>Stage </w:t>
      </w:r>
      <w:r>
        <w:rPr>
          <w:i/>
          <w:spacing w:val="-10"/>
          <w:sz w:val="24"/>
        </w:rPr>
        <w:t>1</w:t>
      </w:r>
    </w:p>
    <w:p>
      <w:pPr>
        <w:pStyle w:val="BodyText"/>
        <w:spacing w:line="360" w:lineRule="auto" w:before="137"/>
        <w:ind w:left="920" w:right="1079"/>
        <w:jc w:val="both"/>
      </w:pPr>
      <w:r>
        <w:rPr/>
        <mc:AlternateContent>
          <mc:Choice Requires="wps">
            <w:drawing>
              <wp:anchor distT="0" distB="0" distL="0" distR="0" allowOverlap="1" layoutInCell="1" locked="0" behindDoc="1" simplePos="0" relativeHeight="482307072">
                <wp:simplePos x="0" y="0"/>
                <wp:positionH relativeFrom="page">
                  <wp:posOffset>1280413</wp:posOffset>
                </wp:positionH>
                <wp:positionV relativeFrom="paragraph">
                  <wp:posOffset>1661122</wp:posOffset>
                </wp:positionV>
                <wp:extent cx="678815" cy="68199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678815" cy="681990"/>
                        </a:xfrm>
                        <a:custGeom>
                          <a:avLst/>
                          <a:gdLst/>
                          <a:ahLst/>
                          <a:cxnLst/>
                          <a:rect l="l" t="t" r="r" b="b"/>
                          <a:pathLst>
                            <a:path w="678815" h="681990">
                              <a:moveTo>
                                <a:pt x="238633" y="0"/>
                              </a:moveTo>
                              <a:lnTo>
                                <a:pt x="206502" y="21590"/>
                              </a:lnTo>
                              <a:lnTo>
                                <a:pt x="199390" y="36830"/>
                              </a:lnTo>
                              <a:lnTo>
                                <a:pt x="199517" y="39116"/>
                              </a:lnTo>
                              <a:lnTo>
                                <a:pt x="201295" y="43688"/>
                              </a:lnTo>
                              <a:lnTo>
                                <a:pt x="202946" y="45974"/>
                              </a:lnTo>
                              <a:lnTo>
                                <a:pt x="519175" y="362077"/>
                              </a:lnTo>
                              <a:lnTo>
                                <a:pt x="535630" y="379194"/>
                              </a:lnTo>
                              <a:lnTo>
                                <a:pt x="563252" y="412047"/>
                              </a:lnTo>
                              <a:lnTo>
                                <a:pt x="591534" y="458025"/>
                              </a:lnTo>
                              <a:lnTo>
                                <a:pt x="605208" y="499794"/>
                              </a:lnTo>
                              <a:lnTo>
                                <a:pt x="606377" y="512714"/>
                              </a:lnTo>
                              <a:lnTo>
                                <a:pt x="605950" y="525182"/>
                              </a:lnTo>
                              <a:lnTo>
                                <a:pt x="588081" y="569517"/>
                              </a:lnTo>
                              <a:lnTo>
                                <a:pt x="549282" y="599104"/>
                              </a:lnTo>
                              <a:lnTo>
                                <a:pt x="513270" y="604948"/>
                              </a:lnTo>
                              <a:lnTo>
                                <a:pt x="500125" y="603740"/>
                              </a:lnTo>
                              <a:lnTo>
                                <a:pt x="457628" y="590184"/>
                              </a:lnTo>
                              <a:lnTo>
                                <a:pt x="410118" y="560962"/>
                              </a:lnTo>
                              <a:lnTo>
                                <a:pt x="376281" y="532475"/>
                              </a:lnTo>
                              <a:lnTo>
                                <a:pt x="45974" y="202946"/>
                              </a:lnTo>
                              <a:lnTo>
                                <a:pt x="43815" y="201295"/>
                              </a:lnTo>
                              <a:lnTo>
                                <a:pt x="4572" y="224536"/>
                              </a:lnTo>
                              <a:lnTo>
                                <a:pt x="0" y="236347"/>
                              </a:lnTo>
                              <a:lnTo>
                                <a:pt x="127" y="238506"/>
                              </a:lnTo>
                              <a:lnTo>
                                <a:pt x="324485" y="566420"/>
                              </a:lnTo>
                              <a:lnTo>
                                <a:pt x="371078" y="608599"/>
                              </a:lnTo>
                              <a:lnTo>
                                <a:pt x="416433" y="641350"/>
                              </a:lnTo>
                              <a:lnTo>
                                <a:pt x="459803" y="664178"/>
                              </a:lnTo>
                              <a:lnTo>
                                <a:pt x="500506" y="677291"/>
                              </a:lnTo>
                              <a:lnTo>
                                <a:pt x="538797" y="681418"/>
                              </a:lnTo>
                              <a:lnTo>
                                <a:pt x="556906" y="679969"/>
                              </a:lnTo>
                              <a:lnTo>
                                <a:pt x="606837" y="662654"/>
                              </a:lnTo>
                              <a:lnTo>
                                <a:pt x="648501" y="625407"/>
                              </a:lnTo>
                              <a:lnTo>
                                <a:pt x="673862" y="575437"/>
                              </a:lnTo>
                              <a:lnTo>
                                <a:pt x="678799" y="538146"/>
                              </a:lnTo>
                              <a:lnTo>
                                <a:pt x="677737" y="518483"/>
                              </a:lnTo>
                              <a:lnTo>
                                <a:pt x="668041" y="477091"/>
                              </a:lnTo>
                              <a:lnTo>
                                <a:pt x="649273" y="433657"/>
                              </a:lnTo>
                              <a:lnTo>
                                <a:pt x="621097" y="388625"/>
                              </a:lnTo>
                              <a:lnTo>
                                <a:pt x="583656" y="342663"/>
                              </a:lnTo>
                              <a:lnTo>
                                <a:pt x="245491" y="3429"/>
                              </a:lnTo>
                              <a:lnTo>
                                <a:pt x="243205" y="1778"/>
                              </a:lnTo>
                              <a:lnTo>
                                <a:pt x="238633"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00.82pt;margin-top:130.797028pt;width:53.45pt;height:53.7pt;mso-position-horizontal-relative:page;mso-position-vertical-relative:paragraph;z-index:-21009408" id="docshape24" coordorigin="2016,2616" coordsize="1069,1074" path="m2392,2616l2342,2650,2330,2674,2331,2678,2333,2685,2336,2688,2834,3186,2860,3213,2903,3265,2948,3337,2969,3403,2971,3423,2971,3443,2943,3513,2881,3559,2825,3569,2804,3567,2737,3545,2662,3499,2609,3454,2089,2936,2085,2933,2024,2970,2016,2988,2017,2992,2527,3508,2601,3574,2672,3626,2740,3662,2805,3683,2865,3689,2893,3687,2972,3659,3038,3601,3078,3522,3085,3463,3084,3432,3068,3367,3039,3299,2995,3228,2936,3156,2403,2621,2399,2619,2392,2616xe" filled="true" fillcolor="#ffc000" stroked="false">
                <v:path arrowok="t"/>
                <v:fill opacity="32896f" type="solid"/>
                <w10:wrap type="none"/>
              </v:shape>
            </w:pict>
          </mc:Fallback>
        </mc:AlternateContent>
      </w:r>
      <w:r>
        <w:rPr/>
        <w:t>The ten markets were stratified into three groups based on the periods in which they are opened (daily, weekly or bi weekly), size (spread) and commodities sold in common. From each group, two markets (Ojee and Araromi; Bashorun and Oranyan; Orita Aperin and Agugu) with similar characteristics were selected. However, only four markets (Ojee, Araromi, Oranyan and Orita Aperin) were sampled due to absence of hawkers‘ permit in Bashorun and Agugu.</w:t>
      </w:r>
    </w:p>
    <w:p>
      <w:pPr>
        <w:pStyle w:val="BodyText"/>
        <w:spacing w:before="137"/>
      </w:pPr>
    </w:p>
    <w:p>
      <w:pPr>
        <w:spacing w:before="0"/>
        <w:ind w:left="920" w:right="0" w:firstLine="0"/>
        <w:jc w:val="both"/>
        <w:rPr>
          <w:i/>
          <w:sz w:val="24"/>
        </w:rPr>
      </w:pPr>
      <w:r>
        <w:rPr>
          <w:i/>
          <w:sz w:val="24"/>
        </w:rPr>
        <w:t>Stage </w:t>
      </w:r>
      <w:r>
        <w:rPr>
          <w:i/>
          <w:spacing w:val="-10"/>
          <w:sz w:val="24"/>
        </w:rPr>
        <w:t>2</w:t>
      </w:r>
    </w:p>
    <w:p>
      <w:pPr>
        <w:pStyle w:val="BodyText"/>
        <w:spacing w:line="360" w:lineRule="auto" w:before="139"/>
        <w:ind w:left="920" w:right="1075"/>
        <w:jc w:val="both"/>
      </w:pPr>
      <w:r>
        <w:rPr/>
        <w:t>In the second stage, purposive (total) sampling method was used to select respondents found in</w:t>
      </w:r>
      <w:r>
        <w:rPr>
          <w:spacing w:val="-1"/>
        </w:rPr>
        <w:t> </w:t>
      </w:r>
      <w:r>
        <w:rPr/>
        <w:t>each</w:t>
      </w:r>
      <w:r>
        <w:rPr>
          <w:spacing w:val="-1"/>
        </w:rPr>
        <w:t> </w:t>
      </w:r>
      <w:r>
        <w:rPr/>
        <w:t>market.</w:t>
      </w:r>
      <w:r>
        <w:rPr>
          <w:spacing w:val="-1"/>
        </w:rPr>
        <w:t> </w:t>
      </w:r>
      <w:r>
        <w:rPr/>
        <w:t>Arriving</w:t>
      </w:r>
      <w:r>
        <w:rPr>
          <w:spacing w:val="-1"/>
        </w:rPr>
        <w:t> </w:t>
      </w:r>
      <w:r>
        <w:rPr/>
        <w:t>at</w:t>
      </w:r>
      <w:r>
        <w:rPr>
          <w:spacing w:val="-1"/>
        </w:rPr>
        <w:t> </w:t>
      </w:r>
      <w:r>
        <w:rPr/>
        <w:t>each</w:t>
      </w:r>
      <w:r>
        <w:rPr>
          <w:spacing w:val="-1"/>
        </w:rPr>
        <w:t> </w:t>
      </w:r>
      <w:r>
        <w:rPr/>
        <w:t>market,</w:t>
      </w:r>
      <w:r>
        <w:rPr>
          <w:spacing w:val="-1"/>
        </w:rPr>
        <w:t> </w:t>
      </w:r>
      <w:r>
        <w:rPr/>
        <w:t>a</w:t>
      </w:r>
      <w:r>
        <w:rPr>
          <w:spacing w:val="-2"/>
        </w:rPr>
        <w:t> </w:t>
      </w:r>
      <w:r>
        <w:rPr/>
        <w:t>vantage position</w:t>
      </w:r>
      <w:r>
        <w:rPr>
          <w:spacing w:val="-3"/>
        </w:rPr>
        <w:t> </w:t>
      </w:r>
      <w:r>
        <w:rPr/>
        <w:t>in</w:t>
      </w:r>
      <w:r>
        <w:rPr>
          <w:spacing w:val="-1"/>
        </w:rPr>
        <w:t> </w:t>
      </w:r>
      <w:r>
        <w:rPr/>
        <w:t>each</w:t>
      </w:r>
      <w:r>
        <w:rPr>
          <w:spacing w:val="-1"/>
        </w:rPr>
        <w:t> </w:t>
      </w:r>
      <w:r>
        <w:rPr/>
        <w:t>market</w:t>
      </w:r>
      <w:r>
        <w:rPr>
          <w:spacing w:val="-1"/>
        </w:rPr>
        <w:t> </w:t>
      </w:r>
      <w:r>
        <w:rPr/>
        <w:t>was</w:t>
      </w:r>
      <w:r>
        <w:rPr>
          <w:spacing w:val="-1"/>
        </w:rPr>
        <w:t> </w:t>
      </w:r>
      <w:r>
        <w:rPr/>
        <w:t>identified</w:t>
      </w:r>
      <w:r>
        <w:rPr>
          <w:spacing w:val="-1"/>
        </w:rPr>
        <w:t> </w:t>
      </w:r>
      <w:r>
        <w:rPr/>
        <w:t>and from there, a coin was tossed. On tossing</w:t>
      </w:r>
      <w:r>
        <w:rPr>
          <w:spacing w:val="-1"/>
        </w:rPr>
        <w:t> </w:t>
      </w:r>
      <w:r>
        <w:rPr/>
        <w:t>the coin, if it</w:t>
      </w:r>
      <w:r>
        <w:rPr>
          <w:spacing w:val="-1"/>
        </w:rPr>
        <w:t> </w:t>
      </w:r>
      <w:r>
        <w:rPr/>
        <w:t>landed with the head, the right side of each market was followed through to its end throughout the data collection process. Thereafter, the female hawkers that met the inclusion criteria in each market and gave their consent to participate in the study were recruited.</w:t>
      </w:r>
    </w:p>
    <w:p>
      <w:pPr>
        <w:spacing w:after="0" w:line="360" w:lineRule="auto"/>
        <w:jc w:val="both"/>
        <w:sectPr>
          <w:pgSz w:w="12240" w:h="15840"/>
          <w:pgMar w:header="0" w:footer="768" w:top="1780" w:bottom="960" w:left="880" w:right="360"/>
        </w:sectPr>
      </w:pPr>
    </w:p>
    <w:p>
      <w:pPr>
        <w:pStyle w:val="Heading2"/>
        <w:spacing w:before="79"/>
      </w:pPr>
      <w:r>
        <w:rPr/>
        <w:t>Variables</w:t>
      </w:r>
      <w:r>
        <w:rPr>
          <w:spacing w:val="-2"/>
        </w:rPr>
        <w:t> </w:t>
      </w:r>
      <w:r>
        <w:rPr/>
        <w:t>of</w:t>
      </w:r>
      <w:r>
        <w:rPr>
          <w:spacing w:val="1"/>
        </w:rPr>
        <w:t> </w:t>
      </w:r>
      <w:r>
        <w:rPr>
          <w:spacing w:val="-4"/>
        </w:rPr>
        <w:t>study</w:t>
      </w:r>
    </w:p>
    <w:p>
      <w:pPr>
        <w:pStyle w:val="BodyText"/>
        <w:spacing w:before="132"/>
        <w:ind w:left="920"/>
        <w:jc w:val="both"/>
      </w:pPr>
      <w:r>
        <w:rPr/>
        <w:t>Three</w:t>
      </w:r>
      <w:r>
        <w:rPr>
          <w:spacing w:val="-4"/>
        </w:rPr>
        <w:t> </w:t>
      </w:r>
      <w:r>
        <w:rPr/>
        <w:t>forms of</w:t>
      </w:r>
      <w:r>
        <w:rPr>
          <w:spacing w:val="-1"/>
        </w:rPr>
        <w:t> </w:t>
      </w:r>
      <w:r>
        <w:rPr/>
        <w:t>sexual abuse explored in this study</w:t>
      </w:r>
      <w:r>
        <w:rPr>
          <w:spacing w:val="-5"/>
        </w:rPr>
        <w:t> </w:t>
      </w:r>
      <w:r>
        <w:rPr/>
        <w:t>are</w:t>
      </w:r>
      <w:r>
        <w:rPr>
          <w:spacing w:val="-2"/>
        </w:rPr>
        <w:t> </w:t>
      </w:r>
      <w:r>
        <w:rPr/>
        <w:t>stated </w:t>
      </w:r>
      <w:r>
        <w:rPr>
          <w:spacing w:val="-2"/>
        </w:rPr>
        <w:t>below:</w:t>
      </w:r>
    </w:p>
    <w:p>
      <w:pPr>
        <w:pStyle w:val="ListParagraph"/>
        <w:numPr>
          <w:ilvl w:val="0"/>
          <w:numId w:val="12"/>
        </w:numPr>
        <w:tabs>
          <w:tab w:pos="920" w:val="left" w:leader="none"/>
        </w:tabs>
        <w:spacing w:line="240" w:lineRule="auto" w:before="139" w:after="0"/>
        <w:ind w:left="920" w:right="0" w:hanging="540"/>
        <w:jc w:val="both"/>
        <w:rPr>
          <w:sz w:val="24"/>
        </w:rPr>
      </w:pPr>
      <w:r>
        <w:rPr>
          <w:sz w:val="24"/>
        </w:rPr>
        <w:t>Penetrative</w:t>
      </w:r>
      <w:r>
        <w:rPr>
          <w:spacing w:val="-3"/>
          <w:sz w:val="24"/>
        </w:rPr>
        <w:t> </w:t>
      </w:r>
      <w:r>
        <w:rPr>
          <w:sz w:val="24"/>
        </w:rPr>
        <w:t>forms</w:t>
      </w:r>
      <w:r>
        <w:rPr>
          <w:spacing w:val="-1"/>
          <w:sz w:val="24"/>
        </w:rPr>
        <w:t> </w:t>
      </w:r>
      <w:r>
        <w:rPr>
          <w:sz w:val="24"/>
        </w:rPr>
        <w:t>of</w:t>
      </w:r>
      <w:r>
        <w:rPr>
          <w:spacing w:val="1"/>
          <w:sz w:val="24"/>
        </w:rPr>
        <w:t> </w:t>
      </w:r>
      <w:r>
        <w:rPr>
          <w:sz w:val="24"/>
        </w:rPr>
        <w:t>abuse</w:t>
      </w:r>
      <w:r>
        <w:rPr>
          <w:spacing w:val="-2"/>
          <w:sz w:val="24"/>
        </w:rPr>
        <w:t> </w:t>
      </w:r>
      <w:r>
        <w:rPr>
          <w:sz w:val="24"/>
        </w:rPr>
        <w:t>(rape</w:t>
      </w:r>
      <w:r>
        <w:rPr>
          <w:spacing w:val="-2"/>
          <w:sz w:val="24"/>
        </w:rPr>
        <w:t> </w:t>
      </w:r>
      <w:r>
        <w:rPr>
          <w:sz w:val="24"/>
        </w:rPr>
        <w:t>and</w:t>
      </w:r>
      <w:r>
        <w:rPr>
          <w:spacing w:val="-1"/>
          <w:sz w:val="24"/>
        </w:rPr>
        <w:t> </w:t>
      </w:r>
      <w:r>
        <w:rPr>
          <w:sz w:val="24"/>
        </w:rPr>
        <w:t>attempt</w:t>
      </w:r>
      <w:r>
        <w:rPr>
          <w:spacing w:val="-1"/>
          <w:sz w:val="24"/>
        </w:rPr>
        <w:t> </w:t>
      </w:r>
      <w:r>
        <w:rPr>
          <w:sz w:val="24"/>
        </w:rPr>
        <w:t>to</w:t>
      </w:r>
      <w:r>
        <w:rPr>
          <w:spacing w:val="-1"/>
          <w:sz w:val="24"/>
        </w:rPr>
        <w:t> </w:t>
      </w:r>
      <w:r>
        <w:rPr>
          <w:spacing w:val="-4"/>
          <w:sz w:val="24"/>
        </w:rPr>
        <w:t>rape)</w:t>
      </w:r>
    </w:p>
    <w:p>
      <w:pPr>
        <w:pStyle w:val="ListParagraph"/>
        <w:numPr>
          <w:ilvl w:val="0"/>
          <w:numId w:val="12"/>
        </w:numPr>
        <w:tabs>
          <w:tab w:pos="920" w:val="left" w:leader="none"/>
        </w:tabs>
        <w:spacing w:line="360" w:lineRule="auto" w:before="137" w:after="0"/>
        <w:ind w:left="920" w:right="1085" w:hanging="541"/>
        <w:jc w:val="both"/>
        <w:rPr>
          <w:sz w:val="24"/>
        </w:rPr>
      </w:pPr>
      <w:r>
        <w:rPr>
          <w:sz w:val="24"/>
        </w:rPr>
        <w:t>Contact forms such as unwanted touching of the breasts, buttocks; unwanted hugging: frottage (rubbing of one‘s genitals against someone‘s body/clothing)</w:t>
      </w:r>
    </w:p>
    <w:p>
      <w:pPr>
        <w:pStyle w:val="ListParagraph"/>
        <w:numPr>
          <w:ilvl w:val="0"/>
          <w:numId w:val="12"/>
        </w:numPr>
        <w:tabs>
          <w:tab w:pos="920" w:val="left" w:leader="none"/>
        </w:tabs>
        <w:spacing w:line="360" w:lineRule="auto" w:before="0" w:after="0"/>
        <w:ind w:left="920" w:right="1076" w:hanging="541"/>
        <w:jc w:val="both"/>
        <w:rPr>
          <w:sz w:val="24"/>
        </w:rPr>
      </w:pPr>
      <w:r>
        <w:rPr/>
        <w:drawing>
          <wp:anchor distT="0" distB="0" distL="0" distR="0" allowOverlap="1" layoutInCell="1" locked="0" behindDoc="1" simplePos="0" relativeHeight="482308608">
            <wp:simplePos x="0" y="0"/>
            <wp:positionH relativeFrom="page">
              <wp:posOffset>1280413</wp:posOffset>
            </wp:positionH>
            <wp:positionV relativeFrom="paragraph">
              <wp:posOffset>185509</wp:posOffset>
            </wp:positionV>
            <wp:extent cx="5296408" cy="5236400"/>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Non-contact forms such as exhibitionism (the act of an adult exposing his genitals to an unwilling party), voyeurism (a child being made to witness sexual exposure of other children with an adult or between adults); exposure to pornographic pictures and unwanted sexual </w:t>
      </w:r>
      <w:r>
        <w:rPr>
          <w:spacing w:val="-2"/>
          <w:sz w:val="24"/>
        </w:rPr>
        <w:t>comments.</w:t>
      </w:r>
    </w:p>
    <w:p>
      <w:pPr>
        <w:pStyle w:val="BodyText"/>
        <w:spacing w:before="140"/>
      </w:pPr>
    </w:p>
    <w:p>
      <w:pPr>
        <w:pStyle w:val="BodyText"/>
        <w:ind w:left="920"/>
        <w:jc w:val="both"/>
      </w:pPr>
      <w:r>
        <w:rPr/>
        <w:t>Other</w:t>
      </w:r>
      <w:r>
        <w:rPr>
          <w:spacing w:val="-2"/>
        </w:rPr>
        <w:t> </w:t>
      </w:r>
      <w:r>
        <w:rPr/>
        <w:t>variables</w:t>
      </w:r>
      <w:r>
        <w:rPr>
          <w:spacing w:val="-1"/>
        </w:rPr>
        <w:t> </w:t>
      </w:r>
      <w:r>
        <w:rPr/>
        <w:t>studied</w:t>
      </w:r>
      <w:r>
        <w:rPr>
          <w:spacing w:val="-1"/>
        </w:rPr>
        <w:t> </w:t>
      </w:r>
      <w:r>
        <w:rPr>
          <w:spacing w:val="-2"/>
        </w:rPr>
        <w:t>include:</w:t>
      </w:r>
    </w:p>
    <w:p>
      <w:pPr>
        <w:pStyle w:val="ListParagraph"/>
        <w:numPr>
          <w:ilvl w:val="0"/>
          <w:numId w:val="13"/>
        </w:numPr>
        <w:tabs>
          <w:tab w:pos="920" w:val="left" w:leader="none"/>
        </w:tabs>
        <w:spacing w:line="240" w:lineRule="auto" w:before="137" w:after="0"/>
        <w:ind w:left="920" w:right="0" w:hanging="540"/>
        <w:jc w:val="both"/>
        <w:rPr>
          <w:sz w:val="24"/>
        </w:rPr>
      </w:pPr>
      <w:r>
        <w:rPr>
          <w:sz w:val="24"/>
        </w:rPr>
        <w:t>Knowledge</w:t>
      </w:r>
      <w:r>
        <w:rPr>
          <w:spacing w:val="-2"/>
          <w:sz w:val="24"/>
        </w:rPr>
        <w:t> </w:t>
      </w:r>
      <w:r>
        <w:rPr>
          <w:sz w:val="24"/>
        </w:rPr>
        <w:t>of types of sexual </w:t>
      </w:r>
      <w:r>
        <w:rPr>
          <w:spacing w:val="-2"/>
          <w:sz w:val="24"/>
        </w:rPr>
        <w:t>abuse</w:t>
      </w:r>
    </w:p>
    <w:p>
      <w:pPr>
        <w:pStyle w:val="ListParagraph"/>
        <w:numPr>
          <w:ilvl w:val="0"/>
          <w:numId w:val="13"/>
        </w:numPr>
        <w:tabs>
          <w:tab w:pos="920" w:val="left" w:leader="none"/>
        </w:tabs>
        <w:spacing w:line="360" w:lineRule="auto" w:before="139" w:after="0"/>
        <w:ind w:left="920" w:right="1083" w:hanging="541"/>
        <w:jc w:val="both"/>
        <w:rPr>
          <w:sz w:val="24"/>
        </w:rPr>
      </w:pPr>
      <w:r>
        <w:rPr>
          <w:sz w:val="24"/>
        </w:rPr>
        <w:t>Context of occurrence of sexual abuse: These include time, location, procedure and reasons (risk factors) for occurrence of sexual abuse.</w:t>
      </w:r>
    </w:p>
    <w:p>
      <w:pPr>
        <w:pStyle w:val="BodyText"/>
        <w:spacing w:line="360" w:lineRule="auto"/>
        <w:ind w:left="920" w:right="1079"/>
        <w:jc w:val="both"/>
      </w:pPr>
      <w:r>
        <w:rPr/>
        <w:t>Risk factors for vulnerability to sexual abuse: Intrapersonal indicators include age, psychoactive substance consumption, educational status and type of goods hawked. Interpersonal factor indicators include communication on sexuality matters, peer pressure, absence of one or both parents and provision of daily needs.</w:t>
      </w:r>
    </w:p>
    <w:p>
      <w:pPr>
        <w:pStyle w:val="ListParagraph"/>
        <w:numPr>
          <w:ilvl w:val="0"/>
          <w:numId w:val="13"/>
        </w:numPr>
        <w:tabs>
          <w:tab w:pos="920" w:val="left" w:leader="none"/>
        </w:tabs>
        <w:spacing w:line="240" w:lineRule="auto" w:before="1" w:after="0"/>
        <w:ind w:left="920" w:right="0" w:hanging="540"/>
        <w:jc w:val="both"/>
        <w:rPr>
          <w:sz w:val="24"/>
        </w:rPr>
      </w:pPr>
      <w:r>
        <w:rPr>
          <w:sz w:val="24"/>
        </w:rPr>
        <w:t>Perpetrators</w:t>
      </w:r>
      <w:r>
        <w:rPr>
          <w:spacing w:val="-1"/>
          <w:sz w:val="24"/>
        </w:rPr>
        <w:t> </w:t>
      </w:r>
      <w:r>
        <w:rPr>
          <w:sz w:val="24"/>
        </w:rPr>
        <w:t>of</w:t>
      </w:r>
      <w:r>
        <w:rPr>
          <w:spacing w:val="-2"/>
          <w:sz w:val="24"/>
        </w:rPr>
        <w:t> </w:t>
      </w:r>
      <w:r>
        <w:rPr>
          <w:sz w:val="24"/>
        </w:rPr>
        <w:t>sexual</w:t>
      </w:r>
      <w:r>
        <w:rPr>
          <w:spacing w:val="-1"/>
          <w:sz w:val="24"/>
        </w:rPr>
        <w:t> </w:t>
      </w:r>
      <w:r>
        <w:rPr>
          <w:spacing w:val="-2"/>
          <w:sz w:val="24"/>
        </w:rPr>
        <w:t>abuse</w:t>
      </w:r>
    </w:p>
    <w:p>
      <w:pPr>
        <w:pStyle w:val="ListParagraph"/>
        <w:numPr>
          <w:ilvl w:val="0"/>
          <w:numId w:val="13"/>
        </w:numPr>
        <w:tabs>
          <w:tab w:pos="920" w:val="left" w:leader="none"/>
        </w:tabs>
        <w:spacing w:line="360" w:lineRule="auto" w:before="137" w:after="0"/>
        <w:ind w:left="920" w:right="1079" w:hanging="541"/>
        <w:jc w:val="both"/>
        <w:rPr>
          <w:sz w:val="24"/>
        </w:rPr>
      </w:pPr>
      <w:r>
        <w:rPr>
          <w:sz w:val="24"/>
        </w:rPr>
        <w:t>Help seeking behaviors: personal reasons for non disclosure include shame and avoidance of stigma. Interpersonal reasons include</w:t>
      </w:r>
      <w:r>
        <w:rPr>
          <w:spacing w:val="-1"/>
          <w:sz w:val="24"/>
        </w:rPr>
        <w:t> </w:t>
      </w:r>
      <w:r>
        <w:rPr>
          <w:sz w:val="24"/>
        </w:rPr>
        <w:t>avoidance</w:t>
      </w:r>
      <w:r>
        <w:rPr>
          <w:spacing w:val="-1"/>
          <w:sz w:val="24"/>
        </w:rPr>
        <w:t> </w:t>
      </w:r>
      <w:r>
        <w:rPr>
          <w:sz w:val="24"/>
        </w:rPr>
        <w:t>of</w:t>
      </w:r>
      <w:r>
        <w:rPr>
          <w:spacing w:val="-1"/>
          <w:sz w:val="24"/>
        </w:rPr>
        <w:t> </w:t>
      </w:r>
      <w:r>
        <w:rPr>
          <w:sz w:val="24"/>
        </w:rPr>
        <w:t>abuse</w:t>
      </w:r>
      <w:r>
        <w:rPr>
          <w:spacing w:val="-1"/>
          <w:sz w:val="24"/>
        </w:rPr>
        <w:t> </w:t>
      </w:r>
      <w:r>
        <w:rPr>
          <w:sz w:val="24"/>
        </w:rPr>
        <w:t>from care</w:t>
      </w:r>
      <w:r>
        <w:rPr>
          <w:spacing w:val="-1"/>
          <w:sz w:val="24"/>
        </w:rPr>
        <w:t> </w:t>
      </w:r>
      <w:r>
        <w:rPr>
          <w:sz w:val="24"/>
        </w:rPr>
        <w:t>givers. Structural reasons for not obtaining care include avoidance of shame from health workers and lack of information on where to obtain recourse.</w:t>
      </w:r>
    </w:p>
    <w:p>
      <w:pPr>
        <w:pStyle w:val="BodyText"/>
        <w:spacing w:before="144"/>
      </w:pPr>
    </w:p>
    <w:p>
      <w:pPr>
        <w:pStyle w:val="Heading2"/>
      </w:pPr>
      <w:r>
        <w:rPr/>
        <w:t>Instruments</w:t>
      </w:r>
      <w:r>
        <w:rPr>
          <w:spacing w:val="-3"/>
        </w:rPr>
        <w:t> </w:t>
      </w:r>
      <w:r>
        <w:rPr/>
        <w:t>of</w:t>
      </w:r>
      <w:r>
        <w:rPr>
          <w:spacing w:val="-3"/>
        </w:rPr>
        <w:t> </w:t>
      </w:r>
      <w:r>
        <w:rPr/>
        <w:t>data</w:t>
      </w:r>
      <w:r>
        <w:rPr>
          <w:spacing w:val="-2"/>
        </w:rPr>
        <w:t> collection</w:t>
      </w:r>
    </w:p>
    <w:p>
      <w:pPr>
        <w:pStyle w:val="BodyText"/>
        <w:spacing w:line="362" w:lineRule="auto" w:before="132"/>
        <w:ind w:left="920" w:right="1074"/>
        <w:jc w:val="both"/>
      </w:pPr>
      <w:r>
        <w:rPr/>
        <w:t>Quantitative and qualitative instruments were used for the data collection process. The instruments are stated below:</w:t>
      </w:r>
    </w:p>
    <w:p>
      <w:pPr>
        <w:pStyle w:val="Heading2"/>
      </w:pPr>
      <w:r>
        <w:rPr/>
        <w:t>Quantitative</w:t>
      </w:r>
      <w:r>
        <w:rPr>
          <w:spacing w:val="-1"/>
        </w:rPr>
        <w:t> </w:t>
      </w:r>
      <w:r>
        <w:rPr>
          <w:spacing w:val="-2"/>
        </w:rPr>
        <w:t>method</w:t>
      </w:r>
    </w:p>
    <w:p>
      <w:pPr>
        <w:pStyle w:val="BodyText"/>
        <w:spacing w:line="360" w:lineRule="auto" w:before="134"/>
        <w:ind w:left="920" w:right="1075"/>
        <w:jc w:val="both"/>
      </w:pPr>
      <w:r>
        <w:rPr/>
        <w:t>A semi-structured questionnaire containing 49 questions was used for data collection (See appendix 1.3). The questionnaire was an adaptation of the instrument used by Ajuwon et al (2001a)</w:t>
      </w:r>
      <w:r>
        <w:rPr>
          <w:spacing w:val="43"/>
        </w:rPr>
        <w:t> </w:t>
      </w:r>
      <w:r>
        <w:rPr/>
        <w:t>on</w:t>
      </w:r>
      <w:r>
        <w:rPr>
          <w:spacing w:val="44"/>
        </w:rPr>
        <w:t> </w:t>
      </w:r>
      <w:r>
        <w:rPr/>
        <w:t>sexual</w:t>
      </w:r>
      <w:r>
        <w:rPr>
          <w:spacing w:val="44"/>
        </w:rPr>
        <w:t> </w:t>
      </w:r>
      <w:r>
        <w:rPr/>
        <w:t>coercion</w:t>
      </w:r>
      <w:r>
        <w:rPr>
          <w:spacing w:val="45"/>
        </w:rPr>
        <w:t> </w:t>
      </w:r>
      <w:r>
        <w:rPr/>
        <w:t>among</w:t>
      </w:r>
      <w:r>
        <w:rPr>
          <w:spacing w:val="43"/>
        </w:rPr>
        <w:t> </w:t>
      </w:r>
      <w:r>
        <w:rPr/>
        <w:t>adolescents</w:t>
      </w:r>
      <w:r>
        <w:rPr>
          <w:spacing w:val="46"/>
        </w:rPr>
        <w:t> </w:t>
      </w:r>
      <w:r>
        <w:rPr/>
        <w:t>and</w:t>
      </w:r>
      <w:r>
        <w:rPr>
          <w:spacing w:val="45"/>
        </w:rPr>
        <w:t> </w:t>
      </w:r>
      <w:r>
        <w:rPr/>
        <w:t>Olley</w:t>
      </w:r>
      <w:r>
        <w:rPr>
          <w:spacing w:val="41"/>
        </w:rPr>
        <w:t> </w:t>
      </w:r>
      <w:r>
        <w:rPr/>
        <w:t>(2008)</w:t>
      </w:r>
      <w:r>
        <w:rPr>
          <w:spacing w:val="43"/>
        </w:rPr>
        <w:t> </w:t>
      </w:r>
      <w:r>
        <w:rPr/>
        <w:t>on</w:t>
      </w:r>
      <w:r>
        <w:rPr>
          <w:spacing w:val="44"/>
        </w:rPr>
        <w:t> </w:t>
      </w:r>
      <w:r>
        <w:rPr/>
        <w:t>Child</w:t>
      </w:r>
      <w:r>
        <w:rPr>
          <w:spacing w:val="44"/>
        </w:rPr>
        <w:t> </w:t>
      </w:r>
      <w:r>
        <w:rPr/>
        <w:t>Sexual</w:t>
      </w:r>
      <w:r>
        <w:rPr>
          <w:spacing w:val="44"/>
        </w:rPr>
        <w:t> </w:t>
      </w:r>
      <w:r>
        <w:rPr>
          <w:spacing w:val="-4"/>
        </w:rPr>
        <w:t>Abuse</w:t>
      </w:r>
    </w:p>
    <w:p>
      <w:pPr>
        <w:spacing w:after="0" w:line="360" w:lineRule="auto"/>
        <w:jc w:val="both"/>
        <w:sectPr>
          <w:pgSz w:w="12240" w:h="15840"/>
          <w:pgMar w:header="0" w:footer="768" w:top="1360" w:bottom="960" w:left="880" w:right="360"/>
        </w:sectPr>
      </w:pPr>
    </w:p>
    <w:p>
      <w:pPr>
        <w:pStyle w:val="BodyText"/>
        <w:spacing w:line="360" w:lineRule="auto" w:before="74"/>
        <w:ind w:left="920" w:right="1080"/>
        <w:jc w:val="both"/>
      </w:pPr>
      <w:r>
        <w:rPr/>
        <w:t>among socially disadvantaged adolescents all in Ibadan. It was modified and administered with the assistance of research assistants in order to explore the experiences of sexual abuse among female hawkers. The questionnaire addressed each of the previously stated specific objectives such as:</w:t>
      </w:r>
    </w:p>
    <w:p>
      <w:pPr>
        <w:pStyle w:val="ListParagraph"/>
        <w:numPr>
          <w:ilvl w:val="0"/>
          <w:numId w:val="14"/>
        </w:numPr>
        <w:tabs>
          <w:tab w:pos="920" w:val="left" w:leader="none"/>
        </w:tabs>
        <w:spacing w:line="360" w:lineRule="auto" w:before="1" w:after="0"/>
        <w:ind w:left="920" w:right="1079" w:hanging="541"/>
        <w:jc w:val="both"/>
        <w:rPr>
          <w:sz w:val="24"/>
        </w:rPr>
      </w:pPr>
      <w:r>
        <w:rPr/>
        <w:drawing>
          <wp:anchor distT="0" distB="0" distL="0" distR="0" allowOverlap="1" layoutInCell="1" locked="0" behindDoc="1" simplePos="0" relativeHeight="482309120">
            <wp:simplePos x="0" y="0"/>
            <wp:positionH relativeFrom="page">
              <wp:posOffset>1280413</wp:posOffset>
            </wp:positionH>
            <wp:positionV relativeFrom="paragraph">
              <wp:posOffset>447764</wp:posOffset>
            </wp:positionV>
            <wp:extent cx="5296408" cy="523640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5296408" cy="5236400"/>
                    </a:xfrm>
                    <a:prstGeom prst="rect">
                      <a:avLst/>
                    </a:prstGeom>
                  </pic:spPr>
                </pic:pic>
              </a:graphicData>
            </a:graphic>
          </wp:anchor>
        </w:drawing>
      </w:r>
      <w:r>
        <w:rPr>
          <w:i/>
          <w:sz w:val="24"/>
        </w:rPr>
        <w:t>Socio-demographic characteristics: </w:t>
      </w:r>
      <w:r>
        <w:rPr>
          <w:sz w:val="24"/>
        </w:rPr>
        <w:t>This section asked questions regarding the respondents‘ personal and family history, hawking duration and reasons for hawking.</w:t>
      </w:r>
    </w:p>
    <w:p>
      <w:pPr>
        <w:pStyle w:val="ListParagraph"/>
        <w:numPr>
          <w:ilvl w:val="0"/>
          <w:numId w:val="14"/>
        </w:numPr>
        <w:tabs>
          <w:tab w:pos="920" w:val="left" w:leader="none"/>
        </w:tabs>
        <w:spacing w:line="360" w:lineRule="auto" w:before="0" w:after="0"/>
        <w:ind w:left="920" w:right="1074" w:hanging="541"/>
        <w:jc w:val="both"/>
        <w:rPr>
          <w:sz w:val="24"/>
        </w:rPr>
      </w:pPr>
      <w:r>
        <w:rPr>
          <w:i/>
          <w:sz w:val="24"/>
        </w:rPr>
        <w:t>Knowledge of types of sexually abusive behaviors</w:t>
      </w:r>
      <w:r>
        <w:rPr>
          <w:sz w:val="24"/>
        </w:rPr>
        <w:t>: positive or negative affirmations to questions such as being touched in an unwanted manner by males as you hawk; insults with sexual words; exposure to sexual pornographic materials; attempted/actual rape etc were asked in this section of the questionnaire.</w:t>
      </w:r>
    </w:p>
    <w:p>
      <w:pPr>
        <w:pStyle w:val="ListParagraph"/>
        <w:numPr>
          <w:ilvl w:val="0"/>
          <w:numId w:val="14"/>
        </w:numPr>
        <w:tabs>
          <w:tab w:pos="920" w:val="left" w:leader="none"/>
        </w:tabs>
        <w:spacing w:line="360" w:lineRule="auto" w:before="0" w:after="0"/>
        <w:ind w:left="920" w:right="1080" w:hanging="541"/>
        <w:jc w:val="both"/>
        <w:rPr>
          <w:sz w:val="24"/>
        </w:rPr>
      </w:pPr>
      <w:r>
        <w:rPr>
          <w:i/>
          <w:sz w:val="24"/>
        </w:rPr>
        <w:t>Prevalence</w:t>
      </w:r>
      <w:r>
        <w:rPr>
          <w:i/>
          <w:spacing w:val="-2"/>
          <w:sz w:val="24"/>
        </w:rPr>
        <w:t> </w:t>
      </w:r>
      <w:r>
        <w:rPr>
          <w:i/>
          <w:sz w:val="24"/>
        </w:rPr>
        <w:t>of</w:t>
      </w:r>
      <w:r>
        <w:rPr>
          <w:i/>
          <w:spacing w:val="-2"/>
          <w:sz w:val="24"/>
        </w:rPr>
        <w:t> </w:t>
      </w:r>
      <w:r>
        <w:rPr>
          <w:i/>
          <w:sz w:val="24"/>
        </w:rPr>
        <w:t>reported</w:t>
      </w:r>
      <w:r>
        <w:rPr>
          <w:i/>
          <w:spacing w:val="-2"/>
          <w:sz w:val="24"/>
        </w:rPr>
        <w:t> </w:t>
      </w:r>
      <w:r>
        <w:rPr>
          <w:i/>
          <w:sz w:val="24"/>
        </w:rPr>
        <w:t>sexual</w:t>
      </w:r>
      <w:r>
        <w:rPr>
          <w:i/>
          <w:spacing w:val="-2"/>
          <w:sz w:val="24"/>
        </w:rPr>
        <w:t> </w:t>
      </w:r>
      <w:r>
        <w:rPr>
          <w:i/>
          <w:sz w:val="24"/>
        </w:rPr>
        <w:t>abuse</w:t>
      </w:r>
      <w:r>
        <w:rPr>
          <w:sz w:val="24"/>
        </w:rPr>
        <w:t>:</w:t>
      </w:r>
      <w:r>
        <w:rPr>
          <w:spacing w:val="-2"/>
          <w:sz w:val="24"/>
        </w:rPr>
        <w:t> </w:t>
      </w:r>
      <w:r>
        <w:rPr>
          <w:sz w:val="24"/>
        </w:rPr>
        <w:t>Questions</w:t>
      </w:r>
      <w:r>
        <w:rPr>
          <w:spacing w:val="-2"/>
          <w:sz w:val="24"/>
        </w:rPr>
        <w:t> </w:t>
      </w:r>
      <w:r>
        <w:rPr>
          <w:sz w:val="24"/>
        </w:rPr>
        <w:t>such</w:t>
      </w:r>
      <w:r>
        <w:rPr>
          <w:spacing w:val="-2"/>
          <w:sz w:val="24"/>
        </w:rPr>
        <w:t> </w:t>
      </w:r>
      <w:r>
        <w:rPr>
          <w:sz w:val="24"/>
        </w:rPr>
        <w:t>as</w:t>
      </w:r>
      <w:r>
        <w:rPr>
          <w:spacing w:val="-2"/>
          <w:sz w:val="24"/>
        </w:rPr>
        <w:t> </w:t>
      </w:r>
      <w:r>
        <w:rPr>
          <w:sz w:val="24"/>
        </w:rPr>
        <w:t>have you</w:t>
      </w:r>
      <w:r>
        <w:rPr>
          <w:spacing w:val="-2"/>
          <w:sz w:val="24"/>
        </w:rPr>
        <w:t> </w:t>
      </w:r>
      <w:r>
        <w:rPr>
          <w:sz w:val="24"/>
        </w:rPr>
        <w:t>ever</w:t>
      </w:r>
      <w:r>
        <w:rPr>
          <w:spacing w:val="-2"/>
          <w:sz w:val="24"/>
        </w:rPr>
        <w:t> </w:t>
      </w:r>
      <w:r>
        <w:rPr>
          <w:sz w:val="24"/>
        </w:rPr>
        <w:t>experienced</w:t>
      </w:r>
      <w:r>
        <w:rPr>
          <w:spacing w:val="-2"/>
          <w:sz w:val="24"/>
        </w:rPr>
        <w:t> </w:t>
      </w:r>
      <w:r>
        <w:rPr>
          <w:sz w:val="24"/>
        </w:rPr>
        <w:t>unwanted touching of your breast/buttocks, exposure to pornographic materials, sexual comments, exposure of genitals for you to see, attempt to have sex/actual sexual intercourse?</w:t>
      </w:r>
    </w:p>
    <w:p>
      <w:pPr>
        <w:pStyle w:val="ListParagraph"/>
        <w:numPr>
          <w:ilvl w:val="0"/>
          <w:numId w:val="14"/>
        </w:numPr>
        <w:tabs>
          <w:tab w:pos="920" w:val="left" w:leader="none"/>
        </w:tabs>
        <w:spacing w:line="275" w:lineRule="exact" w:before="0" w:after="0"/>
        <w:ind w:left="920" w:right="0" w:hanging="540"/>
        <w:jc w:val="both"/>
        <w:rPr>
          <w:i/>
          <w:sz w:val="24"/>
        </w:rPr>
      </w:pPr>
      <w:r>
        <w:rPr>
          <w:i/>
          <w:sz w:val="24"/>
        </w:rPr>
        <w:t>Context</w:t>
      </w:r>
      <w:r>
        <w:rPr>
          <w:i/>
          <w:spacing w:val="-3"/>
          <w:sz w:val="24"/>
        </w:rPr>
        <w:t> </w:t>
      </w:r>
      <w:r>
        <w:rPr>
          <w:i/>
          <w:sz w:val="24"/>
        </w:rPr>
        <w:t>of</w:t>
      </w:r>
      <w:r>
        <w:rPr>
          <w:i/>
          <w:spacing w:val="-1"/>
          <w:sz w:val="24"/>
        </w:rPr>
        <w:t> </w:t>
      </w:r>
      <w:r>
        <w:rPr>
          <w:i/>
          <w:sz w:val="24"/>
        </w:rPr>
        <w:t>extreme</w:t>
      </w:r>
      <w:r>
        <w:rPr>
          <w:i/>
          <w:spacing w:val="-2"/>
          <w:sz w:val="24"/>
        </w:rPr>
        <w:t> </w:t>
      </w:r>
      <w:r>
        <w:rPr>
          <w:i/>
          <w:sz w:val="24"/>
        </w:rPr>
        <w:t>forms</w:t>
      </w:r>
      <w:r>
        <w:rPr>
          <w:i/>
          <w:spacing w:val="1"/>
          <w:sz w:val="24"/>
        </w:rPr>
        <w:t> </w:t>
      </w:r>
      <w:r>
        <w:rPr>
          <w:i/>
          <w:sz w:val="24"/>
        </w:rPr>
        <w:t>of sexual</w:t>
      </w:r>
      <w:r>
        <w:rPr>
          <w:i/>
          <w:spacing w:val="-1"/>
          <w:sz w:val="24"/>
        </w:rPr>
        <w:t> </w:t>
      </w:r>
      <w:r>
        <w:rPr>
          <w:i/>
          <w:sz w:val="24"/>
        </w:rPr>
        <w:t>abuse</w:t>
      </w:r>
      <w:r>
        <w:rPr>
          <w:i/>
          <w:spacing w:val="-2"/>
          <w:sz w:val="24"/>
        </w:rPr>
        <w:t> </w:t>
      </w:r>
      <w:r>
        <w:rPr>
          <w:i/>
          <w:sz w:val="24"/>
        </w:rPr>
        <w:t>such</w:t>
      </w:r>
      <w:r>
        <w:rPr>
          <w:i/>
          <w:spacing w:val="-1"/>
          <w:sz w:val="24"/>
        </w:rPr>
        <w:t> </w:t>
      </w:r>
      <w:r>
        <w:rPr>
          <w:i/>
          <w:sz w:val="24"/>
        </w:rPr>
        <w:t>as</w:t>
      </w:r>
      <w:r>
        <w:rPr>
          <w:i/>
          <w:spacing w:val="1"/>
          <w:sz w:val="24"/>
        </w:rPr>
        <w:t> </w:t>
      </w:r>
      <w:r>
        <w:rPr>
          <w:i/>
          <w:sz w:val="24"/>
        </w:rPr>
        <w:t>rape</w:t>
      </w:r>
      <w:r>
        <w:rPr>
          <w:i/>
          <w:spacing w:val="-2"/>
          <w:sz w:val="24"/>
        </w:rPr>
        <w:t> </w:t>
      </w:r>
      <w:r>
        <w:rPr>
          <w:i/>
          <w:sz w:val="24"/>
        </w:rPr>
        <w:t>and</w:t>
      </w:r>
      <w:r>
        <w:rPr>
          <w:i/>
          <w:spacing w:val="-1"/>
          <w:sz w:val="24"/>
        </w:rPr>
        <w:t> </w:t>
      </w:r>
      <w:r>
        <w:rPr>
          <w:i/>
          <w:sz w:val="24"/>
        </w:rPr>
        <w:t>attempted </w:t>
      </w:r>
      <w:r>
        <w:rPr>
          <w:i/>
          <w:spacing w:val="-4"/>
          <w:sz w:val="24"/>
        </w:rPr>
        <w:t>rape</w:t>
      </w:r>
    </w:p>
    <w:p>
      <w:pPr>
        <w:pStyle w:val="ListParagraph"/>
        <w:numPr>
          <w:ilvl w:val="0"/>
          <w:numId w:val="14"/>
        </w:numPr>
        <w:tabs>
          <w:tab w:pos="920" w:val="left" w:leader="none"/>
        </w:tabs>
        <w:spacing w:line="240" w:lineRule="auto" w:before="140" w:after="0"/>
        <w:ind w:left="920" w:right="0" w:hanging="540"/>
        <w:jc w:val="left"/>
        <w:rPr>
          <w:i/>
          <w:sz w:val="24"/>
        </w:rPr>
      </w:pPr>
      <w:r>
        <w:rPr>
          <w:i/>
          <w:sz w:val="24"/>
        </w:rPr>
        <w:t>Perpetrators</w:t>
      </w:r>
      <w:r>
        <w:rPr>
          <w:i/>
          <w:spacing w:val="-2"/>
          <w:sz w:val="24"/>
        </w:rPr>
        <w:t> </w:t>
      </w:r>
      <w:r>
        <w:rPr>
          <w:i/>
          <w:sz w:val="24"/>
        </w:rPr>
        <w:t>of</w:t>
      </w:r>
      <w:r>
        <w:rPr>
          <w:i/>
          <w:spacing w:val="-1"/>
          <w:sz w:val="24"/>
        </w:rPr>
        <w:t> </w:t>
      </w:r>
      <w:r>
        <w:rPr>
          <w:i/>
          <w:sz w:val="24"/>
        </w:rPr>
        <w:t>sexual</w:t>
      </w:r>
      <w:r>
        <w:rPr>
          <w:i/>
          <w:spacing w:val="-1"/>
          <w:sz w:val="24"/>
        </w:rPr>
        <w:t> </w:t>
      </w:r>
      <w:r>
        <w:rPr>
          <w:i/>
          <w:spacing w:val="-2"/>
          <w:sz w:val="24"/>
        </w:rPr>
        <w:t>abuse</w:t>
      </w:r>
    </w:p>
    <w:p>
      <w:pPr>
        <w:pStyle w:val="ListParagraph"/>
        <w:numPr>
          <w:ilvl w:val="0"/>
          <w:numId w:val="14"/>
        </w:numPr>
        <w:tabs>
          <w:tab w:pos="920" w:val="left" w:leader="none"/>
        </w:tabs>
        <w:spacing w:line="240" w:lineRule="auto" w:before="136" w:after="0"/>
        <w:ind w:left="920" w:right="0" w:hanging="540"/>
        <w:jc w:val="left"/>
        <w:rPr>
          <w:i/>
          <w:sz w:val="24"/>
        </w:rPr>
      </w:pPr>
      <w:r>
        <w:rPr>
          <w:i/>
          <w:sz w:val="24"/>
        </w:rPr>
        <w:t>Help</w:t>
      </w:r>
      <w:r>
        <w:rPr>
          <w:i/>
          <w:spacing w:val="-3"/>
          <w:sz w:val="24"/>
        </w:rPr>
        <w:t> </w:t>
      </w:r>
      <w:r>
        <w:rPr>
          <w:i/>
          <w:sz w:val="24"/>
        </w:rPr>
        <w:t>seeking</w:t>
      </w:r>
      <w:r>
        <w:rPr>
          <w:i/>
          <w:spacing w:val="-2"/>
          <w:sz w:val="24"/>
        </w:rPr>
        <w:t> behaviors</w:t>
      </w:r>
    </w:p>
    <w:p>
      <w:pPr>
        <w:pStyle w:val="ListParagraph"/>
        <w:numPr>
          <w:ilvl w:val="0"/>
          <w:numId w:val="14"/>
        </w:numPr>
        <w:tabs>
          <w:tab w:pos="1460" w:val="left" w:leader="none"/>
        </w:tabs>
        <w:spacing w:line="240" w:lineRule="auto" w:before="140" w:after="0"/>
        <w:ind w:left="1460" w:right="0" w:hanging="1080"/>
        <w:jc w:val="left"/>
        <w:rPr>
          <w:i/>
          <w:sz w:val="24"/>
        </w:rPr>
      </w:pPr>
      <w:r>
        <w:rPr>
          <w:i/>
          <w:sz w:val="24"/>
        </w:rPr>
        <w:t>Perceived</w:t>
      </w:r>
      <w:r>
        <w:rPr>
          <w:i/>
          <w:spacing w:val="-2"/>
          <w:sz w:val="24"/>
        </w:rPr>
        <w:t> </w:t>
      </w:r>
      <w:r>
        <w:rPr>
          <w:i/>
          <w:sz w:val="24"/>
        </w:rPr>
        <w:t>means</w:t>
      </w:r>
      <w:r>
        <w:rPr>
          <w:i/>
          <w:spacing w:val="-1"/>
          <w:sz w:val="24"/>
        </w:rPr>
        <w:t> </w:t>
      </w:r>
      <w:r>
        <w:rPr>
          <w:i/>
          <w:sz w:val="24"/>
        </w:rPr>
        <w:t>of</w:t>
      </w:r>
      <w:r>
        <w:rPr>
          <w:i/>
          <w:spacing w:val="-2"/>
          <w:sz w:val="24"/>
        </w:rPr>
        <w:t> </w:t>
      </w:r>
      <w:r>
        <w:rPr>
          <w:i/>
          <w:sz w:val="24"/>
        </w:rPr>
        <w:t>preventing</w:t>
      </w:r>
      <w:r>
        <w:rPr>
          <w:i/>
          <w:spacing w:val="-1"/>
          <w:sz w:val="24"/>
        </w:rPr>
        <w:t> </w:t>
      </w:r>
      <w:r>
        <w:rPr>
          <w:i/>
          <w:sz w:val="24"/>
        </w:rPr>
        <w:t>sexual</w:t>
      </w:r>
      <w:r>
        <w:rPr>
          <w:i/>
          <w:spacing w:val="-1"/>
          <w:sz w:val="24"/>
        </w:rPr>
        <w:t> </w:t>
      </w:r>
      <w:r>
        <w:rPr>
          <w:i/>
          <w:spacing w:val="-2"/>
          <w:sz w:val="24"/>
        </w:rPr>
        <w:t>abuse.</w:t>
      </w:r>
    </w:p>
    <w:p>
      <w:pPr>
        <w:pStyle w:val="BodyText"/>
        <w:rPr>
          <w:i/>
        </w:rPr>
      </w:pPr>
    </w:p>
    <w:p>
      <w:pPr>
        <w:pStyle w:val="BodyText"/>
        <w:spacing w:before="5"/>
        <w:rPr>
          <w:i/>
        </w:rPr>
      </w:pPr>
    </w:p>
    <w:p>
      <w:pPr>
        <w:pStyle w:val="Heading2"/>
        <w:ind w:left="992"/>
        <w:jc w:val="left"/>
      </w:pPr>
      <w:r>
        <w:rPr/>
        <w:t>In-depth</w:t>
      </w:r>
      <w:r>
        <w:rPr>
          <w:spacing w:val="-4"/>
        </w:rPr>
        <w:t> </w:t>
      </w:r>
      <w:r>
        <w:rPr/>
        <w:t>Interview</w:t>
      </w:r>
      <w:r>
        <w:rPr>
          <w:spacing w:val="-1"/>
        </w:rPr>
        <w:t> </w:t>
      </w:r>
      <w:r>
        <w:rPr>
          <w:spacing w:val="-2"/>
        </w:rPr>
        <w:t>guide</w:t>
      </w:r>
    </w:p>
    <w:p>
      <w:pPr>
        <w:pStyle w:val="BodyText"/>
        <w:spacing w:line="360" w:lineRule="auto" w:before="132"/>
        <w:ind w:left="920" w:right="1084"/>
      </w:pPr>
      <w:r>
        <w:rPr/>
        <w:t>The in depth interview guide consists of questions designed to elicit deep information from</w:t>
      </w:r>
      <w:r>
        <w:rPr>
          <w:spacing w:val="40"/>
        </w:rPr>
        <w:t> </w:t>
      </w:r>
      <w:r>
        <w:rPr/>
        <w:t>victims of sexual abuse. Questions in the in-depth interview guide were centered on:</w:t>
      </w:r>
    </w:p>
    <w:p>
      <w:pPr>
        <w:pStyle w:val="ListParagraph"/>
        <w:numPr>
          <w:ilvl w:val="0"/>
          <w:numId w:val="15"/>
        </w:numPr>
        <w:tabs>
          <w:tab w:pos="920" w:val="left" w:leader="none"/>
        </w:tabs>
        <w:spacing w:line="240" w:lineRule="auto" w:before="0" w:after="0"/>
        <w:ind w:left="920" w:right="0" w:hanging="540"/>
        <w:jc w:val="left"/>
        <w:rPr>
          <w:sz w:val="24"/>
        </w:rPr>
      </w:pPr>
      <w:r>
        <w:rPr>
          <w:sz w:val="24"/>
        </w:rPr>
        <w:t>Details</w:t>
      </w:r>
      <w:r>
        <w:rPr>
          <w:spacing w:val="-4"/>
          <w:sz w:val="24"/>
        </w:rPr>
        <w:t> </w:t>
      </w:r>
      <w:r>
        <w:rPr>
          <w:sz w:val="24"/>
        </w:rPr>
        <w:t>(location,</w:t>
      </w:r>
      <w:r>
        <w:rPr>
          <w:spacing w:val="-1"/>
          <w:sz w:val="24"/>
        </w:rPr>
        <w:t> </w:t>
      </w:r>
      <w:r>
        <w:rPr>
          <w:sz w:val="24"/>
        </w:rPr>
        <w:t>duration,</w:t>
      </w:r>
      <w:r>
        <w:rPr>
          <w:spacing w:val="-1"/>
          <w:sz w:val="24"/>
        </w:rPr>
        <w:t> </w:t>
      </w:r>
      <w:r>
        <w:rPr>
          <w:sz w:val="24"/>
        </w:rPr>
        <w:t>procedure)</w:t>
      </w:r>
      <w:r>
        <w:rPr>
          <w:spacing w:val="-1"/>
          <w:sz w:val="24"/>
        </w:rPr>
        <w:t> </w:t>
      </w:r>
      <w:r>
        <w:rPr>
          <w:sz w:val="24"/>
        </w:rPr>
        <w:t>of</w:t>
      </w:r>
      <w:r>
        <w:rPr>
          <w:spacing w:val="-1"/>
          <w:sz w:val="24"/>
        </w:rPr>
        <w:t> </w:t>
      </w:r>
      <w:r>
        <w:rPr>
          <w:sz w:val="24"/>
        </w:rPr>
        <w:t>experience</w:t>
      </w:r>
      <w:r>
        <w:rPr>
          <w:spacing w:val="-2"/>
          <w:sz w:val="24"/>
        </w:rPr>
        <w:t> </w:t>
      </w:r>
      <w:r>
        <w:rPr>
          <w:sz w:val="24"/>
        </w:rPr>
        <w:t>of</w:t>
      </w:r>
      <w:r>
        <w:rPr>
          <w:spacing w:val="-1"/>
          <w:sz w:val="24"/>
        </w:rPr>
        <w:t> </w:t>
      </w:r>
      <w:r>
        <w:rPr>
          <w:sz w:val="24"/>
        </w:rPr>
        <w:t>sexual</w:t>
      </w:r>
      <w:r>
        <w:rPr>
          <w:spacing w:val="-1"/>
          <w:sz w:val="24"/>
        </w:rPr>
        <w:t> </w:t>
      </w:r>
      <w:r>
        <w:rPr>
          <w:spacing w:val="-2"/>
          <w:sz w:val="24"/>
        </w:rPr>
        <w:t>abuse</w:t>
      </w:r>
    </w:p>
    <w:p>
      <w:pPr>
        <w:pStyle w:val="ListParagraph"/>
        <w:numPr>
          <w:ilvl w:val="0"/>
          <w:numId w:val="15"/>
        </w:numPr>
        <w:tabs>
          <w:tab w:pos="920" w:val="left" w:leader="none"/>
        </w:tabs>
        <w:spacing w:line="240" w:lineRule="auto" w:before="139" w:after="0"/>
        <w:ind w:left="920" w:right="0" w:hanging="540"/>
        <w:jc w:val="left"/>
        <w:rPr>
          <w:sz w:val="24"/>
        </w:rPr>
      </w:pPr>
      <w:r>
        <w:rPr>
          <w:sz w:val="24"/>
        </w:rPr>
        <w:t>Perpetrator</w:t>
      </w:r>
      <w:r>
        <w:rPr>
          <w:spacing w:val="-2"/>
          <w:sz w:val="24"/>
        </w:rPr>
        <w:t> </w:t>
      </w:r>
      <w:r>
        <w:rPr>
          <w:sz w:val="24"/>
        </w:rPr>
        <w:t>of</w:t>
      </w:r>
      <w:r>
        <w:rPr>
          <w:spacing w:val="-2"/>
          <w:sz w:val="24"/>
        </w:rPr>
        <w:t> </w:t>
      </w:r>
      <w:r>
        <w:rPr>
          <w:sz w:val="24"/>
        </w:rPr>
        <w:t>sexual</w:t>
      </w:r>
      <w:r>
        <w:rPr>
          <w:spacing w:val="-1"/>
          <w:sz w:val="24"/>
        </w:rPr>
        <w:t> </w:t>
      </w:r>
      <w:r>
        <w:rPr>
          <w:spacing w:val="-2"/>
          <w:sz w:val="24"/>
        </w:rPr>
        <w:t>abuse</w:t>
      </w:r>
    </w:p>
    <w:p>
      <w:pPr>
        <w:pStyle w:val="ListParagraph"/>
        <w:numPr>
          <w:ilvl w:val="0"/>
          <w:numId w:val="15"/>
        </w:numPr>
        <w:tabs>
          <w:tab w:pos="920" w:val="left" w:leader="none"/>
        </w:tabs>
        <w:spacing w:line="240" w:lineRule="auto" w:before="137" w:after="0"/>
        <w:ind w:left="920" w:right="0" w:hanging="540"/>
        <w:jc w:val="left"/>
        <w:rPr>
          <w:sz w:val="24"/>
        </w:rPr>
      </w:pPr>
      <w:r>
        <w:rPr>
          <w:sz w:val="24"/>
        </w:rPr>
        <w:t>Help</w:t>
      </w:r>
      <w:r>
        <w:rPr>
          <w:spacing w:val="-2"/>
          <w:sz w:val="24"/>
        </w:rPr>
        <w:t> </w:t>
      </w:r>
      <w:r>
        <w:rPr>
          <w:sz w:val="24"/>
        </w:rPr>
        <w:t>seeking</w:t>
      </w:r>
      <w:r>
        <w:rPr>
          <w:spacing w:val="-3"/>
          <w:sz w:val="24"/>
        </w:rPr>
        <w:t> </w:t>
      </w:r>
      <w:r>
        <w:rPr>
          <w:spacing w:val="-2"/>
          <w:sz w:val="24"/>
        </w:rPr>
        <w:t>behavior</w:t>
      </w:r>
    </w:p>
    <w:p>
      <w:pPr>
        <w:pStyle w:val="ListParagraph"/>
        <w:numPr>
          <w:ilvl w:val="0"/>
          <w:numId w:val="15"/>
        </w:numPr>
        <w:tabs>
          <w:tab w:pos="920" w:val="left" w:leader="none"/>
        </w:tabs>
        <w:spacing w:line="240" w:lineRule="auto" w:before="139" w:after="0"/>
        <w:ind w:left="920" w:right="0" w:hanging="540"/>
        <w:jc w:val="left"/>
        <w:rPr>
          <w:sz w:val="24"/>
        </w:rPr>
      </w:pPr>
      <w:r>
        <w:rPr>
          <w:sz w:val="24"/>
        </w:rPr>
        <w:t>Reaction by</w:t>
      </w:r>
      <w:r>
        <w:rPr>
          <w:spacing w:val="-5"/>
          <w:sz w:val="24"/>
        </w:rPr>
        <w:t> </w:t>
      </w:r>
      <w:r>
        <w:rPr>
          <w:sz w:val="24"/>
        </w:rPr>
        <w:t>persons </w:t>
      </w:r>
      <w:r>
        <w:rPr>
          <w:spacing w:val="-2"/>
          <w:sz w:val="24"/>
        </w:rPr>
        <w:t>disclosed</w:t>
      </w:r>
    </w:p>
    <w:p>
      <w:pPr>
        <w:pStyle w:val="ListParagraph"/>
        <w:numPr>
          <w:ilvl w:val="0"/>
          <w:numId w:val="15"/>
        </w:numPr>
        <w:tabs>
          <w:tab w:pos="920" w:val="left" w:leader="none"/>
        </w:tabs>
        <w:spacing w:line="240" w:lineRule="auto" w:before="137" w:after="0"/>
        <w:ind w:left="920" w:right="0" w:hanging="540"/>
        <w:jc w:val="left"/>
        <w:rPr>
          <w:sz w:val="24"/>
        </w:rPr>
      </w:pPr>
      <w:r>
        <w:rPr>
          <w:sz w:val="24"/>
        </w:rPr>
        <w:t>Reasons</w:t>
      </w:r>
      <w:r>
        <w:rPr>
          <w:spacing w:val="-1"/>
          <w:sz w:val="24"/>
        </w:rPr>
        <w:t> </w:t>
      </w:r>
      <w:r>
        <w:rPr>
          <w:sz w:val="24"/>
        </w:rPr>
        <w:t>for</w:t>
      </w:r>
      <w:r>
        <w:rPr>
          <w:spacing w:val="-2"/>
          <w:sz w:val="24"/>
        </w:rPr>
        <w:t> disclosure</w:t>
      </w:r>
    </w:p>
    <w:p>
      <w:pPr>
        <w:pStyle w:val="ListParagraph"/>
        <w:numPr>
          <w:ilvl w:val="0"/>
          <w:numId w:val="15"/>
        </w:numPr>
        <w:tabs>
          <w:tab w:pos="920" w:val="left" w:leader="none"/>
        </w:tabs>
        <w:spacing w:line="240" w:lineRule="auto" w:before="140" w:after="0"/>
        <w:ind w:left="920" w:right="0" w:hanging="540"/>
        <w:jc w:val="left"/>
        <w:rPr>
          <w:sz w:val="24"/>
        </w:rPr>
      </w:pPr>
      <w:r>
        <w:rPr>
          <w:sz w:val="24"/>
        </w:rPr>
        <w:t>Reasons</w:t>
      </w:r>
      <w:r>
        <w:rPr>
          <w:spacing w:val="-2"/>
          <w:sz w:val="24"/>
        </w:rPr>
        <w:t> </w:t>
      </w:r>
      <w:r>
        <w:rPr>
          <w:sz w:val="24"/>
        </w:rPr>
        <w:t>for</w:t>
      </w:r>
      <w:r>
        <w:rPr>
          <w:spacing w:val="-2"/>
          <w:sz w:val="24"/>
        </w:rPr>
        <w:t> </w:t>
      </w:r>
      <w:r>
        <w:rPr>
          <w:sz w:val="24"/>
        </w:rPr>
        <w:t>non-</w:t>
      </w:r>
      <w:r>
        <w:rPr>
          <w:spacing w:val="-2"/>
          <w:sz w:val="24"/>
        </w:rPr>
        <w:t>disclosure</w:t>
      </w:r>
    </w:p>
    <w:p>
      <w:pPr>
        <w:pStyle w:val="ListParagraph"/>
        <w:numPr>
          <w:ilvl w:val="0"/>
          <w:numId w:val="15"/>
        </w:numPr>
        <w:tabs>
          <w:tab w:pos="920" w:val="left" w:leader="none"/>
        </w:tabs>
        <w:spacing w:line="240" w:lineRule="auto" w:before="137" w:after="0"/>
        <w:ind w:left="920" w:right="0" w:hanging="540"/>
        <w:jc w:val="left"/>
        <w:rPr>
          <w:sz w:val="24"/>
        </w:rPr>
      </w:pPr>
      <w:r>
        <w:rPr>
          <w:sz w:val="24"/>
        </w:rPr>
        <w:t>Strategies</w:t>
      </w:r>
      <w:r>
        <w:rPr>
          <w:spacing w:val="-1"/>
          <w:sz w:val="24"/>
        </w:rPr>
        <w:t> </w:t>
      </w:r>
      <w:r>
        <w:rPr>
          <w:sz w:val="24"/>
        </w:rPr>
        <w:t>(personal,</w:t>
      </w:r>
      <w:r>
        <w:rPr>
          <w:spacing w:val="-1"/>
          <w:sz w:val="24"/>
        </w:rPr>
        <w:t> </w:t>
      </w:r>
      <w:r>
        <w:rPr>
          <w:sz w:val="24"/>
        </w:rPr>
        <w:t>civil,</w:t>
      </w:r>
      <w:r>
        <w:rPr>
          <w:spacing w:val="-1"/>
          <w:sz w:val="24"/>
        </w:rPr>
        <w:t> </w:t>
      </w:r>
      <w:r>
        <w:rPr>
          <w:sz w:val="24"/>
        </w:rPr>
        <w:t>family) for</w:t>
      </w:r>
      <w:r>
        <w:rPr>
          <w:spacing w:val="-4"/>
          <w:sz w:val="24"/>
        </w:rPr>
        <w:t> </w:t>
      </w:r>
      <w:r>
        <w:rPr>
          <w:sz w:val="24"/>
        </w:rPr>
        <w:t>the</w:t>
      </w:r>
      <w:r>
        <w:rPr>
          <w:spacing w:val="-1"/>
          <w:sz w:val="24"/>
        </w:rPr>
        <w:t> </w:t>
      </w:r>
      <w:r>
        <w:rPr>
          <w:sz w:val="24"/>
        </w:rPr>
        <w:t>prevention</w:t>
      </w:r>
      <w:r>
        <w:rPr>
          <w:spacing w:val="-1"/>
          <w:sz w:val="24"/>
        </w:rPr>
        <w:t> </w:t>
      </w:r>
      <w:r>
        <w:rPr>
          <w:sz w:val="24"/>
        </w:rPr>
        <w:t>of</w:t>
      </w:r>
      <w:r>
        <w:rPr>
          <w:spacing w:val="-2"/>
          <w:sz w:val="24"/>
        </w:rPr>
        <w:t> </w:t>
      </w:r>
      <w:r>
        <w:rPr>
          <w:sz w:val="24"/>
        </w:rPr>
        <w:t>sexual</w:t>
      </w:r>
      <w:r>
        <w:rPr>
          <w:spacing w:val="-1"/>
          <w:sz w:val="24"/>
        </w:rPr>
        <w:t> </w:t>
      </w:r>
      <w:r>
        <w:rPr>
          <w:spacing w:val="-2"/>
          <w:sz w:val="24"/>
        </w:rPr>
        <w:t>abuse.</w:t>
      </w:r>
    </w:p>
    <w:p>
      <w:pPr>
        <w:pStyle w:val="ListParagraph"/>
        <w:numPr>
          <w:ilvl w:val="0"/>
          <w:numId w:val="15"/>
        </w:numPr>
        <w:tabs>
          <w:tab w:pos="920" w:val="left" w:leader="none"/>
        </w:tabs>
        <w:spacing w:line="240" w:lineRule="auto" w:before="139" w:after="0"/>
        <w:ind w:left="920" w:right="0" w:hanging="540"/>
        <w:jc w:val="left"/>
        <w:rPr>
          <w:sz w:val="24"/>
        </w:rPr>
      </w:pPr>
      <w:r>
        <w:rPr>
          <w:sz w:val="24"/>
        </w:rPr>
        <w:t>Strategies</w:t>
      </w:r>
      <w:r>
        <w:rPr>
          <w:spacing w:val="-2"/>
          <w:sz w:val="24"/>
        </w:rPr>
        <w:t> </w:t>
      </w:r>
      <w:r>
        <w:rPr>
          <w:sz w:val="24"/>
        </w:rPr>
        <w:t>for</w:t>
      </w:r>
      <w:r>
        <w:rPr>
          <w:spacing w:val="-3"/>
          <w:sz w:val="24"/>
        </w:rPr>
        <w:t> </w:t>
      </w:r>
      <w:r>
        <w:rPr>
          <w:sz w:val="24"/>
        </w:rPr>
        <w:t>preventing</w:t>
      </w:r>
      <w:r>
        <w:rPr>
          <w:spacing w:val="2"/>
          <w:sz w:val="24"/>
        </w:rPr>
        <w:t> </w:t>
      </w:r>
      <w:r>
        <w:rPr>
          <w:sz w:val="24"/>
        </w:rPr>
        <w:t>sexual</w:t>
      </w:r>
      <w:r>
        <w:rPr>
          <w:spacing w:val="-1"/>
          <w:sz w:val="24"/>
        </w:rPr>
        <w:t> </w:t>
      </w:r>
      <w:r>
        <w:rPr>
          <w:sz w:val="24"/>
        </w:rPr>
        <w:t>abuse</w:t>
      </w:r>
      <w:r>
        <w:rPr>
          <w:spacing w:val="-1"/>
          <w:sz w:val="24"/>
        </w:rPr>
        <w:t> </w:t>
      </w:r>
      <w:r>
        <w:rPr>
          <w:sz w:val="24"/>
        </w:rPr>
        <w:t>in</w:t>
      </w:r>
      <w:r>
        <w:rPr>
          <w:spacing w:val="-1"/>
          <w:sz w:val="24"/>
        </w:rPr>
        <w:t> </w:t>
      </w:r>
      <w:r>
        <w:rPr>
          <w:sz w:val="24"/>
        </w:rPr>
        <w:t>open places</w:t>
      </w:r>
      <w:r>
        <w:rPr>
          <w:spacing w:val="-1"/>
          <w:sz w:val="24"/>
        </w:rPr>
        <w:t> </w:t>
      </w:r>
      <w:r>
        <w:rPr>
          <w:sz w:val="24"/>
        </w:rPr>
        <w:t>like</w:t>
      </w:r>
      <w:r>
        <w:rPr>
          <w:spacing w:val="-1"/>
          <w:sz w:val="24"/>
        </w:rPr>
        <w:t> </w:t>
      </w:r>
      <w:r>
        <w:rPr>
          <w:spacing w:val="-2"/>
          <w:sz w:val="24"/>
        </w:rPr>
        <w:t>markets</w:t>
      </w:r>
    </w:p>
    <w:p>
      <w:pPr>
        <w:spacing w:after="0" w:line="240" w:lineRule="auto"/>
        <w:jc w:val="left"/>
        <w:rPr>
          <w:sz w:val="24"/>
        </w:rPr>
        <w:sectPr>
          <w:pgSz w:w="12240" w:h="15840"/>
          <w:pgMar w:header="0" w:footer="768" w:top="1360" w:bottom="960" w:left="880" w:right="360"/>
        </w:sectPr>
      </w:pPr>
    </w:p>
    <w:p>
      <w:pPr>
        <w:pStyle w:val="Heading2"/>
        <w:spacing w:before="79"/>
      </w:pPr>
      <w:r>
        <w:rPr/>
        <w:t>Questionnaire</w:t>
      </w:r>
      <w:r>
        <w:rPr>
          <w:spacing w:val="-2"/>
        </w:rPr>
        <w:t> administration</w:t>
      </w:r>
    </w:p>
    <w:p>
      <w:pPr>
        <w:pStyle w:val="BodyText"/>
        <w:spacing w:line="360" w:lineRule="auto" w:before="132"/>
        <w:ind w:left="920" w:right="1077"/>
        <w:jc w:val="both"/>
      </w:pPr>
      <w:r>
        <w:rPr/>
        <w:drawing>
          <wp:anchor distT="0" distB="0" distL="0" distR="0" allowOverlap="1" layoutInCell="1" locked="0" behindDoc="1" simplePos="0" relativeHeight="482309632">
            <wp:simplePos x="0" y="0"/>
            <wp:positionH relativeFrom="page">
              <wp:posOffset>1280413</wp:posOffset>
            </wp:positionH>
            <wp:positionV relativeFrom="paragraph">
              <wp:posOffset>1320814</wp:posOffset>
            </wp:positionV>
            <wp:extent cx="5296408" cy="5236400"/>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5" cstate="print"/>
                    <a:stretch>
                      <a:fillRect/>
                    </a:stretch>
                  </pic:blipFill>
                  <pic:spPr>
                    <a:xfrm>
                      <a:off x="0" y="0"/>
                      <a:ext cx="5296408" cy="5236400"/>
                    </a:xfrm>
                    <a:prstGeom prst="rect">
                      <a:avLst/>
                    </a:prstGeom>
                  </pic:spPr>
                </pic:pic>
              </a:graphicData>
            </a:graphic>
          </wp:anchor>
        </w:drawing>
      </w:r>
      <w:r>
        <w:rPr/>
        <w:t>The administration of the questionnaire was done by the researcher with the help of four trained, female research assistants. Bearing in mind that majority of the respondents communicated and understood Yoruba language; the questionnaires were interviewer administered by research assistants who were also fluent in Yoruba language. The questionnaires were administered in corners around each market devoid of distractions as a result of hawking and transportation activities within markets. The administration began between 12 noon to 8 pm for a period of three weeks from 5</w:t>
      </w:r>
      <w:r>
        <w:rPr>
          <w:vertAlign w:val="superscript"/>
        </w:rPr>
        <w:t>th</w:t>
      </w:r>
      <w:r>
        <w:rPr>
          <w:vertAlign w:val="baseline"/>
        </w:rPr>
        <w:t> to 19</w:t>
      </w:r>
      <w:r>
        <w:rPr>
          <w:vertAlign w:val="superscript"/>
        </w:rPr>
        <w:t>th</w:t>
      </w:r>
      <w:r>
        <w:rPr>
          <w:vertAlign w:val="baseline"/>
        </w:rPr>
        <w:t> of September, 2011.</w:t>
      </w:r>
      <w:r>
        <w:rPr>
          <w:spacing w:val="40"/>
          <w:vertAlign w:val="baseline"/>
        </w:rPr>
        <w:t> </w:t>
      </w:r>
      <w:r>
        <w:rPr>
          <w:vertAlign w:val="baseline"/>
        </w:rPr>
        <w:t>The questionnaires were retrieved from the respondents after completion and cross- checked for completion and incompleteness. To avoid duplication in recruiting participants, the following measures were adopted:</w:t>
      </w:r>
    </w:p>
    <w:p>
      <w:pPr>
        <w:pStyle w:val="ListParagraph"/>
        <w:numPr>
          <w:ilvl w:val="0"/>
          <w:numId w:val="16"/>
        </w:numPr>
        <w:tabs>
          <w:tab w:pos="920" w:val="left" w:leader="none"/>
        </w:tabs>
        <w:spacing w:line="360" w:lineRule="auto" w:before="1" w:after="0"/>
        <w:ind w:left="920" w:right="1084" w:hanging="541"/>
        <w:jc w:val="both"/>
        <w:rPr>
          <w:sz w:val="24"/>
        </w:rPr>
      </w:pPr>
      <w:r>
        <w:rPr>
          <w:sz w:val="24"/>
        </w:rPr>
        <w:t>One research assistant and a supervisor, all females, were</w:t>
      </w:r>
      <w:r>
        <w:rPr>
          <w:spacing w:val="-1"/>
          <w:sz w:val="24"/>
        </w:rPr>
        <w:t> </w:t>
      </w:r>
      <w:r>
        <w:rPr>
          <w:sz w:val="24"/>
        </w:rPr>
        <w:t>assigned to a market at a time until the sample proportion of respondents to be recruited had been attained. This was to ensure that both persons would be able to identify those that have been sampled previously.</w:t>
      </w:r>
    </w:p>
    <w:p>
      <w:pPr>
        <w:pStyle w:val="ListParagraph"/>
        <w:numPr>
          <w:ilvl w:val="0"/>
          <w:numId w:val="16"/>
        </w:numPr>
        <w:tabs>
          <w:tab w:pos="920" w:val="left" w:leader="none"/>
        </w:tabs>
        <w:spacing w:line="360" w:lineRule="auto" w:before="2" w:after="0"/>
        <w:ind w:left="920" w:right="1081" w:hanging="541"/>
        <w:jc w:val="both"/>
        <w:rPr>
          <w:sz w:val="24"/>
        </w:rPr>
      </w:pPr>
      <w:r>
        <w:rPr>
          <w:sz w:val="24"/>
        </w:rPr>
        <w:t>The following day, in order to forestall recall bias by the research assistants, any potential respondents, before giving consent to participate was asked if they know the purpose of the research. Observations for non-verbal cues, apart from the verbal expression of saying NO, such as conveying ignorance of the concept gave clue as to the suitability of such respondents. Afterwards, those that consented after being given details of the study were </w:t>
      </w:r>
      <w:r>
        <w:rPr>
          <w:spacing w:val="-2"/>
          <w:sz w:val="24"/>
        </w:rPr>
        <w:t>recruited.</w:t>
      </w:r>
    </w:p>
    <w:p>
      <w:pPr>
        <w:pStyle w:val="BodyText"/>
        <w:spacing w:before="142"/>
      </w:pPr>
    </w:p>
    <w:p>
      <w:pPr>
        <w:pStyle w:val="Heading2"/>
      </w:pPr>
      <w:r>
        <w:rPr/>
        <w:t>Conduct</w:t>
      </w:r>
      <w:r>
        <w:rPr>
          <w:spacing w:val="-2"/>
        </w:rPr>
        <w:t> </w:t>
      </w:r>
      <w:r>
        <w:rPr/>
        <w:t>of</w:t>
      </w:r>
      <w:r>
        <w:rPr>
          <w:spacing w:val="-2"/>
        </w:rPr>
        <w:t> </w:t>
      </w:r>
      <w:r>
        <w:rPr/>
        <w:t>In-depth</w:t>
      </w:r>
      <w:r>
        <w:rPr>
          <w:spacing w:val="-1"/>
        </w:rPr>
        <w:t> </w:t>
      </w:r>
      <w:r>
        <w:rPr>
          <w:spacing w:val="-2"/>
        </w:rPr>
        <w:t>Interview</w:t>
      </w:r>
    </w:p>
    <w:p>
      <w:pPr>
        <w:pStyle w:val="BodyText"/>
        <w:spacing w:line="360" w:lineRule="auto" w:before="134"/>
        <w:ind w:left="920" w:right="1076"/>
        <w:jc w:val="both"/>
      </w:pPr>
      <w:r>
        <w:rPr/>
        <w:t>Next in the data collection exercise was the conduct of in-depth interviews for victims of</w:t>
      </w:r>
      <w:r>
        <w:rPr>
          <w:spacing w:val="40"/>
        </w:rPr>
        <w:t> </w:t>
      </w:r>
      <w:r>
        <w:rPr/>
        <w:t>each form of sexual abuse. The interview was conducted by two female research assistants who have obtained a university degree, using a 10 item IDI guide. The victims of sexual abuse were selected during the completion of the questionnaire and the criterion used in selecting them for the IDI was anybody</w:t>
      </w:r>
      <w:r>
        <w:rPr>
          <w:spacing w:val="-1"/>
        </w:rPr>
        <w:t> </w:t>
      </w:r>
      <w:r>
        <w:rPr/>
        <w:t>who said ―yes‖ to any</w:t>
      </w:r>
      <w:r>
        <w:rPr>
          <w:spacing w:val="-1"/>
        </w:rPr>
        <w:t> </w:t>
      </w:r>
      <w:r>
        <w:rPr/>
        <w:t>of the questions pertaining to any</w:t>
      </w:r>
      <w:r>
        <w:rPr>
          <w:spacing w:val="-3"/>
        </w:rPr>
        <w:t> </w:t>
      </w:r>
      <w:r>
        <w:rPr/>
        <w:t>of the</w:t>
      </w:r>
      <w:r>
        <w:rPr>
          <w:spacing w:val="-1"/>
        </w:rPr>
        <w:t> </w:t>
      </w:r>
      <w:r>
        <w:rPr/>
        <w:t>sexual abuse forms in this study. Respondents who</w:t>
      </w:r>
      <w:r>
        <w:rPr>
          <w:spacing w:val="-1"/>
        </w:rPr>
        <w:t> </w:t>
      </w:r>
      <w:r>
        <w:rPr/>
        <w:t>provided experiences of sexual abuse relevant to the focus of this study participated in the IDI session after giving their consent.</w:t>
      </w:r>
      <w:r>
        <w:rPr>
          <w:spacing w:val="71"/>
          <w:w w:val="150"/>
        </w:rPr>
        <w:t> </w:t>
      </w:r>
      <w:r>
        <w:rPr/>
        <w:t>While</w:t>
      </w:r>
      <w:r>
        <w:rPr>
          <w:spacing w:val="73"/>
          <w:w w:val="150"/>
        </w:rPr>
        <w:t> </w:t>
      </w:r>
      <w:r>
        <w:rPr/>
        <w:t>six</w:t>
      </w:r>
      <w:r>
        <w:rPr>
          <w:spacing w:val="77"/>
          <w:w w:val="150"/>
        </w:rPr>
        <w:t> </w:t>
      </w:r>
      <w:r>
        <w:rPr/>
        <w:t>respondents</w:t>
      </w:r>
      <w:r>
        <w:rPr>
          <w:spacing w:val="75"/>
          <w:w w:val="150"/>
        </w:rPr>
        <w:t> </w:t>
      </w:r>
      <w:r>
        <w:rPr/>
        <w:t>consented</w:t>
      </w:r>
      <w:r>
        <w:rPr>
          <w:spacing w:val="72"/>
          <w:w w:val="150"/>
        </w:rPr>
        <w:t> </w:t>
      </w:r>
      <w:r>
        <w:rPr/>
        <w:t>to</w:t>
      </w:r>
      <w:r>
        <w:rPr>
          <w:spacing w:val="77"/>
          <w:w w:val="150"/>
        </w:rPr>
        <w:t> </w:t>
      </w:r>
      <w:r>
        <w:rPr/>
        <w:t>be</w:t>
      </w:r>
      <w:r>
        <w:rPr>
          <w:spacing w:val="73"/>
          <w:w w:val="150"/>
        </w:rPr>
        <w:t> </w:t>
      </w:r>
      <w:r>
        <w:rPr/>
        <w:t>interviewed</w:t>
      </w:r>
      <w:r>
        <w:rPr>
          <w:spacing w:val="74"/>
          <w:w w:val="150"/>
        </w:rPr>
        <w:t> </w:t>
      </w:r>
      <w:r>
        <w:rPr/>
        <w:t>immediately,</w:t>
      </w:r>
      <w:r>
        <w:rPr>
          <w:spacing w:val="74"/>
          <w:w w:val="150"/>
        </w:rPr>
        <w:t> </w:t>
      </w:r>
      <w:r>
        <w:rPr/>
        <w:t>only</w:t>
      </w:r>
      <w:r>
        <w:rPr>
          <w:spacing w:val="69"/>
          <w:w w:val="150"/>
        </w:rPr>
        <w:t> </w:t>
      </w:r>
      <w:r>
        <w:rPr>
          <w:spacing w:val="-5"/>
        </w:rPr>
        <w:t>one</w:t>
      </w:r>
    </w:p>
    <w:p>
      <w:pPr>
        <w:spacing w:after="0" w:line="360" w:lineRule="auto"/>
        <w:jc w:val="both"/>
        <w:sectPr>
          <w:pgSz w:w="12240" w:h="15840"/>
          <w:pgMar w:header="0" w:footer="768" w:top="1360" w:bottom="960" w:left="880" w:right="360"/>
        </w:sectPr>
      </w:pPr>
    </w:p>
    <w:p>
      <w:pPr>
        <w:pStyle w:val="BodyText"/>
        <w:spacing w:line="360" w:lineRule="auto" w:before="74"/>
        <w:ind w:left="920" w:right="1084"/>
        <w:jc w:val="both"/>
      </w:pPr>
      <w:r>
        <w:rPr/>
        <w:t>respondent opted to be interviewed in the evening towards twilight after her caregivers had left for the day‘s trading at a later date with descriptions to where she can be located.</w:t>
      </w:r>
    </w:p>
    <w:p>
      <w:pPr>
        <w:pStyle w:val="BodyText"/>
        <w:spacing w:before="137"/>
      </w:pPr>
    </w:p>
    <w:p>
      <w:pPr>
        <w:pStyle w:val="BodyText"/>
        <w:spacing w:line="360" w:lineRule="auto"/>
        <w:ind w:left="920" w:right="1075"/>
        <w:jc w:val="both"/>
      </w:pPr>
      <w:r>
        <w:rPr/>
        <w:drawing>
          <wp:anchor distT="0" distB="0" distL="0" distR="0" allowOverlap="1" layoutInCell="1" locked="0" behindDoc="1" simplePos="0" relativeHeight="482310144">
            <wp:simplePos x="0" y="0"/>
            <wp:positionH relativeFrom="page">
              <wp:posOffset>1280413</wp:posOffset>
            </wp:positionH>
            <wp:positionV relativeFrom="paragraph">
              <wp:posOffset>711259</wp:posOffset>
            </wp:positionV>
            <wp:extent cx="5296408" cy="5236400"/>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5" cstate="print"/>
                    <a:stretch>
                      <a:fillRect/>
                    </a:stretch>
                  </pic:blipFill>
                  <pic:spPr>
                    <a:xfrm>
                      <a:off x="0" y="0"/>
                      <a:ext cx="5296408" cy="5236400"/>
                    </a:xfrm>
                    <a:prstGeom prst="rect">
                      <a:avLst/>
                    </a:prstGeom>
                  </pic:spPr>
                </pic:pic>
              </a:graphicData>
            </a:graphic>
          </wp:anchor>
        </w:drawing>
      </w:r>
      <w:r>
        <w:rPr/>
        <w:t>Audio tapes were used to record the experiences in addition to taking down notes. The aim was to document their experiences in full detail and the help seeking behaviors they took. Tape recorder was used in the collection of the data during the interview after their consent was</w:t>
      </w:r>
      <w:r>
        <w:rPr>
          <w:spacing w:val="-1"/>
        </w:rPr>
        <w:t> </w:t>
      </w:r>
      <w:r>
        <w:rPr/>
        <w:t>obtained.</w:t>
      </w:r>
      <w:r>
        <w:rPr>
          <w:spacing w:val="-1"/>
        </w:rPr>
        <w:t> </w:t>
      </w:r>
      <w:r>
        <w:rPr/>
        <w:t>Out</w:t>
      </w:r>
      <w:r>
        <w:rPr>
          <w:spacing w:val="-1"/>
        </w:rPr>
        <w:t> </w:t>
      </w:r>
      <w:r>
        <w:rPr/>
        <w:t>of</w:t>
      </w:r>
      <w:r>
        <w:rPr>
          <w:spacing w:val="-2"/>
        </w:rPr>
        <w:t> </w:t>
      </w:r>
      <w:r>
        <w:rPr/>
        <w:t>the</w:t>
      </w:r>
      <w:r>
        <w:rPr>
          <w:spacing w:val="-2"/>
        </w:rPr>
        <w:t> </w:t>
      </w:r>
      <w:r>
        <w:rPr/>
        <w:t>22</w:t>
      </w:r>
      <w:r>
        <w:rPr>
          <w:spacing w:val="-1"/>
        </w:rPr>
        <w:t> </w:t>
      </w:r>
      <w:r>
        <w:rPr/>
        <w:t>respondents</w:t>
      </w:r>
      <w:r>
        <w:rPr>
          <w:spacing w:val="-1"/>
        </w:rPr>
        <w:t> </w:t>
      </w:r>
      <w:r>
        <w:rPr/>
        <w:t>that</w:t>
      </w:r>
      <w:r>
        <w:rPr>
          <w:spacing w:val="-1"/>
        </w:rPr>
        <w:t> </w:t>
      </w:r>
      <w:r>
        <w:rPr/>
        <w:t>experienced</w:t>
      </w:r>
      <w:r>
        <w:rPr>
          <w:spacing w:val="-1"/>
        </w:rPr>
        <w:t> </w:t>
      </w:r>
      <w:r>
        <w:rPr/>
        <w:t>rape,</w:t>
      </w:r>
      <w:r>
        <w:rPr>
          <w:spacing w:val="-1"/>
        </w:rPr>
        <w:t> </w:t>
      </w:r>
      <w:r>
        <w:rPr/>
        <w:t>51</w:t>
      </w:r>
      <w:r>
        <w:rPr>
          <w:spacing w:val="-1"/>
        </w:rPr>
        <w:t> </w:t>
      </w:r>
      <w:r>
        <w:rPr/>
        <w:t>that</w:t>
      </w:r>
      <w:r>
        <w:rPr>
          <w:spacing w:val="-1"/>
        </w:rPr>
        <w:t> </w:t>
      </w:r>
      <w:r>
        <w:rPr/>
        <w:t>experienced</w:t>
      </w:r>
      <w:r>
        <w:rPr>
          <w:spacing w:val="-1"/>
        </w:rPr>
        <w:t> </w:t>
      </w:r>
      <w:r>
        <w:rPr/>
        <w:t>attempted rape and 32 that experienced exhibitionism, 7 respondents consented to participate in the IDI (4 attempted rape, 2 actual rape and 1exhibitionism respondents). Care was taken to elicit information from victims in a conducive environment away from the hustling picture found</w:t>
      </w:r>
      <w:r>
        <w:rPr>
          <w:spacing w:val="40"/>
        </w:rPr>
        <w:t> </w:t>
      </w:r>
      <w:r>
        <w:rPr/>
        <w:t>in markets. Seven out of those who were identified during the first phase of this study (questionnaire administration) and had experienced one form of sexual abuse were engaged</w:t>
      </w:r>
      <w:r>
        <w:rPr>
          <w:spacing w:val="40"/>
        </w:rPr>
        <w:t> </w:t>
      </w:r>
      <w:r>
        <w:rPr/>
        <w:t>in an in-depth interview with their consent secured. The interview lasted an average of thirty to forty five minutes and was recorded using an audio tape.</w:t>
      </w:r>
    </w:p>
    <w:p>
      <w:pPr>
        <w:pStyle w:val="BodyText"/>
        <w:spacing w:before="144"/>
      </w:pPr>
    </w:p>
    <w:p>
      <w:pPr>
        <w:pStyle w:val="Heading2"/>
        <w:jc w:val="left"/>
      </w:pPr>
      <w:r>
        <w:rPr/>
        <w:t>Reliability</w:t>
      </w:r>
      <w:r>
        <w:rPr>
          <w:spacing w:val="-1"/>
        </w:rPr>
        <w:t> </w:t>
      </w:r>
      <w:r>
        <w:rPr/>
        <w:t>and</w:t>
      </w:r>
      <w:r>
        <w:rPr>
          <w:spacing w:val="-1"/>
        </w:rPr>
        <w:t> </w:t>
      </w:r>
      <w:r>
        <w:rPr/>
        <w:t>validity</w:t>
      </w:r>
      <w:r>
        <w:rPr>
          <w:spacing w:val="-4"/>
        </w:rPr>
        <w:t> </w:t>
      </w:r>
      <w:r>
        <w:rPr/>
        <w:t>of</w:t>
      </w:r>
      <w:r>
        <w:rPr>
          <w:spacing w:val="1"/>
        </w:rPr>
        <w:t> </w:t>
      </w:r>
      <w:r>
        <w:rPr>
          <w:spacing w:val="-2"/>
        </w:rPr>
        <w:t>instrument</w:t>
      </w:r>
    </w:p>
    <w:p>
      <w:pPr>
        <w:pStyle w:val="Heading3"/>
        <w:spacing w:before="139"/>
        <w:jc w:val="left"/>
      </w:pPr>
      <w:r>
        <w:rPr>
          <w:spacing w:val="-2"/>
        </w:rPr>
        <w:t>Reliability</w:t>
      </w:r>
    </w:p>
    <w:p>
      <w:pPr>
        <w:pStyle w:val="BodyText"/>
        <w:spacing w:line="360" w:lineRule="auto" w:before="133"/>
        <w:ind w:left="920" w:right="1078"/>
        <w:jc w:val="both"/>
      </w:pPr>
      <w:r>
        <w:rPr/>
        <w:t>The reliability of the instrument was calculated using the internal consistency technique and Cron-bachs Alpha model technique reliability coefficient. The pre-testing of the instruments was done in one of the</w:t>
      </w:r>
      <w:r>
        <w:rPr>
          <w:spacing w:val="-1"/>
        </w:rPr>
        <w:t> </w:t>
      </w:r>
      <w:r>
        <w:rPr/>
        <w:t>markets outside the LGA</w:t>
      </w:r>
      <w:r>
        <w:rPr>
          <w:spacing w:val="-1"/>
        </w:rPr>
        <w:t> </w:t>
      </w:r>
      <w:r>
        <w:rPr/>
        <w:t>(Bodija</w:t>
      </w:r>
      <w:r>
        <w:rPr>
          <w:spacing w:val="-1"/>
        </w:rPr>
        <w:t> </w:t>
      </w:r>
      <w:r>
        <w:rPr/>
        <w:t>market) and administered to 10%</w:t>
      </w:r>
      <w:r>
        <w:rPr>
          <w:spacing w:val="-1"/>
        </w:rPr>
        <w:t> </w:t>
      </w:r>
      <w:r>
        <w:rPr/>
        <w:t>of the sample proposed for study. Subsequently, the coefficient reliability</w:t>
      </w:r>
      <w:r>
        <w:rPr>
          <w:spacing w:val="-4"/>
        </w:rPr>
        <w:t> </w:t>
      </w:r>
      <w:r>
        <w:rPr/>
        <w:t>was determined using the SPSS software. A reliability score of 0.937 was obtained, thus showing that the instrument was reliable.</w:t>
      </w:r>
    </w:p>
    <w:p>
      <w:pPr>
        <w:pStyle w:val="BodyText"/>
        <w:spacing w:before="144"/>
      </w:pPr>
    </w:p>
    <w:p>
      <w:pPr>
        <w:pStyle w:val="Heading3"/>
        <w:jc w:val="left"/>
      </w:pPr>
      <w:r>
        <w:rPr>
          <w:spacing w:val="-2"/>
        </w:rPr>
        <w:t>Validity</w:t>
      </w:r>
    </w:p>
    <w:p>
      <w:pPr>
        <w:pStyle w:val="BodyText"/>
        <w:spacing w:before="132"/>
        <w:ind w:left="920"/>
      </w:pPr>
      <w:r>
        <w:rPr/>
        <w:t>This</w:t>
      </w:r>
      <w:r>
        <w:rPr>
          <w:spacing w:val="51"/>
        </w:rPr>
        <w:t> </w:t>
      </w:r>
      <w:r>
        <w:rPr/>
        <w:t>was</w:t>
      </w:r>
      <w:r>
        <w:rPr>
          <w:spacing w:val="54"/>
        </w:rPr>
        <w:t> </w:t>
      </w:r>
      <w:r>
        <w:rPr/>
        <w:t>achieved</w:t>
      </w:r>
      <w:r>
        <w:rPr>
          <w:spacing w:val="53"/>
        </w:rPr>
        <w:t> </w:t>
      </w:r>
      <w:r>
        <w:rPr/>
        <w:t>through</w:t>
      </w:r>
      <w:r>
        <w:rPr>
          <w:spacing w:val="52"/>
        </w:rPr>
        <w:t> </w:t>
      </w:r>
      <w:r>
        <w:rPr/>
        <w:t>pre-testing</w:t>
      </w:r>
      <w:r>
        <w:rPr>
          <w:spacing w:val="51"/>
        </w:rPr>
        <w:t> </w:t>
      </w:r>
      <w:r>
        <w:rPr/>
        <w:t>the</w:t>
      </w:r>
      <w:r>
        <w:rPr>
          <w:spacing w:val="55"/>
        </w:rPr>
        <w:t> </w:t>
      </w:r>
      <w:r>
        <w:rPr/>
        <w:t>instrument</w:t>
      </w:r>
      <w:r>
        <w:rPr>
          <w:spacing w:val="53"/>
        </w:rPr>
        <w:t> </w:t>
      </w:r>
      <w:r>
        <w:rPr/>
        <w:t>at</w:t>
      </w:r>
      <w:r>
        <w:rPr>
          <w:spacing w:val="54"/>
        </w:rPr>
        <w:t> </w:t>
      </w:r>
      <w:r>
        <w:rPr/>
        <w:t>Bodija</w:t>
      </w:r>
      <w:r>
        <w:rPr>
          <w:spacing w:val="55"/>
        </w:rPr>
        <w:t> </w:t>
      </w:r>
      <w:r>
        <w:rPr/>
        <w:t>market</w:t>
      </w:r>
      <w:r>
        <w:rPr>
          <w:spacing w:val="55"/>
        </w:rPr>
        <w:t> </w:t>
      </w:r>
      <w:r>
        <w:rPr/>
        <w:t>at</w:t>
      </w:r>
      <w:r>
        <w:rPr>
          <w:spacing w:val="56"/>
        </w:rPr>
        <w:t> </w:t>
      </w:r>
      <w:r>
        <w:rPr/>
        <w:t>Ibadan</w:t>
      </w:r>
      <w:r>
        <w:rPr>
          <w:spacing w:val="53"/>
        </w:rPr>
        <w:t> </w:t>
      </w:r>
      <w:r>
        <w:rPr>
          <w:spacing w:val="-2"/>
        </w:rPr>
        <w:t>North</w:t>
      </w:r>
    </w:p>
    <w:p>
      <w:pPr>
        <w:pStyle w:val="BodyText"/>
        <w:spacing w:line="360" w:lineRule="auto" w:before="140"/>
        <w:ind w:left="920" w:right="1076"/>
        <w:jc w:val="both"/>
      </w:pPr>
      <w:r>
        <w:rPr/>
        <w:t>L.G.A. The purpose of pre-testing was to ensure that the questions documented were well understood and were eliciting the desired responses. Pre-testing also assisted in finding out the acceptability of the questionnaire, identification of constraints to its administration and identified relevant questions not addressed in the instrument. Experienced researchers including</w:t>
      </w:r>
      <w:r>
        <w:rPr>
          <w:spacing w:val="24"/>
        </w:rPr>
        <w:t> </w:t>
      </w:r>
      <w:r>
        <w:rPr/>
        <w:t>supervisors</w:t>
      </w:r>
      <w:r>
        <w:rPr>
          <w:spacing w:val="28"/>
        </w:rPr>
        <w:t> </w:t>
      </w:r>
      <w:r>
        <w:rPr/>
        <w:t>in</w:t>
      </w:r>
      <w:r>
        <w:rPr>
          <w:spacing w:val="31"/>
        </w:rPr>
        <w:t> </w:t>
      </w:r>
      <w:r>
        <w:rPr/>
        <w:t>this</w:t>
      </w:r>
      <w:r>
        <w:rPr>
          <w:spacing w:val="28"/>
        </w:rPr>
        <w:t> </w:t>
      </w:r>
      <w:r>
        <w:rPr/>
        <w:t>field</w:t>
      </w:r>
      <w:r>
        <w:rPr>
          <w:spacing w:val="29"/>
        </w:rPr>
        <w:t> </w:t>
      </w:r>
      <w:r>
        <w:rPr/>
        <w:t>of</w:t>
      </w:r>
      <w:r>
        <w:rPr>
          <w:spacing w:val="27"/>
        </w:rPr>
        <w:t> </w:t>
      </w:r>
      <w:r>
        <w:rPr/>
        <w:t>study</w:t>
      </w:r>
      <w:r>
        <w:rPr>
          <w:spacing w:val="23"/>
        </w:rPr>
        <w:t> </w:t>
      </w:r>
      <w:r>
        <w:rPr/>
        <w:t>contributed</w:t>
      </w:r>
      <w:r>
        <w:rPr>
          <w:spacing w:val="28"/>
        </w:rPr>
        <w:t> </w:t>
      </w:r>
      <w:r>
        <w:rPr/>
        <w:t>to</w:t>
      </w:r>
      <w:r>
        <w:rPr>
          <w:spacing w:val="29"/>
        </w:rPr>
        <w:t> </w:t>
      </w:r>
      <w:r>
        <w:rPr/>
        <w:t>the</w:t>
      </w:r>
      <w:r>
        <w:rPr>
          <w:spacing w:val="28"/>
        </w:rPr>
        <w:t> </w:t>
      </w:r>
      <w:r>
        <w:rPr/>
        <w:t>validity</w:t>
      </w:r>
      <w:r>
        <w:rPr>
          <w:spacing w:val="21"/>
        </w:rPr>
        <w:t> </w:t>
      </w:r>
      <w:r>
        <w:rPr/>
        <w:t>of</w:t>
      </w:r>
      <w:r>
        <w:rPr>
          <w:spacing w:val="27"/>
        </w:rPr>
        <w:t> </w:t>
      </w:r>
      <w:r>
        <w:rPr/>
        <w:t>the</w:t>
      </w:r>
      <w:r>
        <w:rPr>
          <w:spacing w:val="28"/>
        </w:rPr>
        <w:t> </w:t>
      </w:r>
      <w:r>
        <w:rPr/>
        <w:t>instrument</w:t>
      </w:r>
      <w:r>
        <w:rPr>
          <w:spacing w:val="30"/>
        </w:rPr>
        <w:t> </w:t>
      </w:r>
      <w:r>
        <w:rPr>
          <w:spacing w:val="-5"/>
        </w:rPr>
        <w:t>by</w:t>
      </w:r>
    </w:p>
    <w:p>
      <w:pPr>
        <w:spacing w:after="0" w:line="360" w:lineRule="auto"/>
        <w:jc w:val="both"/>
        <w:sectPr>
          <w:pgSz w:w="12240" w:h="15840"/>
          <w:pgMar w:header="0" w:footer="768" w:top="1360" w:bottom="960" w:left="880" w:right="360"/>
        </w:sectPr>
      </w:pPr>
    </w:p>
    <w:p>
      <w:pPr>
        <w:pStyle w:val="BodyText"/>
        <w:spacing w:line="360" w:lineRule="auto" w:before="74"/>
        <w:ind w:left="920" w:right="1077"/>
        <w:jc w:val="both"/>
      </w:pPr>
      <w:r>
        <w:rPr/>
        <w:t>providing up-to-date review of the instrument. In addition, extensive literature review of previous related studies was carried out as it provided current and best practices for adoption and modification of instrument. Questions that were not addressing the variables of study were</w:t>
      </w:r>
      <w:r>
        <w:rPr>
          <w:spacing w:val="-2"/>
        </w:rPr>
        <w:t> </w:t>
      </w:r>
      <w:r>
        <w:rPr/>
        <w:t>replaced with</w:t>
      </w:r>
      <w:r>
        <w:rPr>
          <w:spacing w:val="-2"/>
        </w:rPr>
        <w:t> </w:t>
      </w:r>
      <w:r>
        <w:rPr/>
        <w:t>questions</w:t>
      </w:r>
      <w:r>
        <w:rPr>
          <w:spacing w:val="-2"/>
        </w:rPr>
        <w:t> </w:t>
      </w:r>
      <w:r>
        <w:rPr/>
        <w:t>that</w:t>
      </w:r>
      <w:r>
        <w:rPr>
          <w:spacing w:val="-2"/>
        </w:rPr>
        <w:t> </w:t>
      </w:r>
      <w:r>
        <w:rPr/>
        <w:t>focused</w:t>
      </w:r>
      <w:r>
        <w:rPr>
          <w:spacing w:val="-2"/>
        </w:rPr>
        <w:t> </w:t>
      </w:r>
      <w:r>
        <w:rPr/>
        <w:t>on</w:t>
      </w:r>
      <w:r>
        <w:rPr>
          <w:spacing w:val="-2"/>
        </w:rPr>
        <w:t> </w:t>
      </w:r>
      <w:r>
        <w:rPr/>
        <w:t>the variables</w:t>
      </w:r>
      <w:r>
        <w:rPr>
          <w:spacing w:val="-2"/>
        </w:rPr>
        <w:t> </w:t>
      </w:r>
      <w:r>
        <w:rPr/>
        <w:t>of</w:t>
      </w:r>
      <w:r>
        <w:rPr>
          <w:spacing w:val="-2"/>
        </w:rPr>
        <w:t> </w:t>
      </w:r>
      <w:r>
        <w:rPr/>
        <w:t>study</w:t>
      </w:r>
      <w:r>
        <w:rPr>
          <w:spacing w:val="-5"/>
        </w:rPr>
        <w:t> </w:t>
      </w:r>
      <w:r>
        <w:rPr/>
        <w:t>and</w:t>
      </w:r>
      <w:r>
        <w:rPr>
          <w:spacing w:val="-2"/>
        </w:rPr>
        <w:t> </w:t>
      </w:r>
      <w:r>
        <w:rPr/>
        <w:t>were</w:t>
      </w:r>
      <w:r>
        <w:rPr>
          <w:spacing w:val="-2"/>
        </w:rPr>
        <w:t> </w:t>
      </w:r>
      <w:r>
        <w:rPr/>
        <w:t>framed</w:t>
      </w:r>
      <w:r>
        <w:rPr>
          <w:spacing w:val="-2"/>
        </w:rPr>
        <w:t> </w:t>
      </w:r>
      <w:r>
        <w:rPr/>
        <w:t>in a</w:t>
      </w:r>
      <w:r>
        <w:rPr>
          <w:spacing w:val="-3"/>
        </w:rPr>
        <w:t> </w:t>
      </w:r>
      <w:r>
        <w:rPr/>
        <w:t>way that would not be threatening but would elicit responses from respondents.</w:t>
      </w:r>
    </w:p>
    <w:p>
      <w:pPr>
        <w:pStyle w:val="BodyText"/>
        <w:spacing w:before="143"/>
      </w:pPr>
    </w:p>
    <w:p>
      <w:pPr>
        <w:pStyle w:val="Heading2"/>
      </w:pPr>
      <w:r>
        <w:rPr/>
        <w:drawing>
          <wp:anchor distT="0" distB="0" distL="0" distR="0" allowOverlap="1" layoutInCell="1" locked="0" behindDoc="1" simplePos="0" relativeHeight="482310656">
            <wp:simplePos x="0" y="0"/>
            <wp:positionH relativeFrom="page">
              <wp:posOffset>1280413</wp:posOffset>
            </wp:positionH>
            <wp:positionV relativeFrom="paragraph">
              <wp:posOffset>-81153</wp:posOffset>
            </wp:positionV>
            <wp:extent cx="5296408" cy="523640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5" cstate="print"/>
                    <a:stretch>
                      <a:fillRect/>
                    </a:stretch>
                  </pic:blipFill>
                  <pic:spPr>
                    <a:xfrm>
                      <a:off x="0" y="0"/>
                      <a:ext cx="5296408" cy="5236400"/>
                    </a:xfrm>
                    <a:prstGeom prst="rect">
                      <a:avLst/>
                    </a:prstGeom>
                  </pic:spPr>
                </pic:pic>
              </a:graphicData>
            </a:graphic>
          </wp:anchor>
        </w:drawing>
      </w:r>
      <w:bookmarkStart w:name="_TOC_250012" w:id="24"/>
      <w:r>
        <w:rPr/>
        <w:t>Data</w:t>
      </w:r>
      <w:r>
        <w:rPr>
          <w:spacing w:val="-3"/>
        </w:rPr>
        <w:t> </w:t>
      </w:r>
      <w:r>
        <w:rPr/>
        <w:t>management</w:t>
      </w:r>
      <w:r>
        <w:rPr>
          <w:spacing w:val="-2"/>
        </w:rPr>
        <w:t> </w:t>
      </w:r>
      <w:r>
        <w:rPr/>
        <w:t>and</w:t>
      </w:r>
      <w:bookmarkEnd w:id="24"/>
      <w:r>
        <w:rPr>
          <w:spacing w:val="-2"/>
        </w:rPr>
        <w:t> analysis</w:t>
      </w:r>
    </w:p>
    <w:p>
      <w:pPr>
        <w:pStyle w:val="BodyText"/>
        <w:spacing w:line="360" w:lineRule="auto" w:before="132"/>
        <w:ind w:left="920" w:right="1075"/>
        <w:jc w:val="both"/>
      </w:pPr>
      <w:r>
        <w:rPr/>
        <w:t>Completed questionnaires were serially numbered for easy identification, storage, retrieval and accessibility from unauthorized persons ensured using a password. Data was sorted, edited, and coded manually using a coding guide that was developed by the researcher. The data was entered into the computer and analyzed using the software SPSS version 15. Frequency counts were run to detect missing cases and after words to enhance easy analysis. Descriptive statistics (means, ranges and standard deviations) and inferential statistics (Chi- test and Logistic regressions) were used to investigate associations between categorical variables</w:t>
      </w:r>
      <w:r>
        <w:rPr>
          <w:spacing w:val="-2"/>
        </w:rPr>
        <w:t> </w:t>
      </w:r>
      <w:r>
        <w:rPr/>
        <w:t>and</w:t>
      </w:r>
      <w:r>
        <w:rPr>
          <w:spacing w:val="-1"/>
        </w:rPr>
        <w:t> </w:t>
      </w:r>
      <w:r>
        <w:rPr/>
        <w:t>identify</w:t>
      </w:r>
      <w:r>
        <w:rPr>
          <w:spacing w:val="-8"/>
        </w:rPr>
        <w:t> </w:t>
      </w:r>
      <w:r>
        <w:rPr/>
        <w:t>significant</w:t>
      </w:r>
      <w:r>
        <w:rPr>
          <w:spacing w:val="-1"/>
        </w:rPr>
        <w:t> </w:t>
      </w:r>
      <w:r>
        <w:rPr/>
        <w:t>predictors</w:t>
      </w:r>
      <w:r>
        <w:rPr>
          <w:spacing w:val="-1"/>
        </w:rPr>
        <w:t> </w:t>
      </w:r>
      <w:r>
        <w:rPr/>
        <w:t>of</w:t>
      </w:r>
      <w:r>
        <w:rPr>
          <w:spacing w:val="-2"/>
        </w:rPr>
        <w:t> </w:t>
      </w:r>
      <w:r>
        <w:rPr/>
        <w:t>abuse</w:t>
      </w:r>
      <w:r>
        <w:rPr>
          <w:spacing w:val="-2"/>
        </w:rPr>
        <w:t> </w:t>
      </w:r>
      <w:r>
        <w:rPr/>
        <w:t>respectively.</w:t>
      </w:r>
      <w:r>
        <w:rPr>
          <w:spacing w:val="-1"/>
        </w:rPr>
        <w:t> </w:t>
      </w:r>
      <w:r>
        <w:rPr/>
        <w:t>Knowledge</w:t>
      </w:r>
      <w:r>
        <w:rPr>
          <w:spacing w:val="-2"/>
        </w:rPr>
        <w:t> </w:t>
      </w:r>
      <w:r>
        <w:rPr/>
        <w:t>category</w:t>
      </w:r>
      <w:r>
        <w:rPr>
          <w:spacing w:val="-5"/>
        </w:rPr>
        <w:t> </w:t>
      </w:r>
      <w:r>
        <w:rPr/>
        <w:t>of</w:t>
      </w:r>
      <w:r>
        <w:rPr>
          <w:spacing w:val="-2"/>
        </w:rPr>
        <w:t> </w:t>
      </w:r>
      <w:r>
        <w:rPr/>
        <w:t>the respondents was classified based on those who had mean scores of 0-4 (poor knowledge); 4.1-7 (fair knowledge) and 7.1-10 (good knowledge) All analyses were carried out at the 5% level of significance. For the qualitative data obtained using audio tapes during the In-depth interview, respondents who communicated in Yoruba language had their responses transcribed to English, and this was thematically analyzed and presented using Microsoft word document.</w:t>
      </w:r>
    </w:p>
    <w:p>
      <w:pPr>
        <w:pStyle w:val="BodyText"/>
        <w:spacing w:before="146"/>
      </w:pPr>
    </w:p>
    <w:p>
      <w:pPr>
        <w:pStyle w:val="Heading2"/>
      </w:pPr>
      <w:bookmarkStart w:name="_TOC_250011" w:id="25"/>
      <w:r>
        <w:rPr/>
        <w:t>Ethical </w:t>
      </w:r>
      <w:bookmarkEnd w:id="25"/>
      <w:r>
        <w:rPr>
          <w:spacing w:val="-2"/>
        </w:rPr>
        <w:t>considerations</w:t>
      </w:r>
    </w:p>
    <w:p>
      <w:pPr>
        <w:pStyle w:val="BodyText"/>
        <w:spacing w:line="360" w:lineRule="auto" w:before="132"/>
        <w:ind w:left="920" w:right="1087"/>
        <w:jc w:val="both"/>
      </w:pPr>
      <w:r>
        <w:rPr/>
        <w:t>This study was approved by the Oyo State Ethics Review Committee, Ministry of Health, Ibadan (See Appendix 1).</w:t>
      </w:r>
    </w:p>
    <w:p>
      <w:pPr>
        <w:pStyle w:val="BodyText"/>
        <w:spacing w:before="140"/>
      </w:pPr>
    </w:p>
    <w:p>
      <w:pPr>
        <w:pStyle w:val="BodyText"/>
        <w:spacing w:line="360" w:lineRule="auto"/>
        <w:ind w:left="920" w:right="1080"/>
        <w:jc w:val="both"/>
      </w:pPr>
      <w:r>
        <w:rPr/>
        <w:t>Absolute confidentiality of respondents who provided information about their experience of sexual abuse was maintained by ensuring that there were no identifiers on their</w:t>
      </w:r>
      <w:r>
        <w:rPr>
          <w:spacing w:val="40"/>
        </w:rPr>
        <w:t> </w:t>
      </w:r>
      <w:r>
        <w:rPr/>
        <w:t>questionnaires and strict protection of data with a personal password known by the investigator</w:t>
      </w:r>
      <w:r>
        <w:rPr>
          <w:spacing w:val="55"/>
          <w:w w:val="150"/>
        </w:rPr>
        <w:t> </w:t>
      </w:r>
      <w:r>
        <w:rPr/>
        <w:t>and</w:t>
      </w:r>
      <w:r>
        <w:rPr>
          <w:spacing w:val="55"/>
          <w:w w:val="150"/>
        </w:rPr>
        <w:t> </w:t>
      </w:r>
      <w:r>
        <w:rPr/>
        <w:t>no</w:t>
      </w:r>
      <w:r>
        <w:rPr>
          <w:spacing w:val="56"/>
          <w:w w:val="150"/>
        </w:rPr>
        <w:t> </w:t>
      </w:r>
      <w:r>
        <w:rPr/>
        <w:t>access</w:t>
      </w:r>
      <w:r>
        <w:rPr>
          <w:spacing w:val="55"/>
          <w:w w:val="150"/>
        </w:rPr>
        <w:t> </w:t>
      </w:r>
      <w:r>
        <w:rPr/>
        <w:t>was</w:t>
      </w:r>
      <w:r>
        <w:rPr>
          <w:spacing w:val="58"/>
          <w:w w:val="150"/>
        </w:rPr>
        <w:t> </w:t>
      </w:r>
      <w:r>
        <w:rPr/>
        <w:t>granted</w:t>
      </w:r>
      <w:r>
        <w:rPr>
          <w:spacing w:val="54"/>
          <w:w w:val="150"/>
        </w:rPr>
        <w:t> </w:t>
      </w:r>
      <w:r>
        <w:rPr/>
        <w:t>to</w:t>
      </w:r>
      <w:r>
        <w:rPr>
          <w:spacing w:val="56"/>
          <w:w w:val="150"/>
        </w:rPr>
        <w:t> </w:t>
      </w:r>
      <w:r>
        <w:rPr/>
        <w:t>any</w:t>
      </w:r>
      <w:r>
        <w:rPr>
          <w:spacing w:val="50"/>
          <w:w w:val="150"/>
        </w:rPr>
        <w:t> </w:t>
      </w:r>
      <w:r>
        <w:rPr/>
        <w:t>third</w:t>
      </w:r>
      <w:r>
        <w:rPr>
          <w:spacing w:val="55"/>
          <w:w w:val="150"/>
        </w:rPr>
        <w:t> </w:t>
      </w:r>
      <w:r>
        <w:rPr/>
        <w:t>party.</w:t>
      </w:r>
      <w:r>
        <w:rPr>
          <w:spacing w:val="55"/>
          <w:w w:val="150"/>
        </w:rPr>
        <w:t> </w:t>
      </w:r>
      <w:r>
        <w:rPr/>
        <w:t>Also,</w:t>
      </w:r>
      <w:r>
        <w:rPr>
          <w:spacing w:val="58"/>
          <w:w w:val="150"/>
        </w:rPr>
        <w:t> </w:t>
      </w:r>
      <w:r>
        <w:rPr/>
        <w:t>during</w:t>
      </w:r>
      <w:r>
        <w:rPr>
          <w:spacing w:val="52"/>
          <w:w w:val="150"/>
        </w:rPr>
        <w:t> </w:t>
      </w:r>
      <w:r>
        <w:rPr/>
        <w:t>the</w:t>
      </w:r>
      <w:r>
        <w:rPr>
          <w:spacing w:val="55"/>
          <w:w w:val="150"/>
        </w:rPr>
        <w:t> </w:t>
      </w:r>
      <w:r>
        <w:rPr>
          <w:spacing w:val="-2"/>
        </w:rPr>
        <w:t>survey,</w:t>
      </w:r>
    </w:p>
    <w:p>
      <w:pPr>
        <w:spacing w:after="0" w:line="360" w:lineRule="auto"/>
        <w:jc w:val="both"/>
        <w:sectPr>
          <w:pgSz w:w="12240" w:h="15840"/>
          <w:pgMar w:header="0" w:footer="768" w:top="1360" w:bottom="960" w:left="880" w:right="360"/>
        </w:sectPr>
      </w:pPr>
    </w:p>
    <w:p>
      <w:pPr>
        <w:pStyle w:val="BodyText"/>
        <w:spacing w:line="360" w:lineRule="auto" w:before="74"/>
        <w:ind w:left="920" w:right="1084"/>
        <w:jc w:val="both"/>
      </w:pPr>
      <w:r>
        <w:rPr/>
        <w:t>respondents were made to give their experience in a confidential corner of the markets and away from the interruption of buyers of commodities.</w:t>
      </w:r>
    </w:p>
    <w:p>
      <w:pPr>
        <w:pStyle w:val="BodyText"/>
        <w:spacing w:before="137"/>
      </w:pPr>
    </w:p>
    <w:p>
      <w:pPr>
        <w:pStyle w:val="BodyText"/>
        <w:spacing w:line="360" w:lineRule="auto"/>
        <w:ind w:left="920" w:right="1074"/>
        <w:jc w:val="both"/>
      </w:pPr>
      <w:r>
        <w:rPr/>
        <w:drawing>
          <wp:anchor distT="0" distB="0" distL="0" distR="0" allowOverlap="1" layoutInCell="1" locked="0" behindDoc="1" simplePos="0" relativeHeight="482311168">
            <wp:simplePos x="0" y="0"/>
            <wp:positionH relativeFrom="page">
              <wp:posOffset>1280413</wp:posOffset>
            </wp:positionH>
            <wp:positionV relativeFrom="paragraph">
              <wp:posOffset>711259</wp:posOffset>
            </wp:positionV>
            <wp:extent cx="5296408" cy="5236400"/>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5" cstate="print"/>
                    <a:stretch>
                      <a:fillRect/>
                    </a:stretch>
                  </pic:blipFill>
                  <pic:spPr>
                    <a:xfrm>
                      <a:off x="0" y="0"/>
                      <a:ext cx="5296408" cy="5236400"/>
                    </a:xfrm>
                    <a:prstGeom prst="rect">
                      <a:avLst/>
                    </a:prstGeom>
                  </pic:spPr>
                </pic:pic>
              </a:graphicData>
            </a:graphic>
          </wp:anchor>
        </w:drawing>
      </w:r>
      <w:r>
        <w:rPr/>
        <w:t>In this study, voluntary participation was observed (See Appendix 2 for informed consent paper). Female hawkers provided informed consent (assent) before they participated in the study. They were duly intimated that they had the right to withdraw from the survey at anytime</w:t>
      </w:r>
      <w:r>
        <w:rPr>
          <w:spacing w:val="-3"/>
        </w:rPr>
        <w:t> </w:t>
      </w:r>
      <w:r>
        <w:rPr/>
        <w:t>during</w:t>
      </w:r>
      <w:r>
        <w:rPr>
          <w:spacing w:val="-5"/>
        </w:rPr>
        <w:t> </w:t>
      </w:r>
      <w:r>
        <w:rPr/>
        <w:t>the</w:t>
      </w:r>
      <w:r>
        <w:rPr>
          <w:spacing w:val="-3"/>
        </w:rPr>
        <w:t> </w:t>
      </w:r>
      <w:r>
        <w:rPr/>
        <w:t>data</w:t>
      </w:r>
      <w:r>
        <w:rPr>
          <w:spacing w:val="-3"/>
        </w:rPr>
        <w:t> </w:t>
      </w:r>
      <w:r>
        <w:rPr/>
        <w:t>collection</w:t>
      </w:r>
      <w:r>
        <w:rPr>
          <w:spacing w:val="-2"/>
        </w:rPr>
        <w:t> </w:t>
      </w:r>
      <w:r>
        <w:rPr/>
        <w:t>process.</w:t>
      </w:r>
      <w:r>
        <w:rPr>
          <w:spacing w:val="-2"/>
        </w:rPr>
        <w:t> </w:t>
      </w:r>
      <w:r>
        <w:rPr/>
        <w:t>Any</w:t>
      </w:r>
      <w:r>
        <w:rPr>
          <w:spacing w:val="-6"/>
        </w:rPr>
        <w:t> </w:t>
      </w:r>
      <w:r>
        <w:rPr/>
        <w:t>respondent</w:t>
      </w:r>
      <w:r>
        <w:rPr>
          <w:spacing w:val="-2"/>
        </w:rPr>
        <w:t> </w:t>
      </w:r>
      <w:r>
        <w:rPr/>
        <w:t>providing</w:t>
      </w:r>
      <w:r>
        <w:rPr>
          <w:spacing w:val="-5"/>
        </w:rPr>
        <w:t> </w:t>
      </w:r>
      <w:r>
        <w:rPr/>
        <w:t>information</w:t>
      </w:r>
      <w:r>
        <w:rPr>
          <w:spacing w:val="-2"/>
        </w:rPr>
        <w:t> </w:t>
      </w:r>
      <w:r>
        <w:rPr/>
        <w:t>about their experience of sexual abuse gave informed consent before participating in the data collecting activity. As emancipated minors according to Ajuwon and Adegbite (2008) whose relatives may or not be the perpetrators of the abuse, all respondents gave verbal consent</w:t>
      </w:r>
      <w:r>
        <w:rPr>
          <w:spacing w:val="40"/>
        </w:rPr>
        <w:t> </w:t>
      </w:r>
      <w:r>
        <w:rPr/>
        <w:t>(assent),</w:t>
      </w:r>
      <w:r>
        <w:rPr>
          <w:spacing w:val="40"/>
        </w:rPr>
        <w:t> </w:t>
      </w:r>
      <w:r>
        <w:rPr/>
        <w:t>after information about the purpose of the research was made in clear and simple terms. As part of upholding the principle of beneficence, owing to investment of the respondents‘ productive time into the data collection exercise, each respondent was given a soap case and detergent which was endorsed as safe by the coordinator in charge of revenue collection in markets located in the L.G.A.</w:t>
      </w:r>
    </w:p>
    <w:p>
      <w:pPr>
        <w:pStyle w:val="BodyText"/>
        <w:spacing w:before="140"/>
      </w:pPr>
    </w:p>
    <w:p>
      <w:pPr>
        <w:pStyle w:val="BodyText"/>
        <w:spacing w:line="360" w:lineRule="auto" w:before="1"/>
        <w:ind w:left="920" w:right="1077"/>
        <w:jc w:val="both"/>
      </w:pPr>
      <w:r>
        <w:rPr/>
        <w:t>Due to the sensitive nature of the study, and as part of the ethical principle of reducing harm during conduct of research, care and support in form of age appropriate counseling was provided immediately to the victims of sexual abuse during the data collection process as hawkers may not be able to access facilities due to their age. Counseling was provided by</w:t>
      </w:r>
      <w:r>
        <w:rPr>
          <w:spacing w:val="40"/>
        </w:rPr>
        <w:t> </w:t>
      </w:r>
      <w:r>
        <w:rPr/>
        <w:t>one of the supervisors who possess a nursing/social work background with proven capacity</w:t>
      </w:r>
      <w:r>
        <w:rPr>
          <w:spacing w:val="40"/>
        </w:rPr>
        <w:t> </w:t>
      </w:r>
      <w:r>
        <w:rPr/>
        <w:t>to provide psychological support. Above all, the cooperation of the leadership structure in these markets (Chairmen and Ladies), L.G revenue collectors and Rate officers were sought and rightly provided.</w:t>
      </w:r>
    </w:p>
    <w:p>
      <w:pPr>
        <w:spacing w:after="0" w:line="360" w:lineRule="auto"/>
        <w:jc w:val="both"/>
        <w:sectPr>
          <w:pgSz w:w="12240" w:h="15840"/>
          <w:pgMar w:header="0" w:footer="768" w:top="1360" w:bottom="960" w:left="880" w:right="360"/>
        </w:sectPr>
      </w:pPr>
    </w:p>
    <w:p>
      <w:pPr>
        <w:pStyle w:val="Heading1"/>
        <w:spacing w:line="552" w:lineRule="auto" w:before="76"/>
        <w:ind w:left="3950" w:right="4111"/>
      </w:pPr>
      <w:r>
        <w:rPr/>
        <w:t>CHAPTER</w:t>
      </w:r>
      <w:r>
        <w:rPr>
          <w:spacing w:val="-15"/>
        </w:rPr>
        <w:t> </w:t>
      </w:r>
      <w:r>
        <w:rPr/>
        <w:t>FOUR </w:t>
      </w:r>
      <w:r>
        <w:rPr>
          <w:spacing w:val="-2"/>
        </w:rPr>
        <w:t>RESULTS</w:t>
      </w:r>
    </w:p>
    <w:p>
      <w:pPr>
        <w:pStyle w:val="Heading2"/>
      </w:pPr>
      <w:bookmarkStart w:name="_TOC_250010" w:id="26"/>
      <w:r>
        <w:rPr/>
        <w:t>Socio-demographic</w:t>
      </w:r>
      <w:r>
        <w:rPr>
          <w:spacing w:val="-6"/>
        </w:rPr>
        <w:t> </w:t>
      </w:r>
      <w:bookmarkEnd w:id="26"/>
      <w:r>
        <w:rPr>
          <w:spacing w:val="-2"/>
        </w:rPr>
        <w:t>Characteristics</w:t>
      </w:r>
    </w:p>
    <w:p>
      <w:pPr>
        <w:pStyle w:val="BodyText"/>
        <w:spacing w:before="79"/>
        <w:rPr>
          <w:b/>
        </w:rPr>
      </w:pPr>
    </w:p>
    <w:p>
      <w:pPr>
        <w:pStyle w:val="BodyText"/>
        <w:spacing w:line="360" w:lineRule="auto"/>
        <w:ind w:left="920" w:right="1078"/>
        <w:jc w:val="both"/>
      </w:pPr>
      <w:r>
        <w:rPr/>
        <w:drawing>
          <wp:anchor distT="0" distB="0" distL="0" distR="0" allowOverlap="1" layoutInCell="1" locked="0" behindDoc="1" simplePos="0" relativeHeight="482311680">
            <wp:simplePos x="0" y="0"/>
            <wp:positionH relativeFrom="page">
              <wp:posOffset>1280413</wp:posOffset>
            </wp:positionH>
            <wp:positionV relativeFrom="paragraph">
              <wp:posOffset>87982</wp:posOffset>
            </wp:positionV>
            <wp:extent cx="5296408" cy="5236400"/>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5" cstate="print"/>
                    <a:stretch>
                      <a:fillRect/>
                    </a:stretch>
                  </pic:blipFill>
                  <pic:spPr>
                    <a:xfrm>
                      <a:off x="0" y="0"/>
                      <a:ext cx="5296408" cy="5236400"/>
                    </a:xfrm>
                    <a:prstGeom prst="rect">
                      <a:avLst/>
                    </a:prstGeom>
                  </pic:spPr>
                </pic:pic>
              </a:graphicData>
            </a:graphic>
          </wp:anchor>
        </w:drawing>
      </w:r>
      <w:r>
        <w:rPr/>
        <w:t>The profile of the respondents is presented in Table 4.1. The ages of the respondents range from 10-17 years with a mean of 14.4 years ± 1.76. Majority (65.6%) were between the ages of 14-17. Most of the respondents were Muslims (64.4%) with 35.4% of Christians. Predominantly, 94.4% of the respondents are Yoruba and 3.7% are of the Igbo tribe. Also, majority (67.1%) live together with their parents while 52.9% of the respondents were in</w:t>
      </w:r>
      <w:r>
        <w:rPr>
          <w:spacing w:val="40"/>
        </w:rPr>
        <w:t> </w:t>
      </w:r>
      <w:r>
        <w:rPr/>
        <w:t>their junior secondary school level.</w:t>
      </w:r>
      <w:r>
        <w:rPr>
          <w:spacing w:val="40"/>
        </w:rPr>
        <w:t> </w:t>
      </w:r>
      <w:r>
        <w:rPr/>
        <w:t>Forty one (10.0%) of the respondents have ever taken alcoholic</w:t>
      </w:r>
      <w:r>
        <w:rPr>
          <w:spacing w:val="-1"/>
        </w:rPr>
        <w:t> </w:t>
      </w:r>
      <w:r>
        <w:rPr/>
        <w:t>drinks, 0.5% had taken both alcohol drink and cigarette, while</w:t>
      </w:r>
      <w:r>
        <w:rPr>
          <w:spacing w:val="-1"/>
        </w:rPr>
        <w:t> </w:t>
      </w:r>
      <w:r>
        <w:rPr/>
        <w:t>0.2%</w:t>
      </w:r>
      <w:r>
        <w:rPr>
          <w:spacing w:val="-1"/>
        </w:rPr>
        <w:t> </w:t>
      </w:r>
      <w:r>
        <w:rPr/>
        <w:t>each had taken marijuana and both marijuana and alcoholic drink. In the last 3 months, among those who have ever taken psychoactive substances, 84.4% had taken alcoholic drinks, 4.4% had taken alcohol and cigarette while 2.2% had taken alcohol and marijuana</w:t>
      </w:r>
    </w:p>
    <w:p>
      <w:pPr>
        <w:spacing w:after="0" w:line="360" w:lineRule="auto"/>
        <w:jc w:val="both"/>
        <w:sectPr>
          <w:pgSz w:w="12240" w:h="15840"/>
          <w:pgMar w:header="0" w:footer="768" w:top="1680" w:bottom="960" w:left="880" w:right="360"/>
        </w:sectPr>
      </w:pPr>
    </w:p>
    <w:p>
      <w:pPr>
        <w:pStyle w:val="Heading2"/>
        <w:tabs>
          <w:tab w:pos="2360" w:val="left" w:leader="none"/>
        </w:tabs>
        <w:spacing w:before="76"/>
        <w:jc w:val="left"/>
      </w:pPr>
      <w:r>
        <w:rPr/>
        <w:t>Table</w:t>
      </w:r>
      <w:r>
        <w:rPr>
          <w:spacing w:val="-2"/>
        </w:rPr>
        <w:t> </w:t>
      </w:r>
      <w:r>
        <w:rPr>
          <w:spacing w:val="-4"/>
        </w:rPr>
        <w:t>4.1a</w:t>
      </w:r>
      <w:r>
        <w:rPr/>
        <w:tab/>
        <w:t>Socio-demographic</w:t>
      </w:r>
      <w:r>
        <w:rPr>
          <w:spacing w:val="-5"/>
        </w:rPr>
        <w:t> </w:t>
      </w:r>
      <w:r>
        <w:rPr/>
        <w:t>characteristics</w:t>
      </w:r>
      <w:r>
        <w:rPr>
          <w:spacing w:val="-3"/>
        </w:rPr>
        <w:t> </w:t>
      </w:r>
      <w:r>
        <w:rPr/>
        <w:t>of</w:t>
      </w:r>
      <w:r>
        <w:rPr>
          <w:spacing w:val="2"/>
        </w:rPr>
        <w:t> </w:t>
      </w:r>
      <w:r>
        <w:rPr/>
        <w:t>the</w:t>
      </w:r>
      <w:r>
        <w:rPr>
          <w:spacing w:val="-3"/>
        </w:rPr>
        <w:t> </w:t>
      </w:r>
      <w:r>
        <w:rPr/>
        <w:t>respondents</w:t>
      </w:r>
      <w:r>
        <w:rPr>
          <w:spacing w:val="-2"/>
        </w:rPr>
        <w:t> (N=410)</w:t>
      </w:r>
    </w:p>
    <w:p>
      <w:pPr>
        <w:pStyle w:val="BodyText"/>
        <w:spacing w:before="2"/>
        <w:rPr>
          <w:b/>
          <w:sz w:val="12"/>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6"/>
        <w:gridCol w:w="2577"/>
        <w:gridCol w:w="1953"/>
      </w:tblGrid>
      <w:tr>
        <w:trPr>
          <w:trHeight w:val="251" w:hRule="atLeast"/>
        </w:trPr>
        <w:tc>
          <w:tcPr>
            <w:tcW w:w="4326" w:type="dxa"/>
            <w:tcBorders>
              <w:top w:val="single" w:sz="4" w:space="0" w:color="000000"/>
              <w:bottom w:val="single" w:sz="4" w:space="0" w:color="000000"/>
            </w:tcBorders>
          </w:tcPr>
          <w:p>
            <w:pPr>
              <w:pStyle w:val="TableParagraph"/>
              <w:spacing w:line="232" w:lineRule="exact"/>
              <w:ind w:left="122"/>
              <w:rPr>
                <w:b/>
                <w:sz w:val="22"/>
              </w:rPr>
            </w:pPr>
            <w:r>
              <w:rPr>
                <w:b/>
                <w:sz w:val="22"/>
              </w:rPr>
              <w:t>Socio-demographic</w:t>
            </w:r>
            <w:r>
              <w:rPr>
                <w:b/>
                <w:spacing w:val="-11"/>
                <w:sz w:val="22"/>
              </w:rPr>
              <w:t> </w:t>
            </w:r>
            <w:r>
              <w:rPr>
                <w:b/>
                <w:spacing w:val="-2"/>
                <w:sz w:val="22"/>
              </w:rPr>
              <w:t>characteristics</w:t>
            </w:r>
          </w:p>
        </w:tc>
        <w:tc>
          <w:tcPr>
            <w:tcW w:w="2577" w:type="dxa"/>
            <w:tcBorders>
              <w:top w:val="single" w:sz="4" w:space="0" w:color="000000"/>
              <w:bottom w:val="single" w:sz="4" w:space="0" w:color="000000"/>
            </w:tcBorders>
          </w:tcPr>
          <w:p>
            <w:pPr>
              <w:pStyle w:val="TableParagraph"/>
              <w:spacing w:line="232" w:lineRule="exact"/>
              <w:ind w:left="945"/>
              <w:rPr>
                <w:b/>
                <w:sz w:val="22"/>
              </w:rPr>
            </w:pPr>
            <w:r>
              <w:rPr>
                <w:b/>
                <w:spacing w:val="-2"/>
                <w:sz w:val="22"/>
              </w:rPr>
              <w:t>Frequency</w:t>
            </w:r>
          </w:p>
        </w:tc>
        <w:tc>
          <w:tcPr>
            <w:tcW w:w="1953" w:type="dxa"/>
            <w:tcBorders>
              <w:top w:val="single" w:sz="4" w:space="0" w:color="000000"/>
              <w:bottom w:val="single" w:sz="4" w:space="0" w:color="000000"/>
            </w:tcBorders>
          </w:tcPr>
          <w:p>
            <w:pPr>
              <w:pStyle w:val="TableParagraph"/>
              <w:spacing w:line="232" w:lineRule="exact"/>
              <w:ind w:left="624"/>
              <w:rPr>
                <w:b/>
                <w:sz w:val="22"/>
              </w:rPr>
            </w:pPr>
            <w:r>
              <w:rPr>
                <w:b/>
                <w:spacing w:val="-10"/>
                <w:sz w:val="22"/>
              </w:rPr>
              <w:t>%</w:t>
            </w:r>
          </w:p>
        </w:tc>
      </w:tr>
      <w:tr>
        <w:trPr>
          <w:trHeight w:val="886" w:hRule="atLeast"/>
        </w:trPr>
        <w:tc>
          <w:tcPr>
            <w:tcW w:w="4326" w:type="dxa"/>
            <w:tcBorders>
              <w:top w:val="single" w:sz="4" w:space="0" w:color="000000"/>
            </w:tcBorders>
          </w:tcPr>
          <w:p>
            <w:pPr>
              <w:pStyle w:val="TableParagraph"/>
              <w:spacing w:line="250" w:lineRule="exact"/>
              <w:ind w:left="122"/>
              <w:rPr>
                <w:b/>
                <w:sz w:val="22"/>
              </w:rPr>
            </w:pPr>
            <w:r>
              <w:rPr>
                <w:b/>
                <w:sz w:val="22"/>
              </w:rPr>
              <w:t>Age</w:t>
            </w:r>
            <w:r>
              <w:rPr>
                <w:b/>
                <w:spacing w:val="-2"/>
                <w:sz w:val="22"/>
              </w:rPr>
              <w:t> group</w:t>
            </w:r>
          </w:p>
          <w:p>
            <w:pPr>
              <w:pStyle w:val="TableParagraph"/>
              <w:spacing w:line="251" w:lineRule="exact"/>
              <w:ind w:left="122"/>
              <w:rPr>
                <w:sz w:val="22"/>
              </w:rPr>
            </w:pPr>
            <w:r>
              <w:rPr>
                <w:spacing w:val="-2"/>
                <w:sz w:val="22"/>
              </w:rPr>
              <w:t>10-</w:t>
            </w:r>
            <w:r>
              <w:rPr>
                <w:spacing w:val="-5"/>
                <w:sz w:val="22"/>
              </w:rPr>
              <w:t>13</w:t>
            </w:r>
          </w:p>
          <w:p>
            <w:pPr>
              <w:pStyle w:val="TableParagraph"/>
              <w:spacing w:line="252" w:lineRule="exact"/>
              <w:ind w:left="122"/>
              <w:rPr>
                <w:sz w:val="22"/>
              </w:rPr>
            </w:pPr>
            <w:r>
              <w:rPr>
                <w:spacing w:val="-2"/>
                <w:sz w:val="22"/>
              </w:rPr>
              <w:t>14-</w:t>
            </w:r>
            <w:r>
              <w:rPr>
                <w:spacing w:val="-5"/>
                <w:sz w:val="22"/>
              </w:rPr>
              <w:t>17</w:t>
            </w:r>
          </w:p>
        </w:tc>
        <w:tc>
          <w:tcPr>
            <w:tcW w:w="2577" w:type="dxa"/>
            <w:tcBorders>
              <w:top w:val="single" w:sz="4" w:space="0" w:color="000000"/>
            </w:tcBorders>
          </w:tcPr>
          <w:p>
            <w:pPr>
              <w:pStyle w:val="TableParagraph"/>
              <w:spacing w:line="252" w:lineRule="exact" w:before="248"/>
              <w:ind w:right="353"/>
              <w:jc w:val="center"/>
              <w:rPr>
                <w:sz w:val="22"/>
              </w:rPr>
            </w:pPr>
            <w:r>
              <w:rPr>
                <w:spacing w:val="-5"/>
                <w:sz w:val="22"/>
              </w:rPr>
              <w:t>269</w:t>
            </w:r>
          </w:p>
          <w:p>
            <w:pPr>
              <w:pStyle w:val="TableParagraph"/>
              <w:spacing w:line="252" w:lineRule="exact"/>
              <w:ind w:right="353"/>
              <w:jc w:val="center"/>
              <w:rPr>
                <w:sz w:val="22"/>
              </w:rPr>
            </w:pPr>
            <w:r>
              <w:rPr>
                <w:spacing w:val="-5"/>
                <w:sz w:val="22"/>
              </w:rPr>
              <w:t>141</w:t>
            </w:r>
          </w:p>
        </w:tc>
        <w:tc>
          <w:tcPr>
            <w:tcW w:w="1953" w:type="dxa"/>
            <w:tcBorders>
              <w:top w:val="single" w:sz="4" w:space="0" w:color="000000"/>
            </w:tcBorders>
          </w:tcPr>
          <w:p>
            <w:pPr>
              <w:pStyle w:val="TableParagraph"/>
              <w:spacing w:line="252" w:lineRule="exact" w:before="248"/>
              <w:ind w:left="624"/>
              <w:rPr>
                <w:sz w:val="22"/>
              </w:rPr>
            </w:pPr>
            <w:r>
              <w:rPr>
                <w:spacing w:val="-4"/>
                <w:sz w:val="22"/>
              </w:rPr>
              <w:t>65.6</w:t>
            </w:r>
          </w:p>
          <w:p>
            <w:pPr>
              <w:pStyle w:val="TableParagraph"/>
              <w:spacing w:line="252" w:lineRule="exact"/>
              <w:ind w:left="624"/>
              <w:rPr>
                <w:sz w:val="22"/>
              </w:rPr>
            </w:pPr>
            <w:r>
              <w:rPr>
                <w:spacing w:val="-4"/>
                <w:sz w:val="22"/>
              </w:rPr>
              <w:t>34.4</w:t>
            </w:r>
          </w:p>
        </w:tc>
      </w:tr>
      <w:tr>
        <w:trPr>
          <w:trHeight w:val="1264" w:hRule="atLeast"/>
        </w:trPr>
        <w:tc>
          <w:tcPr>
            <w:tcW w:w="4326" w:type="dxa"/>
          </w:tcPr>
          <w:p>
            <w:pPr>
              <w:pStyle w:val="TableParagraph"/>
              <w:spacing w:line="237" w:lineRule="auto" w:before="126"/>
              <w:ind w:left="122" w:right="2812"/>
              <w:rPr>
                <w:sz w:val="22"/>
              </w:rPr>
            </w:pPr>
            <w:r>
              <w:rPr/>
              <mc:AlternateContent>
                <mc:Choice Requires="wps">
                  <w:drawing>
                    <wp:anchor distT="0" distB="0" distL="0" distR="0" allowOverlap="1" layoutInCell="1" locked="0" behindDoc="1" simplePos="0" relativeHeight="482312192">
                      <wp:simplePos x="0" y="0"/>
                      <wp:positionH relativeFrom="column">
                        <wp:posOffset>214833</wp:posOffset>
                      </wp:positionH>
                      <wp:positionV relativeFrom="paragraph">
                        <wp:posOffset>294599</wp:posOffset>
                      </wp:positionV>
                      <wp:extent cx="5296535" cy="523684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5296535" cy="5236845"/>
                                <a:chExt cx="5296535" cy="5236845"/>
                              </a:xfrm>
                            </wpg:grpSpPr>
                            <pic:pic>
                              <pic:nvPicPr>
                                <pic:cNvPr id="102" name="Image 102"/>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16.916pt;margin-top:23.196815pt;width:417.05pt;height:412.35pt;mso-position-horizontal-relative:column;mso-position-vertical-relative:paragraph;z-index:-21004288" id="docshapegroup25" coordorigin="338,464" coordsize="8341,8247">
                      <v:shape style="position:absolute;left:338;top:463;width:8341;height:8247" type="#_x0000_t75" id="docshape26" stroked="false">
                        <v:imagedata r:id="rId5" o:title=""/>
                      </v:shape>
                      <w10:wrap type="none"/>
                    </v:group>
                  </w:pict>
                </mc:Fallback>
              </mc:AlternateContent>
            </w:r>
            <w:r>
              <w:rPr/>
              <mc:AlternateContent>
                <mc:Choice Requires="wps">
                  <w:drawing>
                    <wp:anchor distT="0" distB="0" distL="0" distR="0" allowOverlap="1" layoutInCell="1" locked="0" behindDoc="1" simplePos="0" relativeHeight="482312704">
                      <wp:simplePos x="0" y="0"/>
                      <wp:positionH relativeFrom="column">
                        <wp:posOffset>77723</wp:posOffset>
                      </wp:positionH>
                      <wp:positionV relativeFrom="paragraph">
                        <wp:posOffset>79588</wp:posOffset>
                      </wp:positionV>
                      <wp:extent cx="5476875" cy="546290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5476875" cy="5462905"/>
                                <a:chExt cx="5476875" cy="5462905"/>
                              </a:xfrm>
                            </wpg:grpSpPr>
                            <wps:wsp>
                              <wps:cNvPr id="104" name="Graphic 104"/>
                              <wps:cNvSpPr/>
                              <wps:spPr>
                                <a:xfrm>
                                  <a:off x="0" y="0"/>
                                  <a:ext cx="5476875" cy="5462905"/>
                                </a:xfrm>
                                <a:custGeom>
                                  <a:avLst/>
                                  <a:gdLst/>
                                  <a:ahLst/>
                                  <a:cxnLst/>
                                  <a:rect l="l" t="t" r="r" b="b"/>
                                  <a:pathLst>
                                    <a:path w="5476875" h="5462905">
                                      <a:moveTo>
                                        <a:pt x="5476621" y="161544"/>
                                      </a:moveTo>
                                      <a:lnTo>
                                        <a:pt x="4702124" y="161544"/>
                                      </a:lnTo>
                                      <a:lnTo>
                                        <a:pt x="4702124" y="643128"/>
                                      </a:lnTo>
                                      <a:lnTo>
                                        <a:pt x="4633544" y="643204"/>
                                      </a:lnTo>
                                      <a:lnTo>
                                        <a:pt x="4564964" y="643204"/>
                                      </a:lnTo>
                                      <a:lnTo>
                                        <a:pt x="4633544" y="643128"/>
                                      </a:lnTo>
                                      <a:lnTo>
                                        <a:pt x="4702124" y="643128"/>
                                      </a:lnTo>
                                      <a:lnTo>
                                        <a:pt x="4702124" y="161544"/>
                                      </a:lnTo>
                                      <a:lnTo>
                                        <a:pt x="4702124" y="0"/>
                                      </a:lnTo>
                                      <a:lnTo>
                                        <a:pt x="4633544" y="0"/>
                                      </a:lnTo>
                                      <a:lnTo>
                                        <a:pt x="4564964" y="0"/>
                                      </a:lnTo>
                                      <a:lnTo>
                                        <a:pt x="4564964" y="481584"/>
                                      </a:lnTo>
                                      <a:lnTo>
                                        <a:pt x="3269564" y="481584"/>
                                      </a:lnTo>
                                      <a:lnTo>
                                        <a:pt x="3269564" y="643128"/>
                                      </a:lnTo>
                                      <a:lnTo>
                                        <a:pt x="3269564" y="803148"/>
                                      </a:lnTo>
                                      <a:lnTo>
                                        <a:pt x="3269564" y="964692"/>
                                      </a:lnTo>
                                      <a:lnTo>
                                        <a:pt x="4564964" y="964692"/>
                                      </a:lnTo>
                                      <a:lnTo>
                                        <a:pt x="3269564" y="964768"/>
                                      </a:lnTo>
                                      <a:lnTo>
                                        <a:pt x="3269564" y="1125093"/>
                                      </a:lnTo>
                                      <a:lnTo>
                                        <a:pt x="3269564" y="2409825"/>
                                      </a:lnTo>
                                      <a:lnTo>
                                        <a:pt x="3269551" y="1446657"/>
                                      </a:lnTo>
                                      <a:lnTo>
                                        <a:pt x="3200984" y="1446657"/>
                                      </a:lnTo>
                                      <a:lnTo>
                                        <a:pt x="3132404" y="1446657"/>
                                      </a:lnTo>
                                      <a:lnTo>
                                        <a:pt x="3132404" y="1928241"/>
                                      </a:lnTo>
                                      <a:lnTo>
                                        <a:pt x="0" y="1928241"/>
                                      </a:lnTo>
                                      <a:lnTo>
                                        <a:pt x="0" y="2088261"/>
                                      </a:lnTo>
                                      <a:lnTo>
                                        <a:pt x="0" y="5462651"/>
                                      </a:lnTo>
                                      <a:lnTo>
                                        <a:pt x="3132455" y="5462651"/>
                                      </a:lnTo>
                                      <a:lnTo>
                                        <a:pt x="3132455" y="3052953"/>
                                      </a:lnTo>
                                      <a:lnTo>
                                        <a:pt x="3200984" y="3052953"/>
                                      </a:lnTo>
                                      <a:lnTo>
                                        <a:pt x="3269551" y="3052953"/>
                                      </a:lnTo>
                                      <a:lnTo>
                                        <a:pt x="3269551" y="2571369"/>
                                      </a:lnTo>
                                      <a:lnTo>
                                        <a:pt x="3269564" y="2731389"/>
                                      </a:lnTo>
                                      <a:lnTo>
                                        <a:pt x="3269564" y="2891409"/>
                                      </a:lnTo>
                                      <a:lnTo>
                                        <a:pt x="4564964" y="2891409"/>
                                      </a:lnTo>
                                      <a:lnTo>
                                        <a:pt x="4564964" y="2731389"/>
                                      </a:lnTo>
                                      <a:lnTo>
                                        <a:pt x="4564964" y="2571369"/>
                                      </a:lnTo>
                                      <a:lnTo>
                                        <a:pt x="4633544" y="2571369"/>
                                      </a:lnTo>
                                      <a:lnTo>
                                        <a:pt x="4633544" y="2409825"/>
                                      </a:lnTo>
                                      <a:lnTo>
                                        <a:pt x="4702124" y="2409825"/>
                                      </a:lnTo>
                                      <a:lnTo>
                                        <a:pt x="4702124" y="1606677"/>
                                      </a:lnTo>
                                      <a:lnTo>
                                        <a:pt x="5476621" y="1606677"/>
                                      </a:lnTo>
                                      <a:lnTo>
                                        <a:pt x="5476621" y="1446657"/>
                                      </a:lnTo>
                                      <a:lnTo>
                                        <a:pt x="5476621" y="1285113"/>
                                      </a:lnTo>
                                      <a:lnTo>
                                        <a:pt x="5476621" y="1125093"/>
                                      </a:lnTo>
                                      <a:lnTo>
                                        <a:pt x="5476621" y="964768"/>
                                      </a:lnTo>
                                      <a:lnTo>
                                        <a:pt x="4702124" y="964768"/>
                                      </a:lnTo>
                                      <a:lnTo>
                                        <a:pt x="5476621" y="964692"/>
                                      </a:lnTo>
                                      <a:lnTo>
                                        <a:pt x="5476621" y="803148"/>
                                      </a:lnTo>
                                      <a:lnTo>
                                        <a:pt x="5476621" y="643128"/>
                                      </a:lnTo>
                                      <a:lnTo>
                                        <a:pt x="5476621" y="481584"/>
                                      </a:lnTo>
                                      <a:lnTo>
                                        <a:pt x="5476621" y="321564"/>
                                      </a:lnTo>
                                      <a:lnTo>
                                        <a:pt x="5476621" y="1615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12pt;margin-top:6.266817pt;width:431.25pt;height:430.15pt;mso-position-horizontal-relative:column;mso-position-vertical-relative:paragraph;z-index:-21003776" id="docshapegroup27" coordorigin="122,125" coordsize="8625,8603">
                      <v:shape style="position:absolute;left:122;top:125;width:8625;height:8603" id="docshape28" coordorigin="122,125" coordsize="8625,8603" path="m8747,380l7527,380,7527,1138,7419,1138,7311,1138,7419,1138,7527,1138,7527,380,7527,125,7419,125,7311,125,7311,884,5271,884,5271,1138,5271,1390,5271,1645,7311,1645,5271,1645,5271,1897,5271,3920,5271,2404,5163,2404,5055,2404,5055,3162,122,3162,122,3414,122,8728,5055,8728,5055,4933,5163,4933,5271,4933,5271,4175,5271,4427,5271,4679,7311,4679,7311,4427,7311,4175,7419,4175,7419,3920,7527,3920,7527,2656,8747,2656,8747,2404,8747,2149,8747,1897,8747,1645,7527,1645,8747,1645,8747,1390,8747,1138,8747,884,8747,632,8747,380xe" filled="true" fillcolor="#ffffff" stroked="false">
                        <v:path arrowok="t"/>
                        <v:fill type="solid"/>
                      </v:shape>
                      <w10:wrap type="none"/>
                    </v:group>
                  </w:pict>
                </mc:Fallback>
              </mc:AlternateContent>
            </w:r>
            <w:r>
              <w:rPr>
                <w:b/>
                <w:spacing w:val="-2"/>
                <w:sz w:val="22"/>
              </w:rPr>
              <w:t>Religion </w:t>
            </w:r>
            <w:r>
              <w:rPr>
                <w:spacing w:val="-2"/>
                <w:sz w:val="22"/>
              </w:rPr>
              <w:t>Christianity Islam Traditional</w:t>
            </w:r>
          </w:p>
        </w:tc>
        <w:tc>
          <w:tcPr>
            <w:tcW w:w="2577" w:type="dxa"/>
          </w:tcPr>
          <w:p>
            <w:pPr>
              <w:pStyle w:val="TableParagraph"/>
              <w:spacing w:before="121"/>
              <w:rPr>
                <w:b/>
                <w:sz w:val="22"/>
              </w:rPr>
            </w:pPr>
          </w:p>
          <w:p>
            <w:pPr>
              <w:pStyle w:val="TableParagraph"/>
              <w:spacing w:line="252" w:lineRule="exact"/>
              <w:ind w:right="1298"/>
              <w:jc w:val="right"/>
              <w:rPr>
                <w:sz w:val="22"/>
              </w:rPr>
            </w:pPr>
            <w:r>
              <w:rPr>
                <w:spacing w:val="-5"/>
                <w:sz w:val="22"/>
              </w:rPr>
              <w:t>264</w:t>
            </w:r>
          </w:p>
          <w:p>
            <w:pPr>
              <w:pStyle w:val="TableParagraph"/>
              <w:spacing w:line="252" w:lineRule="exact"/>
              <w:ind w:right="1298"/>
              <w:jc w:val="right"/>
              <w:rPr>
                <w:sz w:val="22"/>
              </w:rPr>
            </w:pPr>
            <w:r>
              <w:rPr>
                <w:spacing w:val="-5"/>
                <w:sz w:val="22"/>
              </w:rPr>
              <w:t>145</w:t>
            </w:r>
          </w:p>
          <w:p>
            <w:pPr>
              <w:pStyle w:val="TableParagraph"/>
              <w:spacing w:line="252" w:lineRule="exact"/>
              <w:ind w:right="1298"/>
              <w:jc w:val="right"/>
              <w:rPr>
                <w:sz w:val="22"/>
              </w:rPr>
            </w:pPr>
            <w:r>
              <w:rPr>
                <w:spacing w:val="-10"/>
                <w:sz w:val="22"/>
              </w:rPr>
              <w:t>1</w:t>
            </w:r>
          </w:p>
        </w:tc>
        <w:tc>
          <w:tcPr>
            <w:tcW w:w="1953" w:type="dxa"/>
          </w:tcPr>
          <w:p>
            <w:pPr>
              <w:pStyle w:val="TableParagraph"/>
              <w:spacing w:before="121"/>
              <w:rPr>
                <w:b/>
                <w:sz w:val="22"/>
              </w:rPr>
            </w:pPr>
          </w:p>
          <w:p>
            <w:pPr>
              <w:pStyle w:val="TableParagraph"/>
              <w:spacing w:line="252" w:lineRule="exact"/>
              <w:ind w:left="624"/>
              <w:rPr>
                <w:sz w:val="22"/>
              </w:rPr>
            </w:pPr>
            <w:r>
              <w:rPr>
                <w:spacing w:val="-4"/>
                <w:sz w:val="22"/>
              </w:rPr>
              <w:t>64.4</w:t>
            </w:r>
          </w:p>
          <w:p>
            <w:pPr>
              <w:pStyle w:val="TableParagraph"/>
              <w:spacing w:line="252" w:lineRule="exact"/>
              <w:ind w:left="624"/>
              <w:rPr>
                <w:sz w:val="22"/>
              </w:rPr>
            </w:pPr>
            <w:r>
              <w:rPr>
                <w:spacing w:val="-4"/>
                <w:sz w:val="22"/>
              </w:rPr>
              <w:t>35.4</w:t>
            </w:r>
          </w:p>
          <w:p>
            <w:pPr>
              <w:pStyle w:val="TableParagraph"/>
              <w:spacing w:line="252" w:lineRule="exact"/>
              <w:ind w:left="735"/>
              <w:rPr>
                <w:sz w:val="22"/>
              </w:rPr>
            </w:pPr>
            <w:r>
              <w:rPr>
                <w:spacing w:val="-5"/>
                <w:sz w:val="22"/>
              </w:rPr>
              <w:t>0.2</w:t>
            </w:r>
          </w:p>
        </w:tc>
      </w:tr>
      <w:tr>
        <w:trPr>
          <w:trHeight w:val="1265" w:hRule="atLeast"/>
        </w:trPr>
        <w:tc>
          <w:tcPr>
            <w:tcW w:w="4326" w:type="dxa"/>
          </w:tcPr>
          <w:p>
            <w:pPr>
              <w:pStyle w:val="TableParagraph"/>
              <w:spacing w:line="237" w:lineRule="auto" w:before="126"/>
              <w:ind w:left="122" w:right="3202"/>
              <w:rPr>
                <w:sz w:val="22"/>
              </w:rPr>
            </w:pPr>
            <w:r>
              <w:rPr>
                <w:b/>
                <w:spacing w:val="-2"/>
                <w:sz w:val="22"/>
              </w:rPr>
              <w:t>Ethnicity </w:t>
            </w:r>
            <w:r>
              <w:rPr>
                <w:spacing w:val="-2"/>
                <w:sz w:val="22"/>
              </w:rPr>
              <w:t>Yoruba </w:t>
            </w:r>
            <w:r>
              <w:rPr>
                <w:spacing w:val="-4"/>
                <w:sz w:val="22"/>
              </w:rPr>
              <w:t>Igbo </w:t>
            </w:r>
            <w:r>
              <w:rPr>
                <w:spacing w:val="-2"/>
                <w:sz w:val="22"/>
              </w:rPr>
              <w:t>Others</w:t>
            </w:r>
            <w:r>
              <w:rPr>
                <w:spacing w:val="-2"/>
                <w:sz w:val="22"/>
                <w:vertAlign w:val="superscript"/>
              </w:rPr>
              <w:t>a</w:t>
            </w:r>
          </w:p>
        </w:tc>
        <w:tc>
          <w:tcPr>
            <w:tcW w:w="2577" w:type="dxa"/>
          </w:tcPr>
          <w:p>
            <w:pPr>
              <w:pStyle w:val="TableParagraph"/>
              <w:spacing w:before="121"/>
              <w:rPr>
                <w:b/>
                <w:sz w:val="22"/>
              </w:rPr>
            </w:pPr>
          </w:p>
          <w:p>
            <w:pPr>
              <w:pStyle w:val="TableParagraph"/>
              <w:spacing w:line="253" w:lineRule="exact"/>
              <w:ind w:right="1298"/>
              <w:jc w:val="right"/>
              <w:rPr>
                <w:sz w:val="22"/>
              </w:rPr>
            </w:pPr>
            <w:r>
              <w:rPr>
                <w:spacing w:val="-5"/>
                <w:sz w:val="22"/>
              </w:rPr>
              <w:t>387</w:t>
            </w:r>
          </w:p>
          <w:p>
            <w:pPr>
              <w:pStyle w:val="TableParagraph"/>
              <w:spacing w:line="252" w:lineRule="exact"/>
              <w:ind w:right="1298"/>
              <w:jc w:val="right"/>
              <w:rPr>
                <w:sz w:val="22"/>
              </w:rPr>
            </w:pPr>
            <w:r>
              <w:rPr>
                <w:spacing w:val="-5"/>
                <w:sz w:val="22"/>
              </w:rPr>
              <w:t>15</w:t>
            </w:r>
          </w:p>
          <w:p>
            <w:pPr>
              <w:pStyle w:val="TableParagraph"/>
              <w:spacing w:line="252" w:lineRule="exact"/>
              <w:ind w:right="1298"/>
              <w:jc w:val="right"/>
              <w:rPr>
                <w:sz w:val="22"/>
              </w:rPr>
            </w:pPr>
            <w:r>
              <w:rPr>
                <w:spacing w:val="-10"/>
                <w:sz w:val="22"/>
              </w:rPr>
              <w:t>8</w:t>
            </w:r>
          </w:p>
        </w:tc>
        <w:tc>
          <w:tcPr>
            <w:tcW w:w="1953" w:type="dxa"/>
          </w:tcPr>
          <w:p>
            <w:pPr>
              <w:pStyle w:val="TableParagraph"/>
              <w:spacing w:before="121"/>
              <w:rPr>
                <w:b/>
                <w:sz w:val="22"/>
              </w:rPr>
            </w:pPr>
          </w:p>
          <w:p>
            <w:pPr>
              <w:pStyle w:val="TableParagraph"/>
              <w:spacing w:line="253" w:lineRule="exact"/>
              <w:ind w:left="624"/>
              <w:rPr>
                <w:sz w:val="22"/>
              </w:rPr>
            </w:pPr>
            <w:r>
              <w:rPr>
                <w:spacing w:val="-4"/>
                <w:sz w:val="22"/>
              </w:rPr>
              <w:t>94.4</w:t>
            </w:r>
          </w:p>
          <w:p>
            <w:pPr>
              <w:pStyle w:val="TableParagraph"/>
              <w:spacing w:line="252" w:lineRule="exact"/>
              <w:ind w:left="735"/>
              <w:rPr>
                <w:sz w:val="22"/>
              </w:rPr>
            </w:pPr>
            <w:r>
              <w:rPr>
                <w:spacing w:val="-5"/>
                <w:sz w:val="22"/>
              </w:rPr>
              <w:t>3.7</w:t>
            </w:r>
          </w:p>
          <w:p>
            <w:pPr>
              <w:pStyle w:val="TableParagraph"/>
              <w:spacing w:line="252" w:lineRule="exact"/>
              <w:ind w:left="735"/>
              <w:rPr>
                <w:sz w:val="22"/>
              </w:rPr>
            </w:pPr>
            <w:r>
              <w:rPr>
                <w:spacing w:val="-5"/>
                <w:sz w:val="22"/>
              </w:rPr>
              <w:t>1.9</w:t>
            </w:r>
          </w:p>
        </w:tc>
      </w:tr>
      <w:tr>
        <w:trPr>
          <w:trHeight w:val="1519" w:hRule="atLeast"/>
        </w:trPr>
        <w:tc>
          <w:tcPr>
            <w:tcW w:w="4326" w:type="dxa"/>
          </w:tcPr>
          <w:p>
            <w:pPr>
              <w:pStyle w:val="TableParagraph"/>
              <w:spacing w:line="237" w:lineRule="auto" w:before="126"/>
              <w:ind w:left="122" w:right="2012"/>
              <w:rPr>
                <w:sz w:val="22"/>
              </w:rPr>
            </w:pPr>
            <w:r>
              <w:rPr>
                <w:b/>
                <w:sz w:val="22"/>
              </w:rPr>
              <w:t>Parents</w:t>
            </w:r>
            <w:r>
              <w:rPr>
                <w:b/>
                <w:spacing w:val="-14"/>
                <w:sz w:val="22"/>
              </w:rPr>
              <w:t> </w:t>
            </w:r>
            <w:r>
              <w:rPr>
                <w:b/>
                <w:sz w:val="22"/>
              </w:rPr>
              <w:t>living</w:t>
            </w:r>
            <w:r>
              <w:rPr>
                <w:b/>
                <w:spacing w:val="-14"/>
                <w:sz w:val="22"/>
              </w:rPr>
              <w:t> </w:t>
            </w:r>
            <w:r>
              <w:rPr>
                <w:b/>
                <w:sz w:val="22"/>
              </w:rPr>
              <w:t>pattern </w:t>
            </w:r>
            <w:r>
              <w:rPr>
                <w:sz w:val="22"/>
              </w:rPr>
              <w:t>Living together </w:t>
            </w:r>
            <w:r>
              <w:rPr>
                <w:spacing w:val="-2"/>
                <w:sz w:val="22"/>
              </w:rPr>
              <w:t>Separated</w:t>
            </w:r>
          </w:p>
          <w:p>
            <w:pPr>
              <w:pStyle w:val="TableParagraph"/>
              <w:spacing w:before="1"/>
              <w:ind w:left="122" w:right="3342"/>
              <w:rPr>
                <w:sz w:val="22"/>
              </w:rPr>
            </w:pPr>
            <w:r>
              <w:rPr>
                <w:spacing w:val="-2"/>
                <w:sz w:val="22"/>
              </w:rPr>
              <w:t>Divorced Widowed</w:t>
            </w:r>
          </w:p>
        </w:tc>
        <w:tc>
          <w:tcPr>
            <w:tcW w:w="2577" w:type="dxa"/>
          </w:tcPr>
          <w:p>
            <w:pPr>
              <w:pStyle w:val="TableParagraph"/>
              <w:spacing w:before="121"/>
              <w:rPr>
                <w:b/>
                <w:sz w:val="22"/>
              </w:rPr>
            </w:pPr>
          </w:p>
          <w:p>
            <w:pPr>
              <w:pStyle w:val="TableParagraph"/>
              <w:spacing w:line="252" w:lineRule="exact"/>
              <w:ind w:left="945"/>
              <w:rPr>
                <w:sz w:val="22"/>
              </w:rPr>
            </w:pPr>
            <w:r>
              <w:rPr>
                <w:spacing w:val="-5"/>
                <w:sz w:val="22"/>
              </w:rPr>
              <w:t>275</w:t>
            </w:r>
          </w:p>
          <w:p>
            <w:pPr>
              <w:pStyle w:val="TableParagraph"/>
              <w:spacing w:line="252" w:lineRule="exact"/>
              <w:ind w:left="1055"/>
              <w:rPr>
                <w:sz w:val="22"/>
              </w:rPr>
            </w:pPr>
            <w:r>
              <w:rPr>
                <w:spacing w:val="-5"/>
                <w:sz w:val="22"/>
              </w:rPr>
              <w:t>76</w:t>
            </w:r>
          </w:p>
          <w:p>
            <w:pPr>
              <w:pStyle w:val="TableParagraph"/>
              <w:spacing w:line="252" w:lineRule="exact"/>
              <w:ind w:left="1055"/>
              <w:rPr>
                <w:sz w:val="22"/>
              </w:rPr>
            </w:pPr>
            <w:r>
              <w:rPr>
                <w:spacing w:val="-5"/>
                <w:sz w:val="22"/>
              </w:rPr>
              <w:t>30</w:t>
            </w:r>
          </w:p>
          <w:p>
            <w:pPr>
              <w:pStyle w:val="TableParagraph"/>
              <w:spacing w:before="1"/>
              <w:ind w:left="1055"/>
              <w:rPr>
                <w:sz w:val="22"/>
              </w:rPr>
            </w:pPr>
            <w:r>
              <w:rPr>
                <w:spacing w:val="-5"/>
                <w:sz w:val="22"/>
              </w:rPr>
              <w:t>29</w:t>
            </w:r>
          </w:p>
        </w:tc>
        <w:tc>
          <w:tcPr>
            <w:tcW w:w="1953" w:type="dxa"/>
          </w:tcPr>
          <w:p>
            <w:pPr>
              <w:pStyle w:val="TableParagraph"/>
              <w:spacing w:before="121"/>
              <w:rPr>
                <w:b/>
                <w:sz w:val="22"/>
              </w:rPr>
            </w:pPr>
          </w:p>
          <w:p>
            <w:pPr>
              <w:pStyle w:val="TableParagraph"/>
              <w:spacing w:line="252" w:lineRule="exact"/>
              <w:ind w:left="624"/>
              <w:rPr>
                <w:sz w:val="22"/>
              </w:rPr>
            </w:pPr>
            <w:r>
              <w:rPr>
                <w:spacing w:val="-4"/>
                <w:sz w:val="22"/>
              </w:rPr>
              <w:t>67.1</w:t>
            </w:r>
          </w:p>
          <w:p>
            <w:pPr>
              <w:pStyle w:val="TableParagraph"/>
              <w:spacing w:line="252" w:lineRule="exact"/>
              <w:ind w:left="624"/>
              <w:rPr>
                <w:sz w:val="22"/>
              </w:rPr>
            </w:pPr>
            <w:r>
              <w:rPr>
                <w:spacing w:val="-4"/>
                <w:sz w:val="22"/>
              </w:rPr>
              <w:t>18.5</w:t>
            </w:r>
          </w:p>
          <w:p>
            <w:pPr>
              <w:pStyle w:val="TableParagraph"/>
              <w:spacing w:line="252" w:lineRule="exact"/>
              <w:ind w:left="735"/>
              <w:rPr>
                <w:sz w:val="22"/>
              </w:rPr>
            </w:pPr>
            <w:r>
              <w:rPr>
                <w:spacing w:val="-5"/>
                <w:sz w:val="22"/>
              </w:rPr>
              <w:t>7.3</w:t>
            </w:r>
          </w:p>
          <w:p>
            <w:pPr>
              <w:pStyle w:val="TableParagraph"/>
              <w:spacing w:before="1"/>
              <w:ind w:left="735"/>
              <w:rPr>
                <w:sz w:val="22"/>
              </w:rPr>
            </w:pPr>
            <w:r>
              <w:rPr>
                <w:spacing w:val="-5"/>
                <w:sz w:val="22"/>
              </w:rPr>
              <w:t>7.1</w:t>
            </w:r>
          </w:p>
        </w:tc>
      </w:tr>
      <w:tr>
        <w:trPr>
          <w:trHeight w:val="1010" w:hRule="atLeast"/>
        </w:trPr>
        <w:tc>
          <w:tcPr>
            <w:tcW w:w="4326" w:type="dxa"/>
          </w:tcPr>
          <w:p>
            <w:pPr>
              <w:pStyle w:val="TableParagraph"/>
              <w:spacing w:line="250" w:lineRule="exact" w:before="124"/>
              <w:ind w:left="122"/>
              <w:rPr>
                <w:b/>
                <w:sz w:val="22"/>
              </w:rPr>
            </w:pPr>
            <w:r>
              <w:rPr>
                <w:b/>
                <w:sz w:val="22"/>
              </w:rPr>
              <w:t>Discuss</w:t>
            </w:r>
            <w:r>
              <w:rPr>
                <w:b/>
                <w:spacing w:val="-5"/>
                <w:sz w:val="22"/>
              </w:rPr>
              <w:t> </w:t>
            </w:r>
            <w:r>
              <w:rPr>
                <w:b/>
                <w:sz w:val="22"/>
              </w:rPr>
              <w:t>sexuality</w:t>
            </w:r>
            <w:r>
              <w:rPr>
                <w:b/>
                <w:spacing w:val="-7"/>
                <w:sz w:val="22"/>
              </w:rPr>
              <w:t> </w:t>
            </w:r>
            <w:r>
              <w:rPr>
                <w:b/>
                <w:spacing w:val="-2"/>
                <w:sz w:val="22"/>
              </w:rPr>
              <w:t>matters</w:t>
            </w:r>
          </w:p>
          <w:p>
            <w:pPr>
              <w:pStyle w:val="TableParagraph"/>
              <w:ind w:left="122" w:right="3853"/>
              <w:rPr>
                <w:sz w:val="22"/>
              </w:rPr>
            </w:pPr>
            <w:r>
              <w:rPr>
                <w:spacing w:val="-4"/>
                <w:sz w:val="22"/>
              </w:rPr>
              <w:t>Yes </w:t>
            </w:r>
            <w:r>
              <w:rPr>
                <w:spacing w:val="-6"/>
                <w:sz w:val="22"/>
              </w:rPr>
              <w:t>No</w:t>
            </w:r>
          </w:p>
        </w:tc>
        <w:tc>
          <w:tcPr>
            <w:tcW w:w="2577" w:type="dxa"/>
          </w:tcPr>
          <w:p>
            <w:pPr>
              <w:pStyle w:val="TableParagraph"/>
              <w:spacing w:before="118"/>
              <w:rPr>
                <w:b/>
                <w:sz w:val="22"/>
              </w:rPr>
            </w:pPr>
          </w:p>
          <w:p>
            <w:pPr>
              <w:pStyle w:val="TableParagraph"/>
              <w:spacing w:line="252" w:lineRule="exact" w:before="1"/>
              <w:ind w:right="353"/>
              <w:jc w:val="center"/>
              <w:rPr>
                <w:sz w:val="22"/>
              </w:rPr>
            </w:pPr>
            <w:r>
              <w:rPr>
                <w:spacing w:val="-5"/>
                <w:sz w:val="22"/>
              </w:rPr>
              <w:t>281</w:t>
            </w:r>
          </w:p>
          <w:p>
            <w:pPr>
              <w:pStyle w:val="TableParagraph"/>
              <w:spacing w:line="252" w:lineRule="exact"/>
              <w:ind w:right="353"/>
              <w:jc w:val="center"/>
              <w:rPr>
                <w:sz w:val="22"/>
              </w:rPr>
            </w:pPr>
            <w:r>
              <w:rPr>
                <w:spacing w:val="-5"/>
                <w:sz w:val="22"/>
              </w:rPr>
              <w:t>129</w:t>
            </w:r>
          </w:p>
        </w:tc>
        <w:tc>
          <w:tcPr>
            <w:tcW w:w="1953" w:type="dxa"/>
          </w:tcPr>
          <w:p>
            <w:pPr>
              <w:pStyle w:val="TableParagraph"/>
              <w:spacing w:before="118"/>
              <w:rPr>
                <w:b/>
                <w:sz w:val="22"/>
              </w:rPr>
            </w:pPr>
          </w:p>
          <w:p>
            <w:pPr>
              <w:pStyle w:val="TableParagraph"/>
              <w:spacing w:line="252" w:lineRule="exact" w:before="1"/>
              <w:ind w:left="624"/>
              <w:rPr>
                <w:sz w:val="22"/>
              </w:rPr>
            </w:pPr>
            <w:r>
              <w:rPr>
                <w:spacing w:val="-4"/>
                <w:sz w:val="22"/>
              </w:rPr>
              <w:t>68.5</w:t>
            </w:r>
          </w:p>
          <w:p>
            <w:pPr>
              <w:pStyle w:val="TableParagraph"/>
              <w:spacing w:line="252" w:lineRule="exact"/>
              <w:ind w:left="624"/>
              <w:rPr>
                <w:sz w:val="22"/>
              </w:rPr>
            </w:pPr>
            <w:r>
              <w:rPr>
                <w:spacing w:val="-4"/>
                <w:sz w:val="22"/>
              </w:rPr>
              <w:t>31.5</w:t>
            </w:r>
          </w:p>
        </w:tc>
      </w:tr>
      <w:tr>
        <w:trPr>
          <w:trHeight w:val="1519" w:hRule="atLeast"/>
        </w:trPr>
        <w:tc>
          <w:tcPr>
            <w:tcW w:w="4326" w:type="dxa"/>
          </w:tcPr>
          <w:p>
            <w:pPr>
              <w:pStyle w:val="TableParagraph"/>
              <w:spacing w:line="251" w:lineRule="exact" w:before="125"/>
              <w:ind w:left="122"/>
              <w:rPr>
                <w:b/>
                <w:sz w:val="22"/>
              </w:rPr>
            </w:pPr>
            <w:r>
              <w:rPr>
                <w:b/>
                <w:sz w:val="22"/>
              </w:rPr>
              <w:t>Sexuality</w:t>
            </w:r>
            <w:r>
              <w:rPr>
                <w:b/>
                <w:spacing w:val="-6"/>
                <w:sz w:val="22"/>
              </w:rPr>
              <w:t> </w:t>
            </w:r>
            <w:r>
              <w:rPr>
                <w:b/>
                <w:sz w:val="22"/>
              </w:rPr>
              <w:t>is</w:t>
            </w:r>
            <w:r>
              <w:rPr>
                <w:b/>
                <w:spacing w:val="-2"/>
                <w:sz w:val="22"/>
              </w:rPr>
              <w:t> </w:t>
            </w:r>
            <w:r>
              <w:rPr>
                <w:b/>
                <w:sz w:val="22"/>
              </w:rPr>
              <w:t>discussed</w:t>
            </w:r>
            <w:r>
              <w:rPr>
                <w:b/>
                <w:spacing w:val="-6"/>
                <w:sz w:val="22"/>
              </w:rPr>
              <w:t> </w:t>
            </w:r>
            <w:r>
              <w:rPr>
                <w:b/>
                <w:sz w:val="22"/>
              </w:rPr>
              <w:t>with</w:t>
            </w:r>
            <w:r>
              <w:rPr>
                <w:b/>
                <w:spacing w:val="-2"/>
                <w:sz w:val="22"/>
              </w:rPr>
              <w:t> (n=281)</w:t>
            </w:r>
          </w:p>
          <w:p>
            <w:pPr>
              <w:pStyle w:val="TableParagraph"/>
              <w:ind w:left="122" w:right="3538"/>
              <w:rPr>
                <w:sz w:val="22"/>
              </w:rPr>
            </w:pPr>
            <w:r>
              <w:rPr>
                <w:spacing w:val="-2"/>
                <w:sz w:val="22"/>
              </w:rPr>
              <w:t>Parents Friends</w:t>
            </w:r>
          </w:p>
          <w:p>
            <w:pPr>
              <w:pStyle w:val="TableParagraph"/>
              <w:ind w:left="122" w:right="1093"/>
              <w:rPr>
                <w:sz w:val="22"/>
              </w:rPr>
            </w:pPr>
            <w:r>
              <w:rPr>
                <w:sz w:val="22"/>
              </w:rPr>
              <w:t>Extended</w:t>
            </w:r>
            <w:r>
              <w:rPr>
                <w:spacing w:val="-14"/>
                <w:sz w:val="22"/>
              </w:rPr>
              <w:t> </w:t>
            </w:r>
            <w:r>
              <w:rPr>
                <w:sz w:val="22"/>
              </w:rPr>
              <w:t>family</w:t>
            </w:r>
            <w:r>
              <w:rPr>
                <w:spacing w:val="-14"/>
                <w:sz w:val="22"/>
              </w:rPr>
              <w:t> </w:t>
            </w:r>
            <w:r>
              <w:rPr>
                <w:sz w:val="22"/>
              </w:rPr>
              <w:t>relatives </w:t>
            </w:r>
            <w:r>
              <w:rPr>
                <w:spacing w:val="-2"/>
                <w:sz w:val="22"/>
              </w:rPr>
              <w:t>Neighbors</w:t>
            </w:r>
          </w:p>
        </w:tc>
        <w:tc>
          <w:tcPr>
            <w:tcW w:w="2577" w:type="dxa"/>
          </w:tcPr>
          <w:p>
            <w:pPr>
              <w:pStyle w:val="TableParagraph"/>
              <w:spacing w:before="121"/>
              <w:rPr>
                <w:b/>
                <w:sz w:val="22"/>
              </w:rPr>
            </w:pPr>
          </w:p>
          <w:p>
            <w:pPr>
              <w:pStyle w:val="TableParagraph"/>
              <w:spacing w:line="252" w:lineRule="exact"/>
              <w:ind w:right="1298"/>
              <w:jc w:val="right"/>
              <w:rPr>
                <w:sz w:val="22"/>
              </w:rPr>
            </w:pPr>
            <w:r>
              <w:rPr>
                <w:spacing w:val="-5"/>
                <w:sz w:val="22"/>
              </w:rPr>
              <w:t>139</w:t>
            </w:r>
          </w:p>
          <w:p>
            <w:pPr>
              <w:pStyle w:val="TableParagraph"/>
              <w:spacing w:line="252" w:lineRule="exact"/>
              <w:ind w:right="1298"/>
              <w:jc w:val="right"/>
              <w:rPr>
                <w:sz w:val="22"/>
              </w:rPr>
            </w:pPr>
            <w:r>
              <w:rPr>
                <w:spacing w:val="-5"/>
                <w:sz w:val="22"/>
              </w:rPr>
              <w:t>121</w:t>
            </w:r>
          </w:p>
          <w:p>
            <w:pPr>
              <w:pStyle w:val="TableParagraph"/>
              <w:spacing w:line="252" w:lineRule="exact"/>
              <w:ind w:right="1298"/>
              <w:jc w:val="right"/>
              <w:rPr>
                <w:sz w:val="22"/>
              </w:rPr>
            </w:pPr>
            <w:r>
              <w:rPr>
                <w:spacing w:val="-5"/>
                <w:sz w:val="22"/>
              </w:rPr>
              <w:t>15</w:t>
            </w:r>
          </w:p>
          <w:p>
            <w:pPr>
              <w:pStyle w:val="TableParagraph"/>
              <w:spacing w:before="2"/>
              <w:ind w:right="1298"/>
              <w:jc w:val="right"/>
              <w:rPr>
                <w:sz w:val="22"/>
              </w:rPr>
            </w:pPr>
            <w:r>
              <w:rPr>
                <w:spacing w:val="-10"/>
                <w:sz w:val="22"/>
              </w:rPr>
              <w:t>6</w:t>
            </w:r>
          </w:p>
        </w:tc>
        <w:tc>
          <w:tcPr>
            <w:tcW w:w="1953" w:type="dxa"/>
          </w:tcPr>
          <w:p>
            <w:pPr>
              <w:pStyle w:val="TableParagraph"/>
              <w:spacing w:before="121"/>
              <w:rPr>
                <w:b/>
                <w:sz w:val="22"/>
              </w:rPr>
            </w:pPr>
          </w:p>
          <w:p>
            <w:pPr>
              <w:pStyle w:val="TableParagraph"/>
              <w:spacing w:line="252" w:lineRule="exact"/>
              <w:ind w:left="624"/>
              <w:rPr>
                <w:sz w:val="22"/>
              </w:rPr>
            </w:pPr>
            <w:r>
              <w:rPr>
                <w:spacing w:val="-4"/>
                <w:sz w:val="22"/>
              </w:rPr>
              <w:t>49.5</w:t>
            </w:r>
          </w:p>
          <w:p>
            <w:pPr>
              <w:pStyle w:val="TableParagraph"/>
              <w:spacing w:line="252" w:lineRule="exact"/>
              <w:ind w:left="624"/>
              <w:rPr>
                <w:sz w:val="22"/>
              </w:rPr>
            </w:pPr>
            <w:r>
              <w:rPr>
                <w:spacing w:val="-4"/>
                <w:sz w:val="22"/>
              </w:rPr>
              <w:t>43.1</w:t>
            </w:r>
          </w:p>
          <w:p>
            <w:pPr>
              <w:pStyle w:val="TableParagraph"/>
              <w:spacing w:line="252" w:lineRule="exact"/>
              <w:ind w:left="735"/>
              <w:rPr>
                <w:sz w:val="22"/>
              </w:rPr>
            </w:pPr>
            <w:r>
              <w:rPr>
                <w:spacing w:val="-5"/>
                <w:sz w:val="22"/>
              </w:rPr>
              <w:t>5.3</w:t>
            </w:r>
          </w:p>
          <w:p>
            <w:pPr>
              <w:pStyle w:val="TableParagraph"/>
              <w:spacing w:before="2"/>
              <w:ind w:left="735"/>
              <w:rPr>
                <w:sz w:val="22"/>
              </w:rPr>
            </w:pPr>
            <w:r>
              <w:rPr>
                <w:spacing w:val="-5"/>
                <w:sz w:val="22"/>
              </w:rPr>
              <w:t>2.1</w:t>
            </w:r>
          </w:p>
        </w:tc>
      </w:tr>
      <w:tr>
        <w:trPr>
          <w:trHeight w:val="1516" w:hRule="atLeast"/>
        </w:trPr>
        <w:tc>
          <w:tcPr>
            <w:tcW w:w="4326" w:type="dxa"/>
          </w:tcPr>
          <w:p>
            <w:pPr>
              <w:pStyle w:val="TableParagraph"/>
              <w:spacing w:line="237" w:lineRule="auto" w:before="126"/>
              <w:ind w:left="122" w:right="2455"/>
              <w:rPr>
                <w:sz w:val="22"/>
              </w:rPr>
            </w:pPr>
            <w:r>
              <w:rPr>
                <w:b/>
                <w:sz w:val="22"/>
              </w:rPr>
              <w:t>Educational</w:t>
            </w:r>
            <w:r>
              <w:rPr>
                <w:b/>
                <w:spacing w:val="-14"/>
                <w:sz w:val="22"/>
              </w:rPr>
              <w:t> </w:t>
            </w:r>
            <w:r>
              <w:rPr>
                <w:b/>
                <w:sz w:val="22"/>
              </w:rPr>
              <w:t>status </w:t>
            </w:r>
            <w:r>
              <w:rPr>
                <w:sz w:val="22"/>
              </w:rPr>
              <w:t>Junior secondary Senior secondary </w:t>
            </w:r>
            <w:r>
              <w:rPr>
                <w:spacing w:val="-2"/>
                <w:sz w:val="22"/>
              </w:rPr>
              <w:t>Primary</w:t>
            </w:r>
          </w:p>
          <w:p>
            <w:pPr>
              <w:pStyle w:val="TableParagraph"/>
              <w:spacing w:before="2"/>
              <w:ind w:left="122"/>
              <w:rPr>
                <w:sz w:val="22"/>
              </w:rPr>
            </w:pPr>
            <w:r>
              <w:rPr>
                <w:sz w:val="22"/>
              </w:rPr>
              <w:t>Out</w:t>
            </w:r>
            <w:r>
              <w:rPr>
                <w:spacing w:val="-1"/>
                <w:sz w:val="22"/>
              </w:rPr>
              <w:t> </w:t>
            </w:r>
            <w:r>
              <w:rPr>
                <w:sz w:val="22"/>
              </w:rPr>
              <w:t>of</w:t>
            </w:r>
            <w:r>
              <w:rPr>
                <w:spacing w:val="-2"/>
                <w:sz w:val="22"/>
              </w:rPr>
              <w:t> school</w:t>
            </w:r>
          </w:p>
        </w:tc>
        <w:tc>
          <w:tcPr>
            <w:tcW w:w="2577" w:type="dxa"/>
          </w:tcPr>
          <w:p>
            <w:pPr>
              <w:pStyle w:val="TableParagraph"/>
              <w:spacing w:before="118"/>
              <w:rPr>
                <w:b/>
                <w:sz w:val="22"/>
              </w:rPr>
            </w:pPr>
          </w:p>
          <w:p>
            <w:pPr>
              <w:pStyle w:val="TableParagraph"/>
              <w:spacing w:before="1"/>
              <w:ind w:left="974"/>
              <w:rPr>
                <w:sz w:val="22"/>
              </w:rPr>
            </w:pPr>
            <w:r>
              <w:rPr>
                <w:spacing w:val="-5"/>
                <w:sz w:val="22"/>
              </w:rPr>
              <w:t>217</w:t>
            </w:r>
          </w:p>
          <w:p>
            <w:pPr>
              <w:pStyle w:val="TableParagraph"/>
              <w:spacing w:line="252" w:lineRule="exact" w:before="1"/>
              <w:ind w:left="974"/>
              <w:rPr>
                <w:sz w:val="22"/>
              </w:rPr>
            </w:pPr>
            <w:r>
              <w:rPr>
                <w:spacing w:val="-5"/>
                <w:sz w:val="22"/>
              </w:rPr>
              <w:t>110</w:t>
            </w:r>
          </w:p>
          <w:p>
            <w:pPr>
              <w:pStyle w:val="TableParagraph"/>
              <w:spacing w:line="252" w:lineRule="exact"/>
              <w:ind w:left="1084"/>
              <w:rPr>
                <w:sz w:val="22"/>
              </w:rPr>
            </w:pPr>
            <w:r>
              <w:rPr>
                <w:spacing w:val="-5"/>
                <w:sz w:val="22"/>
              </w:rPr>
              <w:t>58</w:t>
            </w:r>
          </w:p>
          <w:p>
            <w:pPr>
              <w:pStyle w:val="TableParagraph"/>
              <w:spacing w:line="252" w:lineRule="exact"/>
              <w:ind w:left="1084"/>
              <w:rPr>
                <w:sz w:val="22"/>
              </w:rPr>
            </w:pPr>
            <w:r>
              <w:rPr>
                <w:spacing w:val="-5"/>
                <w:sz w:val="22"/>
              </w:rPr>
              <w:t>25</w:t>
            </w:r>
          </w:p>
        </w:tc>
        <w:tc>
          <w:tcPr>
            <w:tcW w:w="1953" w:type="dxa"/>
          </w:tcPr>
          <w:p>
            <w:pPr>
              <w:pStyle w:val="TableParagraph"/>
              <w:spacing w:before="118"/>
              <w:rPr>
                <w:b/>
                <w:sz w:val="22"/>
              </w:rPr>
            </w:pPr>
          </w:p>
          <w:p>
            <w:pPr>
              <w:pStyle w:val="TableParagraph"/>
              <w:spacing w:before="1"/>
              <w:ind w:left="624"/>
              <w:rPr>
                <w:sz w:val="22"/>
              </w:rPr>
            </w:pPr>
            <w:r>
              <w:rPr>
                <w:spacing w:val="-4"/>
                <w:sz w:val="22"/>
              </w:rPr>
              <w:t>52.9</w:t>
            </w:r>
          </w:p>
          <w:p>
            <w:pPr>
              <w:pStyle w:val="TableParagraph"/>
              <w:spacing w:line="252" w:lineRule="exact" w:before="1"/>
              <w:ind w:left="624"/>
              <w:rPr>
                <w:sz w:val="22"/>
              </w:rPr>
            </w:pPr>
            <w:r>
              <w:rPr>
                <w:spacing w:val="-4"/>
                <w:sz w:val="22"/>
              </w:rPr>
              <w:t>26.9</w:t>
            </w:r>
          </w:p>
          <w:p>
            <w:pPr>
              <w:pStyle w:val="TableParagraph"/>
              <w:spacing w:line="252" w:lineRule="exact"/>
              <w:ind w:left="624"/>
              <w:rPr>
                <w:sz w:val="22"/>
              </w:rPr>
            </w:pPr>
            <w:r>
              <w:rPr>
                <w:spacing w:val="-4"/>
                <w:sz w:val="22"/>
              </w:rPr>
              <w:t>14.1</w:t>
            </w:r>
          </w:p>
          <w:p>
            <w:pPr>
              <w:pStyle w:val="TableParagraph"/>
              <w:spacing w:line="252" w:lineRule="exact"/>
              <w:ind w:left="735"/>
              <w:rPr>
                <w:sz w:val="22"/>
              </w:rPr>
            </w:pPr>
            <w:r>
              <w:rPr>
                <w:spacing w:val="-5"/>
                <w:sz w:val="22"/>
              </w:rPr>
              <w:t>6.1</w:t>
            </w:r>
          </w:p>
        </w:tc>
      </w:tr>
      <w:tr>
        <w:trPr>
          <w:trHeight w:val="1645" w:hRule="atLeast"/>
        </w:trPr>
        <w:tc>
          <w:tcPr>
            <w:tcW w:w="4326" w:type="dxa"/>
            <w:tcBorders>
              <w:bottom w:val="single" w:sz="4" w:space="0" w:color="000000"/>
            </w:tcBorders>
          </w:tcPr>
          <w:p>
            <w:pPr>
              <w:pStyle w:val="TableParagraph"/>
              <w:spacing w:line="251" w:lineRule="exact" w:before="124"/>
              <w:ind w:left="122"/>
              <w:rPr>
                <w:b/>
                <w:sz w:val="22"/>
              </w:rPr>
            </w:pPr>
            <w:r>
              <w:rPr>
                <w:b/>
                <w:sz w:val="22"/>
              </w:rPr>
              <w:t>Substance</w:t>
            </w:r>
            <w:r>
              <w:rPr>
                <w:b/>
                <w:spacing w:val="-4"/>
                <w:sz w:val="22"/>
              </w:rPr>
              <w:t> </w:t>
            </w:r>
            <w:r>
              <w:rPr>
                <w:b/>
                <w:sz w:val="22"/>
              </w:rPr>
              <w:t>ever</w:t>
            </w:r>
            <w:r>
              <w:rPr>
                <w:b/>
                <w:spacing w:val="-3"/>
                <w:sz w:val="22"/>
              </w:rPr>
              <w:t> </w:t>
            </w:r>
            <w:r>
              <w:rPr>
                <w:b/>
                <w:spacing w:val="-2"/>
                <w:sz w:val="22"/>
              </w:rPr>
              <w:t>consumed</w:t>
            </w:r>
          </w:p>
          <w:p>
            <w:pPr>
              <w:pStyle w:val="TableParagraph"/>
              <w:ind w:left="122" w:right="2812"/>
              <w:rPr>
                <w:sz w:val="22"/>
              </w:rPr>
            </w:pPr>
            <w:r>
              <w:rPr>
                <w:spacing w:val="-4"/>
                <w:sz w:val="22"/>
              </w:rPr>
              <w:t>None</w:t>
            </w:r>
            <w:r>
              <w:rPr>
                <w:spacing w:val="80"/>
                <w:sz w:val="22"/>
              </w:rPr>
              <w:t> </w:t>
            </w:r>
            <w:r>
              <w:rPr>
                <w:sz w:val="22"/>
              </w:rPr>
              <w:t>Alcoholic</w:t>
            </w:r>
            <w:r>
              <w:rPr>
                <w:spacing w:val="-14"/>
                <w:sz w:val="22"/>
              </w:rPr>
              <w:t> </w:t>
            </w:r>
            <w:r>
              <w:rPr>
                <w:sz w:val="22"/>
              </w:rPr>
              <w:t>drink</w:t>
            </w:r>
          </w:p>
          <w:p>
            <w:pPr>
              <w:pStyle w:val="TableParagraph"/>
              <w:ind w:left="122" w:right="2012"/>
              <w:rPr>
                <w:sz w:val="22"/>
              </w:rPr>
            </w:pPr>
            <w:r>
              <w:rPr>
                <w:sz w:val="22"/>
              </w:rPr>
              <w:t>Alcohol</w:t>
            </w:r>
            <w:r>
              <w:rPr>
                <w:spacing w:val="-14"/>
                <w:sz w:val="22"/>
              </w:rPr>
              <w:t> </w:t>
            </w:r>
            <w:r>
              <w:rPr>
                <w:sz w:val="22"/>
              </w:rPr>
              <w:t>and</w:t>
            </w:r>
            <w:r>
              <w:rPr>
                <w:spacing w:val="-14"/>
                <w:sz w:val="22"/>
              </w:rPr>
              <w:t> </w:t>
            </w:r>
            <w:r>
              <w:rPr>
                <w:sz w:val="22"/>
              </w:rPr>
              <w:t>cigarette </w:t>
            </w:r>
            <w:r>
              <w:rPr>
                <w:spacing w:val="-2"/>
                <w:sz w:val="22"/>
              </w:rPr>
              <w:t>Marijuana</w:t>
            </w:r>
          </w:p>
          <w:p>
            <w:pPr>
              <w:pStyle w:val="TableParagraph"/>
              <w:spacing w:line="240" w:lineRule="exact"/>
              <w:ind w:left="122"/>
              <w:rPr>
                <w:sz w:val="22"/>
              </w:rPr>
            </w:pPr>
            <w:r>
              <w:rPr>
                <w:sz w:val="22"/>
              </w:rPr>
              <w:t>Alcohol</w:t>
            </w:r>
            <w:r>
              <w:rPr>
                <w:spacing w:val="-2"/>
                <w:sz w:val="22"/>
              </w:rPr>
              <w:t> </w:t>
            </w:r>
            <w:r>
              <w:rPr>
                <w:sz w:val="22"/>
              </w:rPr>
              <w:t>and</w:t>
            </w:r>
            <w:r>
              <w:rPr>
                <w:spacing w:val="-1"/>
                <w:sz w:val="22"/>
              </w:rPr>
              <w:t> </w:t>
            </w:r>
            <w:r>
              <w:rPr>
                <w:spacing w:val="-2"/>
                <w:sz w:val="22"/>
              </w:rPr>
              <w:t>marijuana</w:t>
            </w:r>
          </w:p>
        </w:tc>
        <w:tc>
          <w:tcPr>
            <w:tcW w:w="2577" w:type="dxa"/>
            <w:tcBorders>
              <w:bottom w:val="single" w:sz="4" w:space="0" w:color="000000"/>
            </w:tcBorders>
          </w:tcPr>
          <w:p>
            <w:pPr>
              <w:pStyle w:val="TableParagraph"/>
              <w:spacing w:before="121"/>
              <w:rPr>
                <w:b/>
                <w:sz w:val="22"/>
              </w:rPr>
            </w:pPr>
          </w:p>
          <w:p>
            <w:pPr>
              <w:pStyle w:val="TableParagraph"/>
              <w:spacing w:line="253" w:lineRule="exact"/>
              <w:ind w:right="1269"/>
              <w:jc w:val="right"/>
              <w:rPr>
                <w:sz w:val="22"/>
              </w:rPr>
            </w:pPr>
            <w:r>
              <w:rPr>
                <w:spacing w:val="-5"/>
                <w:sz w:val="22"/>
              </w:rPr>
              <w:t>365</w:t>
            </w:r>
          </w:p>
          <w:p>
            <w:pPr>
              <w:pStyle w:val="TableParagraph"/>
              <w:spacing w:line="252" w:lineRule="exact"/>
              <w:ind w:right="1269"/>
              <w:jc w:val="right"/>
              <w:rPr>
                <w:sz w:val="22"/>
              </w:rPr>
            </w:pPr>
            <w:r>
              <w:rPr>
                <w:spacing w:val="-5"/>
                <w:sz w:val="22"/>
              </w:rPr>
              <w:t>41</w:t>
            </w:r>
          </w:p>
          <w:p>
            <w:pPr>
              <w:pStyle w:val="TableParagraph"/>
              <w:spacing w:line="252" w:lineRule="exact"/>
              <w:ind w:right="1269"/>
              <w:jc w:val="right"/>
              <w:rPr>
                <w:sz w:val="22"/>
              </w:rPr>
            </w:pPr>
            <w:r>
              <w:rPr>
                <w:spacing w:val="-10"/>
                <w:sz w:val="22"/>
              </w:rPr>
              <w:t>2</w:t>
            </w:r>
          </w:p>
          <w:p>
            <w:pPr>
              <w:pStyle w:val="TableParagraph"/>
              <w:spacing w:line="252" w:lineRule="exact" w:before="1"/>
              <w:ind w:right="1269"/>
              <w:jc w:val="right"/>
              <w:rPr>
                <w:sz w:val="22"/>
              </w:rPr>
            </w:pPr>
            <w:r>
              <w:rPr>
                <w:spacing w:val="-10"/>
                <w:sz w:val="22"/>
              </w:rPr>
              <w:t>1</w:t>
            </w:r>
          </w:p>
          <w:p>
            <w:pPr>
              <w:pStyle w:val="TableParagraph"/>
              <w:spacing w:line="240" w:lineRule="exact"/>
              <w:ind w:right="1269"/>
              <w:jc w:val="right"/>
              <w:rPr>
                <w:sz w:val="22"/>
              </w:rPr>
            </w:pPr>
            <w:r>
              <w:rPr>
                <w:spacing w:val="-10"/>
                <w:sz w:val="22"/>
              </w:rPr>
              <w:t>1</w:t>
            </w:r>
          </w:p>
        </w:tc>
        <w:tc>
          <w:tcPr>
            <w:tcW w:w="1953" w:type="dxa"/>
            <w:tcBorders>
              <w:bottom w:val="single" w:sz="4" w:space="0" w:color="000000"/>
            </w:tcBorders>
          </w:tcPr>
          <w:p>
            <w:pPr>
              <w:pStyle w:val="TableParagraph"/>
              <w:spacing w:before="121"/>
              <w:rPr>
                <w:b/>
                <w:sz w:val="22"/>
              </w:rPr>
            </w:pPr>
          </w:p>
          <w:p>
            <w:pPr>
              <w:pStyle w:val="TableParagraph"/>
              <w:spacing w:line="253" w:lineRule="exact"/>
              <w:ind w:left="624"/>
              <w:rPr>
                <w:sz w:val="22"/>
              </w:rPr>
            </w:pPr>
            <w:r>
              <w:rPr>
                <w:spacing w:val="-4"/>
                <w:sz w:val="22"/>
              </w:rPr>
              <w:t>89.0</w:t>
            </w:r>
          </w:p>
          <w:p>
            <w:pPr>
              <w:pStyle w:val="TableParagraph"/>
              <w:spacing w:line="252" w:lineRule="exact"/>
              <w:ind w:left="624"/>
              <w:rPr>
                <w:sz w:val="22"/>
              </w:rPr>
            </w:pPr>
            <w:r>
              <w:rPr>
                <w:spacing w:val="-4"/>
                <w:sz w:val="22"/>
              </w:rPr>
              <w:t>10.0</w:t>
            </w:r>
          </w:p>
          <w:p>
            <w:pPr>
              <w:pStyle w:val="TableParagraph"/>
              <w:spacing w:line="252" w:lineRule="exact"/>
              <w:ind w:left="735"/>
              <w:rPr>
                <w:sz w:val="22"/>
              </w:rPr>
            </w:pPr>
            <w:r>
              <w:rPr>
                <w:spacing w:val="-5"/>
                <w:sz w:val="22"/>
              </w:rPr>
              <w:t>0.6</w:t>
            </w:r>
          </w:p>
          <w:p>
            <w:pPr>
              <w:pStyle w:val="TableParagraph"/>
              <w:spacing w:line="252" w:lineRule="exact" w:before="1"/>
              <w:ind w:left="735"/>
              <w:rPr>
                <w:sz w:val="22"/>
              </w:rPr>
            </w:pPr>
            <w:r>
              <w:rPr>
                <w:spacing w:val="-5"/>
                <w:sz w:val="22"/>
              </w:rPr>
              <w:t>0.2</w:t>
            </w:r>
          </w:p>
          <w:p>
            <w:pPr>
              <w:pStyle w:val="TableParagraph"/>
              <w:spacing w:line="240" w:lineRule="exact"/>
              <w:ind w:left="735"/>
              <w:rPr>
                <w:sz w:val="22"/>
              </w:rPr>
            </w:pPr>
            <w:r>
              <w:rPr>
                <w:spacing w:val="-5"/>
                <w:sz w:val="22"/>
              </w:rPr>
              <w:t>0.2</w:t>
            </w:r>
          </w:p>
        </w:tc>
      </w:tr>
    </w:tbl>
    <w:p>
      <w:pPr>
        <w:pStyle w:val="BodyText"/>
        <w:ind w:left="920"/>
      </w:pPr>
      <w:r>
        <w:rPr/>
        <w:t>Note:</w:t>
      </w:r>
      <w:r>
        <w:rPr>
          <w:spacing w:val="-1"/>
        </w:rPr>
        <w:t> </w:t>
      </w:r>
      <w:r>
        <w:rPr>
          <w:b/>
        </w:rPr>
        <w:t>a</w:t>
      </w:r>
      <w:r>
        <w:rPr>
          <w:b/>
          <w:spacing w:val="-1"/>
        </w:rPr>
        <w:t> </w:t>
      </w:r>
      <w:r>
        <w:rPr/>
        <w:t>include</w:t>
      </w:r>
      <w:r>
        <w:rPr>
          <w:spacing w:val="-2"/>
        </w:rPr>
        <w:t> </w:t>
      </w:r>
      <w:r>
        <w:rPr/>
        <w:t>Edo, Idoma</w:t>
      </w:r>
      <w:r>
        <w:rPr>
          <w:spacing w:val="-1"/>
        </w:rPr>
        <w:t> </w:t>
      </w:r>
      <w:r>
        <w:rPr/>
        <w:t>and </w:t>
      </w:r>
      <w:r>
        <w:rPr>
          <w:spacing w:val="-4"/>
        </w:rPr>
        <w:t>Efik</w:t>
      </w:r>
    </w:p>
    <w:p>
      <w:pPr>
        <w:spacing w:after="0"/>
        <w:sectPr>
          <w:pgSz w:w="12240" w:h="15840"/>
          <w:pgMar w:header="0" w:footer="768" w:top="1680" w:bottom="960" w:left="880" w:right="360"/>
        </w:sectPr>
      </w:pPr>
    </w:p>
    <w:p>
      <w:pPr>
        <w:pStyle w:val="Heading2"/>
        <w:spacing w:before="79"/>
      </w:pPr>
      <w:r>
        <w:rPr/>
        <w:t>Economic</w:t>
      </w:r>
      <w:r>
        <w:rPr>
          <w:spacing w:val="-2"/>
        </w:rPr>
        <w:t> </w:t>
      </w:r>
      <w:r>
        <w:rPr/>
        <w:t>profile</w:t>
      </w:r>
      <w:r>
        <w:rPr>
          <w:spacing w:val="-2"/>
        </w:rPr>
        <w:t> </w:t>
      </w:r>
      <w:r>
        <w:rPr/>
        <w:t>of</w:t>
      </w:r>
      <w:r>
        <w:rPr>
          <w:spacing w:val="-1"/>
        </w:rPr>
        <w:t> </w:t>
      </w:r>
      <w:r>
        <w:rPr/>
        <w:t>the</w:t>
      </w:r>
      <w:r>
        <w:rPr>
          <w:spacing w:val="-2"/>
        </w:rPr>
        <w:t> respondents</w:t>
      </w:r>
    </w:p>
    <w:p>
      <w:pPr>
        <w:pStyle w:val="BodyText"/>
        <w:spacing w:line="360" w:lineRule="auto" w:before="132"/>
        <w:ind w:left="920" w:right="1084"/>
        <w:jc w:val="both"/>
      </w:pPr>
      <w:r>
        <w:rPr/>
        <w:t>Table 4.1b shows the economic profile of the respondents. A large majority (94.4%) of the respondents were hawking part-time while 5.6% were full time hawkers. The respondents involved in hawking were found to be hawking for both parents (44.6%) and 16.1% were hawking for themselves.</w:t>
      </w:r>
    </w:p>
    <w:p>
      <w:pPr>
        <w:pStyle w:val="BodyText"/>
        <w:spacing w:before="139"/>
      </w:pPr>
    </w:p>
    <w:p>
      <w:pPr>
        <w:pStyle w:val="BodyText"/>
        <w:spacing w:line="360" w:lineRule="auto" w:before="1"/>
        <w:ind w:left="920" w:right="1075"/>
        <w:jc w:val="both"/>
      </w:pPr>
      <w:r>
        <w:rPr/>
        <w:drawing>
          <wp:anchor distT="0" distB="0" distL="0" distR="0" allowOverlap="1" layoutInCell="1" locked="0" behindDoc="1" simplePos="0" relativeHeight="482313216">
            <wp:simplePos x="0" y="0"/>
            <wp:positionH relativeFrom="page">
              <wp:posOffset>1134744</wp:posOffset>
            </wp:positionH>
            <wp:positionV relativeFrom="paragraph">
              <wp:posOffset>-77985</wp:posOffset>
            </wp:positionV>
            <wp:extent cx="5442077" cy="523640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8" cstate="print"/>
                    <a:stretch>
                      <a:fillRect/>
                    </a:stretch>
                  </pic:blipFill>
                  <pic:spPr>
                    <a:xfrm>
                      <a:off x="0" y="0"/>
                      <a:ext cx="5442077" cy="5236400"/>
                    </a:xfrm>
                    <a:prstGeom prst="rect">
                      <a:avLst/>
                    </a:prstGeom>
                  </pic:spPr>
                </pic:pic>
              </a:graphicData>
            </a:graphic>
          </wp:anchor>
        </w:drawing>
      </w:r>
      <w:r>
        <w:rPr/>
        <w:t>On the reasons for the respondents hawking activity, 48.8% are hawking to help parents, 28.4% to help mother, 14.9% for self help and 5.9% to avoid idleness. The respondents were found hawking items such as food/snacks (48.5%), non-alcoholic drinks (22.2%), </w:t>
      </w:r>
      <w:r>
        <w:rPr/>
        <w:t>non-food items (13.9%), fruits (12.9%) and alcoholic drinks (2.4%).</w:t>
      </w:r>
    </w:p>
    <w:p>
      <w:pPr>
        <w:pStyle w:val="BodyText"/>
        <w:spacing w:before="137"/>
      </w:pPr>
    </w:p>
    <w:p>
      <w:pPr>
        <w:pStyle w:val="BodyText"/>
        <w:spacing w:line="360" w:lineRule="auto"/>
        <w:ind w:left="920" w:right="1074"/>
        <w:jc w:val="both"/>
      </w:pPr>
      <w:r>
        <w:rPr/>
        <w:t>The income profile of the respondents‘ shows that 6.1% of the respondents earn less than </w:t>
      </w:r>
      <w:r>
        <w:rPr>
          <w:strike/>
        </w:rPr>
        <w:t>N5</w:t>
      </w:r>
      <w:r>
        <w:rPr>
          <w:strike w:val="0"/>
        </w:rPr>
        <w:t>00, 8.0% earn between N500-N1000 while 52.7% earn more than N1000 but not up to N10,000 on a weekly basis during hawking. Out of the income earned by the respondents, 10.0%</w:t>
      </w:r>
      <w:r>
        <w:rPr>
          <w:strike w:val="0"/>
          <w:spacing w:val="-3"/>
        </w:rPr>
        <w:t> </w:t>
      </w:r>
      <w:r>
        <w:rPr>
          <w:strike w:val="0"/>
        </w:rPr>
        <w:t>said</w:t>
      </w:r>
      <w:r>
        <w:rPr>
          <w:strike w:val="0"/>
          <w:spacing w:val="-2"/>
        </w:rPr>
        <w:t> </w:t>
      </w:r>
      <w:r>
        <w:rPr>
          <w:strike w:val="0"/>
        </w:rPr>
        <w:t>they</w:t>
      </w:r>
      <w:r>
        <w:rPr>
          <w:strike w:val="0"/>
          <w:spacing w:val="-7"/>
        </w:rPr>
        <w:t> </w:t>
      </w:r>
      <w:r>
        <w:rPr>
          <w:strike w:val="0"/>
        </w:rPr>
        <w:t>earn</w:t>
      </w:r>
      <w:r>
        <w:rPr>
          <w:strike w:val="0"/>
          <w:spacing w:val="-1"/>
        </w:rPr>
        <w:t> </w:t>
      </w:r>
      <w:r>
        <w:rPr>
          <w:strike w:val="0"/>
        </w:rPr>
        <w:t>less than</w:t>
      </w:r>
      <w:r>
        <w:rPr>
          <w:strike w:val="0"/>
          <w:spacing w:val="-2"/>
        </w:rPr>
        <w:t> </w:t>
      </w:r>
      <w:r>
        <w:rPr>
          <w:strike w:val="0"/>
        </w:rPr>
        <w:t>N100. Similarly, 78.0%</w:t>
      </w:r>
      <w:r>
        <w:rPr>
          <w:strike w:val="0"/>
          <w:spacing w:val="-2"/>
        </w:rPr>
        <w:t> </w:t>
      </w:r>
      <w:r>
        <w:rPr>
          <w:strike w:val="0"/>
        </w:rPr>
        <w:t>of</w:t>
      </w:r>
      <w:r>
        <w:rPr>
          <w:strike w:val="0"/>
          <w:spacing w:val="-1"/>
        </w:rPr>
        <w:t> </w:t>
      </w:r>
      <w:r>
        <w:rPr>
          <w:strike w:val="0"/>
        </w:rPr>
        <w:t>the</w:t>
      </w:r>
      <w:r>
        <w:rPr>
          <w:strike w:val="0"/>
          <w:spacing w:val="-2"/>
        </w:rPr>
        <w:t> </w:t>
      </w:r>
      <w:r>
        <w:rPr>
          <w:strike w:val="0"/>
        </w:rPr>
        <w:t>respondents received</w:t>
      </w:r>
      <w:r>
        <w:rPr>
          <w:strike w:val="0"/>
          <w:spacing w:val="-2"/>
        </w:rPr>
        <w:t> </w:t>
      </w:r>
      <w:r>
        <w:rPr>
          <w:strike w:val="0"/>
        </w:rPr>
        <w:t>their</w:t>
      </w:r>
      <w:r>
        <w:rPr>
          <w:strike w:val="0"/>
          <w:spacing w:val="-2"/>
        </w:rPr>
        <w:t> </w:t>
      </w:r>
      <w:r>
        <w:rPr>
          <w:strike w:val="0"/>
        </w:rPr>
        <w:t>daily provision from family</w:t>
      </w:r>
      <w:r>
        <w:rPr>
          <w:strike w:val="0"/>
          <w:spacing w:val="-2"/>
        </w:rPr>
        <w:t> </w:t>
      </w:r>
      <w:r>
        <w:rPr>
          <w:strike w:val="0"/>
        </w:rPr>
        <w:t>members, 18.5% by</w:t>
      </w:r>
      <w:r>
        <w:rPr>
          <w:strike w:val="0"/>
          <w:spacing w:val="-2"/>
        </w:rPr>
        <w:t> </w:t>
      </w:r>
      <w:r>
        <w:rPr>
          <w:strike w:val="0"/>
        </w:rPr>
        <w:t>themselves and 3.5% from friends of the opposite </w:t>
      </w:r>
      <w:r>
        <w:rPr>
          <w:strike w:val="0"/>
          <w:spacing w:val="-4"/>
        </w:rPr>
        <w:t>sex.</w:t>
      </w:r>
    </w:p>
    <w:p>
      <w:pPr>
        <w:spacing w:after="0" w:line="360" w:lineRule="auto"/>
        <w:jc w:val="both"/>
        <w:sectPr>
          <w:pgSz w:w="12240" w:h="15840"/>
          <w:pgMar w:header="0" w:footer="768" w:top="1360" w:bottom="960" w:left="880" w:right="360"/>
        </w:sectPr>
      </w:pPr>
    </w:p>
    <w:p>
      <w:pPr>
        <w:pStyle w:val="Heading2"/>
        <w:spacing w:before="79" w:after="42"/>
        <w:jc w:val="left"/>
      </w:pPr>
      <w:r>
        <w:rPr/>
        <w:t>Table</w:t>
      </w:r>
      <w:r>
        <w:rPr>
          <w:spacing w:val="-2"/>
        </w:rPr>
        <w:t> </w:t>
      </w:r>
      <w:r>
        <w:rPr/>
        <w:t>4.1b:</w:t>
      </w:r>
      <w:r>
        <w:rPr>
          <w:spacing w:val="-2"/>
        </w:rPr>
        <w:t> </w:t>
      </w:r>
      <w:r>
        <w:rPr/>
        <w:t>Economic</w:t>
      </w:r>
      <w:r>
        <w:rPr>
          <w:spacing w:val="-1"/>
        </w:rPr>
        <w:t> </w:t>
      </w:r>
      <w:r>
        <w:rPr/>
        <w:t>profile</w:t>
      </w:r>
      <w:r>
        <w:rPr>
          <w:spacing w:val="-2"/>
        </w:rPr>
        <w:t> </w:t>
      </w:r>
      <w:r>
        <w:rPr/>
        <w:t>of </w:t>
      </w:r>
      <w:r>
        <w:rPr>
          <w:spacing w:val="-2"/>
        </w:rPr>
        <w:t>respondents</w:t>
      </w:r>
    </w:p>
    <w:tbl>
      <w:tblPr>
        <w:tblW w:w="0" w:type="auto"/>
        <w:jc w:val="left"/>
        <w:tblInd w:w="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82"/>
        <w:gridCol w:w="2431"/>
        <w:gridCol w:w="1373"/>
      </w:tblGrid>
      <w:tr>
        <w:trPr>
          <w:trHeight w:val="414" w:hRule="atLeast"/>
        </w:trPr>
        <w:tc>
          <w:tcPr>
            <w:tcW w:w="5282"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Variables</w:t>
            </w:r>
          </w:p>
        </w:tc>
        <w:tc>
          <w:tcPr>
            <w:tcW w:w="2431" w:type="dxa"/>
            <w:tcBorders>
              <w:top w:val="single" w:sz="4" w:space="0" w:color="000000"/>
              <w:bottom w:val="single" w:sz="4" w:space="0" w:color="000000"/>
            </w:tcBorders>
          </w:tcPr>
          <w:p>
            <w:pPr>
              <w:pStyle w:val="TableParagraph"/>
              <w:spacing w:line="275" w:lineRule="exact"/>
              <w:ind w:left="154"/>
              <w:rPr>
                <w:b/>
                <w:sz w:val="24"/>
              </w:rPr>
            </w:pPr>
            <w:r>
              <w:rPr>
                <w:b/>
                <w:spacing w:val="-2"/>
                <w:sz w:val="24"/>
              </w:rPr>
              <w:t>Frequency(N=410)</w:t>
            </w:r>
          </w:p>
        </w:tc>
        <w:tc>
          <w:tcPr>
            <w:tcW w:w="1373" w:type="dxa"/>
            <w:tcBorders>
              <w:top w:val="single" w:sz="4" w:space="0" w:color="000000"/>
              <w:bottom w:val="single" w:sz="4" w:space="0" w:color="000000"/>
            </w:tcBorders>
          </w:tcPr>
          <w:p>
            <w:pPr>
              <w:pStyle w:val="TableParagraph"/>
              <w:spacing w:line="275" w:lineRule="exact"/>
              <w:ind w:left="448"/>
              <w:rPr>
                <w:b/>
                <w:sz w:val="24"/>
              </w:rPr>
            </w:pPr>
            <w:r>
              <w:rPr>
                <w:b/>
                <w:spacing w:val="-10"/>
                <w:sz w:val="24"/>
              </w:rPr>
              <w:t>%</w:t>
            </w:r>
          </w:p>
        </w:tc>
      </w:tr>
      <w:tr>
        <w:trPr>
          <w:trHeight w:val="965" w:hRule="atLeast"/>
        </w:trPr>
        <w:tc>
          <w:tcPr>
            <w:tcW w:w="5282" w:type="dxa"/>
            <w:tcBorders>
              <w:top w:val="single" w:sz="4" w:space="0" w:color="000000"/>
            </w:tcBorders>
          </w:tcPr>
          <w:p>
            <w:pPr>
              <w:pStyle w:val="TableParagraph"/>
              <w:spacing w:line="237" w:lineRule="auto"/>
              <w:ind w:left="115" w:right="3406"/>
              <w:jc w:val="both"/>
              <w:rPr>
                <w:sz w:val="24"/>
              </w:rPr>
            </w:pPr>
            <w:r>
              <w:rPr>
                <w:b/>
                <w:sz w:val="24"/>
              </w:rPr>
              <w:t>Type</w:t>
            </w:r>
            <w:r>
              <w:rPr>
                <w:b/>
                <w:spacing w:val="-1"/>
                <w:sz w:val="24"/>
              </w:rPr>
              <w:t> </w:t>
            </w:r>
            <w:r>
              <w:rPr>
                <w:b/>
                <w:sz w:val="24"/>
              </w:rPr>
              <w:t>of hawking </w:t>
            </w:r>
            <w:r>
              <w:rPr>
                <w:sz w:val="24"/>
              </w:rPr>
              <w:t>Part</w:t>
            </w:r>
            <w:r>
              <w:rPr>
                <w:spacing w:val="-15"/>
                <w:sz w:val="24"/>
              </w:rPr>
              <w:t> </w:t>
            </w:r>
            <w:r>
              <w:rPr>
                <w:sz w:val="24"/>
              </w:rPr>
              <w:t>time</w:t>
            </w:r>
            <w:r>
              <w:rPr>
                <w:spacing w:val="-15"/>
                <w:sz w:val="24"/>
              </w:rPr>
              <w:t> </w:t>
            </w:r>
            <w:r>
              <w:rPr>
                <w:sz w:val="24"/>
              </w:rPr>
              <w:t>hawking Full</w:t>
            </w:r>
            <w:r>
              <w:rPr>
                <w:spacing w:val="-1"/>
                <w:sz w:val="24"/>
              </w:rPr>
              <w:t> </w:t>
            </w:r>
            <w:r>
              <w:rPr>
                <w:sz w:val="24"/>
              </w:rPr>
              <w:t>time</w:t>
            </w:r>
            <w:r>
              <w:rPr>
                <w:spacing w:val="-1"/>
                <w:sz w:val="24"/>
              </w:rPr>
              <w:t> </w:t>
            </w:r>
            <w:r>
              <w:rPr>
                <w:spacing w:val="-2"/>
                <w:sz w:val="24"/>
              </w:rPr>
              <w:t>hawking</w:t>
            </w:r>
          </w:p>
        </w:tc>
        <w:tc>
          <w:tcPr>
            <w:tcW w:w="2431" w:type="dxa"/>
            <w:tcBorders>
              <w:top w:val="single" w:sz="4" w:space="0" w:color="000000"/>
            </w:tcBorders>
          </w:tcPr>
          <w:p>
            <w:pPr>
              <w:pStyle w:val="TableParagraph"/>
              <w:spacing w:before="267"/>
              <w:ind w:right="194"/>
              <w:jc w:val="center"/>
              <w:rPr>
                <w:sz w:val="24"/>
              </w:rPr>
            </w:pPr>
            <w:r>
              <w:rPr>
                <w:spacing w:val="-5"/>
                <w:sz w:val="24"/>
              </w:rPr>
              <w:t>387</w:t>
            </w:r>
          </w:p>
          <w:p>
            <w:pPr>
              <w:pStyle w:val="TableParagraph"/>
              <w:ind w:right="194"/>
              <w:jc w:val="center"/>
              <w:rPr>
                <w:sz w:val="24"/>
              </w:rPr>
            </w:pPr>
            <w:r>
              <w:rPr>
                <w:spacing w:val="-5"/>
                <w:sz w:val="24"/>
              </w:rPr>
              <w:t>23</w:t>
            </w:r>
          </w:p>
        </w:tc>
        <w:tc>
          <w:tcPr>
            <w:tcW w:w="1373" w:type="dxa"/>
            <w:tcBorders>
              <w:top w:val="single" w:sz="4" w:space="0" w:color="000000"/>
            </w:tcBorders>
          </w:tcPr>
          <w:p>
            <w:pPr>
              <w:pStyle w:val="TableParagraph"/>
              <w:spacing w:before="267"/>
              <w:ind w:left="359"/>
              <w:rPr>
                <w:sz w:val="24"/>
              </w:rPr>
            </w:pPr>
            <w:r>
              <w:rPr>
                <w:spacing w:val="-4"/>
                <w:sz w:val="24"/>
              </w:rPr>
              <w:t>94.4</w:t>
            </w:r>
          </w:p>
          <w:p>
            <w:pPr>
              <w:pStyle w:val="TableParagraph"/>
              <w:ind w:left="479"/>
              <w:rPr>
                <w:sz w:val="24"/>
              </w:rPr>
            </w:pPr>
            <w:r>
              <w:rPr>
                <w:spacing w:val="-5"/>
                <w:sz w:val="24"/>
              </w:rPr>
              <w:t>5.6</w:t>
            </w:r>
          </w:p>
        </w:tc>
      </w:tr>
      <w:tr>
        <w:trPr>
          <w:trHeight w:val="2208" w:hRule="atLeast"/>
        </w:trPr>
        <w:tc>
          <w:tcPr>
            <w:tcW w:w="5282" w:type="dxa"/>
          </w:tcPr>
          <w:p>
            <w:pPr>
              <w:pStyle w:val="TableParagraph"/>
              <w:spacing w:line="274" w:lineRule="exact" w:before="135"/>
              <w:ind w:left="115"/>
              <w:rPr>
                <w:b/>
                <w:sz w:val="24"/>
              </w:rPr>
            </w:pPr>
            <w:r>
              <w:rPr>
                <w:b/>
                <w:sz w:val="24"/>
              </w:rPr>
              <w:t>Owner</w:t>
            </w:r>
            <w:r>
              <w:rPr>
                <w:b/>
                <w:spacing w:val="-3"/>
                <w:sz w:val="24"/>
              </w:rPr>
              <w:t> </w:t>
            </w:r>
            <w:r>
              <w:rPr>
                <w:b/>
                <w:sz w:val="24"/>
              </w:rPr>
              <w:t>of</w:t>
            </w:r>
            <w:r>
              <w:rPr>
                <w:b/>
                <w:spacing w:val="2"/>
                <w:sz w:val="24"/>
              </w:rPr>
              <w:t> </w:t>
            </w:r>
            <w:r>
              <w:rPr>
                <w:b/>
                <w:spacing w:val="-2"/>
                <w:sz w:val="24"/>
              </w:rPr>
              <w:t>goods</w:t>
            </w:r>
          </w:p>
          <w:p>
            <w:pPr>
              <w:pStyle w:val="TableParagraph"/>
              <w:ind w:left="115" w:right="3968"/>
              <w:rPr>
                <w:sz w:val="24"/>
              </w:rPr>
            </w:pPr>
            <w:r>
              <w:rPr/>
              <mc:AlternateContent>
                <mc:Choice Requires="wps">
                  <w:drawing>
                    <wp:anchor distT="0" distB="0" distL="0" distR="0" allowOverlap="1" layoutInCell="1" locked="0" behindDoc="1" simplePos="0" relativeHeight="482313728">
                      <wp:simplePos x="0" y="0"/>
                      <wp:positionH relativeFrom="column">
                        <wp:posOffset>313893</wp:posOffset>
                      </wp:positionH>
                      <wp:positionV relativeFrom="paragraph">
                        <wp:posOffset>146978</wp:posOffset>
                      </wp:positionV>
                      <wp:extent cx="5296535" cy="523684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5296535" cy="5236845"/>
                                <a:chExt cx="5296535" cy="5236845"/>
                              </a:xfrm>
                            </wpg:grpSpPr>
                            <pic:pic>
                              <pic:nvPicPr>
                                <pic:cNvPr id="107" name="Image 107"/>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24.716pt;margin-top:11.57312pt;width:417.05pt;height:412.35pt;mso-position-horizontal-relative:column;mso-position-vertical-relative:paragraph;z-index:-21002752" id="docshapegroup29" coordorigin="494,231" coordsize="8341,8247">
                      <v:shape style="position:absolute;left:494;top:231;width:8341;height:8247" type="#_x0000_t75" id="docshape30" stroked="false">
                        <v:imagedata r:id="rId5" o:title=""/>
                      </v:shape>
                      <w10:wrap type="none"/>
                    </v:group>
                  </w:pict>
                </mc:Fallback>
              </mc:AlternateContent>
            </w:r>
            <w:r>
              <w:rPr>
                <w:spacing w:val="-2"/>
                <w:sz w:val="24"/>
              </w:rPr>
              <w:t>Parents </w:t>
            </w:r>
            <w:r>
              <w:rPr>
                <w:sz w:val="24"/>
              </w:rPr>
              <w:t>Mother</w:t>
            </w:r>
            <w:r>
              <w:rPr>
                <w:spacing w:val="-15"/>
                <w:sz w:val="24"/>
              </w:rPr>
              <w:t> </w:t>
            </w:r>
            <w:r>
              <w:rPr>
                <w:sz w:val="24"/>
              </w:rPr>
              <w:t>only </w:t>
            </w:r>
            <w:r>
              <w:rPr>
                <w:spacing w:val="-4"/>
                <w:sz w:val="24"/>
              </w:rPr>
              <w:t>Self </w:t>
            </w:r>
            <w:r>
              <w:rPr>
                <w:spacing w:val="-2"/>
                <w:sz w:val="24"/>
              </w:rPr>
              <w:t>Guardian</w:t>
            </w:r>
          </w:p>
          <w:p>
            <w:pPr>
              <w:pStyle w:val="TableParagraph"/>
              <w:ind w:left="115" w:right="3609"/>
              <w:rPr>
                <w:sz w:val="24"/>
              </w:rPr>
            </w:pPr>
            <w:r>
              <w:rPr>
                <w:sz w:val="24"/>
              </w:rPr>
              <w:t>Family</w:t>
            </w:r>
            <w:r>
              <w:rPr>
                <w:spacing w:val="-15"/>
                <w:sz w:val="24"/>
              </w:rPr>
              <w:t> </w:t>
            </w:r>
            <w:r>
              <w:rPr>
                <w:sz w:val="24"/>
              </w:rPr>
              <w:t>relatives </w:t>
            </w:r>
            <w:r>
              <w:rPr>
                <w:spacing w:val="-2"/>
                <w:sz w:val="24"/>
              </w:rPr>
              <w:t>Employer</w:t>
            </w:r>
          </w:p>
        </w:tc>
        <w:tc>
          <w:tcPr>
            <w:tcW w:w="2431" w:type="dxa"/>
          </w:tcPr>
          <w:p>
            <w:pPr>
              <w:pStyle w:val="TableParagraph"/>
              <w:spacing w:before="130"/>
              <w:rPr>
                <w:b/>
                <w:sz w:val="24"/>
              </w:rPr>
            </w:pPr>
          </w:p>
          <w:p>
            <w:pPr>
              <w:pStyle w:val="TableParagraph"/>
              <w:ind w:right="194"/>
              <w:jc w:val="center"/>
              <w:rPr>
                <w:sz w:val="24"/>
              </w:rPr>
            </w:pPr>
            <w:r>
              <w:rPr>
                <w:spacing w:val="-5"/>
                <w:sz w:val="24"/>
              </w:rPr>
              <w:t>183</w:t>
            </w:r>
          </w:p>
          <w:p>
            <w:pPr>
              <w:pStyle w:val="TableParagraph"/>
              <w:ind w:right="194"/>
              <w:jc w:val="center"/>
              <w:rPr>
                <w:sz w:val="24"/>
              </w:rPr>
            </w:pPr>
            <w:r>
              <w:rPr>
                <w:spacing w:val="-5"/>
                <w:sz w:val="24"/>
              </w:rPr>
              <w:t>96</w:t>
            </w:r>
          </w:p>
          <w:p>
            <w:pPr>
              <w:pStyle w:val="TableParagraph"/>
              <w:ind w:right="194"/>
              <w:jc w:val="center"/>
              <w:rPr>
                <w:sz w:val="24"/>
              </w:rPr>
            </w:pPr>
            <w:r>
              <w:rPr>
                <w:spacing w:val="-5"/>
                <w:sz w:val="24"/>
              </w:rPr>
              <w:t>66</w:t>
            </w:r>
          </w:p>
          <w:p>
            <w:pPr>
              <w:pStyle w:val="TableParagraph"/>
              <w:ind w:right="194"/>
              <w:jc w:val="center"/>
              <w:rPr>
                <w:sz w:val="24"/>
              </w:rPr>
            </w:pPr>
            <w:r>
              <w:rPr>
                <w:spacing w:val="-5"/>
                <w:sz w:val="24"/>
              </w:rPr>
              <w:t>51</w:t>
            </w:r>
          </w:p>
          <w:p>
            <w:pPr>
              <w:pStyle w:val="TableParagraph"/>
              <w:ind w:right="194"/>
              <w:jc w:val="center"/>
              <w:rPr>
                <w:sz w:val="24"/>
              </w:rPr>
            </w:pPr>
            <w:r>
              <w:rPr>
                <w:spacing w:val="-5"/>
                <w:sz w:val="24"/>
              </w:rPr>
              <w:t>10</w:t>
            </w:r>
          </w:p>
          <w:p>
            <w:pPr>
              <w:pStyle w:val="TableParagraph"/>
              <w:ind w:right="194"/>
              <w:jc w:val="center"/>
              <w:rPr>
                <w:sz w:val="24"/>
              </w:rPr>
            </w:pPr>
            <w:r>
              <w:rPr>
                <w:spacing w:val="-10"/>
                <w:sz w:val="24"/>
              </w:rPr>
              <w:t>4</w:t>
            </w:r>
          </w:p>
        </w:tc>
        <w:tc>
          <w:tcPr>
            <w:tcW w:w="1373" w:type="dxa"/>
          </w:tcPr>
          <w:p>
            <w:pPr>
              <w:pStyle w:val="TableParagraph"/>
              <w:spacing w:before="130"/>
              <w:rPr>
                <w:b/>
                <w:sz w:val="24"/>
              </w:rPr>
            </w:pPr>
          </w:p>
          <w:p>
            <w:pPr>
              <w:pStyle w:val="TableParagraph"/>
              <w:ind w:left="359"/>
              <w:rPr>
                <w:sz w:val="24"/>
              </w:rPr>
            </w:pPr>
            <w:r>
              <w:rPr>
                <w:spacing w:val="-4"/>
                <w:sz w:val="24"/>
              </w:rPr>
              <w:t>44.6</w:t>
            </w:r>
          </w:p>
          <w:p>
            <w:pPr>
              <w:pStyle w:val="TableParagraph"/>
              <w:ind w:left="359"/>
              <w:rPr>
                <w:sz w:val="24"/>
              </w:rPr>
            </w:pPr>
            <w:r>
              <w:rPr>
                <w:spacing w:val="-4"/>
                <w:sz w:val="24"/>
              </w:rPr>
              <w:t>23.4</w:t>
            </w:r>
          </w:p>
          <w:p>
            <w:pPr>
              <w:pStyle w:val="TableParagraph"/>
              <w:ind w:left="359"/>
              <w:rPr>
                <w:sz w:val="24"/>
              </w:rPr>
            </w:pPr>
            <w:r>
              <w:rPr>
                <w:spacing w:val="-4"/>
                <w:sz w:val="24"/>
              </w:rPr>
              <w:t>16.1</w:t>
            </w:r>
          </w:p>
          <w:p>
            <w:pPr>
              <w:pStyle w:val="TableParagraph"/>
              <w:ind w:left="359"/>
              <w:rPr>
                <w:sz w:val="24"/>
              </w:rPr>
            </w:pPr>
            <w:r>
              <w:rPr>
                <w:spacing w:val="-4"/>
                <w:sz w:val="24"/>
              </w:rPr>
              <w:t>12.5</w:t>
            </w:r>
          </w:p>
          <w:p>
            <w:pPr>
              <w:pStyle w:val="TableParagraph"/>
              <w:ind w:left="479"/>
              <w:rPr>
                <w:sz w:val="24"/>
              </w:rPr>
            </w:pPr>
            <w:r>
              <w:rPr>
                <w:spacing w:val="-5"/>
                <w:sz w:val="24"/>
              </w:rPr>
              <w:t>2.4</w:t>
            </w:r>
          </w:p>
          <w:p>
            <w:pPr>
              <w:pStyle w:val="TableParagraph"/>
              <w:ind w:left="479"/>
              <w:rPr>
                <w:sz w:val="24"/>
              </w:rPr>
            </w:pPr>
            <w:r>
              <w:rPr>
                <w:spacing w:val="-5"/>
                <w:sz w:val="24"/>
              </w:rPr>
              <w:t>1.0</w:t>
            </w:r>
          </w:p>
        </w:tc>
      </w:tr>
      <w:tr>
        <w:trPr>
          <w:trHeight w:val="1656" w:hRule="atLeast"/>
        </w:trPr>
        <w:tc>
          <w:tcPr>
            <w:tcW w:w="5282" w:type="dxa"/>
          </w:tcPr>
          <w:p>
            <w:pPr>
              <w:pStyle w:val="TableParagraph"/>
              <w:spacing w:line="274" w:lineRule="exact" w:before="135"/>
              <w:ind w:left="115"/>
              <w:rPr>
                <w:b/>
                <w:sz w:val="24"/>
              </w:rPr>
            </w:pPr>
            <w:r>
              <w:rPr>
                <w:b/>
                <w:sz w:val="24"/>
              </w:rPr>
              <w:t>Reasons</w:t>
            </w:r>
            <w:r>
              <w:rPr>
                <w:b/>
                <w:spacing w:val="-3"/>
                <w:sz w:val="24"/>
              </w:rPr>
              <w:t> </w:t>
            </w:r>
            <w:r>
              <w:rPr>
                <w:b/>
                <w:sz w:val="24"/>
              </w:rPr>
              <w:t>for</w:t>
            </w:r>
            <w:r>
              <w:rPr>
                <w:b/>
                <w:spacing w:val="-1"/>
                <w:sz w:val="24"/>
              </w:rPr>
              <w:t> </w:t>
            </w:r>
            <w:r>
              <w:rPr>
                <w:b/>
                <w:spacing w:val="-2"/>
                <w:sz w:val="24"/>
              </w:rPr>
              <w:t>hawking</w:t>
            </w:r>
          </w:p>
          <w:p>
            <w:pPr>
              <w:pStyle w:val="TableParagraph"/>
              <w:ind w:left="115" w:right="3609"/>
              <w:rPr>
                <w:sz w:val="24"/>
              </w:rPr>
            </w:pPr>
            <w:r>
              <w:rPr>
                <w:sz w:val="24"/>
              </w:rPr>
              <w:t>To</w:t>
            </w:r>
            <w:r>
              <w:rPr>
                <w:spacing w:val="-15"/>
                <w:sz w:val="24"/>
              </w:rPr>
              <w:t> </w:t>
            </w:r>
            <w:r>
              <w:rPr>
                <w:sz w:val="24"/>
              </w:rPr>
              <w:t>help</w:t>
            </w:r>
            <w:r>
              <w:rPr>
                <w:spacing w:val="-15"/>
                <w:sz w:val="24"/>
              </w:rPr>
              <w:t> </w:t>
            </w:r>
            <w:r>
              <w:rPr>
                <w:sz w:val="24"/>
              </w:rPr>
              <w:t>parents To</w:t>
            </w:r>
            <w:r>
              <w:rPr>
                <w:spacing w:val="-1"/>
                <w:sz w:val="24"/>
              </w:rPr>
              <w:t> </w:t>
            </w:r>
            <w:r>
              <w:rPr>
                <w:sz w:val="24"/>
              </w:rPr>
              <w:t>help</w:t>
            </w:r>
            <w:r>
              <w:rPr>
                <w:spacing w:val="-1"/>
                <w:sz w:val="24"/>
              </w:rPr>
              <w:t> </w:t>
            </w:r>
            <w:r>
              <w:rPr>
                <w:spacing w:val="-2"/>
                <w:sz w:val="24"/>
              </w:rPr>
              <w:t>mother</w:t>
            </w:r>
          </w:p>
          <w:p>
            <w:pPr>
              <w:pStyle w:val="TableParagraph"/>
              <w:ind w:left="115" w:right="2884"/>
              <w:rPr>
                <w:sz w:val="24"/>
              </w:rPr>
            </w:pPr>
            <w:r>
              <w:rPr>
                <w:sz w:val="24"/>
              </w:rPr>
              <w:t>To</w:t>
            </w:r>
            <w:r>
              <w:rPr>
                <w:spacing w:val="-10"/>
                <w:sz w:val="24"/>
              </w:rPr>
              <w:t> </w:t>
            </w:r>
            <w:r>
              <w:rPr>
                <w:sz w:val="24"/>
              </w:rPr>
              <w:t>get</w:t>
            </w:r>
            <w:r>
              <w:rPr>
                <w:spacing w:val="-10"/>
                <w:sz w:val="24"/>
              </w:rPr>
              <w:t> </w:t>
            </w:r>
            <w:r>
              <w:rPr>
                <w:sz w:val="24"/>
              </w:rPr>
              <w:t>money</w:t>
            </w:r>
            <w:r>
              <w:rPr>
                <w:spacing w:val="-12"/>
                <w:sz w:val="24"/>
              </w:rPr>
              <w:t> </w:t>
            </w:r>
            <w:r>
              <w:rPr>
                <w:sz w:val="24"/>
              </w:rPr>
              <w:t>for</w:t>
            </w:r>
            <w:r>
              <w:rPr>
                <w:spacing w:val="-11"/>
                <w:sz w:val="24"/>
              </w:rPr>
              <w:t> </w:t>
            </w:r>
            <w:r>
              <w:rPr>
                <w:sz w:val="24"/>
              </w:rPr>
              <w:t>self To avoid idleness</w:t>
            </w:r>
          </w:p>
        </w:tc>
        <w:tc>
          <w:tcPr>
            <w:tcW w:w="2431" w:type="dxa"/>
          </w:tcPr>
          <w:p>
            <w:pPr>
              <w:pStyle w:val="TableParagraph"/>
              <w:spacing w:before="130"/>
              <w:rPr>
                <w:b/>
                <w:sz w:val="24"/>
              </w:rPr>
            </w:pPr>
          </w:p>
          <w:p>
            <w:pPr>
              <w:pStyle w:val="TableParagraph"/>
              <w:spacing w:before="1"/>
              <w:ind w:right="194"/>
              <w:jc w:val="center"/>
              <w:rPr>
                <w:sz w:val="24"/>
              </w:rPr>
            </w:pPr>
            <w:r>
              <w:rPr>
                <w:spacing w:val="-5"/>
                <w:sz w:val="24"/>
              </w:rPr>
              <w:t>200</w:t>
            </w:r>
          </w:p>
          <w:p>
            <w:pPr>
              <w:pStyle w:val="TableParagraph"/>
              <w:ind w:right="194"/>
              <w:jc w:val="center"/>
              <w:rPr>
                <w:sz w:val="24"/>
              </w:rPr>
            </w:pPr>
            <w:r>
              <w:rPr>
                <w:spacing w:val="-5"/>
                <w:sz w:val="24"/>
              </w:rPr>
              <w:t>116</w:t>
            </w:r>
          </w:p>
          <w:p>
            <w:pPr>
              <w:pStyle w:val="TableParagraph"/>
              <w:ind w:right="194"/>
              <w:jc w:val="center"/>
              <w:rPr>
                <w:sz w:val="24"/>
              </w:rPr>
            </w:pPr>
            <w:r>
              <w:rPr>
                <w:spacing w:val="-5"/>
                <w:sz w:val="24"/>
              </w:rPr>
              <w:t>61</w:t>
            </w:r>
          </w:p>
          <w:p>
            <w:pPr>
              <w:pStyle w:val="TableParagraph"/>
              <w:ind w:right="194"/>
              <w:jc w:val="center"/>
              <w:rPr>
                <w:sz w:val="24"/>
              </w:rPr>
            </w:pPr>
            <w:r>
              <w:rPr>
                <w:spacing w:val="-5"/>
                <w:sz w:val="24"/>
              </w:rPr>
              <w:t>23</w:t>
            </w:r>
          </w:p>
        </w:tc>
        <w:tc>
          <w:tcPr>
            <w:tcW w:w="1373" w:type="dxa"/>
          </w:tcPr>
          <w:p>
            <w:pPr>
              <w:pStyle w:val="TableParagraph"/>
              <w:spacing w:before="130"/>
              <w:rPr>
                <w:b/>
                <w:sz w:val="24"/>
              </w:rPr>
            </w:pPr>
          </w:p>
          <w:p>
            <w:pPr>
              <w:pStyle w:val="TableParagraph"/>
              <w:spacing w:before="1"/>
              <w:ind w:left="359"/>
              <w:rPr>
                <w:sz w:val="24"/>
              </w:rPr>
            </w:pPr>
            <w:r>
              <w:rPr>
                <w:spacing w:val="-4"/>
                <w:sz w:val="24"/>
              </w:rPr>
              <w:t>48.8</w:t>
            </w:r>
          </w:p>
          <w:p>
            <w:pPr>
              <w:pStyle w:val="TableParagraph"/>
              <w:ind w:left="359"/>
              <w:rPr>
                <w:sz w:val="24"/>
              </w:rPr>
            </w:pPr>
            <w:r>
              <w:rPr>
                <w:spacing w:val="-4"/>
                <w:sz w:val="24"/>
              </w:rPr>
              <w:t>28.4</w:t>
            </w:r>
          </w:p>
          <w:p>
            <w:pPr>
              <w:pStyle w:val="TableParagraph"/>
              <w:ind w:left="359"/>
              <w:rPr>
                <w:sz w:val="24"/>
              </w:rPr>
            </w:pPr>
            <w:r>
              <w:rPr>
                <w:spacing w:val="-4"/>
                <w:sz w:val="24"/>
              </w:rPr>
              <w:t>14.9</w:t>
            </w:r>
          </w:p>
          <w:p>
            <w:pPr>
              <w:pStyle w:val="TableParagraph"/>
              <w:ind w:left="479"/>
              <w:rPr>
                <w:sz w:val="24"/>
              </w:rPr>
            </w:pPr>
            <w:r>
              <w:rPr>
                <w:spacing w:val="-5"/>
                <w:sz w:val="24"/>
              </w:rPr>
              <w:t>5.9</w:t>
            </w:r>
          </w:p>
        </w:tc>
      </w:tr>
      <w:tr>
        <w:trPr>
          <w:trHeight w:val="1932" w:hRule="atLeast"/>
        </w:trPr>
        <w:tc>
          <w:tcPr>
            <w:tcW w:w="5282" w:type="dxa"/>
          </w:tcPr>
          <w:p>
            <w:pPr>
              <w:pStyle w:val="TableParagraph"/>
              <w:spacing w:line="274" w:lineRule="exact" w:before="135"/>
              <w:ind w:left="115"/>
              <w:rPr>
                <w:b/>
                <w:sz w:val="24"/>
              </w:rPr>
            </w:pPr>
            <w:r>
              <w:rPr>
                <w:b/>
                <w:sz w:val="24"/>
              </w:rPr>
              <w:t>Items</w:t>
            </w:r>
            <w:r>
              <w:rPr>
                <w:b/>
                <w:spacing w:val="-6"/>
                <w:sz w:val="24"/>
              </w:rPr>
              <w:t> </w:t>
            </w:r>
            <w:r>
              <w:rPr>
                <w:b/>
                <w:spacing w:val="-2"/>
                <w:sz w:val="24"/>
              </w:rPr>
              <w:t>hawked</w:t>
            </w:r>
          </w:p>
          <w:p>
            <w:pPr>
              <w:pStyle w:val="TableParagraph"/>
              <w:spacing w:line="274" w:lineRule="exact"/>
              <w:ind w:left="115"/>
              <w:rPr>
                <w:sz w:val="24"/>
              </w:rPr>
            </w:pPr>
            <w:r>
              <w:rPr>
                <w:spacing w:val="-2"/>
                <w:sz w:val="24"/>
              </w:rPr>
              <w:t>Food/snacks</w:t>
            </w:r>
          </w:p>
          <w:p>
            <w:pPr>
              <w:pStyle w:val="TableParagraph"/>
              <w:ind w:left="115" w:right="3145"/>
              <w:rPr>
                <w:sz w:val="24"/>
              </w:rPr>
            </w:pPr>
            <w:r>
              <w:rPr>
                <w:sz w:val="24"/>
              </w:rPr>
              <w:t>Non</w:t>
            </w:r>
            <w:r>
              <w:rPr>
                <w:spacing w:val="-15"/>
                <w:sz w:val="24"/>
              </w:rPr>
              <w:t> </w:t>
            </w:r>
            <w:r>
              <w:rPr>
                <w:sz w:val="24"/>
              </w:rPr>
              <w:t>alcoholic</w:t>
            </w:r>
            <w:r>
              <w:rPr>
                <w:spacing w:val="-15"/>
                <w:sz w:val="24"/>
              </w:rPr>
              <w:t> </w:t>
            </w:r>
            <w:r>
              <w:rPr>
                <w:sz w:val="24"/>
              </w:rPr>
              <w:t>drinks Non food items </w:t>
            </w:r>
            <w:r>
              <w:rPr>
                <w:spacing w:val="-2"/>
                <w:sz w:val="24"/>
              </w:rPr>
              <w:t>Fruits</w:t>
            </w:r>
          </w:p>
          <w:p>
            <w:pPr>
              <w:pStyle w:val="TableParagraph"/>
              <w:spacing w:before="1"/>
              <w:ind w:left="115"/>
              <w:rPr>
                <w:sz w:val="24"/>
              </w:rPr>
            </w:pPr>
            <w:r>
              <w:rPr>
                <w:sz w:val="24"/>
              </w:rPr>
              <w:t>Alcoholic</w:t>
            </w:r>
            <w:r>
              <w:rPr>
                <w:spacing w:val="-2"/>
                <w:sz w:val="24"/>
              </w:rPr>
              <w:t> drink</w:t>
            </w:r>
          </w:p>
        </w:tc>
        <w:tc>
          <w:tcPr>
            <w:tcW w:w="2431" w:type="dxa"/>
          </w:tcPr>
          <w:p>
            <w:pPr>
              <w:pStyle w:val="TableParagraph"/>
              <w:spacing w:before="130"/>
              <w:rPr>
                <w:b/>
                <w:sz w:val="24"/>
              </w:rPr>
            </w:pPr>
          </w:p>
          <w:p>
            <w:pPr>
              <w:pStyle w:val="TableParagraph"/>
              <w:ind w:right="194"/>
              <w:jc w:val="center"/>
              <w:rPr>
                <w:sz w:val="24"/>
              </w:rPr>
            </w:pPr>
            <w:r>
              <w:rPr>
                <w:spacing w:val="-5"/>
                <w:sz w:val="24"/>
              </w:rPr>
              <w:t>199</w:t>
            </w:r>
          </w:p>
          <w:p>
            <w:pPr>
              <w:pStyle w:val="TableParagraph"/>
              <w:ind w:right="194"/>
              <w:jc w:val="center"/>
              <w:rPr>
                <w:sz w:val="24"/>
              </w:rPr>
            </w:pPr>
            <w:r>
              <w:rPr>
                <w:spacing w:val="-5"/>
                <w:sz w:val="24"/>
              </w:rPr>
              <w:t>91</w:t>
            </w:r>
          </w:p>
          <w:p>
            <w:pPr>
              <w:pStyle w:val="TableParagraph"/>
              <w:ind w:right="194"/>
              <w:jc w:val="center"/>
              <w:rPr>
                <w:sz w:val="24"/>
              </w:rPr>
            </w:pPr>
            <w:r>
              <w:rPr>
                <w:spacing w:val="-5"/>
                <w:sz w:val="24"/>
              </w:rPr>
              <w:t>57</w:t>
            </w:r>
          </w:p>
          <w:p>
            <w:pPr>
              <w:pStyle w:val="TableParagraph"/>
              <w:ind w:right="194"/>
              <w:jc w:val="center"/>
              <w:rPr>
                <w:sz w:val="24"/>
              </w:rPr>
            </w:pPr>
            <w:r>
              <w:rPr>
                <w:spacing w:val="-5"/>
                <w:sz w:val="24"/>
              </w:rPr>
              <w:t>53</w:t>
            </w:r>
          </w:p>
          <w:p>
            <w:pPr>
              <w:pStyle w:val="TableParagraph"/>
              <w:spacing w:before="1"/>
              <w:ind w:right="194"/>
              <w:jc w:val="center"/>
              <w:rPr>
                <w:sz w:val="24"/>
              </w:rPr>
            </w:pPr>
            <w:r>
              <w:rPr>
                <w:spacing w:val="-5"/>
                <w:sz w:val="24"/>
              </w:rPr>
              <w:t>10</w:t>
            </w:r>
          </w:p>
        </w:tc>
        <w:tc>
          <w:tcPr>
            <w:tcW w:w="1373" w:type="dxa"/>
          </w:tcPr>
          <w:p>
            <w:pPr>
              <w:pStyle w:val="TableParagraph"/>
              <w:spacing w:before="130"/>
              <w:rPr>
                <w:b/>
                <w:sz w:val="24"/>
              </w:rPr>
            </w:pPr>
          </w:p>
          <w:p>
            <w:pPr>
              <w:pStyle w:val="TableParagraph"/>
              <w:ind w:left="359"/>
              <w:rPr>
                <w:sz w:val="24"/>
              </w:rPr>
            </w:pPr>
            <w:r>
              <w:rPr>
                <w:spacing w:val="-4"/>
                <w:sz w:val="24"/>
              </w:rPr>
              <w:t>48.5</w:t>
            </w:r>
          </w:p>
          <w:p>
            <w:pPr>
              <w:pStyle w:val="TableParagraph"/>
              <w:ind w:left="359"/>
              <w:rPr>
                <w:sz w:val="24"/>
              </w:rPr>
            </w:pPr>
            <w:r>
              <w:rPr>
                <w:spacing w:val="-4"/>
                <w:sz w:val="24"/>
              </w:rPr>
              <w:t>22.3</w:t>
            </w:r>
          </w:p>
          <w:p>
            <w:pPr>
              <w:pStyle w:val="TableParagraph"/>
              <w:ind w:left="359"/>
              <w:rPr>
                <w:sz w:val="24"/>
              </w:rPr>
            </w:pPr>
            <w:r>
              <w:rPr>
                <w:spacing w:val="-4"/>
                <w:sz w:val="24"/>
              </w:rPr>
              <w:t>13.9</w:t>
            </w:r>
          </w:p>
          <w:p>
            <w:pPr>
              <w:pStyle w:val="TableParagraph"/>
              <w:ind w:left="359"/>
              <w:rPr>
                <w:sz w:val="24"/>
              </w:rPr>
            </w:pPr>
            <w:r>
              <w:rPr>
                <w:spacing w:val="-4"/>
                <w:sz w:val="24"/>
              </w:rPr>
              <w:t>12.9</w:t>
            </w:r>
          </w:p>
          <w:p>
            <w:pPr>
              <w:pStyle w:val="TableParagraph"/>
              <w:spacing w:before="1"/>
              <w:ind w:left="479"/>
              <w:rPr>
                <w:sz w:val="24"/>
              </w:rPr>
            </w:pPr>
            <w:r>
              <w:rPr>
                <w:spacing w:val="-5"/>
                <w:sz w:val="24"/>
              </w:rPr>
              <w:t>2.4</w:t>
            </w:r>
          </w:p>
        </w:tc>
      </w:tr>
      <w:tr>
        <w:trPr>
          <w:trHeight w:val="1932" w:hRule="atLeast"/>
        </w:trPr>
        <w:tc>
          <w:tcPr>
            <w:tcW w:w="5282" w:type="dxa"/>
          </w:tcPr>
          <w:p>
            <w:pPr>
              <w:pStyle w:val="TableParagraph"/>
              <w:spacing w:line="274" w:lineRule="exact" w:before="135"/>
              <w:ind w:left="115"/>
              <w:rPr>
                <w:b/>
                <w:sz w:val="24"/>
              </w:rPr>
            </w:pPr>
            <w:r>
              <w:rPr>
                <w:b/>
                <w:sz w:val="24"/>
              </w:rPr>
              <w:t>Reported</w:t>
            </w:r>
            <w:r>
              <w:rPr>
                <w:b/>
                <w:spacing w:val="-1"/>
                <w:sz w:val="24"/>
              </w:rPr>
              <w:t> </w:t>
            </w:r>
            <w:r>
              <w:rPr>
                <w:b/>
                <w:sz w:val="24"/>
              </w:rPr>
              <w:t>income</w:t>
            </w:r>
            <w:r>
              <w:rPr>
                <w:b/>
                <w:spacing w:val="-2"/>
                <w:sz w:val="24"/>
              </w:rPr>
              <w:t> </w:t>
            </w:r>
            <w:r>
              <w:rPr>
                <w:b/>
                <w:sz w:val="24"/>
              </w:rPr>
              <w:t>profile</w:t>
            </w:r>
            <w:r>
              <w:rPr>
                <w:b/>
                <w:spacing w:val="-1"/>
                <w:sz w:val="24"/>
              </w:rPr>
              <w:t> </w:t>
            </w:r>
            <w:r>
              <w:rPr>
                <w:b/>
                <w:sz w:val="24"/>
              </w:rPr>
              <w:t>on</w:t>
            </w:r>
            <w:r>
              <w:rPr>
                <w:b/>
                <w:spacing w:val="-1"/>
                <w:sz w:val="24"/>
              </w:rPr>
              <w:t> </w:t>
            </w:r>
            <w:r>
              <w:rPr>
                <w:b/>
                <w:sz w:val="24"/>
              </w:rPr>
              <w:t>weekly</w:t>
            </w:r>
            <w:r>
              <w:rPr>
                <w:b/>
                <w:spacing w:val="-1"/>
                <w:sz w:val="24"/>
              </w:rPr>
              <w:t> </w:t>
            </w:r>
            <w:r>
              <w:rPr>
                <w:b/>
                <w:sz w:val="24"/>
              </w:rPr>
              <w:t>basis </w:t>
            </w:r>
            <w:r>
              <w:rPr>
                <w:b/>
                <w:spacing w:val="-2"/>
                <w:sz w:val="24"/>
              </w:rPr>
              <w:t>(Naira)</w:t>
            </w:r>
          </w:p>
          <w:p>
            <w:pPr>
              <w:pStyle w:val="TableParagraph"/>
              <w:spacing w:line="274" w:lineRule="exact"/>
              <w:ind w:left="115"/>
              <w:rPr>
                <w:sz w:val="24"/>
              </w:rPr>
            </w:pPr>
            <w:r>
              <w:rPr>
                <w:sz w:val="24"/>
              </w:rPr>
              <w:t>Less</w:t>
            </w:r>
            <w:r>
              <w:rPr>
                <w:spacing w:val="-3"/>
                <w:sz w:val="24"/>
              </w:rPr>
              <w:t> </w:t>
            </w:r>
            <w:r>
              <w:rPr>
                <w:sz w:val="24"/>
              </w:rPr>
              <w:t>than </w:t>
            </w:r>
            <w:r>
              <w:rPr>
                <w:spacing w:val="-5"/>
                <w:sz w:val="24"/>
              </w:rPr>
              <w:t>500</w:t>
            </w:r>
          </w:p>
          <w:p>
            <w:pPr>
              <w:pStyle w:val="TableParagraph"/>
              <w:ind w:left="115"/>
              <w:rPr>
                <w:sz w:val="24"/>
              </w:rPr>
            </w:pPr>
            <w:r>
              <w:rPr>
                <w:spacing w:val="-2"/>
                <w:sz w:val="24"/>
              </w:rPr>
              <w:t>500-</w:t>
            </w:r>
            <w:r>
              <w:rPr>
                <w:spacing w:val="-4"/>
                <w:sz w:val="24"/>
              </w:rPr>
              <w:t>1000</w:t>
            </w:r>
          </w:p>
          <w:p>
            <w:pPr>
              <w:pStyle w:val="TableParagraph"/>
              <w:ind w:left="115"/>
              <w:rPr>
                <w:sz w:val="24"/>
              </w:rPr>
            </w:pPr>
            <w:r>
              <w:rPr>
                <w:spacing w:val="-2"/>
                <w:sz w:val="24"/>
              </w:rPr>
              <w:t>1001-</w:t>
            </w:r>
            <w:r>
              <w:rPr>
                <w:spacing w:val="-4"/>
                <w:sz w:val="24"/>
              </w:rPr>
              <w:t>9990</w:t>
            </w:r>
          </w:p>
          <w:p>
            <w:pPr>
              <w:pStyle w:val="TableParagraph"/>
              <w:ind w:left="115"/>
              <w:rPr>
                <w:sz w:val="24"/>
              </w:rPr>
            </w:pPr>
            <w:r>
              <w:rPr>
                <w:spacing w:val="-2"/>
                <w:sz w:val="24"/>
              </w:rPr>
              <w:t>&gt;10,000</w:t>
            </w:r>
          </w:p>
          <w:p>
            <w:pPr>
              <w:pStyle w:val="TableParagraph"/>
              <w:ind w:left="115"/>
              <w:rPr>
                <w:sz w:val="24"/>
              </w:rPr>
            </w:pPr>
            <w:r>
              <w:rPr>
                <w:sz w:val="24"/>
              </w:rPr>
              <w:t>No</w:t>
            </w:r>
            <w:r>
              <w:rPr>
                <w:spacing w:val="-2"/>
                <w:sz w:val="24"/>
              </w:rPr>
              <w:t> response</w:t>
            </w:r>
          </w:p>
        </w:tc>
        <w:tc>
          <w:tcPr>
            <w:tcW w:w="2431" w:type="dxa"/>
          </w:tcPr>
          <w:p>
            <w:pPr>
              <w:pStyle w:val="TableParagraph"/>
              <w:spacing w:before="130"/>
              <w:rPr>
                <w:b/>
                <w:sz w:val="24"/>
              </w:rPr>
            </w:pPr>
          </w:p>
          <w:p>
            <w:pPr>
              <w:pStyle w:val="TableParagraph"/>
              <w:ind w:right="194"/>
              <w:jc w:val="center"/>
              <w:rPr>
                <w:sz w:val="24"/>
              </w:rPr>
            </w:pPr>
            <w:r>
              <w:rPr>
                <w:spacing w:val="-5"/>
                <w:sz w:val="24"/>
              </w:rPr>
              <w:t>25</w:t>
            </w:r>
          </w:p>
          <w:p>
            <w:pPr>
              <w:pStyle w:val="TableParagraph"/>
              <w:ind w:right="194"/>
              <w:jc w:val="center"/>
              <w:rPr>
                <w:sz w:val="24"/>
              </w:rPr>
            </w:pPr>
            <w:r>
              <w:rPr>
                <w:spacing w:val="-5"/>
                <w:sz w:val="24"/>
              </w:rPr>
              <w:t>33</w:t>
            </w:r>
          </w:p>
          <w:p>
            <w:pPr>
              <w:pStyle w:val="TableParagraph"/>
              <w:ind w:right="194"/>
              <w:jc w:val="center"/>
              <w:rPr>
                <w:sz w:val="24"/>
              </w:rPr>
            </w:pPr>
            <w:r>
              <w:rPr>
                <w:spacing w:val="-5"/>
                <w:sz w:val="24"/>
              </w:rPr>
              <w:t>216</w:t>
            </w:r>
          </w:p>
          <w:p>
            <w:pPr>
              <w:pStyle w:val="TableParagraph"/>
              <w:ind w:right="194"/>
              <w:jc w:val="center"/>
              <w:rPr>
                <w:sz w:val="24"/>
              </w:rPr>
            </w:pPr>
            <w:r>
              <w:rPr>
                <w:spacing w:val="-5"/>
                <w:sz w:val="24"/>
              </w:rPr>
              <w:t>133</w:t>
            </w:r>
          </w:p>
          <w:p>
            <w:pPr>
              <w:pStyle w:val="TableParagraph"/>
              <w:ind w:right="194"/>
              <w:jc w:val="center"/>
              <w:rPr>
                <w:sz w:val="24"/>
              </w:rPr>
            </w:pPr>
            <w:r>
              <w:rPr>
                <w:spacing w:val="-10"/>
                <w:sz w:val="24"/>
              </w:rPr>
              <w:t>3</w:t>
            </w:r>
          </w:p>
        </w:tc>
        <w:tc>
          <w:tcPr>
            <w:tcW w:w="1373" w:type="dxa"/>
          </w:tcPr>
          <w:p>
            <w:pPr>
              <w:pStyle w:val="TableParagraph"/>
              <w:spacing w:before="130"/>
              <w:rPr>
                <w:b/>
                <w:sz w:val="24"/>
              </w:rPr>
            </w:pPr>
          </w:p>
          <w:p>
            <w:pPr>
              <w:pStyle w:val="TableParagraph"/>
              <w:ind w:left="419"/>
              <w:rPr>
                <w:sz w:val="24"/>
              </w:rPr>
            </w:pPr>
            <w:r>
              <w:rPr>
                <w:spacing w:val="-5"/>
                <w:sz w:val="24"/>
              </w:rPr>
              <w:t>6.1</w:t>
            </w:r>
          </w:p>
          <w:p>
            <w:pPr>
              <w:pStyle w:val="TableParagraph"/>
              <w:ind w:left="419"/>
              <w:rPr>
                <w:sz w:val="24"/>
              </w:rPr>
            </w:pPr>
            <w:r>
              <w:rPr>
                <w:spacing w:val="-5"/>
                <w:sz w:val="24"/>
              </w:rPr>
              <w:t>8.0</w:t>
            </w:r>
          </w:p>
          <w:p>
            <w:pPr>
              <w:pStyle w:val="TableParagraph"/>
              <w:ind w:left="359"/>
              <w:rPr>
                <w:sz w:val="24"/>
              </w:rPr>
            </w:pPr>
            <w:r>
              <w:rPr>
                <w:spacing w:val="-4"/>
                <w:sz w:val="24"/>
              </w:rPr>
              <w:t>52.7</w:t>
            </w:r>
          </w:p>
          <w:p>
            <w:pPr>
              <w:pStyle w:val="TableParagraph"/>
              <w:ind w:left="359"/>
              <w:rPr>
                <w:sz w:val="24"/>
              </w:rPr>
            </w:pPr>
            <w:r>
              <w:rPr>
                <w:spacing w:val="-4"/>
                <w:sz w:val="24"/>
              </w:rPr>
              <w:t>32.5</w:t>
            </w:r>
          </w:p>
          <w:p>
            <w:pPr>
              <w:pStyle w:val="TableParagraph"/>
              <w:ind w:left="419"/>
              <w:rPr>
                <w:sz w:val="24"/>
              </w:rPr>
            </w:pPr>
            <w:r>
              <w:rPr>
                <w:spacing w:val="-5"/>
                <w:sz w:val="24"/>
              </w:rPr>
              <w:t>0.7</w:t>
            </w:r>
          </w:p>
        </w:tc>
      </w:tr>
      <w:tr>
        <w:trPr>
          <w:trHeight w:val="1862" w:hRule="atLeast"/>
        </w:trPr>
        <w:tc>
          <w:tcPr>
            <w:tcW w:w="5282" w:type="dxa"/>
          </w:tcPr>
          <w:p>
            <w:pPr>
              <w:pStyle w:val="TableParagraph"/>
              <w:spacing w:line="274" w:lineRule="exact" w:before="135"/>
              <w:ind w:left="115"/>
              <w:rPr>
                <w:b/>
                <w:sz w:val="24"/>
              </w:rPr>
            </w:pPr>
            <w:r>
              <w:rPr>
                <w:b/>
                <w:sz w:val="24"/>
              </w:rPr>
              <w:t>Amount</w:t>
            </w:r>
            <w:r>
              <w:rPr>
                <w:b/>
                <w:spacing w:val="-2"/>
                <w:sz w:val="24"/>
              </w:rPr>
              <w:t> </w:t>
            </w:r>
            <w:r>
              <w:rPr>
                <w:b/>
                <w:sz w:val="24"/>
              </w:rPr>
              <w:t>earned</w:t>
            </w:r>
            <w:r>
              <w:rPr>
                <w:b/>
                <w:spacing w:val="-1"/>
                <w:sz w:val="24"/>
              </w:rPr>
              <w:t> </w:t>
            </w:r>
            <w:r>
              <w:rPr>
                <w:b/>
                <w:sz w:val="24"/>
              </w:rPr>
              <w:t>by</w:t>
            </w:r>
            <w:r>
              <w:rPr>
                <w:b/>
                <w:spacing w:val="-2"/>
                <w:sz w:val="24"/>
              </w:rPr>
              <w:t> </w:t>
            </w:r>
            <w:r>
              <w:rPr>
                <w:b/>
                <w:sz w:val="24"/>
              </w:rPr>
              <w:t>hawkers</w:t>
            </w:r>
            <w:r>
              <w:rPr>
                <w:b/>
                <w:spacing w:val="-1"/>
                <w:sz w:val="24"/>
              </w:rPr>
              <w:t> </w:t>
            </w:r>
            <w:r>
              <w:rPr>
                <w:b/>
                <w:sz w:val="24"/>
              </w:rPr>
              <w:t>from</w:t>
            </w:r>
            <w:r>
              <w:rPr>
                <w:b/>
                <w:spacing w:val="-5"/>
                <w:sz w:val="24"/>
              </w:rPr>
              <w:t> </w:t>
            </w:r>
            <w:r>
              <w:rPr>
                <w:b/>
                <w:sz w:val="24"/>
              </w:rPr>
              <w:t>income</w:t>
            </w:r>
            <w:r>
              <w:rPr>
                <w:b/>
                <w:spacing w:val="-2"/>
                <w:sz w:val="24"/>
              </w:rPr>
              <w:t> (Naira)</w:t>
            </w:r>
          </w:p>
          <w:p>
            <w:pPr>
              <w:pStyle w:val="TableParagraph"/>
              <w:spacing w:line="274" w:lineRule="exact"/>
              <w:ind w:left="115"/>
              <w:rPr>
                <w:sz w:val="24"/>
              </w:rPr>
            </w:pPr>
            <w:r>
              <w:rPr>
                <w:spacing w:val="-4"/>
                <w:sz w:val="24"/>
              </w:rPr>
              <w:t>None</w:t>
            </w:r>
          </w:p>
          <w:p>
            <w:pPr>
              <w:pStyle w:val="TableParagraph"/>
              <w:ind w:left="115"/>
              <w:rPr>
                <w:sz w:val="24"/>
              </w:rPr>
            </w:pPr>
            <w:r>
              <w:rPr>
                <w:spacing w:val="-4"/>
                <w:sz w:val="24"/>
              </w:rPr>
              <w:t>&lt;100</w:t>
            </w:r>
          </w:p>
          <w:p>
            <w:pPr>
              <w:pStyle w:val="TableParagraph"/>
              <w:ind w:left="115"/>
              <w:rPr>
                <w:sz w:val="24"/>
              </w:rPr>
            </w:pPr>
            <w:r>
              <w:rPr>
                <w:spacing w:val="-2"/>
                <w:sz w:val="24"/>
              </w:rPr>
              <w:t>100-</w:t>
            </w:r>
            <w:r>
              <w:rPr>
                <w:spacing w:val="-4"/>
                <w:sz w:val="24"/>
              </w:rPr>
              <w:t>1000</w:t>
            </w:r>
          </w:p>
          <w:p>
            <w:pPr>
              <w:pStyle w:val="TableParagraph"/>
              <w:spacing w:before="1"/>
              <w:ind w:left="115"/>
              <w:rPr>
                <w:sz w:val="24"/>
              </w:rPr>
            </w:pPr>
            <w:r>
              <w:rPr>
                <w:spacing w:val="-2"/>
                <w:sz w:val="24"/>
              </w:rPr>
              <w:t>&gt;1000</w:t>
            </w:r>
          </w:p>
          <w:p>
            <w:pPr>
              <w:pStyle w:val="TableParagraph"/>
              <w:ind w:left="115"/>
              <w:rPr>
                <w:sz w:val="24"/>
              </w:rPr>
            </w:pPr>
            <w:r>
              <w:rPr>
                <w:sz w:val="24"/>
              </w:rPr>
              <w:t>No</w:t>
            </w:r>
            <w:r>
              <w:rPr>
                <w:spacing w:val="-2"/>
                <w:sz w:val="24"/>
              </w:rPr>
              <w:t> response</w:t>
            </w:r>
          </w:p>
        </w:tc>
        <w:tc>
          <w:tcPr>
            <w:tcW w:w="2431" w:type="dxa"/>
          </w:tcPr>
          <w:p>
            <w:pPr>
              <w:pStyle w:val="TableParagraph"/>
              <w:spacing w:before="130"/>
              <w:rPr>
                <w:b/>
                <w:sz w:val="24"/>
              </w:rPr>
            </w:pPr>
          </w:p>
          <w:p>
            <w:pPr>
              <w:pStyle w:val="TableParagraph"/>
              <w:ind w:right="194"/>
              <w:jc w:val="center"/>
              <w:rPr>
                <w:sz w:val="24"/>
              </w:rPr>
            </w:pPr>
            <w:r>
              <w:rPr>
                <w:spacing w:val="-5"/>
                <w:sz w:val="24"/>
              </w:rPr>
              <w:t>49</w:t>
            </w:r>
          </w:p>
          <w:p>
            <w:pPr>
              <w:pStyle w:val="TableParagraph"/>
              <w:ind w:right="194"/>
              <w:jc w:val="center"/>
              <w:rPr>
                <w:sz w:val="24"/>
              </w:rPr>
            </w:pPr>
            <w:r>
              <w:rPr>
                <w:spacing w:val="-5"/>
                <w:sz w:val="24"/>
              </w:rPr>
              <w:t>42</w:t>
            </w:r>
          </w:p>
          <w:p>
            <w:pPr>
              <w:pStyle w:val="TableParagraph"/>
              <w:ind w:right="194"/>
              <w:jc w:val="center"/>
              <w:rPr>
                <w:sz w:val="24"/>
              </w:rPr>
            </w:pPr>
            <w:r>
              <w:rPr>
                <w:spacing w:val="-5"/>
                <w:sz w:val="24"/>
              </w:rPr>
              <w:t>202</w:t>
            </w:r>
          </w:p>
          <w:p>
            <w:pPr>
              <w:pStyle w:val="TableParagraph"/>
              <w:spacing w:before="1"/>
              <w:ind w:right="194"/>
              <w:jc w:val="center"/>
              <w:rPr>
                <w:sz w:val="24"/>
              </w:rPr>
            </w:pPr>
            <w:r>
              <w:rPr>
                <w:spacing w:val="-5"/>
                <w:sz w:val="24"/>
              </w:rPr>
              <w:t>102</w:t>
            </w:r>
          </w:p>
          <w:p>
            <w:pPr>
              <w:pStyle w:val="TableParagraph"/>
              <w:ind w:right="194"/>
              <w:jc w:val="center"/>
              <w:rPr>
                <w:sz w:val="24"/>
              </w:rPr>
            </w:pPr>
            <w:r>
              <w:rPr>
                <w:spacing w:val="-5"/>
                <w:sz w:val="24"/>
              </w:rPr>
              <w:t>15</w:t>
            </w:r>
          </w:p>
        </w:tc>
        <w:tc>
          <w:tcPr>
            <w:tcW w:w="1373" w:type="dxa"/>
          </w:tcPr>
          <w:p>
            <w:pPr>
              <w:pStyle w:val="TableParagraph"/>
              <w:spacing w:before="130"/>
              <w:rPr>
                <w:b/>
                <w:sz w:val="24"/>
              </w:rPr>
            </w:pPr>
          </w:p>
          <w:p>
            <w:pPr>
              <w:pStyle w:val="TableParagraph"/>
              <w:ind w:left="354"/>
              <w:rPr>
                <w:sz w:val="24"/>
              </w:rPr>
            </w:pPr>
            <w:r>
              <w:rPr>
                <w:spacing w:val="-4"/>
                <w:sz w:val="24"/>
              </w:rPr>
              <w:t>12.0</w:t>
            </w:r>
          </w:p>
          <w:p>
            <w:pPr>
              <w:pStyle w:val="TableParagraph"/>
              <w:ind w:left="359"/>
              <w:rPr>
                <w:sz w:val="24"/>
              </w:rPr>
            </w:pPr>
            <w:r>
              <w:rPr>
                <w:spacing w:val="-4"/>
                <w:sz w:val="24"/>
              </w:rPr>
              <w:t>10.0</w:t>
            </w:r>
          </w:p>
          <w:p>
            <w:pPr>
              <w:pStyle w:val="TableParagraph"/>
              <w:ind w:left="359"/>
              <w:rPr>
                <w:sz w:val="24"/>
              </w:rPr>
            </w:pPr>
            <w:r>
              <w:rPr>
                <w:spacing w:val="-4"/>
                <w:sz w:val="24"/>
              </w:rPr>
              <w:t>49.4</w:t>
            </w:r>
          </w:p>
          <w:p>
            <w:pPr>
              <w:pStyle w:val="TableParagraph"/>
              <w:spacing w:before="1"/>
              <w:ind w:left="359"/>
              <w:rPr>
                <w:sz w:val="24"/>
              </w:rPr>
            </w:pPr>
            <w:r>
              <w:rPr>
                <w:spacing w:val="-4"/>
                <w:sz w:val="24"/>
              </w:rPr>
              <w:t>24.9</w:t>
            </w:r>
          </w:p>
          <w:p>
            <w:pPr>
              <w:pStyle w:val="TableParagraph"/>
              <w:ind w:left="419"/>
              <w:rPr>
                <w:sz w:val="24"/>
              </w:rPr>
            </w:pPr>
            <w:r>
              <w:rPr>
                <w:spacing w:val="-5"/>
                <w:sz w:val="24"/>
              </w:rPr>
              <w:t>3.7</w:t>
            </w:r>
          </w:p>
        </w:tc>
      </w:tr>
      <w:tr>
        <w:trPr>
          <w:trHeight w:val="1172" w:hRule="atLeast"/>
        </w:trPr>
        <w:tc>
          <w:tcPr>
            <w:tcW w:w="5282" w:type="dxa"/>
            <w:tcBorders>
              <w:bottom w:val="single" w:sz="4" w:space="0" w:color="000000"/>
            </w:tcBorders>
          </w:tcPr>
          <w:p>
            <w:pPr>
              <w:pStyle w:val="TableParagraph"/>
              <w:spacing w:line="274" w:lineRule="exact" w:before="65"/>
              <w:ind w:left="115"/>
              <w:rPr>
                <w:b/>
                <w:sz w:val="24"/>
              </w:rPr>
            </w:pPr>
            <w:r>
              <w:rPr>
                <w:b/>
                <w:sz w:val="24"/>
              </w:rPr>
              <w:t>Provision</w:t>
            </w:r>
            <w:r>
              <w:rPr>
                <w:b/>
                <w:spacing w:val="-4"/>
                <w:sz w:val="24"/>
              </w:rPr>
              <w:t> </w:t>
            </w:r>
            <w:r>
              <w:rPr>
                <w:b/>
                <w:sz w:val="24"/>
              </w:rPr>
              <w:t>of daily</w:t>
            </w:r>
            <w:r>
              <w:rPr>
                <w:b/>
                <w:spacing w:val="-1"/>
                <w:sz w:val="24"/>
              </w:rPr>
              <w:t> </w:t>
            </w:r>
            <w:r>
              <w:rPr>
                <w:b/>
                <w:spacing w:val="-2"/>
                <w:sz w:val="24"/>
              </w:rPr>
              <w:t>needs</w:t>
            </w:r>
          </w:p>
          <w:p>
            <w:pPr>
              <w:pStyle w:val="TableParagraph"/>
              <w:ind w:left="115"/>
              <w:rPr>
                <w:sz w:val="24"/>
              </w:rPr>
            </w:pPr>
            <w:r>
              <w:rPr>
                <w:sz w:val="24"/>
              </w:rPr>
              <w:t>Family</w:t>
            </w:r>
            <w:r>
              <w:rPr>
                <w:spacing w:val="-15"/>
                <w:sz w:val="24"/>
              </w:rPr>
              <w:t> </w:t>
            </w:r>
            <w:r>
              <w:rPr>
                <w:sz w:val="24"/>
              </w:rPr>
              <w:t>(Parents/mother/father/family</w:t>
            </w:r>
            <w:r>
              <w:rPr>
                <w:spacing w:val="-15"/>
                <w:sz w:val="24"/>
              </w:rPr>
              <w:t> </w:t>
            </w:r>
            <w:r>
              <w:rPr>
                <w:sz w:val="24"/>
              </w:rPr>
              <w:t>relatives) </w:t>
            </w:r>
            <w:r>
              <w:rPr>
                <w:spacing w:val="-2"/>
                <w:sz w:val="24"/>
              </w:rPr>
              <w:t>Self/employer</w:t>
            </w:r>
          </w:p>
          <w:p>
            <w:pPr>
              <w:pStyle w:val="TableParagraph"/>
              <w:spacing w:line="264" w:lineRule="exact"/>
              <w:ind w:left="115"/>
              <w:rPr>
                <w:sz w:val="24"/>
              </w:rPr>
            </w:pPr>
            <w:r>
              <w:rPr>
                <w:spacing w:val="-2"/>
                <w:sz w:val="24"/>
              </w:rPr>
              <w:t>Friends</w:t>
            </w:r>
          </w:p>
        </w:tc>
        <w:tc>
          <w:tcPr>
            <w:tcW w:w="2431" w:type="dxa"/>
            <w:tcBorders>
              <w:bottom w:val="single" w:sz="4" w:space="0" w:color="000000"/>
            </w:tcBorders>
          </w:tcPr>
          <w:p>
            <w:pPr>
              <w:pStyle w:val="TableParagraph"/>
              <w:spacing w:before="60"/>
              <w:rPr>
                <w:b/>
                <w:sz w:val="24"/>
              </w:rPr>
            </w:pPr>
          </w:p>
          <w:p>
            <w:pPr>
              <w:pStyle w:val="TableParagraph"/>
              <w:spacing w:before="1"/>
              <w:ind w:right="194"/>
              <w:jc w:val="center"/>
              <w:rPr>
                <w:sz w:val="24"/>
              </w:rPr>
            </w:pPr>
            <w:r>
              <w:rPr>
                <w:spacing w:val="-5"/>
                <w:sz w:val="24"/>
              </w:rPr>
              <w:t>320</w:t>
            </w:r>
          </w:p>
          <w:p>
            <w:pPr>
              <w:pStyle w:val="TableParagraph"/>
              <w:ind w:right="194"/>
              <w:jc w:val="center"/>
              <w:rPr>
                <w:sz w:val="24"/>
              </w:rPr>
            </w:pPr>
            <w:r>
              <w:rPr>
                <w:spacing w:val="-5"/>
                <w:sz w:val="24"/>
              </w:rPr>
              <w:t>76</w:t>
            </w:r>
          </w:p>
          <w:p>
            <w:pPr>
              <w:pStyle w:val="TableParagraph"/>
              <w:spacing w:line="264" w:lineRule="exact"/>
              <w:ind w:right="194"/>
              <w:jc w:val="center"/>
              <w:rPr>
                <w:sz w:val="24"/>
              </w:rPr>
            </w:pPr>
            <w:r>
              <w:rPr>
                <w:spacing w:val="-5"/>
                <w:sz w:val="24"/>
              </w:rPr>
              <w:t>14</w:t>
            </w:r>
          </w:p>
        </w:tc>
        <w:tc>
          <w:tcPr>
            <w:tcW w:w="1373" w:type="dxa"/>
            <w:tcBorders>
              <w:bottom w:val="single" w:sz="4" w:space="0" w:color="000000"/>
            </w:tcBorders>
          </w:tcPr>
          <w:p>
            <w:pPr>
              <w:pStyle w:val="TableParagraph"/>
              <w:spacing w:before="60"/>
              <w:rPr>
                <w:b/>
                <w:sz w:val="24"/>
              </w:rPr>
            </w:pPr>
          </w:p>
          <w:p>
            <w:pPr>
              <w:pStyle w:val="TableParagraph"/>
              <w:spacing w:before="1"/>
              <w:ind w:left="359"/>
              <w:rPr>
                <w:sz w:val="24"/>
              </w:rPr>
            </w:pPr>
            <w:r>
              <w:rPr>
                <w:spacing w:val="-4"/>
                <w:sz w:val="24"/>
              </w:rPr>
              <w:t>78.0</w:t>
            </w:r>
          </w:p>
          <w:p>
            <w:pPr>
              <w:pStyle w:val="TableParagraph"/>
              <w:ind w:left="359"/>
              <w:rPr>
                <w:sz w:val="24"/>
              </w:rPr>
            </w:pPr>
            <w:r>
              <w:rPr>
                <w:spacing w:val="-4"/>
                <w:sz w:val="24"/>
              </w:rPr>
              <w:t>18.5</w:t>
            </w:r>
          </w:p>
          <w:p>
            <w:pPr>
              <w:pStyle w:val="TableParagraph"/>
              <w:spacing w:line="264" w:lineRule="exact"/>
              <w:ind w:left="479"/>
              <w:rPr>
                <w:sz w:val="24"/>
              </w:rPr>
            </w:pPr>
            <w:r>
              <w:rPr>
                <w:spacing w:val="-5"/>
                <w:sz w:val="24"/>
              </w:rPr>
              <w:t>3.5</w:t>
            </w:r>
          </w:p>
        </w:tc>
      </w:tr>
    </w:tbl>
    <w:p>
      <w:pPr>
        <w:spacing w:after="0" w:line="264" w:lineRule="exact"/>
        <w:rPr>
          <w:sz w:val="24"/>
        </w:rPr>
        <w:sectPr>
          <w:pgSz w:w="12240" w:h="15840"/>
          <w:pgMar w:header="0" w:footer="768" w:top="1360" w:bottom="960" w:left="880" w:right="360"/>
        </w:sectPr>
      </w:pPr>
    </w:p>
    <w:p>
      <w:pPr>
        <w:spacing w:before="79"/>
        <w:ind w:left="920" w:right="0" w:firstLine="0"/>
        <w:jc w:val="both"/>
        <w:rPr>
          <w:b/>
          <w:sz w:val="24"/>
        </w:rPr>
      </w:pPr>
      <w:r>
        <w:rPr>
          <w:b/>
          <w:sz w:val="24"/>
        </w:rPr>
        <w:t>Knowledge</w:t>
      </w:r>
      <w:r>
        <w:rPr>
          <w:b/>
          <w:spacing w:val="-4"/>
          <w:sz w:val="24"/>
        </w:rPr>
        <w:t> </w:t>
      </w:r>
      <w:r>
        <w:rPr>
          <w:b/>
          <w:sz w:val="24"/>
        </w:rPr>
        <w:t>of</w:t>
      </w:r>
      <w:r>
        <w:rPr>
          <w:b/>
          <w:spacing w:val="-3"/>
          <w:sz w:val="24"/>
        </w:rPr>
        <w:t> </w:t>
      </w:r>
      <w:r>
        <w:rPr>
          <w:b/>
          <w:sz w:val="24"/>
        </w:rPr>
        <w:t>sexual</w:t>
      </w:r>
      <w:r>
        <w:rPr>
          <w:b/>
          <w:spacing w:val="-2"/>
          <w:sz w:val="24"/>
        </w:rPr>
        <w:t> </w:t>
      </w:r>
      <w:r>
        <w:rPr>
          <w:b/>
          <w:sz w:val="24"/>
        </w:rPr>
        <w:t>abuse</w:t>
      </w:r>
      <w:r>
        <w:rPr>
          <w:b/>
          <w:spacing w:val="-2"/>
          <w:sz w:val="24"/>
        </w:rPr>
        <w:t> </w:t>
      </w:r>
      <w:r>
        <w:rPr>
          <w:b/>
          <w:sz w:val="24"/>
        </w:rPr>
        <w:t>among</w:t>
      </w:r>
      <w:r>
        <w:rPr>
          <w:b/>
          <w:spacing w:val="-2"/>
          <w:sz w:val="24"/>
        </w:rPr>
        <w:t> respondents</w:t>
      </w:r>
    </w:p>
    <w:p>
      <w:pPr>
        <w:pStyle w:val="BodyText"/>
        <w:spacing w:before="175"/>
        <w:rPr>
          <w:b/>
        </w:rPr>
      </w:pPr>
    </w:p>
    <w:p>
      <w:pPr>
        <w:pStyle w:val="BodyText"/>
        <w:spacing w:line="360" w:lineRule="auto"/>
        <w:ind w:left="920" w:right="1077"/>
        <w:jc w:val="both"/>
      </w:pPr>
      <w:r>
        <w:rPr/>
        <w:drawing>
          <wp:anchor distT="0" distB="0" distL="0" distR="0" allowOverlap="1" layoutInCell="1" locked="0" behindDoc="1" simplePos="0" relativeHeight="482314752">
            <wp:simplePos x="0" y="0"/>
            <wp:positionH relativeFrom="page">
              <wp:posOffset>1280413</wp:posOffset>
            </wp:positionH>
            <wp:positionV relativeFrom="paragraph">
              <wp:posOffset>1034444</wp:posOffset>
            </wp:positionV>
            <wp:extent cx="5296408" cy="5236400"/>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5" cstate="print"/>
                    <a:stretch>
                      <a:fillRect/>
                    </a:stretch>
                  </pic:blipFill>
                  <pic:spPr>
                    <a:xfrm>
                      <a:off x="0" y="0"/>
                      <a:ext cx="5296408" cy="5236400"/>
                    </a:xfrm>
                    <a:prstGeom prst="rect">
                      <a:avLst/>
                    </a:prstGeom>
                  </pic:spPr>
                </pic:pic>
              </a:graphicData>
            </a:graphic>
          </wp:anchor>
        </w:drawing>
      </w:r>
      <w:r>
        <w:rPr/>
        <w:t>Table 4.2a shows a list of responses to the concept of sexual abuse. A large majority</w:t>
      </w:r>
      <w:r>
        <w:rPr>
          <w:spacing w:val="-3"/>
        </w:rPr>
        <w:t> </w:t>
      </w:r>
      <w:r>
        <w:rPr/>
        <w:t>(89.2%) offered a definition on sexual abuse, while 10.8% did not. Among those who offered a definition, 6.3% claimed it is sexual activity between two unmarried persons while 55.9% said it is the act of having sex with a female without her consent.</w:t>
      </w:r>
    </w:p>
    <w:p>
      <w:pPr>
        <w:pStyle w:val="BodyText"/>
      </w:pPr>
    </w:p>
    <w:p>
      <w:pPr>
        <w:pStyle w:val="BodyText"/>
      </w:pPr>
    </w:p>
    <w:p>
      <w:pPr>
        <w:pStyle w:val="BodyText"/>
        <w:spacing w:before="5"/>
      </w:pPr>
    </w:p>
    <w:p>
      <w:pPr>
        <w:pStyle w:val="Heading2"/>
        <w:spacing w:after="42"/>
      </w:pPr>
      <w:r>
        <w:rPr/>
        <w:t>Table</w:t>
      </w:r>
      <w:r>
        <w:rPr>
          <w:spacing w:val="-3"/>
        </w:rPr>
        <w:t> </w:t>
      </w:r>
      <w:r>
        <w:rPr/>
        <w:t>4.2a:</w:t>
      </w:r>
      <w:r>
        <w:rPr>
          <w:spacing w:val="-2"/>
        </w:rPr>
        <w:t> </w:t>
      </w:r>
      <w:r>
        <w:rPr/>
        <w:t>Respondents</w:t>
      </w:r>
      <w:r>
        <w:rPr>
          <w:spacing w:val="-1"/>
        </w:rPr>
        <w:t> </w:t>
      </w:r>
      <w:r>
        <w:rPr/>
        <w:t>perception</w:t>
      </w:r>
      <w:r>
        <w:rPr>
          <w:spacing w:val="-2"/>
        </w:rPr>
        <w:t> </w:t>
      </w:r>
      <w:r>
        <w:rPr/>
        <w:t>of the</w:t>
      </w:r>
      <w:r>
        <w:rPr>
          <w:spacing w:val="-3"/>
        </w:rPr>
        <w:t> </w:t>
      </w:r>
      <w:r>
        <w:rPr/>
        <w:t>concept</w:t>
      </w:r>
      <w:r>
        <w:rPr>
          <w:spacing w:val="-1"/>
        </w:rPr>
        <w:t> </w:t>
      </w:r>
      <w:r>
        <w:rPr/>
        <w:t>of</w:t>
      </w:r>
      <w:r>
        <w:rPr>
          <w:spacing w:val="-2"/>
        </w:rPr>
        <w:t> </w:t>
      </w:r>
      <w:r>
        <w:rPr/>
        <w:t>Sexual</w:t>
      </w:r>
      <w:r>
        <w:rPr>
          <w:spacing w:val="-1"/>
        </w:rPr>
        <w:t> </w:t>
      </w:r>
      <w:r>
        <w:rPr>
          <w:spacing w:val="-2"/>
        </w:rPr>
        <w:t>Abuse</w:t>
      </w:r>
    </w:p>
    <w:tbl>
      <w:tblPr>
        <w:tblW w:w="0" w:type="auto"/>
        <w:jc w:val="left"/>
        <w:tblInd w:w="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22"/>
        <w:gridCol w:w="2690"/>
        <w:gridCol w:w="1429"/>
      </w:tblGrid>
      <w:tr>
        <w:trPr>
          <w:trHeight w:val="415" w:hRule="atLeast"/>
        </w:trPr>
        <w:tc>
          <w:tcPr>
            <w:tcW w:w="4722" w:type="dxa"/>
            <w:tcBorders>
              <w:top w:val="single" w:sz="4" w:space="0" w:color="000000"/>
              <w:bottom w:val="single" w:sz="4" w:space="0" w:color="000000"/>
            </w:tcBorders>
          </w:tcPr>
          <w:p>
            <w:pPr>
              <w:pStyle w:val="TableParagraph"/>
              <w:spacing w:line="276" w:lineRule="exact"/>
              <w:ind w:left="108"/>
              <w:rPr>
                <w:b/>
                <w:sz w:val="24"/>
              </w:rPr>
            </w:pPr>
            <w:r>
              <w:rPr>
                <w:b/>
                <w:sz w:val="24"/>
              </w:rPr>
              <w:t>Definition</w:t>
            </w:r>
            <w:r>
              <w:rPr>
                <w:b/>
                <w:spacing w:val="-3"/>
                <w:sz w:val="24"/>
              </w:rPr>
              <w:t> </w:t>
            </w:r>
            <w:r>
              <w:rPr>
                <w:b/>
                <w:sz w:val="24"/>
              </w:rPr>
              <w:t>of sexual</w:t>
            </w:r>
            <w:r>
              <w:rPr>
                <w:b/>
                <w:spacing w:val="-1"/>
                <w:sz w:val="24"/>
              </w:rPr>
              <w:t> </w:t>
            </w:r>
            <w:r>
              <w:rPr>
                <w:b/>
                <w:spacing w:val="-4"/>
                <w:sz w:val="24"/>
              </w:rPr>
              <w:t>abuse</w:t>
            </w:r>
          </w:p>
        </w:tc>
        <w:tc>
          <w:tcPr>
            <w:tcW w:w="2690" w:type="dxa"/>
            <w:tcBorders>
              <w:top w:val="single" w:sz="4" w:space="0" w:color="000000"/>
              <w:bottom w:val="single" w:sz="4" w:space="0" w:color="000000"/>
            </w:tcBorders>
          </w:tcPr>
          <w:p>
            <w:pPr>
              <w:pStyle w:val="TableParagraph"/>
              <w:spacing w:line="276" w:lineRule="exact"/>
              <w:ind w:right="131"/>
              <w:jc w:val="center"/>
              <w:rPr>
                <w:b/>
                <w:sz w:val="24"/>
              </w:rPr>
            </w:pPr>
            <w:r>
              <w:rPr>
                <w:b/>
                <w:sz w:val="24"/>
              </w:rPr>
              <w:t>Number</w:t>
            </w:r>
            <w:r>
              <w:rPr>
                <w:b/>
                <w:spacing w:val="-3"/>
                <w:sz w:val="24"/>
              </w:rPr>
              <w:t> </w:t>
            </w:r>
            <w:r>
              <w:rPr>
                <w:b/>
                <w:spacing w:val="-2"/>
                <w:sz w:val="24"/>
              </w:rPr>
              <w:t>(N=410)</w:t>
            </w:r>
          </w:p>
        </w:tc>
        <w:tc>
          <w:tcPr>
            <w:tcW w:w="1429" w:type="dxa"/>
            <w:tcBorders>
              <w:top w:val="single" w:sz="4" w:space="0" w:color="000000"/>
              <w:bottom w:val="single" w:sz="4" w:space="0" w:color="000000"/>
            </w:tcBorders>
          </w:tcPr>
          <w:p>
            <w:pPr>
              <w:pStyle w:val="TableParagraph"/>
              <w:spacing w:line="276" w:lineRule="exact"/>
              <w:ind w:left="74"/>
              <w:jc w:val="center"/>
              <w:rPr>
                <w:b/>
                <w:sz w:val="24"/>
              </w:rPr>
            </w:pPr>
            <w:r>
              <w:rPr>
                <w:b/>
                <w:spacing w:val="-10"/>
                <w:sz w:val="24"/>
              </w:rPr>
              <w:t>%</w:t>
            </w:r>
          </w:p>
        </w:tc>
      </w:tr>
      <w:tr>
        <w:trPr>
          <w:trHeight w:val="686" w:hRule="atLeast"/>
        </w:trPr>
        <w:tc>
          <w:tcPr>
            <w:tcW w:w="4722" w:type="dxa"/>
            <w:tcBorders>
              <w:top w:val="single" w:sz="4" w:space="0" w:color="000000"/>
            </w:tcBorders>
          </w:tcPr>
          <w:p>
            <w:pPr>
              <w:pStyle w:val="TableParagraph"/>
              <w:spacing w:before="267"/>
              <w:ind w:left="108"/>
              <w:rPr>
                <w:sz w:val="24"/>
              </w:rPr>
            </w:pPr>
            <w:r>
              <w:rPr>
                <w:sz w:val="24"/>
              </w:rPr>
              <w:t>Sex</w:t>
            </w:r>
            <w:r>
              <w:rPr>
                <w:spacing w:val="-1"/>
                <w:sz w:val="24"/>
              </w:rPr>
              <w:t> </w:t>
            </w:r>
            <w:r>
              <w:rPr>
                <w:sz w:val="24"/>
              </w:rPr>
              <w:t>with</w:t>
            </w:r>
            <w:r>
              <w:rPr>
                <w:spacing w:val="-1"/>
                <w:sz w:val="24"/>
              </w:rPr>
              <w:t> </w:t>
            </w:r>
            <w:r>
              <w:rPr>
                <w:sz w:val="24"/>
              </w:rPr>
              <w:t>a</w:t>
            </w:r>
            <w:r>
              <w:rPr>
                <w:spacing w:val="59"/>
                <w:sz w:val="24"/>
              </w:rPr>
              <w:t> </w:t>
            </w:r>
            <w:r>
              <w:rPr>
                <w:sz w:val="24"/>
              </w:rPr>
              <w:t>female</w:t>
            </w:r>
            <w:r>
              <w:rPr>
                <w:spacing w:val="58"/>
                <w:sz w:val="24"/>
              </w:rPr>
              <w:t> </w:t>
            </w:r>
            <w:r>
              <w:rPr>
                <w:sz w:val="24"/>
              </w:rPr>
              <w:t>without</w:t>
            </w:r>
            <w:r>
              <w:rPr>
                <w:spacing w:val="-1"/>
                <w:sz w:val="24"/>
              </w:rPr>
              <w:t> </w:t>
            </w:r>
            <w:r>
              <w:rPr>
                <w:sz w:val="24"/>
              </w:rPr>
              <w:t>her </w:t>
            </w:r>
            <w:r>
              <w:rPr>
                <w:spacing w:val="-2"/>
                <w:sz w:val="24"/>
              </w:rPr>
              <w:t>consent</w:t>
            </w:r>
          </w:p>
        </w:tc>
        <w:tc>
          <w:tcPr>
            <w:tcW w:w="2690" w:type="dxa"/>
            <w:tcBorders>
              <w:top w:val="single" w:sz="4" w:space="0" w:color="000000"/>
            </w:tcBorders>
          </w:tcPr>
          <w:p>
            <w:pPr>
              <w:pStyle w:val="TableParagraph"/>
              <w:spacing w:before="267"/>
              <w:ind w:left="1" w:right="131"/>
              <w:jc w:val="center"/>
              <w:rPr>
                <w:sz w:val="24"/>
              </w:rPr>
            </w:pPr>
            <w:r>
              <w:rPr>
                <w:spacing w:val="-5"/>
                <w:sz w:val="24"/>
              </w:rPr>
              <w:t>229</w:t>
            </w:r>
          </w:p>
        </w:tc>
        <w:tc>
          <w:tcPr>
            <w:tcW w:w="1429" w:type="dxa"/>
            <w:tcBorders>
              <w:top w:val="single" w:sz="4" w:space="0" w:color="000000"/>
            </w:tcBorders>
          </w:tcPr>
          <w:p>
            <w:pPr>
              <w:pStyle w:val="TableParagraph"/>
              <w:spacing w:before="267"/>
              <w:ind w:left="74" w:right="2"/>
              <w:jc w:val="center"/>
              <w:rPr>
                <w:sz w:val="24"/>
              </w:rPr>
            </w:pPr>
            <w:r>
              <w:rPr>
                <w:spacing w:val="-4"/>
                <w:sz w:val="24"/>
              </w:rPr>
              <w:t>55.9</w:t>
            </w:r>
          </w:p>
        </w:tc>
      </w:tr>
      <w:tr>
        <w:trPr>
          <w:trHeight w:val="1130" w:hRule="atLeast"/>
        </w:trPr>
        <w:tc>
          <w:tcPr>
            <w:tcW w:w="4722" w:type="dxa"/>
          </w:tcPr>
          <w:p>
            <w:pPr>
              <w:pStyle w:val="TableParagraph"/>
              <w:spacing w:before="133"/>
              <w:ind w:left="108" w:right="344"/>
              <w:rPr>
                <w:sz w:val="24"/>
              </w:rPr>
            </w:pPr>
            <w:r>
              <w:rPr>
                <w:sz w:val="24"/>
              </w:rPr>
              <w:t>Other forceful unwanted sexual activities (transactional</w:t>
            </w:r>
            <w:r>
              <w:rPr>
                <w:spacing w:val="-8"/>
                <w:sz w:val="24"/>
              </w:rPr>
              <w:t> </w:t>
            </w:r>
            <w:r>
              <w:rPr>
                <w:sz w:val="24"/>
              </w:rPr>
              <w:t>sex,</w:t>
            </w:r>
            <w:r>
              <w:rPr>
                <w:spacing w:val="-8"/>
                <w:sz w:val="24"/>
              </w:rPr>
              <w:t> </w:t>
            </w:r>
            <w:r>
              <w:rPr>
                <w:sz w:val="24"/>
              </w:rPr>
              <w:t>abduction</w:t>
            </w:r>
            <w:r>
              <w:rPr>
                <w:spacing w:val="-8"/>
                <w:sz w:val="24"/>
              </w:rPr>
              <w:t> </w:t>
            </w:r>
            <w:r>
              <w:rPr>
                <w:sz w:val="24"/>
              </w:rPr>
              <w:t>for</w:t>
            </w:r>
            <w:r>
              <w:rPr>
                <w:spacing w:val="-8"/>
                <w:sz w:val="24"/>
              </w:rPr>
              <w:t> </w:t>
            </w:r>
            <w:r>
              <w:rPr>
                <w:sz w:val="24"/>
              </w:rPr>
              <w:t>sex,</w:t>
            </w:r>
            <w:r>
              <w:rPr>
                <w:spacing w:val="-8"/>
                <w:sz w:val="24"/>
              </w:rPr>
              <w:t> </w:t>
            </w:r>
            <w:r>
              <w:rPr>
                <w:sz w:val="24"/>
              </w:rPr>
              <w:t>gang rape etc)</w:t>
            </w:r>
          </w:p>
        </w:tc>
        <w:tc>
          <w:tcPr>
            <w:tcW w:w="2690" w:type="dxa"/>
          </w:tcPr>
          <w:p>
            <w:pPr>
              <w:pStyle w:val="TableParagraph"/>
              <w:spacing w:before="133"/>
              <w:ind w:left="1" w:right="131"/>
              <w:jc w:val="center"/>
              <w:rPr>
                <w:sz w:val="24"/>
              </w:rPr>
            </w:pPr>
            <w:r>
              <w:rPr>
                <w:spacing w:val="-5"/>
                <w:sz w:val="24"/>
              </w:rPr>
              <w:t>69</w:t>
            </w:r>
          </w:p>
        </w:tc>
        <w:tc>
          <w:tcPr>
            <w:tcW w:w="1429" w:type="dxa"/>
          </w:tcPr>
          <w:p>
            <w:pPr>
              <w:pStyle w:val="TableParagraph"/>
              <w:spacing w:before="133"/>
              <w:ind w:left="74" w:right="2"/>
              <w:jc w:val="center"/>
              <w:rPr>
                <w:sz w:val="24"/>
              </w:rPr>
            </w:pPr>
            <w:r>
              <w:rPr>
                <w:spacing w:val="-4"/>
                <w:sz w:val="24"/>
              </w:rPr>
              <w:t>16.8</w:t>
            </w:r>
          </w:p>
        </w:tc>
      </w:tr>
      <w:tr>
        <w:trPr>
          <w:trHeight w:val="1407" w:hRule="atLeast"/>
        </w:trPr>
        <w:tc>
          <w:tcPr>
            <w:tcW w:w="4722" w:type="dxa"/>
          </w:tcPr>
          <w:p>
            <w:pPr>
              <w:pStyle w:val="TableParagraph"/>
              <w:spacing w:before="159"/>
              <w:ind w:left="108" w:right="344"/>
              <w:rPr>
                <w:sz w:val="24"/>
              </w:rPr>
            </w:pPr>
            <w:r>
              <w:rPr>
                <w:sz w:val="24"/>
              </w:rPr>
              <w:t>Exposure</w:t>
            </w:r>
            <w:r>
              <w:rPr>
                <w:spacing w:val="-9"/>
                <w:sz w:val="24"/>
              </w:rPr>
              <w:t> </w:t>
            </w:r>
            <w:r>
              <w:rPr>
                <w:sz w:val="24"/>
              </w:rPr>
              <w:t>to</w:t>
            </w:r>
            <w:r>
              <w:rPr>
                <w:spacing w:val="-8"/>
                <w:sz w:val="24"/>
              </w:rPr>
              <w:t> </w:t>
            </w:r>
            <w:r>
              <w:rPr>
                <w:sz w:val="24"/>
              </w:rPr>
              <w:t>unwanted</w:t>
            </w:r>
            <w:r>
              <w:rPr>
                <w:spacing w:val="-8"/>
                <w:sz w:val="24"/>
              </w:rPr>
              <w:t> </w:t>
            </w:r>
            <w:r>
              <w:rPr>
                <w:sz w:val="24"/>
              </w:rPr>
              <w:t>sexual</w:t>
            </w:r>
            <w:r>
              <w:rPr>
                <w:spacing w:val="-8"/>
                <w:sz w:val="24"/>
              </w:rPr>
              <w:t> </w:t>
            </w:r>
            <w:r>
              <w:rPr>
                <w:sz w:val="24"/>
              </w:rPr>
              <w:t>activities</w:t>
            </w:r>
            <w:r>
              <w:rPr>
                <w:spacing w:val="-8"/>
                <w:sz w:val="24"/>
              </w:rPr>
              <w:t> </w:t>
            </w:r>
            <w:r>
              <w:rPr>
                <w:sz w:val="24"/>
              </w:rPr>
              <w:t>(sex harassment, pornography, sex while standing, singing of songs with sexual </w:t>
            </w:r>
            <w:r>
              <w:rPr>
                <w:spacing w:val="-2"/>
                <w:sz w:val="24"/>
              </w:rPr>
              <w:t>undertones)</w:t>
            </w:r>
          </w:p>
        </w:tc>
        <w:tc>
          <w:tcPr>
            <w:tcW w:w="2690" w:type="dxa"/>
          </w:tcPr>
          <w:p>
            <w:pPr>
              <w:pStyle w:val="TableParagraph"/>
              <w:spacing w:before="159"/>
              <w:ind w:left="1" w:right="131"/>
              <w:jc w:val="center"/>
              <w:rPr>
                <w:sz w:val="24"/>
              </w:rPr>
            </w:pPr>
            <w:r>
              <w:rPr>
                <w:spacing w:val="-5"/>
                <w:sz w:val="24"/>
              </w:rPr>
              <w:t>42</w:t>
            </w:r>
          </w:p>
        </w:tc>
        <w:tc>
          <w:tcPr>
            <w:tcW w:w="1429" w:type="dxa"/>
          </w:tcPr>
          <w:p>
            <w:pPr>
              <w:pStyle w:val="TableParagraph"/>
              <w:spacing w:before="159"/>
              <w:ind w:left="74" w:right="2"/>
              <w:jc w:val="center"/>
              <w:rPr>
                <w:sz w:val="24"/>
              </w:rPr>
            </w:pPr>
            <w:r>
              <w:rPr>
                <w:spacing w:val="-4"/>
                <w:sz w:val="24"/>
              </w:rPr>
              <w:t>10.2</w:t>
            </w:r>
          </w:p>
        </w:tc>
      </w:tr>
      <w:tr>
        <w:trPr>
          <w:trHeight w:val="825" w:hRule="atLeast"/>
        </w:trPr>
        <w:tc>
          <w:tcPr>
            <w:tcW w:w="4722" w:type="dxa"/>
          </w:tcPr>
          <w:p>
            <w:pPr>
              <w:pStyle w:val="TableParagraph"/>
              <w:spacing w:line="416" w:lineRule="exact"/>
              <w:ind w:left="108" w:right="344"/>
              <w:rPr>
                <w:sz w:val="24"/>
              </w:rPr>
            </w:pPr>
            <w:r>
              <w:rPr>
                <w:sz w:val="24"/>
              </w:rPr>
              <w:t>Sexual</w:t>
            </w:r>
            <w:r>
              <w:rPr>
                <w:spacing w:val="-10"/>
                <w:sz w:val="24"/>
              </w:rPr>
              <w:t> </w:t>
            </w:r>
            <w:r>
              <w:rPr>
                <w:sz w:val="24"/>
              </w:rPr>
              <w:t>activity</w:t>
            </w:r>
            <w:r>
              <w:rPr>
                <w:spacing w:val="-15"/>
                <w:sz w:val="24"/>
              </w:rPr>
              <w:t> </w:t>
            </w:r>
            <w:r>
              <w:rPr>
                <w:sz w:val="24"/>
              </w:rPr>
              <w:t>between</w:t>
            </w:r>
            <w:r>
              <w:rPr>
                <w:spacing w:val="-8"/>
                <w:sz w:val="24"/>
              </w:rPr>
              <w:t> </w:t>
            </w:r>
            <w:r>
              <w:rPr>
                <w:sz w:val="24"/>
              </w:rPr>
              <w:t>unmarried</w:t>
            </w:r>
            <w:r>
              <w:rPr>
                <w:spacing w:val="-9"/>
                <w:sz w:val="24"/>
              </w:rPr>
              <w:t> </w:t>
            </w:r>
            <w:r>
              <w:rPr>
                <w:sz w:val="24"/>
              </w:rPr>
              <w:t>people Do not know</w:t>
            </w:r>
          </w:p>
        </w:tc>
        <w:tc>
          <w:tcPr>
            <w:tcW w:w="2690" w:type="dxa"/>
          </w:tcPr>
          <w:p>
            <w:pPr>
              <w:pStyle w:val="TableParagraph"/>
              <w:spacing w:before="134"/>
              <w:ind w:left="1" w:right="131"/>
              <w:jc w:val="center"/>
              <w:rPr>
                <w:sz w:val="24"/>
              </w:rPr>
            </w:pPr>
            <w:r>
              <w:rPr>
                <w:spacing w:val="-5"/>
                <w:sz w:val="24"/>
              </w:rPr>
              <w:t>26</w:t>
            </w:r>
          </w:p>
          <w:p>
            <w:pPr>
              <w:pStyle w:val="TableParagraph"/>
              <w:spacing w:line="256" w:lineRule="exact" w:before="139"/>
              <w:ind w:left="1" w:right="131"/>
              <w:jc w:val="center"/>
              <w:rPr>
                <w:sz w:val="24"/>
              </w:rPr>
            </w:pPr>
            <w:r>
              <w:rPr>
                <w:spacing w:val="-5"/>
                <w:sz w:val="24"/>
              </w:rPr>
              <w:t>44</w:t>
            </w:r>
          </w:p>
        </w:tc>
        <w:tc>
          <w:tcPr>
            <w:tcW w:w="1429" w:type="dxa"/>
          </w:tcPr>
          <w:p>
            <w:pPr>
              <w:pStyle w:val="TableParagraph"/>
              <w:spacing w:before="134"/>
              <w:ind w:left="74" w:right="2"/>
              <w:jc w:val="center"/>
              <w:rPr>
                <w:sz w:val="24"/>
              </w:rPr>
            </w:pPr>
            <w:r>
              <w:rPr>
                <w:spacing w:val="-5"/>
                <w:sz w:val="24"/>
              </w:rPr>
              <w:t>6.3</w:t>
            </w:r>
          </w:p>
          <w:p>
            <w:pPr>
              <w:pStyle w:val="TableParagraph"/>
              <w:spacing w:line="256" w:lineRule="exact" w:before="139"/>
              <w:ind w:left="74" w:right="2"/>
              <w:jc w:val="center"/>
              <w:rPr>
                <w:sz w:val="24"/>
              </w:rPr>
            </w:pPr>
            <w:r>
              <w:rPr>
                <w:spacing w:val="-4"/>
                <w:sz w:val="24"/>
              </w:rPr>
              <w:t>10.8</w:t>
            </w:r>
          </w:p>
        </w:tc>
      </w:tr>
    </w:tbl>
    <w:p>
      <w:pPr>
        <w:pStyle w:val="BodyText"/>
        <w:rPr>
          <w:b/>
          <w:sz w:val="20"/>
        </w:rPr>
      </w:pPr>
    </w:p>
    <w:p>
      <w:pPr>
        <w:pStyle w:val="BodyText"/>
        <w:spacing w:before="76"/>
        <w:rPr>
          <w:b/>
          <w:sz w:val="20"/>
        </w:rPr>
      </w:pPr>
      <w:r>
        <w:rPr/>
        <mc:AlternateContent>
          <mc:Choice Requires="wps">
            <w:drawing>
              <wp:anchor distT="0" distB="0" distL="0" distR="0" allowOverlap="1" layoutInCell="1" locked="0" behindDoc="1" simplePos="0" relativeHeight="487636992">
                <wp:simplePos x="0" y="0"/>
                <wp:positionH relativeFrom="page">
                  <wp:posOffset>1074724</wp:posOffset>
                </wp:positionH>
                <wp:positionV relativeFrom="paragraph">
                  <wp:posOffset>209537</wp:posOffset>
                </wp:positionV>
                <wp:extent cx="5614035" cy="635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5614035" cy="6350"/>
                        </a:xfrm>
                        <a:custGeom>
                          <a:avLst/>
                          <a:gdLst/>
                          <a:ahLst/>
                          <a:cxnLst/>
                          <a:rect l="l" t="t" r="r" b="b"/>
                          <a:pathLst>
                            <a:path w="5614035" h="6350">
                              <a:moveTo>
                                <a:pt x="2869946" y="0"/>
                              </a:moveTo>
                              <a:lnTo>
                                <a:pt x="0" y="0"/>
                              </a:lnTo>
                              <a:lnTo>
                                <a:pt x="0" y="6096"/>
                              </a:lnTo>
                              <a:lnTo>
                                <a:pt x="2869946" y="6096"/>
                              </a:lnTo>
                              <a:lnTo>
                                <a:pt x="2869946" y="0"/>
                              </a:lnTo>
                              <a:close/>
                            </a:path>
                            <a:path w="5614035" h="6350">
                              <a:moveTo>
                                <a:pt x="4755451" y="0"/>
                              </a:moveTo>
                              <a:lnTo>
                                <a:pt x="2876118" y="0"/>
                              </a:lnTo>
                              <a:lnTo>
                                <a:pt x="2870022" y="0"/>
                              </a:lnTo>
                              <a:lnTo>
                                <a:pt x="2870022" y="6096"/>
                              </a:lnTo>
                              <a:lnTo>
                                <a:pt x="2876118" y="6096"/>
                              </a:lnTo>
                              <a:lnTo>
                                <a:pt x="4755451" y="6096"/>
                              </a:lnTo>
                              <a:lnTo>
                                <a:pt x="4755451" y="0"/>
                              </a:lnTo>
                              <a:close/>
                            </a:path>
                            <a:path w="5614035" h="6350">
                              <a:moveTo>
                                <a:pt x="5613781" y="0"/>
                              </a:moveTo>
                              <a:lnTo>
                                <a:pt x="4761560" y="0"/>
                              </a:lnTo>
                              <a:lnTo>
                                <a:pt x="4755464" y="0"/>
                              </a:lnTo>
                              <a:lnTo>
                                <a:pt x="4755464" y="6096"/>
                              </a:lnTo>
                              <a:lnTo>
                                <a:pt x="4761560" y="6096"/>
                              </a:lnTo>
                              <a:lnTo>
                                <a:pt x="5613781" y="6096"/>
                              </a:lnTo>
                              <a:lnTo>
                                <a:pt x="5613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16.499020pt;width:442.05pt;height:.5pt;mso-position-horizontal-relative:page;mso-position-vertical-relative:paragraph;z-index:-15679488;mso-wrap-distance-left:0;mso-wrap-distance-right:0" id="docshape31" coordorigin="1692,330" coordsize="8841,10" path="m6212,330l1692,330,1692,340,6212,340,6212,330xm9181,330l6222,330,6212,330,6212,340,6222,340,9181,340,9181,330xm10533,330l9191,330,9181,330,9181,340,9191,340,10533,340,10533,330xe" filled="true" fillcolor="#000000" stroked="false">
                <v:path arrowok="t"/>
                <v:fill type="solid"/>
                <w10:wrap type="topAndBottom"/>
              </v:shape>
            </w:pict>
          </mc:Fallback>
        </mc:AlternateContent>
      </w:r>
    </w:p>
    <w:p>
      <w:pPr>
        <w:spacing w:after="0"/>
        <w:rPr>
          <w:sz w:val="20"/>
        </w:rPr>
        <w:sectPr>
          <w:pgSz w:w="12240" w:h="15840"/>
          <w:pgMar w:header="0" w:footer="768" w:top="1360" w:bottom="960" w:left="880" w:right="360"/>
        </w:sectPr>
      </w:pPr>
    </w:p>
    <w:p>
      <w:pPr>
        <w:pStyle w:val="BodyText"/>
        <w:spacing w:line="360" w:lineRule="auto" w:before="74"/>
        <w:ind w:left="920" w:right="1078"/>
        <w:jc w:val="both"/>
      </w:pPr>
      <w:r>
        <w:rPr/>
        <w:t>On the knowledge of the various forms of sexual abuse, the most indicated as sexual abuse</w:t>
      </w:r>
      <w:r>
        <w:rPr>
          <w:spacing w:val="40"/>
        </w:rPr>
        <w:t> </w:t>
      </w:r>
      <w:r>
        <w:rPr/>
        <w:t>by 78.0% respondents was attempted sexual intercourse with a female without her consent while the least reported as sexual abuse is other behaviors depicting sexual abuse by 33.7% such as transactional sex, abduction for sex and gang rape. This is shown in Table 4.2b.</w:t>
      </w:r>
    </w:p>
    <w:p>
      <w:pPr>
        <w:pStyle w:val="BodyText"/>
      </w:pPr>
    </w:p>
    <w:p>
      <w:pPr>
        <w:pStyle w:val="BodyText"/>
      </w:pPr>
    </w:p>
    <w:p>
      <w:pPr>
        <w:pStyle w:val="BodyText"/>
        <w:spacing w:before="5"/>
      </w:pPr>
    </w:p>
    <w:p>
      <w:pPr>
        <w:pStyle w:val="Heading2"/>
        <w:spacing w:line="360" w:lineRule="auto"/>
        <w:ind w:left="1909" w:right="1344" w:hanging="989"/>
        <w:jc w:val="left"/>
      </w:pPr>
      <w:r>
        <w:rPr/>
        <w:drawing>
          <wp:anchor distT="0" distB="0" distL="0" distR="0" allowOverlap="1" layoutInCell="1" locked="0" behindDoc="1" simplePos="0" relativeHeight="482315264">
            <wp:simplePos x="0" y="0"/>
            <wp:positionH relativeFrom="page">
              <wp:posOffset>1280413</wp:posOffset>
            </wp:positionH>
            <wp:positionV relativeFrom="paragraph">
              <wp:posOffset>-81146</wp:posOffset>
            </wp:positionV>
            <wp:extent cx="5296408" cy="523640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5" cstate="print"/>
                    <a:stretch>
                      <a:fillRect/>
                    </a:stretch>
                  </pic:blipFill>
                  <pic:spPr>
                    <a:xfrm>
                      <a:off x="0" y="0"/>
                      <a:ext cx="5296408" cy="5236400"/>
                    </a:xfrm>
                    <a:prstGeom prst="rect">
                      <a:avLst/>
                    </a:prstGeom>
                  </pic:spPr>
                </pic:pic>
              </a:graphicData>
            </a:graphic>
          </wp:anchor>
        </w:drawing>
      </w:r>
      <w:r>
        <w:rPr/>
        <w:t>Table</w:t>
      </w:r>
      <w:r>
        <w:rPr>
          <w:spacing w:val="-5"/>
        </w:rPr>
        <w:t> </w:t>
      </w:r>
      <w:r>
        <w:rPr/>
        <w:t>4.2b:</w:t>
      </w:r>
      <w:r>
        <w:rPr>
          <w:spacing w:val="-4"/>
        </w:rPr>
        <w:t> </w:t>
      </w:r>
      <w:r>
        <w:rPr/>
        <w:t>Percentage</w:t>
      </w:r>
      <w:r>
        <w:rPr>
          <w:spacing w:val="-4"/>
        </w:rPr>
        <w:t> </w:t>
      </w:r>
      <w:r>
        <w:rPr/>
        <w:t>of</w:t>
      </w:r>
      <w:r>
        <w:rPr>
          <w:spacing w:val="-3"/>
        </w:rPr>
        <w:t> </w:t>
      </w:r>
      <w:r>
        <w:rPr/>
        <w:t>respondents</w:t>
      </w:r>
      <w:r>
        <w:rPr>
          <w:spacing w:val="-7"/>
        </w:rPr>
        <w:t> </w:t>
      </w:r>
      <w:r>
        <w:rPr/>
        <w:t>with</w:t>
      </w:r>
      <w:r>
        <w:rPr>
          <w:spacing w:val="-4"/>
        </w:rPr>
        <w:t> </w:t>
      </w:r>
      <w:r>
        <w:rPr/>
        <w:t>correct</w:t>
      </w:r>
      <w:r>
        <w:rPr>
          <w:spacing w:val="-4"/>
        </w:rPr>
        <w:t> </w:t>
      </w:r>
      <w:r>
        <w:rPr/>
        <w:t>knowledge</w:t>
      </w:r>
      <w:r>
        <w:rPr>
          <w:spacing w:val="-4"/>
        </w:rPr>
        <w:t> </w:t>
      </w:r>
      <w:r>
        <w:rPr/>
        <w:t>of</w:t>
      </w:r>
      <w:r>
        <w:rPr>
          <w:spacing w:val="-4"/>
        </w:rPr>
        <w:t> </w:t>
      </w:r>
      <w:r>
        <w:rPr/>
        <w:t>various</w:t>
      </w:r>
      <w:r>
        <w:rPr>
          <w:spacing w:val="-4"/>
        </w:rPr>
        <w:t> </w:t>
      </w:r>
      <w:r>
        <w:rPr/>
        <w:t>forms</w:t>
      </w:r>
      <w:r>
        <w:rPr>
          <w:spacing w:val="-4"/>
        </w:rPr>
        <w:t> </w:t>
      </w:r>
      <w:r>
        <w:rPr/>
        <w:t>of sexual abuse</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9"/>
        <w:gridCol w:w="2246"/>
        <w:gridCol w:w="2241"/>
      </w:tblGrid>
      <w:tr>
        <w:trPr>
          <w:trHeight w:val="552" w:hRule="atLeast"/>
        </w:trPr>
        <w:tc>
          <w:tcPr>
            <w:tcW w:w="4359" w:type="dxa"/>
            <w:tcBorders>
              <w:top w:val="single" w:sz="4" w:space="0" w:color="000000"/>
              <w:bottom w:val="single" w:sz="4" w:space="0" w:color="000000"/>
            </w:tcBorders>
          </w:tcPr>
          <w:p>
            <w:pPr>
              <w:pStyle w:val="TableParagraph"/>
              <w:spacing w:line="273" w:lineRule="exact"/>
              <w:ind w:left="115"/>
              <w:rPr>
                <w:b/>
                <w:sz w:val="24"/>
              </w:rPr>
            </w:pPr>
            <w:r>
              <w:rPr>
                <w:b/>
                <w:sz w:val="24"/>
              </w:rPr>
              <w:t>Forms</w:t>
            </w:r>
            <w:r>
              <w:rPr>
                <w:b/>
                <w:spacing w:val="-2"/>
                <w:sz w:val="24"/>
              </w:rPr>
              <w:t> </w:t>
            </w:r>
            <w:r>
              <w:rPr>
                <w:b/>
                <w:sz w:val="24"/>
              </w:rPr>
              <w:t>of</w:t>
            </w:r>
            <w:r>
              <w:rPr>
                <w:b/>
                <w:spacing w:val="1"/>
                <w:sz w:val="24"/>
              </w:rPr>
              <w:t> </w:t>
            </w:r>
            <w:r>
              <w:rPr>
                <w:b/>
                <w:sz w:val="24"/>
              </w:rPr>
              <w:t>sexual</w:t>
            </w:r>
            <w:r>
              <w:rPr>
                <w:b/>
                <w:spacing w:val="-1"/>
                <w:sz w:val="24"/>
              </w:rPr>
              <w:t> </w:t>
            </w:r>
            <w:r>
              <w:rPr>
                <w:b/>
                <w:spacing w:val="-4"/>
                <w:sz w:val="24"/>
              </w:rPr>
              <w:t>abuse</w:t>
            </w:r>
          </w:p>
        </w:tc>
        <w:tc>
          <w:tcPr>
            <w:tcW w:w="2246" w:type="dxa"/>
            <w:tcBorders>
              <w:top w:val="single" w:sz="4" w:space="0" w:color="000000"/>
              <w:bottom w:val="single" w:sz="4" w:space="0" w:color="000000"/>
            </w:tcBorders>
          </w:tcPr>
          <w:p>
            <w:pPr>
              <w:pStyle w:val="TableParagraph"/>
              <w:spacing w:line="273" w:lineRule="exact"/>
              <w:ind w:left="645"/>
              <w:rPr>
                <w:b/>
                <w:sz w:val="24"/>
              </w:rPr>
            </w:pPr>
            <w:r>
              <w:rPr>
                <w:b/>
                <w:spacing w:val="-2"/>
                <w:sz w:val="24"/>
              </w:rPr>
              <w:t>Number</w:t>
            </w:r>
          </w:p>
          <w:p>
            <w:pPr>
              <w:pStyle w:val="TableParagraph"/>
              <w:spacing w:line="259" w:lineRule="exact"/>
              <w:ind w:left="737"/>
              <w:rPr>
                <w:b/>
                <w:sz w:val="24"/>
              </w:rPr>
            </w:pPr>
            <w:r>
              <w:rPr>
                <w:b/>
                <w:spacing w:val="-2"/>
                <w:sz w:val="24"/>
              </w:rPr>
              <w:t>N=410</w:t>
            </w:r>
          </w:p>
        </w:tc>
        <w:tc>
          <w:tcPr>
            <w:tcW w:w="2241" w:type="dxa"/>
            <w:tcBorders>
              <w:top w:val="single" w:sz="4" w:space="0" w:color="000000"/>
              <w:bottom w:val="single" w:sz="4" w:space="0" w:color="000000"/>
            </w:tcBorders>
          </w:tcPr>
          <w:p>
            <w:pPr>
              <w:pStyle w:val="TableParagraph"/>
              <w:spacing w:line="273" w:lineRule="exact"/>
              <w:ind w:left="840"/>
              <w:rPr>
                <w:b/>
                <w:sz w:val="24"/>
              </w:rPr>
            </w:pPr>
            <w:r>
              <w:rPr>
                <w:b/>
                <w:spacing w:val="-10"/>
                <w:sz w:val="24"/>
              </w:rPr>
              <w:t>%</w:t>
            </w:r>
          </w:p>
        </w:tc>
      </w:tr>
      <w:tr>
        <w:trPr>
          <w:trHeight w:val="410" w:hRule="atLeast"/>
        </w:trPr>
        <w:tc>
          <w:tcPr>
            <w:tcW w:w="4359" w:type="dxa"/>
            <w:tcBorders>
              <w:top w:val="single" w:sz="4" w:space="0" w:color="000000"/>
            </w:tcBorders>
          </w:tcPr>
          <w:p>
            <w:pPr>
              <w:pStyle w:val="TableParagraph"/>
              <w:spacing w:line="268" w:lineRule="exact"/>
              <w:ind w:left="115"/>
              <w:rPr>
                <w:sz w:val="24"/>
              </w:rPr>
            </w:pPr>
            <w:r>
              <w:rPr>
                <w:sz w:val="24"/>
              </w:rPr>
              <w:t>Unwanted</w:t>
            </w:r>
            <w:r>
              <w:rPr>
                <w:spacing w:val="-2"/>
                <w:sz w:val="24"/>
              </w:rPr>
              <w:t> touch</w:t>
            </w:r>
          </w:p>
        </w:tc>
        <w:tc>
          <w:tcPr>
            <w:tcW w:w="2246" w:type="dxa"/>
            <w:tcBorders>
              <w:top w:val="single" w:sz="4" w:space="0" w:color="000000"/>
            </w:tcBorders>
          </w:tcPr>
          <w:p>
            <w:pPr>
              <w:pStyle w:val="TableParagraph"/>
              <w:spacing w:line="268" w:lineRule="exact"/>
              <w:ind w:left="893"/>
              <w:rPr>
                <w:sz w:val="24"/>
              </w:rPr>
            </w:pPr>
            <w:r>
              <w:rPr>
                <w:spacing w:val="-5"/>
                <w:sz w:val="24"/>
              </w:rPr>
              <w:t>210</w:t>
            </w:r>
          </w:p>
        </w:tc>
        <w:tc>
          <w:tcPr>
            <w:tcW w:w="2241" w:type="dxa"/>
            <w:tcBorders>
              <w:top w:val="single" w:sz="4" w:space="0" w:color="000000"/>
            </w:tcBorders>
          </w:tcPr>
          <w:p>
            <w:pPr>
              <w:pStyle w:val="TableParagraph"/>
              <w:spacing w:line="268" w:lineRule="exact"/>
              <w:ind w:left="749"/>
              <w:rPr>
                <w:sz w:val="24"/>
              </w:rPr>
            </w:pPr>
            <w:r>
              <w:rPr>
                <w:spacing w:val="-4"/>
                <w:sz w:val="24"/>
              </w:rPr>
              <w:t>51.2</w:t>
            </w:r>
          </w:p>
        </w:tc>
      </w:tr>
      <w:tr>
        <w:trPr>
          <w:trHeight w:val="551" w:hRule="atLeast"/>
        </w:trPr>
        <w:tc>
          <w:tcPr>
            <w:tcW w:w="4359" w:type="dxa"/>
          </w:tcPr>
          <w:p>
            <w:pPr>
              <w:pStyle w:val="TableParagraph"/>
              <w:spacing w:before="133"/>
              <w:ind w:left="115"/>
              <w:rPr>
                <w:sz w:val="24"/>
              </w:rPr>
            </w:pPr>
            <w:r>
              <w:rPr>
                <w:sz w:val="24"/>
              </w:rPr>
              <w:t>Genital</w:t>
            </w:r>
            <w:r>
              <w:rPr>
                <w:spacing w:val="-5"/>
                <w:sz w:val="24"/>
              </w:rPr>
              <w:t> </w:t>
            </w:r>
            <w:r>
              <w:rPr>
                <w:spacing w:val="-2"/>
                <w:sz w:val="24"/>
              </w:rPr>
              <w:t>rubbing</w:t>
            </w:r>
          </w:p>
        </w:tc>
        <w:tc>
          <w:tcPr>
            <w:tcW w:w="2246" w:type="dxa"/>
          </w:tcPr>
          <w:p>
            <w:pPr>
              <w:pStyle w:val="TableParagraph"/>
              <w:spacing w:before="133"/>
              <w:ind w:left="893"/>
              <w:rPr>
                <w:sz w:val="24"/>
              </w:rPr>
            </w:pPr>
            <w:r>
              <w:rPr>
                <w:spacing w:val="-5"/>
                <w:sz w:val="24"/>
              </w:rPr>
              <w:t>180</w:t>
            </w:r>
          </w:p>
        </w:tc>
        <w:tc>
          <w:tcPr>
            <w:tcW w:w="2241" w:type="dxa"/>
          </w:tcPr>
          <w:p>
            <w:pPr>
              <w:pStyle w:val="TableParagraph"/>
              <w:spacing w:before="133"/>
              <w:ind w:left="749"/>
              <w:rPr>
                <w:sz w:val="24"/>
              </w:rPr>
            </w:pPr>
            <w:r>
              <w:rPr>
                <w:spacing w:val="-4"/>
                <w:sz w:val="24"/>
              </w:rPr>
              <w:t>43.9</w:t>
            </w:r>
          </w:p>
        </w:tc>
      </w:tr>
      <w:tr>
        <w:trPr>
          <w:trHeight w:val="552" w:hRule="atLeast"/>
        </w:trPr>
        <w:tc>
          <w:tcPr>
            <w:tcW w:w="4359" w:type="dxa"/>
          </w:tcPr>
          <w:p>
            <w:pPr>
              <w:pStyle w:val="TableParagraph"/>
              <w:spacing w:before="133"/>
              <w:ind w:left="115"/>
              <w:rPr>
                <w:sz w:val="24"/>
              </w:rPr>
            </w:pPr>
            <w:r>
              <w:rPr>
                <w:sz w:val="24"/>
              </w:rPr>
              <w:t>Unwanted</w:t>
            </w:r>
            <w:r>
              <w:rPr>
                <w:spacing w:val="-4"/>
                <w:sz w:val="24"/>
              </w:rPr>
              <w:t> </w:t>
            </w:r>
            <w:r>
              <w:rPr>
                <w:sz w:val="24"/>
              </w:rPr>
              <w:t>sexual</w:t>
            </w:r>
            <w:r>
              <w:rPr>
                <w:spacing w:val="-1"/>
                <w:sz w:val="24"/>
              </w:rPr>
              <w:t> </w:t>
            </w:r>
            <w:r>
              <w:rPr>
                <w:spacing w:val="-2"/>
                <w:sz w:val="24"/>
              </w:rPr>
              <w:t>comments</w:t>
            </w:r>
          </w:p>
        </w:tc>
        <w:tc>
          <w:tcPr>
            <w:tcW w:w="2246" w:type="dxa"/>
          </w:tcPr>
          <w:p>
            <w:pPr>
              <w:pStyle w:val="TableParagraph"/>
              <w:spacing w:before="133"/>
              <w:ind w:left="893"/>
              <w:rPr>
                <w:sz w:val="24"/>
              </w:rPr>
            </w:pPr>
            <w:r>
              <w:rPr>
                <w:spacing w:val="-5"/>
                <w:sz w:val="24"/>
              </w:rPr>
              <w:t>218</w:t>
            </w:r>
          </w:p>
        </w:tc>
        <w:tc>
          <w:tcPr>
            <w:tcW w:w="2241" w:type="dxa"/>
          </w:tcPr>
          <w:p>
            <w:pPr>
              <w:pStyle w:val="TableParagraph"/>
              <w:spacing w:before="133"/>
              <w:ind w:left="749"/>
              <w:rPr>
                <w:sz w:val="24"/>
              </w:rPr>
            </w:pPr>
            <w:r>
              <w:rPr>
                <w:spacing w:val="-4"/>
                <w:sz w:val="24"/>
              </w:rPr>
              <w:t>53.2</w:t>
            </w:r>
          </w:p>
        </w:tc>
      </w:tr>
      <w:tr>
        <w:trPr>
          <w:trHeight w:val="552" w:hRule="atLeast"/>
        </w:trPr>
        <w:tc>
          <w:tcPr>
            <w:tcW w:w="4359" w:type="dxa"/>
          </w:tcPr>
          <w:p>
            <w:pPr>
              <w:pStyle w:val="TableParagraph"/>
              <w:spacing w:before="133"/>
              <w:ind w:left="115"/>
              <w:rPr>
                <w:sz w:val="24"/>
              </w:rPr>
            </w:pPr>
            <w:r>
              <w:rPr>
                <w:sz w:val="24"/>
              </w:rPr>
              <w:t>Unwanted</w:t>
            </w:r>
            <w:r>
              <w:rPr>
                <w:spacing w:val="-2"/>
                <w:sz w:val="24"/>
              </w:rPr>
              <w:t> hugging</w:t>
            </w:r>
          </w:p>
        </w:tc>
        <w:tc>
          <w:tcPr>
            <w:tcW w:w="2246" w:type="dxa"/>
          </w:tcPr>
          <w:p>
            <w:pPr>
              <w:pStyle w:val="TableParagraph"/>
              <w:spacing w:before="133"/>
              <w:ind w:left="893"/>
              <w:rPr>
                <w:sz w:val="24"/>
              </w:rPr>
            </w:pPr>
            <w:r>
              <w:rPr>
                <w:spacing w:val="-5"/>
                <w:sz w:val="24"/>
              </w:rPr>
              <w:t>210</w:t>
            </w:r>
          </w:p>
        </w:tc>
        <w:tc>
          <w:tcPr>
            <w:tcW w:w="2241" w:type="dxa"/>
          </w:tcPr>
          <w:p>
            <w:pPr>
              <w:pStyle w:val="TableParagraph"/>
              <w:spacing w:before="133"/>
              <w:ind w:left="749"/>
              <w:rPr>
                <w:sz w:val="24"/>
              </w:rPr>
            </w:pPr>
            <w:r>
              <w:rPr>
                <w:spacing w:val="-4"/>
                <w:sz w:val="24"/>
              </w:rPr>
              <w:t>51.2</w:t>
            </w:r>
          </w:p>
        </w:tc>
      </w:tr>
      <w:tr>
        <w:trPr>
          <w:trHeight w:val="552" w:hRule="atLeast"/>
        </w:trPr>
        <w:tc>
          <w:tcPr>
            <w:tcW w:w="4359" w:type="dxa"/>
          </w:tcPr>
          <w:p>
            <w:pPr>
              <w:pStyle w:val="TableParagraph"/>
              <w:spacing w:before="133"/>
              <w:ind w:left="115"/>
              <w:rPr>
                <w:sz w:val="24"/>
              </w:rPr>
            </w:pPr>
            <w:r>
              <w:rPr>
                <w:spacing w:val="-2"/>
                <w:sz w:val="24"/>
              </w:rPr>
              <w:t>Voyeurism</w:t>
            </w:r>
          </w:p>
        </w:tc>
        <w:tc>
          <w:tcPr>
            <w:tcW w:w="2246" w:type="dxa"/>
          </w:tcPr>
          <w:p>
            <w:pPr>
              <w:pStyle w:val="TableParagraph"/>
              <w:spacing w:before="133"/>
              <w:ind w:left="893"/>
              <w:rPr>
                <w:sz w:val="24"/>
              </w:rPr>
            </w:pPr>
            <w:r>
              <w:rPr>
                <w:spacing w:val="-5"/>
                <w:sz w:val="24"/>
              </w:rPr>
              <w:t>202</w:t>
            </w:r>
          </w:p>
        </w:tc>
        <w:tc>
          <w:tcPr>
            <w:tcW w:w="2241" w:type="dxa"/>
          </w:tcPr>
          <w:p>
            <w:pPr>
              <w:pStyle w:val="TableParagraph"/>
              <w:spacing w:before="133"/>
              <w:ind w:left="749"/>
              <w:rPr>
                <w:sz w:val="24"/>
              </w:rPr>
            </w:pPr>
            <w:r>
              <w:rPr>
                <w:spacing w:val="-4"/>
                <w:sz w:val="24"/>
              </w:rPr>
              <w:t>49.3</w:t>
            </w:r>
          </w:p>
        </w:tc>
      </w:tr>
      <w:tr>
        <w:trPr>
          <w:trHeight w:val="552" w:hRule="atLeast"/>
        </w:trPr>
        <w:tc>
          <w:tcPr>
            <w:tcW w:w="4359" w:type="dxa"/>
          </w:tcPr>
          <w:p>
            <w:pPr>
              <w:pStyle w:val="TableParagraph"/>
              <w:spacing w:before="133"/>
              <w:ind w:left="115"/>
              <w:rPr>
                <w:sz w:val="24"/>
              </w:rPr>
            </w:pPr>
            <w:r>
              <w:rPr>
                <w:spacing w:val="-2"/>
                <w:sz w:val="24"/>
              </w:rPr>
              <w:t>Exhibitionism</w:t>
            </w:r>
          </w:p>
        </w:tc>
        <w:tc>
          <w:tcPr>
            <w:tcW w:w="2246" w:type="dxa"/>
          </w:tcPr>
          <w:p>
            <w:pPr>
              <w:pStyle w:val="TableParagraph"/>
              <w:spacing w:before="133"/>
              <w:ind w:left="893"/>
              <w:rPr>
                <w:sz w:val="24"/>
              </w:rPr>
            </w:pPr>
            <w:r>
              <w:rPr>
                <w:spacing w:val="-5"/>
                <w:sz w:val="24"/>
              </w:rPr>
              <w:t>213</w:t>
            </w:r>
          </w:p>
        </w:tc>
        <w:tc>
          <w:tcPr>
            <w:tcW w:w="2241" w:type="dxa"/>
          </w:tcPr>
          <w:p>
            <w:pPr>
              <w:pStyle w:val="TableParagraph"/>
              <w:spacing w:before="133"/>
              <w:ind w:left="749"/>
              <w:rPr>
                <w:sz w:val="24"/>
              </w:rPr>
            </w:pPr>
            <w:r>
              <w:rPr>
                <w:spacing w:val="-4"/>
                <w:sz w:val="24"/>
              </w:rPr>
              <w:t>52.0</w:t>
            </w:r>
          </w:p>
        </w:tc>
      </w:tr>
      <w:tr>
        <w:trPr>
          <w:trHeight w:val="552" w:hRule="atLeast"/>
        </w:trPr>
        <w:tc>
          <w:tcPr>
            <w:tcW w:w="4359" w:type="dxa"/>
          </w:tcPr>
          <w:p>
            <w:pPr>
              <w:pStyle w:val="TableParagraph"/>
              <w:spacing w:before="133"/>
              <w:ind w:left="115"/>
              <w:rPr>
                <w:sz w:val="24"/>
              </w:rPr>
            </w:pPr>
            <w:r>
              <w:rPr>
                <w:spacing w:val="-2"/>
                <w:sz w:val="24"/>
              </w:rPr>
              <w:t>Pornography</w:t>
            </w:r>
          </w:p>
        </w:tc>
        <w:tc>
          <w:tcPr>
            <w:tcW w:w="2246" w:type="dxa"/>
          </w:tcPr>
          <w:p>
            <w:pPr>
              <w:pStyle w:val="TableParagraph"/>
              <w:spacing w:before="133"/>
              <w:ind w:left="893"/>
              <w:rPr>
                <w:sz w:val="24"/>
              </w:rPr>
            </w:pPr>
            <w:r>
              <w:rPr>
                <w:spacing w:val="-5"/>
                <w:sz w:val="24"/>
              </w:rPr>
              <w:t>218</w:t>
            </w:r>
          </w:p>
        </w:tc>
        <w:tc>
          <w:tcPr>
            <w:tcW w:w="2241" w:type="dxa"/>
          </w:tcPr>
          <w:p>
            <w:pPr>
              <w:pStyle w:val="TableParagraph"/>
              <w:spacing w:before="133"/>
              <w:ind w:left="749"/>
              <w:rPr>
                <w:sz w:val="24"/>
              </w:rPr>
            </w:pPr>
            <w:r>
              <w:rPr>
                <w:spacing w:val="-4"/>
                <w:sz w:val="24"/>
              </w:rPr>
              <w:t>53.2</w:t>
            </w:r>
          </w:p>
        </w:tc>
      </w:tr>
      <w:tr>
        <w:trPr>
          <w:trHeight w:val="551" w:hRule="atLeast"/>
        </w:trPr>
        <w:tc>
          <w:tcPr>
            <w:tcW w:w="4359" w:type="dxa"/>
          </w:tcPr>
          <w:p>
            <w:pPr>
              <w:pStyle w:val="TableParagraph"/>
              <w:spacing w:before="133"/>
              <w:ind w:left="115"/>
              <w:rPr>
                <w:sz w:val="24"/>
              </w:rPr>
            </w:pPr>
            <w:r>
              <w:rPr>
                <w:sz w:val="24"/>
              </w:rPr>
              <w:t>Attempted</w:t>
            </w:r>
            <w:r>
              <w:rPr>
                <w:spacing w:val="-2"/>
                <w:sz w:val="24"/>
              </w:rPr>
              <w:t> </w:t>
            </w:r>
            <w:r>
              <w:rPr>
                <w:spacing w:val="-4"/>
                <w:sz w:val="24"/>
              </w:rPr>
              <w:t>rape</w:t>
            </w:r>
          </w:p>
        </w:tc>
        <w:tc>
          <w:tcPr>
            <w:tcW w:w="2246" w:type="dxa"/>
          </w:tcPr>
          <w:p>
            <w:pPr>
              <w:pStyle w:val="TableParagraph"/>
              <w:spacing w:before="133"/>
              <w:ind w:left="893"/>
              <w:rPr>
                <w:sz w:val="24"/>
              </w:rPr>
            </w:pPr>
            <w:r>
              <w:rPr>
                <w:spacing w:val="-5"/>
                <w:sz w:val="24"/>
              </w:rPr>
              <w:t>320</w:t>
            </w:r>
          </w:p>
        </w:tc>
        <w:tc>
          <w:tcPr>
            <w:tcW w:w="2241" w:type="dxa"/>
          </w:tcPr>
          <w:p>
            <w:pPr>
              <w:pStyle w:val="TableParagraph"/>
              <w:spacing w:before="133"/>
              <w:ind w:left="749"/>
              <w:rPr>
                <w:sz w:val="24"/>
              </w:rPr>
            </w:pPr>
            <w:r>
              <w:rPr>
                <w:spacing w:val="-4"/>
                <w:sz w:val="24"/>
              </w:rPr>
              <w:t>78.0</w:t>
            </w:r>
          </w:p>
        </w:tc>
      </w:tr>
      <w:tr>
        <w:trPr>
          <w:trHeight w:val="552" w:hRule="atLeast"/>
        </w:trPr>
        <w:tc>
          <w:tcPr>
            <w:tcW w:w="4359" w:type="dxa"/>
          </w:tcPr>
          <w:p>
            <w:pPr>
              <w:pStyle w:val="TableParagraph"/>
              <w:spacing w:before="133"/>
              <w:ind w:left="115"/>
              <w:rPr>
                <w:sz w:val="24"/>
              </w:rPr>
            </w:pPr>
            <w:r>
              <w:rPr>
                <w:sz w:val="24"/>
              </w:rPr>
              <w:t>Other</w:t>
            </w:r>
            <w:r>
              <w:rPr>
                <w:spacing w:val="-3"/>
                <w:sz w:val="24"/>
              </w:rPr>
              <w:t> </w:t>
            </w:r>
            <w:r>
              <w:rPr>
                <w:sz w:val="24"/>
              </w:rPr>
              <w:t>behaviors</w:t>
            </w:r>
            <w:r>
              <w:rPr>
                <w:spacing w:val="-1"/>
                <w:sz w:val="24"/>
              </w:rPr>
              <w:t> </w:t>
            </w:r>
            <w:r>
              <w:rPr>
                <w:sz w:val="24"/>
              </w:rPr>
              <w:t>with sexual </w:t>
            </w:r>
            <w:r>
              <w:rPr>
                <w:spacing w:val="-2"/>
                <w:sz w:val="24"/>
              </w:rPr>
              <w:t>overtone</w:t>
            </w:r>
          </w:p>
        </w:tc>
        <w:tc>
          <w:tcPr>
            <w:tcW w:w="2246" w:type="dxa"/>
          </w:tcPr>
          <w:p>
            <w:pPr>
              <w:pStyle w:val="TableParagraph"/>
              <w:spacing w:before="133"/>
              <w:ind w:left="893"/>
              <w:rPr>
                <w:sz w:val="24"/>
              </w:rPr>
            </w:pPr>
            <w:r>
              <w:rPr>
                <w:spacing w:val="-5"/>
                <w:sz w:val="24"/>
              </w:rPr>
              <w:t>138</w:t>
            </w:r>
          </w:p>
        </w:tc>
        <w:tc>
          <w:tcPr>
            <w:tcW w:w="2241" w:type="dxa"/>
          </w:tcPr>
          <w:p>
            <w:pPr>
              <w:pStyle w:val="TableParagraph"/>
              <w:spacing w:before="133"/>
              <w:ind w:left="749"/>
              <w:rPr>
                <w:sz w:val="24"/>
              </w:rPr>
            </w:pPr>
            <w:r>
              <w:rPr>
                <w:spacing w:val="-4"/>
                <w:sz w:val="24"/>
              </w:rPr>
              <w:t>33.7</w:t>
            </w:r>
          </w:p>
        </w:tc>
      </w:tr>
      <w:tr>
        <w:trPr>
          <w:trHeight w:val="692" w:hRule="atLeast"/>
        </w:trPr>
        <w:tc>
          <w:tcPr>
            <w:tcW w:w="4359" w:type="dxa"/>
            <w:tcBorders>
              <w:bottom w:val="single" w:sz="4" w:space="0" w:color="000000"/>
            </w:tcBorders>
          </w:tcPr>
          <w:p>
            <w:pPr>
              <w:pStyle w:val="TableParagraph"/>
              <w:spacing w:before="133"/>
              <w:ind w:left="115"/>
              <w:rPr>
                <w:sz w:val="24"/>
              </w:rPr>
            </w:pPr>
            <w:r>
              <w:rPr>
                <w:spacing w:val="-2"/>
                <w:sz w:val="24"/>
              </w:rPr>
              <w:t>Defilement</w:t>
            </w:r>
          </w:p>
        </w:tc>
        <w:tc>
          <w:tcPr>
            <w:tcW w:w="2246" w:type="dxa"/>
            <w:tcBorders>
              <w:bottom w:val="single" w:sz="4" w:space="0" w:color="000000"/>
            </w:tcBorders>
          </w:tcPr>
          <w:p>
            <w:pPr>
              <w:pStyle w:val="TableParagraph"/>
              <w:spacing w:before="133"/>
              <w:ind w:left="893"/>
              <w:rPr>
                <w:sz w:val="24"/>
              </w:rPr>
            </w:pPr>
            <w:r>
              <w:rPr>
                <w:spacing w:val="-5"/>
                <w:sz w:val="24"/>
              </w:rPr>
              <w:t>162</w:t>
            </w:r>
          </w:p>
        </w:tc>
        <w:tc>
          <w:tcPr>
            <w:tcW w:w="2241" w:type="dxa"/>
            <w:tcBorders>
              <w:bottom w:val="single" w:sz="4" w:space="0" w:color="000000"/>
            </w:tcBorders>
          </w:tcPr>
          <w:p>
            <w:pPr>
              <w:pStyle w:val="TableParagraph"/>
              <w:spacing w:before="133"/>
              <w:ind w:left="749"/>
              <w:rPr>
                <w:sz w:val="24"/>
              </w:rPr>
            </w:pPr>
            <w:r>
              <w:rPr>
                <w:spacing w:val="-4"/>
                <w:sz w:val="24"/>
              </w:rPr>
              <w:t>39.5</w:t>
            </w:r>
          </w:p>
        </w:tc>
      </w:tr>
    </w:tbl>
    <w:p>
      <w:pPr>
        <w:pStyle w:val="BodyText"/>
        <w:ind w:left="920"/>
        <w:jc w:val="both"/>
      </w:pPr>
      <w:r>
        <w:rPr>
          <w:b/>
        </w:rPr>
        <w:t>Note:</w:t>
      </w:r>
      <w:r>
        <w:rPr>
          <w:b/>
          <w:spacing w:val="-3"/>
        </w:rPr>
        <w:t> </w:t>
      </w:r>
      <w:r>
        <w:rPr/>
        <w:t>Multiple</w:t>
      </w:r>
      <w:r>
        <w:rPr>
          <w:spacing w:val="-2"/>
        </w:rPr>
        <w:t> </w:t>
      </w:r>
      <w:r>
        <w:rPr/>
        <w:t>responses</w:t>
      </w:r>
      <w:r>
        <w:rPr>
          <w:spacing w:val="1"/>
        </w:rPr>
        <w:t> </w:t>
      </w:r>
      <w:r>
        <w:rPr>
          <w:spacing w:val="-2"/>
        </w:rPr>
        <w:t>included</w:t>
      </w:r>
    </w:p>
    <w:p>
      <w:pPr>
        <w:spacing w:after="0"/>
        <w:jc w:val="both"/>
        <w:sectPr>
          <w:pgSz w:w="12240" w:h="15840"/>
          <w:pgMar w:header="0" w:footer="768" w:top="1360" w:bottom="960" w:left="880" w:right="360"/>
        </w:sectPr>
      </w:pPr>
    </w:p>
    <w:p>
      <w:pPr>
        <w:pStyle w:val="BodyText"/>
        <w:spacing w:line="360" w:lineRule="auto" w:before="67"/>
        <w:ind w:left="920" w:right="1077"/>
        <w:jc w:val="both"/>
      </w:pPr>
      <w:r>
        <w:rPr/>
        <w:drawing>
          <wp:anchor distT="0" distB="0" distL="0" distR="0" allowOverlap="1" layoutInCell="1" locked="0" behindDoc="1" simplePos="0" relativeHeight="482316288">
            <wp:simplePos x="0" y="0"/>
            <wp:positionH relativeFrom="page">
              <wp:posOffset>1280413</wp:posOffset>
            </wp:positionH>
            <wp:positionV relativeFrom="paragraph">
              <wp:posOffset>1279525</wp:posOffset>
            </wp:positionV>
            <wp:extent cx="5296408" cy="523640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5" cstate="print"/>
                    <a:stretch>
                      <a:fillRect/>
                    </a:stretch>
                  </pic:blipFill>
                  <pic:spPr>
                    <a:xfrm>
                      <a:off x="0" y="0"/>
                      <a:ext cx="5296408" cy="5236400"/>
                    </a:xfrm>
                    <a:prstGeom prst="rect">
                      <a:avLst/>
                    </a:prstGeom>
                  </pic:spPr>
                </pic:pic>
              </a:graphicData>
            </a:graphic>
          </wp:anchor>
        </w:drawing>
      </w:r>
      <w:r>
        <w:rPr/>
        <w:t>A</w:t>
      </w:r>
      <w:r>
        <w:rPr>
          <w:spacing w:val="-1"/>
        </w:rPr>
        <w:t> </w:t>
      </w:r>
      <w:r>
        <w:rPr/>
        <w:t>look at the</w:t>
      </w:r>
      <w:r>
        <w:rPr>
          <w:spacing w:val="-1"/>
        </w:rPr>
        <w:t> </w:t>
      </w:r>
      <w:r>
        <w:rPr/>
        <w:t>knowledge score</w:t>
      </w:r>
      <w:r>
        <w:rPr>
          <w:spacing w:val="-1"/>
        </w:rPr>
        <w:t> </w:t>
      </w:r>
      <w:r>
        <w:rPr/>
        <w:t>in Figure</w:t>
      </w:r>
      <w:r>
        <w:rPr>
          <w:spacing w:val="-2"/>
        </w:rPr>
        <w:t> </w:t>
      </w:r>
      <w:r>
        <w:rPr/>
        <w:t>4.1, it shows</w:t>
      </w:r>
      <w:r>
        <w:rPr>
          <w:spacing w:val="-1"/>
        </w:rPr>
        <w:t> </w:t>
      </w:r>
      <w:r>
        <w:rPr/>
        <w:t>that 41.0%</w:t>
      </w:r>
      <w:r>
        <w:rPr>
          <w:spacing w:val="-1"/>
        </w:rPr>
        <w:t> </w:t>
      </w:r>
      <w:r>
        <w:rPr/>
        <w:t>of</w:t>
      </w:r>
      <w:r>
        <w:rPr>
          <w:spacing w:val="-1"/>
        </w:rPr>
        <w:t> </w:t>
      </w:r>
      <w:r>
        <w:rPr/>
        <w:t>the</w:t>
      </w:r>
      <w:r>
        <w:rPr>
          <w:spacing w:val="-1"/>
        </w:rPr>
        <w:t> </w:t>
      </w:r>
      <w:r>
        <w:rPr/>
        <w:t>respondents had poor knowledge (0-4), 36.8% had fair knowledge (4.1-7) while 22.2% had good knowledge (7.1 – 10) regarding types of sexual abuse.</w:t>
      </w:r>
    </w:p>
    <w:p>
      <w:pPr>
        <w:pStyle w:val="BodyText"/>
      </w:pPr>
    </w:p>
    <w:p>
      <w:pPr>
        <w:pStyle w:val="BodyText"/>
      </w:pPr>
    </w:p>
    <w:p>
      <w:pPr>
        <w:pStyle w:val="BodyText"/>
      </w:pPr>
    </w:p>
    <w:p>
      <w:pPr>
        <w:pStyle w:val="BodyText"/>
      </w:pPr>
    </w:p>
    <w:p>
      <w:pPr>
        <w:pStyle w:val="BodyText"/>
      </w:pPr>
    </w:p>
    <w:p>
      <w:pPr>
        <w:pStyle w:val="BodyText"/>
        <w:spacing w:before="6"/>
      </w:pPr>
    </w:p>
    <w:p>
      <w:pPr>
        <w:pStyle w:val="Heading1"/>
        <w:ind w:right="2206"/>
        <w:jc w:val="right"/>
      </w:pPr>
      <w:r>
        <w:rPr>
          <w:spacing w:val="-2"/>
        </w:rPr>
        <w:t>N=410</w:t>
      </w:r>
    </w:p>
    <w:p>
      <w:pPr>
        <w:pStyle w:val="BodyText"/>
        <w:rPr>
          <w:b/>
          <w:sz w:val="20"/>
        </w:rPr>
      </w:pPr>
    </w:p>
    <w:p>
      <w:pPr>
        <w:pStyle w:val="BodyText"/>
        <w:rPr>
          <w:b/>
          <w:sz w:val="20"/>
        </w:rPr>
      </w:pPr>
    </w:p>
    <w:p>
      <w:pPr>
        <w:pStyle w:val="BodyText"/>
        <w:spacing w:before="60"/>
        <w:rPr>
          <w:b/>
          <w:sz w:val="20"/>
        </w:rPr>
      </w:pPr>
      <w:r>
        <w:rPr/>
        <w:drawing>
          <wp:anchor distT="0" distB="0" distL="0" distR="0" allowOverlap="1" layoutInCell="1" locked="0" behindDoc="1" simplePos="0" relativeHeight="487638528">
            <wp:simplePos x="0" y="0"/>
            <wp:positionH relativeFrom="page">
              <wp:posOffset>1143000</wp:posOffset>
            </wp:positionH>
            <wp:positionV relativeFrom="paragraph">
              <wp:posOffset>199585</wp:posOffset>
            </wp:positionV>
            <wp:extent cx="5212802" cy="2749295"/>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19" cstate="print"/>
                    <a:stretch>
                      <a:fillRect/>
                    </a:stretch>
                  </pic:blipFill>
                  <pic:spPr>
                    <a:xfrm>
                      <a:off x="0" y="0"/>
                      <a:ext cx="5212802" cy="2749295"/>
                    </a:xfrm>
                    <a:prstGeom prst="rect">
                      <a:avLst/>
                    </a:prstGeom>
                  </pic:spPr>
                </pic:pic>
              </a:graphicData>
            </a:graphic>
          </wp:anchor>
        </w:drawing>
      </w:r>
    </w:p>
    <w:p>
      <w:pPr>
        <w:pStyle w:val="BodyText"/>
        <w:spacing w:before="81"/>
        <w:rPr>
          <w:b/>
        </w:rPr>
      </w:pPr>
    </w:p>
    <w:p>
      <w:pPr>
        <w:pStyle w:val="Heading2"/>
        <w:spacing w:before="1"/>
        <w:ind w:left="941" w:right="1094"/>
        <w:jc w:val="center"/>
      </w:pPr>
      <w:r>
        <w:rPr/>
        <w:t>Figure</w:t>
      </w:r>
      <w:r>
        <w:rPr>
          <w:spacing w:val="-2"/>
        </w:rPr>
        <w:t> </w:t>
      </w:r>
      <w:r>
        <w:rPr/>
        <w:t>4.1:</w:t>
      </w:r>
      <w:r>
        <w:rPr>
          <w:spacing w:val="-1"/>
        </w:rPr>
        <w:t> </w:t>
      </w:r>
      <w:r>
        <w:rPr/>
        <w:t>Respondents</w:t>
      </w:r>
      <w:r>
        <w:rPr>
          <w:spacing w:val="-1"/>
        </w:rPr>
        <w:t> </w:t>
      </w:r>
      <w:r>
        <w:rPr/>
        <w:t>knowledge</w:t>
      </w:r>
      <w:r>
        <w:rPr>
          <w:spacing w:val="-1"/>
        </w:rPr>
        <w:t> </w:t>
      </w:r>
      <w:r>
        <w:rPr/>
        <w:t>on</w:t>
      </w:r>
      <w:r>
        <w:rPr>
          <w:spacing w:val="-1"/>
        </w:rPr>
        <w:t> </w:t>
      </w:r>
      <w:r>
        <w:rPr/>
        <w:t>types</w:t>
      </w:r>
      <w:r>
        <w:rPr>
          <w:spacing w:val="-1"/>
        </w:rPr>
        <w:t> </w:t>
      </w:r>
      <w:r>
        <w:rPr/>
        <w:t>of</w:t>
      </w:r>
      <w:r>
        <w:rPr>
          <w:spacing w:val="-1"/>
        </w:rPr>
        <w:t> </w:t>
      </w:r>
      <w:r>
        <w:rPr/>
        <w:t>sexual</w:t>
      </w:r>
      <w:r>
        <w:rPr>
          <w:spacing w:val="-1"/>
        </w:rPr>
        <w:t> </w:t>
      </w:r>
      <w:r>
        <w:rPr>
          <w:spacing w:val="-2"/>
        </w:rPr>
        <w:t>abuse</w:t>
      </w:r>
    </w:p>
    <w:p>
      <w:pPr>
        <w:spacing w:after="0"/>
        <w:jc w:val="center"/>
        <w:sectPr>
          <w:pgSz w:w="12240" w:h="15840"/>
          <w:pgMar w:header="0" w:footer="768" w:top="1780" w:bottom="960" w:left="880" w:right="360"/>
        </w:sectPr>
      </w:pPr>
    </w:p>
    <w:p>
      <w:pPr>
        <w:spacing w:before="79"/>
        <w:ind w:left="920" w:right="0" w:firstLine="0"/>
        <w:jc w:val="both"/>
        <w:rPr>
          <w:b/>
          <w:sz w:val="24"/>
        </w:rPr>
      </w:pPr>
      <w:r>
        <w:rPr>
          <w:b/>
          <w:sz w:val="24"/>
        </w:rPr>
        <w:t>Relationship</w:t>
      </w:r>
      <w:r>
        <w:rPr>
          <w:b/>
          <w:spacing w:val="-4"/>
          <w:sz w:val="24"/>
        </w:rPr>
        <w:t> </w:t>
      </w:r>
      <w:r>
        <w:rPr>
          <w:b/>
          <w:sz w:val="24"/>
        </w:rPr>
        <w:t>between</w:t>
      </w:r>
      <w:r>
        <w:rPr>
          <w:b/>
          <w:spacing w:val="-2"/>
          <w:sz w:val="24"/>
        </w:rPr>
        <w:t> </w:t>
      </w:r>
      <w:r>
        <w:rPr>
          <w:b/>
          <w:sz w:val="24"/>
        </w:rPr>
        <w:t>knowledge</w:t>
      </w:r>
      <w:r>
        <w:rPr>
          <w:b/>
          <w:spacing w:val="-2"/>
          <w:sz w:val="24"/>
        </w:rPr>
        <w:t> </w:t>
      </w:r>
      <w:r>
        <w:rPr>
          <w:b/>
          <w:sz w:val="24"/>
        </w:rPr>
        <w:t>of</w:t>
      </w:r>
      <w:r>
        <w:rPr>
          <w:b/>
          <w:spacing w:val="2"/>
          <w:sz w:val="24"/>
        </w:rPr>
        <w:t> </w:t>
      </w:r>
      <w:r>
        <w:rPr>
          <w:b/>
          <w:sz w:val="24"/>
        </w:rPr>
        <w:t>sexual</w:t>
      </w:r>
      <w:r>
        <w:rPr>
          <w:b/>
          <w:spacing w:val="-2"/>
          <w:sz w:val="24"/>
        </w:rPr>
        <w:t> </w:t>
      </w:r>
      <w:r>
        <w:rPr>
          <w:b/>
          <w:sz w:val="24"/>
        </w:rPr>
        <w:t>abuse</w:t>
      </w:r>
      <w:r>
        <w:rPr>
          <w:b/>
          <w:spacing w:val="-3"/>
          <w:sz w:val="24"/>
        </w:rPr>
        <w:t> </w:t>
      </w:r>
      <w:r>
        <w:rPr>
          <w:b/>
          <w:sz w:val="24"/>
        </w:rPr>
        <w:t>with</w:t>
      </w:r>
      <w:r>
        <w:rPr>
          <w:b/>
          <w:spacing w:val="-2"/>
          <w:sz w:val="24"/>
        </w:rPr>
        <w:t> </w:t>
      </w:r>
      <w:r>
        <w:rPr>
          <w:b/>
          <w:sz w:val="24"/>
        </w:rPr>
        <w:t>selected</w:t>
      </w:r>
      <w:r>
        <w:rPr>
          <w:b/>
          <w:spacing w:val="-2"/>
          <w:sz w:val="24"/>
        </w:rPr>
        <w:t> variables</w:t>
      </w:r>
    </w:p>
    <w:p>
      <w:pPr>
        <w:pStyle w:val="BodyText"/>
        <w:spacing w:line="360" w:lineRule="auto" w:before="132"/>
        <w:ind w:left="920" w:right="1076"/>
        <w:jc w:val="both"/>
      </w:pPr>
      <w:r>
        <w:rPr/>
        <w:drawing>
          <wp:anchor distT="0" distB="0" distL="0" distR="0" allowOverlap="1" layoutInCell="1" locked="0" behindDoc="1" simplePos="0" relativeHeight="482316800">
            <wp:simplePos x="0" y="0"/>
            <wp:positionH relativeFrom="page">
              <wp:posOffset>1280413</wp:posOffset>
            </wp:positionH>
            <wp:positionV relativeFrom="paragraph">
              <wp:posOffset>1320814</wp:posOffset>
            </wp:positionV>
            <wp:extent cx="5296408" cy="5236400"/>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5" cstate="print"/>
                    <a:stretch>
                      <a:fillRect/>
                    </a:stretch>
                  </pic:blipFill>
                  <pic:spPr>
                    <a:xfrm>
                      <a:off x="0" y="0"/>
                      <a:ext cx="5296408" cy="5236400"/>
                    </a:xfrm>
                    <a:prstGeom prst="rect">
                      <a:avLst/>
                    </a:prstGeom>
                  </pic:spPr>
                </pic:pic>
              </a:graphicData>
            </a:graphic>
          </wp:anchor>
        </w:drawing>
      </w:r>
      <w:r>
        <w:rPr/>
        <w:t>Table</w:t>
      </w:r>
      <w:r>
        <w:rPr>
          <w:spacing w:val="-1"/>
        </w:rPr>
        <w:t> </w:t>
      </w:r>
      <w:r>
        <w:rPr/>
        <w:t>4.2c</w:t>
      </w:r>
      <w:r>
        <w:rPr>
          <w:spacing w:val="-2"/>
        </w:rPr>
        <w:t> </w:t>
      </w:r>
      <w:r>
        <w:rPr/>
        <w:t>shows the relationship</w:t>
      </w:r>
      <w:r>
        <w:rPr>
          <w:spacing w:val="-1"/>
        </w:rPr>
        <w:t> </w:t>
      </w:r>
      <w:r>
        <w:rPr/>
        <w:t>between knowledge</w:t>
      </w:r>
      <w:r>
        <w:rPr>
          <w:spacing w:val="-2"/>
        </w:rPr>
        <w:t> </w:t>
      </w:r>
      <w:r>
        <w:rPr/>
        <w:t>of sexual</w:t>
      </w:r>
      <w:r>
        <w:rPr>
          <w:spacing w:val="-1"/>
        </w:rPr>
        <w:t> </w:t>
      </w:r>
      <w:r>
        <w:rPr/>
        <w:t>abuse and selected</w:t>
      </w:r>
      <w:r>
        <w:rPr>
          <w:spacing w:val="-1"/>
        </w:rPr>
        <w:t> </w:t>
      </w:r>
      <w:r>
        <w:rPr/>
        <w:t>variables. There was no significant difference across all the variables. Respondents who were within</w:t>
      </w:r>
      <w:r>
        <w:rPr>
          <w:spacing w:val="40"/>
        </w:rPr>
        <w:t> </w:t>
      </w:r>
      <w:r>
        <w:rPr/>
        <w:t>the ages 14-17 (27.3%), currently in school (38.8%) and discuss sexuality issues (29.5%) were</w:t>
      </w:r>
      <w:r>
        <w:rPr>
          <w:spacing w:val="-1"/>
        </w:rPr>
        <w:t> </w:t>
      </w:r>
      <w:r>
        <w:rPr/>
        <w:t>found to have poor knowledge about sexual abuse. Also, 23.6% of respondents who are within 14-17 years, are currently in school (34.6%) and discuss sexuality matters (23.4%) have fair knowledge of sexual abuse.</w:t>
      </w:r>
    </w:p>
    <w:p>
      <w:pPr>
        <w:pStyle w:val="BodyText"/>
      </w:pPr>
    </w:p>
    <w:p>
      <w:pPr>
        <w:pStyle w:val="BodyText"/>
      </w:pPr>
    </w:p>
    <w:p>
      <w:pPr>
        <w:pStyle w:val="BodyText"/>
        <w:spacing w:before="6"/>
      </w:pPr>
    </w:p>
    <w:p>
      <w:pPr>
        <w:pStyle w:val="Heading2"/>
      </w:pPr>
      <w:r>
        <w:rPr/>
        <w:t>Table</w:t>
      </w:r>
      <w:r>
        <w:rPr>
          <w:spacing w:val="-5"/>
        </w:rPr>
        <w:t> </w:t>
      </w:r>
      <w:r>
        <w:rPr/>
        <w:t>4.2c:</w:t>
      </w:r>
      <w:r>
        <w:rPr>
          <w:spacing w:val="59"/>
          <w:w w:val="150"/>
        </w:rPr>
        <w:t>  </w:t>
      </w:r>
      <w:r>
        <w:rPr/>
        <w:t>Relationship</w:t>
      </w:r>
      <w:r>
        <w:rPr>
          <w:spacing w:val="1"/>
        </w:rPr>
        <w:t> </w:t>
      </w:r>
      <w:r>
        <w:rPr/>
        <w:t>between</w:t>
      </w:r>
      <w:r>
        <w:rPr>
          <w:spacing w:val="-1"/>
        </w:rPr>
        <w:t> </w:t>
      </w:r>
      <w:r>
        <w:rPr/>
        <w:t>knowledge</w:t>
      </w:r>
      <w:r>
        <w:rPr>
          <w:spacing w:val="-2"/>
        </w:rPr>
        <w:t> </w:t>
      </w:r>
      <w:r>
        <w:rPr/>
        <w:t>of</w:t>
      </w:r>
      <w:r>
        <w:rPr>
          <w:spacing w:val="3"/>
        </w:rPr>
        <w:t> </w:t>
      </w:r>
      <w:r>
        <w:rPr/>
        <w:t>sexual</w:t>
      </w:r>
      <w:r>
        <w:rPr>
          <w:spacing w:val="-1"/>
        </w:rPr>
        <w:t> </w:t>
      </w:r>
      <w:r>
        <w:rPr/>
        <w:t>abuse</w:t>
      </w:r>
      <w:r>
        <w:rPr>
          <w:spacing w:val="-3"/>
        </w:rPr>
        <w:t> </w:t>
      </w:r>
      <w:r>
        <w:rPr/>
        <w:t>and</w:t>
      </w:r>
      <w:r>
        <w:rPr>
          <w:spacing w:val="-1"/>
        </w:rPr>
        <w:t> </w:t>
      </w:r>
      <w:r>
        <w:rPr/>
        <w:t>selected</w:t>
      </w:r>
      <w:r>
        <w:rPr>
          <w:spacing w:val="-1"/>
        </w:rPr>
        <w:t> </w:t>
      </w:r>
      <w:r>
        <w:rPr>
          <w:spacing w:val="-2"/>
        </w:rPr>
        <w:t>variables</w:t>
      </w:r>
    </w:p>
    <w:p>
      <w:pPr>
        <w:pStyle w:val="BodyText"/>
        <w:spacing w:before="2"/>
        <w:rPr>
          <w:b/>
          <w:sz w:val="12"/>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8"/>
        <w:gridCol w:w="1098"/>
        <w:gridCol w:w="1080"/>
        <w:gridCol w:w="979"/>
        <w:gridCol w:w="1262"/>
        <w:gridCol w:w="724"/>
        <w:gridCol w:w="726"/>
      </w:tblGrid>
      <w:tr>
        <w:trPr>
          <w:trHeight w:val="242" w:hRule="atLeast"/>
        </w:trPr>
        <w:tc>
          <w:tcPr>
            <w:tcW w:w="3508" w:type="dxa"/>
            <w:tcBorders>
              <w:top w:val="single" w:sz="4" w:space="0" w:color="000000"/>
              <w:bottom w:val="single" w:sz="4" w:space="0" w:color="000000"/>
            </w:tcBorders>
          </w:tcPr>
          <w:p>
            <w:pPr>
              <w:pStyle w:val="TableParagraph"/>
              <w:spacing w:line="232" w:lineRule="exact"/>
              <w:ind w:left="122"/>
              <w:rPr>
                <w:b/>
                <w:sz w:val="22"/>
              </w:rPr>
            </w:pPr>
            <w:r>
              <w:rPr>
                <w:b/>
                <w:spacing w:val="-2"/>
                <w:sz w:val="22"/>
              </w:rPr>
              <w:t>Variables</w:t>
            </w:r>
          </w:p>
        </w:tc>
        <w:tc>
          <w:tcPr>
            <w:tcW w:w="1098" w:type="dxa"/>
            <w:tcBorders>
              <w:top w:val="single" w:sz="4" w:space="0" w:color="000000"/>
              <w:bottom w:val="single" w:sz="4" w:space="0" w:color="000000"/>
            </w:tcBorders>
          </w:tcPr>
          <w:p>
            <w:pPr>
              <w:pStyle w:val="TableParagraph"/>
              <w:rPr>
                <w:sz w:val="18"/>
              </w:rPr>
            </w:pPr>
          </w:p>
        </w:tc>
        <w:tc>
          <w:tcPr>
            <w:tcW w:w="3321" w:type="dxa"/>
            <w:gridSpan w:val="3"/>
            <w:tcBorders>
              <w:top w:val="single" w:sz="4" w:space="0" w:color="000000"/>
              <w:bottom w:val="single" w:sz="4" w:space="0" w:color="000000"/>
            </w:tcBorders>
          </w:tcPr>
          <w:p>
            <w:pPr>
              <w:pStyle w:val="TableParagraph"/>
              <w:spacing w:line="232" w:lineRule="exact"/>
              <w:ind w:left="581"/>
              <w:rPr>
                <w:b/>
                <w:sz w:val="22"/>
              </w:rPr>
            </w:pPr>
            <w:r>
              <w:rPr>
                <w:b/>
                <w:sz w:val="22"/>
              </w:rPr>
              <w:t>Knowledge</w:t>
            </w:r>
            <w:r>
              <w:rPr>
                <w:b/>
                <w:spacing w:val="-4"/>
                <w:sz w:val="22"/>
              </w:rPr>
              <w:t> </w:t>
            </w:r>
            <w:r>
              <w:rPr>
                <w:b/>
                <w:sz w:val="22"/>
              </w:rPr>
              <w:t>of</w:t>
            </w:r>
            <w:r>
              <w:rPr>
                <w:b/>
                <w:spacing w:val="-3"/>
                <w:sz w:val="22"/>
              </w:rPr>
              <w:t> </w:t>
            </w:r>
            <w:r>
              <w:rPr>
                <w:b/>
                <w:sz w:val="22"/>
              </w:rPr>
              <w:t>sexual</w:t>
            </w:r>
            <w:r>
              <w:rPr>
                <w:b/>
                <w:spacing w:val="-4"/>
                <w:sz w:val="22"/>
              </w:rPr>
              <w:t> </w:t>
            </w:r>
            <w:r>
              <w:rPr>
                <w:b/>
                <w:spacing w:val="-2"/>
                <w:sz w:val="22"/>
              </w:rPr>
              <w:t>abuse</w:t>
            </w:r>
          </w:p>
        </w:tc>
        <w:tc>
          <w:tcPr>
            <w:tcW w:w="724" w:type="dxa"/>
            <w:tcBorders>
              <w:top w:val="single" w:sz="4" w:space="0" w:color="000000"/>
              <w:bottom w:val="single" w:sz="4" w:space="0" w:color="000000"/>
            </w:tcBorders>
          </w:tcPr>
          <w:p>
            <w:pPr>
              <w:pStyle w:val="TableParagraph"/>
              <w:rPr>
                <w:sz w:val="18"/>
              </w:rPr>
            </w:pPr>
          </w:p>
        </w:tc>
        <w:tc>
          <w:tcPr>
            <w:tcW w:w="726" w:type="dxa"/>
            <w:tcBorders>
              <w:top w:val="single" w:sz="4" w:space="0" w:color="000000"/>
              <w:bottom w:val="single" w:sz="4" w:space="0" w:color="000000"/>
            </w:tcBorders>
          </w:tcPr>
          <w:p>
            <w:pPr>
              <w:pStyle w:val="TableParagraph"/>
              <w:rPr>
                <w:sz w:val="18"/>
              </w:rPr>
            </w:pPr>
          </w:p>
        </w:tc>
      </w:tr>
      <w:tr>
        <w:trPr>
          <w:trHeight w:val="519" w:hRule="atLeast"/>
        </w:trPr>
        <w:tc>
          <w:tcPr>
            <w:tcW w:w="3508" w:type="dxa"/>
            <w:tcBorders>
              <w:top w:val="single" w:sz="4" w:space="0" w:color="000000"/>
            </w:tcBorders>
          </w:tcPr>
          <w:p>
            <w:pPr>
              <w:pStyle w:val="TableParagraph"/>
              <w:rPr>
                <w:sz w:val="22"/>
              </w:rPr>
            </w:pPr>
          </w:p>
        </w:tc>
        <w:tc>
          <w:tcPr>
            <w:tcW w:w="1098" w:type="dxa"/>
            <w:tcBorders>
              <w:top w:val="single" w:sz="4" w:space="0" w:color="000000"/>
            </w:tcBorders>
          </w:tcPr>
          <w:p>
            <w:pPr>
              <w:pStyle w:val="TableParagraph"/>
              <w:spacing w:before="1"/>
              <w:ind w:left="126"/>
              <w:rPr>
                <w:b/>
                <w:sz w:val="22"/>
              </w:rPr>
            </w:pPr>
            <w:r>
              <w:rPr>
                <w:b/>
                <w:spacing w:val="-4"/>
                <w:sz w:val="22"/>
              </w:rPr>
              <w:t>Poor</w:t>
            </w:r>
          </w:p>
        </w:tc>
        <w:tc>
          <w:tcPr>
            <w:tcW w:w="1080" w:type="dxa"/>
            <w:tcBorders>
              <w:top w:val="single" w:sz="4" w:space="0" w:color="000000"/>
            </w:tcBorders>
          </w:tcPr>
          <w:p>
            <w:pPr>
              <w:pStyle w:val="TableParagraph"/>
              <w:spacing w:before="1"/>
              <w:ind w:left="108"/>
              <w:rPr>
                <w:b/>
                <w:sz w:val="22"/>
              </w:rPr>
            </w:pPr>
            <w:r>
              <w:rPr>
                <w:b/>
                <w:spacing w:val="-4"/>
                <w:sz w:val="22"/>
              </w:rPr>
              <w:t>Fair</w:t>
            </w:r>
          </w:p>
        </w:tc>
        <w:tc>
          <w:tcPr>
            <w:tcW w:w="979" w:type="dxa"/>
            <w:vMerge w:val="restart"/>
            <w:tcBorders>
              <w:top w:val="single" w:sz="4" w:space="0" w:color="000000"/>
            </w:tcBorders>
          </w:tcPr>
          <w:p>
            <w:pPr>
              <w:pStyle w:val="TableParagraph"/>
              <w:spacing w:before="1"/>
              <w:ind w:left="108"/>
              <w:rPr>
                <w:b/>
                <w:sz w:val="22"/>
              </w:rPr>
            </w:pPr>
            <w:r>
              <w:rPr>
                <w:b/>
                <w:spacing w:val="-4"/>
                <w:sz w:val="22"/>
              </w:rPr>
              <w:t>Good</w:t>
            </w:r>
          </w:p>
          <w:p>
            <w:pPr>
              <w:pStyle w:val="TableParagraph"/>
              <w:spacing w:before="247"/>
              <w:rPr>
                <w:b/>
                <w:sz w:val="22"/>
              </w:rPr>
            </w:pPr>
          </w:p>
          <w:p>
            <w:pPr>
              <w:pStyle w:val="TableParagraph"/>
              <w:spacing w:line="252" w:lineRule="exact"/>
              <w:ind w:left="108"/>
              <w:rPr>
                <w:sz w:val="22"/>
              </w:rPr>
            </w:pPr>
            <w:r>
              <w:rPr>
                <w:spacing w:val="-2"/>
                <w:sz w:val="22"/>
              </w:rPr>
              <w:t>84(21.8)</w:t>
            </w:r>
          </w:p>
          <w:p>
            <w:pPr>
              <w:pStyle w:val="TableParagraph"/>
              <w:spacing w:line="252" w:lineRule="exact"/>
              <w:ind w:left="108"/>
              <w:rPr>
                <w:sz w:val="22"/>
              </w:rPr>
            </w:pPr>
            <w:r>
              <w:rPr>
                <w:spacing w:val="-2"/>
                <w:sz w:val="22"/>
              </w:rPr>
              <w:t>7(28.0)</w:t>
            </w:r>
          </w:p>
          <w:p>
            <w:pPr>
              <w:pStyle w:val="TableParagraph"/>
              <w:rPr>
                <w:b/>
                <w:sz w:val="22"/>
              </w:rPr>
            </w:pPr>
          </w:p>
          <w:p>
            <w:pPr>
              <w:pStyle w:val="TableParagraph"/>
              <w:spacing w:line="252" w:lineRule="exact" w:before="1"/>
              <w:ind w:left="108"/>
              <w:rPr>
                <w:sz w:val="22"/>
              </w:rPr>
            </w:pPr>
            <w:r>
              <w:rPr>
                <w:spacing w:val="-2"/>
                <w:sz w:val="22"/>
              </w:rPr>
              <w:t>31(22.0)</w:t>
            </w:r>
          </w:p>
          <w:p>
            <w:pPr>
              <w:pStyle w:val="TableParagraph"/>
              <w:spacing w:line="252" w:lineRule="exact"/>
              <w:ind w:left="108"/>
              <w:rPr>
                <w:sz w:val="22"/>
              </w:rPr>
            </w:pPr>
            <w:r>
              <w:rPr>
                <w:spacing w:val="-2"/>
                <w:sz w:val="22"/>
              </w:rPr>
              <w:t>60(22.3)</w:t>
            </w:r>
          </w:p>
        </w:tc>
        <w:tc>
          <w:tcPr>
            <w:tcW w:w="1262" w:type="dxa"/>
            <w:tcBorders>
              <w:top w:val="single" w:sz="4" w:space="0" w:color="000000"/>
            </w:tcBorders>
          </w:tcPr>
          <w:p>
            <w:pPr>
              <w:pStyle w:val="TableParagraph"/>
              <w:spacing w:before="1"/>
              <w:ind w:left="118"/>
              <w:rPr>
                <w:b/>
                <w:sz w:val="22"/>
              </w:rPr>
            </w:pPr>
            <w:r>
              <w:rPr>
                <w:b/>
                <w:spacing w:val="-2"/>
                <w:sz w:val="22"/>
              </w:rPr>
              <w:t>Total</w:t>
            </w:r>
          </w:p>
        </w:tc>
        <w:tc>
          <w:tcPr>
            <w:tcW w:w="724" w:type="dxa"/>
            <w:tcBorders>
              <w:top w:val="single" w:sz="4" w:space="0" w:color="000000"/>
            </w:tcBorders>
          </w:tcPr>
          <w:p>
            <w:pPr>
              <w:pStyle w:val="TableParagraph"/>
              <w:spacing w:line="122" w:lineRule="auto" w:before="26"/>
              <w:ind w:left="116"/>
              <w:rPr>
                <w:b/>
                <w:sz w:val="14"/>
              </w:rPr>
            </w:pPr>
            <w:r>
              <w:rPr>
                <w:b/>
                <w:spacing w:val="-5"/>
                <w:position w:val="-9"/>
                <w:sz w:val="22"/>
              </w:rPr>
              <w:t>X</w:t>
            </w:r>
            <w:r>
              <w:rPr>
                <w:b/>
                <w:spacing w:val="-5"/>
                <w:sz w:val="14"/>
              </w:rPr>
              <w:t>2</w:t>
            </w:r>
          </w:p>
        </w:tc>
        <w:tc>
          <w:tcPr>
            <w:tcW w:w="726" w:type="dxa"/>
            <w:tcBorders>
              <w:top w:val="single" w:sz="4" w:space="0" w:color="000000"/>
            </w:tcBorders>
          </w:tcPr>
          <w:p>
            <w:pPr>
              <w:pStyle w:val="TableParagraph"/>
              <w:spacing w:line="252" w:lineRule="exact" w:before="1"/>
              <w:ind w:left="112"/>
              <w:rPr>
                <w:b/>
                <w:sz w:val="22"/>
              </w:rPr>
            </w:pPr>
            <w:r>
              <w:rPr>
                <w:b/>
                <w:spacing w:val="-5"/>
                <w:sz w:val="22"/>
              </w:rPr>
              <w:t>P-</w:t>
            </w:r>
          </w:p>
          <w:p>
            <w:pPr>
              <w:pStyle w:val="TableParagraph"/>
              <w:spacing w:line="236" w:lineRule="exact"/>
              <w:ind w:left="112"/>
              <w:rPr>
                <w:b/>
                <w:sz w:val="22"/>
              </w:rPr>
            </w:pPr>
            <w:r>
              <w:rPr>
                <w:b/>
                <w:spacing w:val="-2"/>
                <w:sz w:val="22"/>
              </w:rPr>
              <w:t>value</w:t>
            </w:r>
          </w:p>
        </w:tc>
      </w:tr>
      <w:tr>
        <w:trPr>
          <w:trHeight w:val="777" w:hRule="atLeast"/>
        </w:trPr>
        <w:tc>
          <w:tcPr>
            <w:tcW w:w="3508" w:type="dxa"/>
          </w:tcPr>
          <w:p>
            <w:pPr>
              <w:pStyle w:val="TableParagraph"/>
              <w:spacing w:line="237" w:lineRule="auto"/>
              <w:ind w:left="122" w:right="1639"/>
              <w:jc w:val="both"/>
              <w:rPr>
                <w:sz w:val="22"/>
              </w:rPr>
            </w:pPr>
            <w:r>
              <w:rPr>
                <w:b/>
                <w:sz w:val="22"/>
              </w:rPr>
              <w:t>Educational</w:t>
            </w:r>
            <w:r>
              <w:rPr>
                <w:b/>
                <w:spacing w:val="-14"/>
                <w:sz w:val="22"/>
              </w:rPr>
              <w:t> </w:t>
            </w:r>
            <w:r>
              <w:rPr>
                <w:b/>
                <w:sz w:val="22"/>
              </w:rPr>
              <w:t>status </w:t>
            </w:r>
            <w:r>
              <w:rPr>
                <w:sz w:val="22"/>
              </w:rPr>
              <w:t>Currently in school Out of school</w:t>
            </w:r>
          </w:p>
        </w:tc>
        <w:tc>
          <w:tcPr>
            <w:tcW w:w="1098" w:type="dxa"/>
          </w:tcPr>
          <w:p>
            <w:pPr>
              <w:pStyle w:val="TableParagraph"/>
              <w:spacing w:line="252" w:lineRule="exact" w:before="244"/>
              <w:ind w:left="126"/>
              <w:rPr>
                <w:sz w:val="22"/>
              </w:rPr>
            </w:pPr>
            <w:r>
              <w:rPr>
                <w:spacing w:val="-2"/>
                <w:sz w:val="22"/>
              </w:rPr>
              <w:t>159(41.3)</w:t>
            </w:r>
          </w:p>
          <w:p>
            <w:pPr>
              <w:pStyle w:val="TableParagraph"/>
              <w:spacing w:line="252" w:lineRule="exact"/>
              <w:ind w:left="126"/>
              <w:rPr>
                <w:sz w:val="22"/>
              </w:rPr>
            </w:pPr>
            <w:r>
              <w:rPr>
                <w:spacing w:val="-2"/>
                <w:sz w:val="22"/>
              </w:rPr>
              <w:t>9(36.0)</w:t>
            </w:r>
          </w:p>
        </w:tc>
        <w:tc>
          <w:tcPr>
            <w:tcW w:w="1080" w:type="dxa"/>
          </w:tcPr>
          <w:p>
            <w:pPr>
              <w:pStyle w:val="TableParagraph"/>
              <w:spacing w:line="252" w:lineRule="exact" w:before="244"/>
              <w:ind w:left="108"/>
              <w:rPr>
                <w:sz w:val="22"/>
              </w:rPr>
            </w:pPr>
            <w:r>
              <w:rPr>
                <w:spacing w:val="-2"/>
                <w:sz w:val="22"/>
              </w:rPr>
              <w:t>142(36.9)</w:t>
            </w:r>
          </w:p>
          <w:p>
            <w:pPr>
              <w:pStyle w:val="TableParagraph"/>
              <w:spacing w:line="252" w:lineRule="exact"/>
              <w:ind w:left="108"/>
              <w:rPr>
                <w:sz w:val="22"/>
              </w:rPr>
            </w:pPr>
            <w:r>
              <w:rPr>
                <w:spacing w:val="-2"/>
                <w:sz w:val="22"/>
              </w:rPr>
              <w:t>9(36.0)</w:t>
            </w:r>
          </w:p>
        </w:tc>
        <w:tc>
          <w:tcPr>
            <w:tcW w:w="979" w:type="dxa"/>
            <w:vMerge/>
            <w:tcBorders>
              <w:top w:val="nil"/>
            </w:tcBorders>
          </w:tcPr>
          <w:p>
            <w:pPr>
              <w:rPr>
                <w:sz w:val="2"/>
                <w:szCs w:val="2"/>
              </w:rPr>
            </w:pPr>
          </w:p>
        </w:tc>
        <w:tc>
          <w:tcPr>
            <w:tcW w:w="1262" w:type="dxa"/>
          </w:tcPr>
          <w:p>
            <w:pPr>
              <w:pStyle w:val="TableParagraph"/>
              <w:spacing w:line="252" w:lineRule="exact" w:before="244"/>
              <w:ind w:left="118"/>
              <w:rPr>
                <w:sz w:val="22"/>
              </w:rPr>
            </w:pPr>
            <w:r>
              <w:rPr>
                <w:spacing w:val="-2"/>
                <w:sz w:val="22"/>
              </w:rPr>
              <w:t>385(100.0)</w:t>
            </w:r>
          </w:p>
          <w:p>
            <w:pPr>
              <w:pStyle w:val="TableParagraph"/>
              <w:spacing w:line="252" w:lineRule="exact"/>
              <w:ind w:left="118"/>
              <w:rPr>
                <w:sz w:val="22"/>
              </w:rPr>
            </w:pPr>
            <w:r>
              <w:rPr>
                <w:spacing w:val="-2"/>
                <w:sz w:val="22"/>
              </w:rPr>
              <w:t>25(100.0)</w:t>
            </w:r>
          </w:p>
        </w:tc>
        <w:tc>
          <w:tcPr>
            <w:tcW w:w="724" w:type="dxa"/>
          </w:tcPr>
          <w:p>
            <w:pPr>
              <w:pStyle w:val="TableParagraph"/>
              <w:spacing w:before="244"/>
              <w:ind w:left="116"/>
              <w:rPr>
                <w:sz w:val="22"/>
              </w:rPr>
            </w:pPr>
            <w:r>
              <w:rPr>
                <w:spacing w:val="-2"/>
                <w:sz w:val="22"/>
              </w:rPr>
              <w:t>0.570</w:t>
            </w:r>
          </w:p>
        </w:tc>
        <w:tc>
          <w:tcPr>
            <w:tcW w:w="726" w:type="dxa"/>
          </w:tcPr>
          <w:p>
            <w:pPr>
              <w:pStyle w:val="TableParagraph"/>
              <w:spacing w:before="244"/>
              <w:ind w:right="1"/>
              <w:jc w:val="center"/>
              <w:rPr>
                <w:sz w:val="22"/>
              </w:rPr>
            </w:pPr>
            <w:r>
              <w:rPr>
                <w:spacing w:val="-2"/>
                <w:sz w:val="22"/>
              </w:rPr>
              <w:t>0.752</w:t>
            </w:r>
          </w:p>
        </w:tc>
      </w:tr>
      <w:tr>
        <w:trPr>
          <w:trHeight w:val="780" w:hRule="atLeast"/>
        </w:trPr>
        <w:tc>
          <w:tcPr>
            <w:tcW w:w="3508" w:type="dxa"/>
          </w:tcPr>
          <w:p>
            <w:pPr>
              <w:pStyle w:val="TableParagraph"/>
              <w:spacing w:line="251" w:lineRule="exact" w:before="19"/>
              <w:ind w:left="122"/>
              <w:rPr>
                <w:b/>
                <w:sz w:val="22"/>
              </w:rPr>
            </w:pPr>
            <w:r>
              <w:rPr>
                <w:b/>
                <w:sz w:val="22"/>
              </w:rPr>
              <w:t>Age</w:t>
            </w:r>
            <w:r>
              <w:rPr>
                <w:b/>
                <w:spacing w:val="-2"/>
                <w:sz w:val="22"/>
              </w:rPr>
              <w:t> (years)</w:t>
            </w:r>
          </w:p>
          <w:p>
            <w:pPr>
              <w:pStyle w:val="TableParagraph"/>
              <w:spacing w:line="251" w:lineRule="exact"/>
              <w:ind w:left="122"/>
              <w:rPr>
                <w:sz w:val="22"/>
              </w:rPr>
            </w:pPr>
            <w:r>
              <w:rPr>
                <w:spacing w:val="-2"/>
                <w:sz w:val="22"/>
              </w:rPr>
              <w:t>10-</w:t>
            </w:r>
            <w:r>
              <w:rPr>
                <w:spacing w:val="-7"/>
                <w:sz w:val="22"/>
              </w:rPr>
              <w:t>13</w:t>
            </w:r>
          </w:p>
          <w:p>
            <w:pPr>
              <w:pStyle w:val="TableParagraph"/>
              <w:spacing w:line="239" w:lineRule="exact"/>
              <w:ind w:left="122"/>
              <w:rPr>
                <w:sz w:val="22"/>
              </w:rPr>
            </w:pPr>
            <w:r>
              <w:rPr>
                <w:spacing w:val="-2"/>
                <w:sz w:val="22"/>
              </w:rPr>
              <w:t>14-</w:t>
            </w:r>
            <w:r>
              <w:rPr>
                <w:spacing w:val="-7"/>
                <w:sz w:val="22"/>
              </w:rPr>
              <w:t>17</w:t>
            </w:r>
          </w:p>
        </w:tc>
        <w:tc>
          <w:tcPr>
            <w:tcW w:w="1098" w:type="dxa"/>
          </w:tcPr>
          <w:p>
            <w:pPr>
              <w:pStyle w:val="TableParagraph"/>
              <w:spacing w:before="15"/>
              <w:rPr>
                <w:b/>
                <w:sz w:val="22"/>
              </w:rPr>
            </w:pPr>
          </w:p>
          <w:p>
            <w:pPr>
              <w:pStyle w:val="TableParagraph"/>
              <w:spacing w:line="252" w:lineRule="exact"/>
              <w:ind w:left="126"/>
              <w:rPr>
                <w:sz w:val="22"/>
              </w:rPr>
            </w:pPr>
            <w:r>
              <w:rPr>
                <w:spacing w:val="-2"/>
                <w:sz w:val="22"/>
              </w:rPr>
              <w:t>56(39.7)</w:t>
            </w:r>
          </w:p>
          <w:p>
            <w:pPr>
              <w:pStyle w:val="TableParagraph"/>
              <w:spacing w:line="239" w:lineRule="exact"/>
              <w:ind w:left="126"/>
              <w:rPr>
                <w:sz w:val="22"/>
              </w:rPr>
            </w:pPr>
            <w:r>
              <w:rPr>
                <w:spacing w:val="-2"/>
                <w:sz w:val="22"/>
              </w:rPr>
              <w:t>112(41.6)</w:t>
            </w:r>
          </w:p>
        </w:tc>
        <w:tc>
          <w:tcPr>
            <w:tcW w:w="1080" w:type="dxa"/>
          </w:tcPr>
          <w:p>
            <w:pPr>
              <w:pStyle w:val="TableParagraph"/>
              <w:spacing w:before="15"/>
              <w:rPr>
                <w:b/>
                <w:sz w:val="22"/>
              </w:rPr>
            </w:pPr>
          </w:p>
          <w:p>
            <w:pPr>
              <w:pStyle w:val="TableParagraph"/>
              <w:spacing w:line="252" w:lineRule="exact"/>
              <w:ind w:left="108"/>
              <w:rPr>
                <w:sz w:val="22"/>
              </w:rPr>
            </w:pPr>
            <w:r>
              <w:rPr>
                <w:spacing w:val="-2"/>
                <w:sz w:val="22"/>
              </w:rPr>
              <w:t>54(38.3)</w:t>
            </w:r>
          </w:p>
          <w:p>
            <w:pPr>
              <w:pStyle w:val="TableParagraph"/>
              <w:spacing w:line="239" w:lineRule="exact"/>
              <w:ind w:left="108"/>
              <w:rPr>
                <w:sz w:val="22"/>
              </w:rPr>
            </w:pPr>
            <w:r>
              <w:rPr>
                <w:spacing w:val="-2"/>
                <w:sz w:val="22"/>
              </w:rPr>
              <w:t>97(36.1)</w:t>
            </w:r>
          </w:p>
        </w:tc>
        <w:tc>
          <w:tcPr>
            <w:tcW w:w="979" w:type="dxa"/>
            <w:vMerge/>
            <w:tcBorders>
              <w:top w:val="nil"/>
            </w:tcBorders>
          </w:tcPr>
          <w:p>
            <w:pPr>
              <w:rPr>
                <w:sz w:val="2"/>
                <w:szCs w:val="2"/>
              </w:rPr>
            </w:pPr>
          </w:p>
        </w:tc>
        <w:tc>
          <w:tcPr>
            <w:tcW w:w="1262" w:type="dxa"/>
          </w:tcPr>
          <w:p>
            <w:pPr>
              <w:pStyle w:val="TableParagraph"/>
              <w:spacing w:before="15"/>
              <w:rPr>
                <w:b/>
                <w:sz w:val="22"/>
              </w:rPr>
            </w:pPr>
          </w:p>
          <w:p>
            <w:pPr>
              <w:pStyle w:val="TableParagraph"/>
              <w:spacing w:line="252" w:lineRule="exact"/>
              <w:ind w:left="118"/>
              <w:rPr>
                <w:sz w:val="22"/>
              </w:rPr>
            </w:pPr>
            <w:r>
              <w:rPr>
                <w:spacing w:val="-2"/>
                <w:sz w:val="22"/>
              </w:rPr>
              <w:t>141(100.0)</w:t>
            </w:r>
          </w:p>
          <w:p>
            <w:pPr>
              <w:pStyle w:val="TableParagraph"/>
              <w:spacing w:line="239" w:lineRule="exact"/>
              <w:ind w:left="118"/>
              <w:rPr>
                <w:sz w:val="22"/>
              </w:rPr>
            </w:pPr>
            <w:r>
              <w:rPr>
                <w:spacing w:val="-2"/>
                <w:sz w:val="22"/>
              </w:rPr>
              <w:t>269(100.0)</w:t>
            </w:r>
          </w:p>
        </w:tc>
        <w:tc>
          <w:tcPr>
            <w:tcW w:w="724" w:type="dxa"/>
          </w:tcPr>
          <w:p>
            <w:pPr>
              <w:pStyle w:val="TableParagraph"/>
              <w:spacing w:before="15"/>
              <w:rPr>
                <w:b/>
                <w:sz w:val="22"/>
              </w:rPr>
            </w:pPr>
          </w:p>
          <w:p>
            <w:pPr>
              <w:pStyle w:val="TableParagraph"/>
              <w:ind w:left="116"/>
              <w:rPr>
                <w:sz w:val="22"/>
              </w:rPr>
            </w:pPr>
            <w:r>
              <w:rPr>
                <w:spacing w:val="-2"/>
                <w:sz w:val="22"/>
              </w:rPr>
              <w:t>0.213</w:t>
            </w:r>
          </w:p>
        </w:tc>
        <w:tc>
          <w:tcPr>
            <w:tcW w:w="726" w:type="dxa"/>
          </w:tcPr>
          <w:p>
            <w:pPr>
              <w:pStyle w:val="TableParagraph"/>
              <w:spacing w:before="15"/>
              <w:rPr>
                <w:b/>
                <w:sz w:val="22"/>
              </w:rPr>
            </w:pPr>
          </w:p>
          <w:p>
            <w:pPr>
              <w:pStyle w:val="TableParagraph"/>
              <w:ind w:right="1"/>
              <w:jc w:val="center"/>
              <w:rPr>
                <w:sz w:val="22"/>
              </w:rPr>
            </w:pPr>
            <w:r>
              <w:rPr>
                <w:spacing w:val="-2"/>
                <w:sz w:val="22"/>
              </w:rPr>
              <w:t>0.899</w:t>
            </w:r>
          </w:p>
        </w:tc>
      </w:tr>
      <w:tr>
        <w:trPr>
          <w:trHeight w:val="759" w:hRule="atLeast"/>
        </w:trPr>
        <w:tc>
          <w:tcPr>
            <w:tcW w:w="3508" w:type="dxa"/>
          </w:tcPr>
          <w:p>
            <w:pPr>
              <w:pStyle w:val="TableParagraph"/>
              <w:spacing w:line="249" w:lineRule="exact"/>
              <w:ind w:left="122"/>
              <w:rPr>
                <w:b/>
                <w:sz w:val="22"/>
              </w:rPr>
            </w:pPr>
            <w:r>
              <w:rPr>
                <w:b/>
                <w:sz w:val="22"/>
              </w:rPr>
              <w:t>Have</w:t>
            </w:r>
            <w:r>
              <w:rPr>
                <w:b/>
                <w:spacing w:val="-2"/>
                <w:sz w:val="22"/>
              </w:rPr>
              <w:t> boyfriend</w:t>
            </w:r>
          </w:p>
          <w:p>
            <w:pPr>
              <w:pStyle w:val="TableParagraph"/>
              <w:spacing w:line="252" w:lineRule="exact"/>
              <w:ind w:left="122" w:right="3035"/>
              <w:rPr>
                <w:sz w:val="22"/>
              </w:rPr>
            </w:pPr>
            <w:r>
              <w:rPr>
                <w:spacing w:val="-4"/>
                <w:sz w:val="22"/>
              </w:rPr>
              <w:t>Yes </w:t>
            </w:r>
            <w:r>
              <w:rPr>
                <w:spacing w:val="-6"/>
                <w:sz w:val="22"/>
              </w:rPr>
              <w:t>No</w:t>
            </w:r>
          </w:p>
        </w:tc>
        <w:tc>
          <w:tcPr>
            <w:tcW w:w="1098" w:type="dxa"/>
          </w:tcPr>
          <w:p>
            <w:pPr>
              <w:pStyle w:val="TableParagraph"/>
              <w:spacing w:line="252" w:lineRule="exact" w:before="247"/>
              <w:ind w:left="126"/>
              <w:rPr>
                <w:sz w:val="22"/>
              </w:rPr>
            </w:pPr>
            <w:r>
              <w:rPr>
                <w:spacing w:val="-2"/>
                <w:sz w:val="22"/>
              </w:rPr>
              <w:t>92(43.4)</w:t>
            </w:r>
          </w:p>
          <w:p>
            <w:pPr>
              <w:pStyle w:val="TableParagraph"/>
              <w:spacing w:line="240" w:lineRule="exact"/>
              <w:ind w:left="126"/>
              <w:rPr>
                <w:sz w:val="22"/>
              </w:rPr>
            </w:pPr>
            <w:r>
              <w:rPr>
                <w:spacing w:val="-2"/>
                <w:sz w:val="22"/>
              </w:rPr>
              <w:t>76(38.4)</w:t>
            </w:r>
          </w:p>
        </w:tc>
        <w:tc>
          <w:tcPr>
            <w:tcW w:w="1080" w:type="dxa"/>
          </w:tcPr>
          <w:p>
            <w:pPr>
              <w:pStyle w:val="TableParagraph"/>
              <w:spacing w:line="252" w:lineRule="exact" w:before="247"/>
              <w:ind w:left="108"/>
              <w:rPr>
                <w:sz w:val="22"/>
              </w:rPr>
            </w:pPr>
            <w:r>
              <w:rPr>
                <w:spacing w:val="-2"/>
                <w:sz w:val="22"/>
              </w:rPr>
              <w:t>80(37.7)</w:t>
            </w:r>
          </w:p>
          <w:p>
            <w:pPr>
              <w:pStyle w:val="TableParagraph"/>
              <w:spacing w:line="240" w:lineRule="exact"/>
              <w:ind w:left="108"/>
              <w:rPr>
                <w:sz w:val="22"/>
              </w:rPr>
            </w:pPr>
            <w:r>
              <w:rPr>
                <w:spacing w:val="-2"/>
                <w:sz w:val="22"/>
              </w:rPr>
              <w:t>71(35.9)</w:t>
            </w:r>
          </w:p>
        </w:tc>
        <w:tc>
          <w:tcPr>
            <w:tcW w:w="979" w:type="dxa"/>
          </w:tcPr>
          <w:p>
            <w:pPr>
              <w:pStyle w:val="TableParagraph"/>
              <w:spacing w:line="252" w:lineRule="exact" w:before="247"/>
              <w:ind w:left="108"/>
              <w:rPr>
                <w:sz w:val="22"/>
              </w:rPr>
            </w:pPr>
            <w:r>
              <w:rPr>
                <w:spacing w:val="-2"/>
                <w:sz w:val="22"/>
              </w:rPr>
              <w:t>40(18.9)</w:t>
            </w:r>
          </w:p>
          <w:p>
            <w:pPr>
              <w:pStyle w:val="TableParagraph"/>
              <w:spacing w:line="240" w:lineRule="exact"/>
              <w:ind w:left="108"/>
              <w:rPr>
                <w:sz w:val="22"/>
              </w:rPr>
            </w:pPr>
            <w:r>
              <w:rPr>
                <w:spacing w:val="-2"/>
                <w:sz w:val="22"/>
              </w:rPr>
              <w:t>51(25.8)</w:t>
            </w:r>
          </w:p>
        </w:tc>
        <w:tc>
          <w:tcPr>
            <w:tcW w:w="1262" w:type="dxa"/>
          </w:tcPr>
          <w:p>
            <w:pPr>
              <w:pStyle w:val="TableParagraph"/>
              <w:spacing w:line="252" w:lineRule="exact" w:before="247"/>
              <w:ind w:left="118"/>
              <w:rPr>
                <w:sz w:val="22"/>
              </w:rPr>
            </w:pPr>
            <w:r>
              <w:rPr>
                <w:spacing w:val="-2"/>
                <w:sz w:val="22"/>
              </w:rPr>
              <w:t>212(100.0)</w:t>
            </w:r>
          </w:p>
          <w:p>
            <w:pPr>
              <w:pStyle w:val="TableParagraph"/>
              <w:spacing w:line="240" w:lineRule="exact"/>
              <w:ind w:left="118"/>
              <w:rPr>
                <w:sz w:val="22"/>
              </w:rPr>
            </w:pPr>
            <w:r>
              <w:rPr>
                <w:spacing w:val="-2"/>
                <w:sz w:val="22"/>
              </w:rPr>
              <w:t>198(100.0)</w:t>
            </w:r>
          </w:p>
        </w:tc>
        <w:tc>
          <w:tcPr>
            <w:tcW w:w="724" w:type="dxa"/>
          </w:tcPr>
          <w:p>
            <w:pPr>
              <w:pStyle w:val="TableParagraph"/>
              <w:spacing w:before="247"/>
              <w:ind w:left="116"/>
              <w:rPr>
                <w:sz w:val="22"/>
              </w:rPr>
            </w:pPr>
            <w:r>
              <w:rPr>
                <w:spacing w:val="-2"/>
                <w:sz w:val="22"/>
              </w:rPr>
              <w:t>2.915</w:t>
            </w:r>
          </w:p>
        </w:tc>
        <w:tc>
          <w:tcPr>
            <w:tcW w:w="726" w:type="dxa"/>
          </w:tcPr>
          <w:p>
            <w:pPr>
              <w:pStyle w:val="TableParagraph"/>
              <w:spacing w:before="247"/>
              <w:ind w:right="1"/>
              <w:jc w:val="center"/>
              <w:rPr>
                <w:sz w:val="22"/>
              </w:rPr>
            </w:pPr>
            <w:r>
              <w:rPr>
                <w:spacing w:val="-2"/>
                <w:sz w:val="22"/>
              </w:rPr>
              <w:t>0.233</w:t>
            </w:r>
          </w:p>
        </w:tc>
      </w:tr>
      <w:tr>
        <w:trPr>
          <w:trHeight w:val="758" w:hRule="atLeast"/>
        </w:trPr>
        <w:tc>
          <w:tcPr>
            <w:tcW w:w="3508" w:type="dxa"/>
          </w:tcPr>
          <w:p>
            <w:pPr>
              <w:pStyle w:val="TableParagraph"/>
              <w:spacing w:line="249" w:lineRule="exact"/>
              <w:ind w:left="122"/>
              <w:rPr>
                <w:b/>
                <w:sz w:val="22"/>
              </w:rPr>
            </w:pPr>
            <w:r>
              <w:rPr>
                <w:b/>
                <w:sz w:val="22"/>
              </w:rPr>
              <w:t>Discuss</w:t>
            </w:r>
            <w:r>
              <w:rPr>
                <w:b/>
                <w:spacing w:val="-5"/>
                <w:sz w:val="22"/>
              </w:rPr>
              <w:t> </w:t>
            </w:r>
            <w:r>
              <w:rPr>
                <w:b/>
                <w:sz w:val="22"/>
              </w:rPr>
              <w:t>sexuality</w:t>
            </w:r>
            <w:r>
              <w:rPr>
                <w:b/>
                <w:spacing w:val="-7"/>
                <w:sz w:val="22"/>
              </w:rPr>
              <w:t> </w:t>
            </w:r>
            <w:r>
              <w:rPr>
                <w:b/>
                <w:spacing w:val="-2"/>
                <w:sz w:val="22"/>
              </w:rPr>
              <w:t>matters</w:t>
            </w:r>
          </w:p>
          <w:p>
            <w:pPr>
              <w:pStyle w:val="TableParagraph"/>
              <w:spacing w:line="252" w:lineRule="exact"/>
              <w:ind w:left="122" w:right="3035"/>
              <w:rPr>
                <w:sz w:val="22"/>
              </w:rPr>
            </w:pPr>
            <w:r>
              <w:rPr>
                <w:spacing w:val="-4"/>
                <w:sz w:val="22"/>
              </w:rPr>
              <w:t>Yes </w:t>
            </w:r>
            <w:r>
              <w:rPr>
                <w:spacing w:val="-6"/>
                <w:sz w:val="22"/>
              </w:rPr>
              <w:t>No</w:t>
            </w:r>
          </w:p>
        </w:tc>
        <w:tc>
          <w:tcPr>
            <w:tcW w:w="1098" w:type="dxa"/>
          </w:tcPr>
          <w:p>
            <w:pPr>
              <w:pStyle w:val="TableParagraph"/>
              <w:spacing w:line="252" w:lineRule="exact" w:before="246"/>
              <w:ind w:left="126"/>
              <w:rPr>
                <w:sz w:val="22"/>
              </w:rPr>
            </w:pPr>
            <w:r>
              <w:rPr>
                <w:spacing w:val="-2"/>
                <w:sz w:val="22"/>
              </w:rPr>
              <w:t>121(43.1)</w:t>
            </w:r>
          </w:p>
          <w:p>
            <w:pPr>
              <w:pStyle w:val="TableParagraph"/>
              <w:spacing w:line="240" w:lineRule="exact"/>
              <w:ind w:left="126"/>
              <w:rPr>
                <w:sz w:val="22"/>
              </w:rPr>
            </w:pPr>
            <w:r>
              <w:rPr>
                <w:spacing w:val="-2"/>
                <w:sz w:val="22"/>
              </w:rPr>
              <w:t>47(36.4)</w:t>
            </w:r>
          </w:p>
        </w:tc>
        <w:tc>
          <w:tcPr>
            <w:tcW w:w="1080" w:type="dxa"/>
          </w:tcPr>
          <w:p>
            <w:pPr>
              <w:pStyle w:val="TableParagraph"/>
              <w:spacing w:line="252" w:lineRule="exact" w:before="246"/>
              <w:ind w:left="108"/>
              <w:rPr>
                <w:sz w:val="22"/>
              </w:rPr>
            </w:pPr>
            <w:r>
              <w:rPr>
                <w:spacing w:val="-2"/>
                <w:sz w:val="22"/>
              </w:rPr>
              <w:t>96(34.2)</w:t>
            </w:r>
          </w:p>
          <w:p>
            <w:pPr>
              <w:pStyle w:val="TableParagraph"/>
              <w:spacing w:line="240" w:lineRule="exact"/>
              <w:ind w:left="108"/>
              <w:rPr>
                <w:sz w:val="22"/>
              </w:rPr>
            </w:pPr>
            <w:r>
              <w:rPr>
                <w:spacing w:val="-2"/>
                <w:sz w:val="22"/>
              </w:rPr>
              <w:t>55(42.6)</w:t>
            </w:r>
          </w:p>
        </w:tc>
        <w:tc>
          <w:tcPr>
            <w:tcW w:w="979" w:type="dxa"/>
          </w:tcPr>
          <w:p>
            <w:pPr>
              <w:pStyle w:val="TableParagraph"/>
              <w:spacing w:line="252" w:lineRule="exact" w:before="246"/>
              <w:ind w:left="108"/>
              <w:rPr>
                <w:sz w:val="22"/>
              </w:rPr>
            </w:pPr>
            <w:r>
              <w:rPr>
                <w:spacing w:val="-2"/>
                <w:sz w:val="22"/>
              </w:rPr>
              <w:t>64(22.8)</w:t>
            </w:r>
          </w:p>
          <w:p>
            <w:pPr>
              <w:pStyle w:val="TableParagraph"/>
              <w:spacing w:line="240" w:lineRule="exact"/>
              <w:ind w:left="108"/>
              <w:rPr>
                <w:sz w:val="22"/>
              </w:rPr>
            </w:pPr>
            <w:r>
              <w:rPr>
                <w:spacing w:val="-2"/>
                <w:sz w:val="22"/>
              </w:rPr>
              <w:t>27(20.9)</w:t>
            </w:r>
          </w:p>
        </w:tc>
        <w:tc>
          <w:tcPr>
            <w:tcW w:w="1262" w:type="dxa"/>
          </w:tcPr>
          <w:p>
            <w:pPr>
              <w:pStyle w:val="TableParagraph"/>
              <w:spacing w:line="252" w:lineRule="exact" w:before="246"/>
              <w:ind w:left="118"/>
              <w:rPr>
                <w:sz w:val="22"/>
              </w:rPr>
            </w:pPr>
            <w:r>
              <w:rPr>
                <w:spacing w:val="-2"/>
                <w:sz w:val="22"/>
              </w:rPr>
              <w:t>281(100.0)</w:t>
            </w:r>
          </w:p>
          <w:p>
            <w:pPr>
              <w:pStyle w:val="TableParagraph"/>
              <w:spacing w:line="240" w:lineRule="exact"/>
              <w:ind w:left="118"/>
              <w:rPr>
                <w:sz w:val="22"/>
              </w:rPr>
            </w:pPr>
            <w:r>
              <w:rPr>
                <w:spacing w:val="-2"/>
                <w:sz w:val="22"/>
              </w:rPr>
              <w:t>129(100.0)</w:t>
            </w:r>
          </w:p>
        </w:tc>
        <w:tc>
          <w:tcPr>
            <w:tcW w:w="724" w:type="dxa"/>
          </w:tcPr>
          <w:p>
            <w:pPr>
              <w:pStyle w:val="TableParagraph"/>
              <w:spacing w:before="246"/>
              <w:ind w:left="116"/>
              <w:rPr>
                <w:sz w:val="22"/>
              </w:rPr>
            </w:pPr>
            <w:r>
              <w:rPr>
                <w:spacing w:val="-2"/>
                <w:sz w:val="22"/>
              </w:rPr>
              <w:t>2.806</w:t>
            </w:r>
          </w:p>
        </w:tc>
        <w:tc>
          <w:tcPr>
            <w:tcW w:w="726" w:type="dxa"/>
          </w:tcPr>
          <w:p>
            <w:pPr>
              <w:pStyle w:val="TableParagraph"/>
              <w:spacing w:before="246"/>
              <w:ind w:right="1"/>
              <w:jc w:val="center"/>
              <w:rPr>
                <w:sz w:val="22"/>
              </w:rPr>
            </w:pPr>
            <w:r>
              <w:rPr>
                <w:spacing w:val="-2"/>
                <w:sz w:val="22"/>
              </w:rPr>
              <w:t>0.246</w:t>
            </w:r>
          </w:p>
        </w:tc>
      </w:tr>
      <w:tr>
        <w:trPr>
          <w:trHeight w:val="759" w:hRule="atLeast"/>
        </w:trPr>
        <w:tc>
          <w:tcPr>
            <w:tcW w:w="3508" w:type="dxa"/>
          </w:tcPr>
          <w:p>
            <w:pPr>
              <w:pStyle w:val="TableParagraph"/>
              <w:spacing w:line="249" w:lineRule="exact"/>
              <w:ind w:left="122"/>
              <w:rPr>
                <w:b/>
                <w:sz w:val="22"/>
              </w:rPr>
            </w:pPr>
            <w:r>
              <w:rPr>
                <w:b/>
                <w:sz w:val="22"/>
              </w:rPr>
              <w:t>Sexuality</w:t>
            </w:r>
            <w:r>
              <w:rPr>
                <w:b/>
                <w:spacing w:val="-6"/>
                <w:sz w:val="22"/>
              </w:rPr>
              <w:t> </w:t>
            </w:r>
            <w:r>
              <w:rPr>
                <w:b/>
                <w:sz w:val="22"/>
              </w:rPr>
              <w:t>is</w:t>
            </w:r>
            <w:r>
              <w:rPr>
                <w:b/>
                <w:spacing w:val="-2"/>
                <w:sz w:val="22"/>
              </w:rPr>
              <w:t> </w:t>
            </w:r>
            <w:r>
              <w:rPr>
                <w:b/>
                <w:sz w:val="22"/>
              </w:rPr>
              <w:t>discussed</w:t>
            </w:r>
            <w:r>
              <w:rPr>
                <w:b/>
                <w:spacing w:val="-6"/>
                <w:sz w:val="22"/>
              </w:rPr>
              <w:t> </w:t>
            </w:r>
            <w:r>
              <w:rPr>
                <w:b/>
                <w:sz w:val="22"/>
              </w:rPr>
              <w:t>with</w:t>
            </w:r>
            <w:r>
              <w:rPr>
                <w:b/>
                <w:spacing w:val="-1"/>
                <w:sz w:val="22"/>
              </w:rPr>
              <w:t> </w:t>
            </w:r>
            <w:r>
              <w:rPr>
                <w:b/>
                <w:spacing w:val="-2"/>
                <w:sz w:val="22"/>
              </w:rPr>
              <w:t>(n=281)</w:t>
            </w:r>
          </w:p>
          <w:p>
            <w:pPr>
              <w:pStyle w:val="TableParagraph"/>
              <w:spacing w:line="250" w:lineRule="exact"/>
              <w:ind w:left="122"/>
              <w:rPr>
                <w:sz w:val="22"/>
              </w:rPr>
            </w:pPr>
            <w:r>
              <w:rPr>
                <w:spacing w:val="-2"/>
                <w:sz w:val="22"/>
              </w:rPr>
              <w:t>Caregivers</w:t>
            </w:r>
          </w:p>
          <w:p>
            <w:pPr>
              <w:pStyle w:val="TableParagraph"/>
              <w:spacing w:line="239" w:lineRule="exact" w:before="1"/>
              <w:ind w:left="122"/>
              <w:rPr>
                <w:sz w:val="22"/>
              </w:rPr>
            </w:pPr>
            <w:r>
              <w:rPr>
                <w:spacing w:val="-2"/>
                <w:sz w:val="22"/>
              </w:rPr>
              <w:t>Acquaintances</w:t>
            </w:r>
          </w:p>
        </w:tc>
        <w:tc>
          <w:tcPr>
            <w:tcW w:w="1098" w:type="dxa"/>
          </w:tcPr>
          <w:p>
            <w:pPr>
              <w:pStyle w:val="TableParagraph"/>
              <w:spacing w:before="246"/>
              <w:ind w:left="126"/>
              <w:rPr>
                <w:sz w:val="22"/>
              </w:rPr>
            </w:pPr>
            <w:r>
              <w:rPr>
                <w:spacing w:val="-2"/>
                <w:sz w:val="22"/>
              </w:rPr>
              <w:t>103(36.7)</w:t>
            </w:r>
          </w:p>
          <w:p>
            <w:pPr>
              <w:pStyle w:val="TableParagraph"/>
              <w:spacing w:line="239" w:lineRule="exact" w:before="1"/>
              <w:ind w:left="126"/>
              <w:rPr>
                <w:sz w:val="22"/>
              </w:rPr>
            </w:pPr>
            <w:r>
              <w:rPr>
                <w:spacing w:val="-2"/>
                <w:sz w:val="22"/>
              </w:rPr>
              <w:t>18(6.4)</w:t>
            </w:r>
          </w:p>
        </w:tc>
        <w:tc>
          <w:tcPr>
            <w:tcW w:w="1080" w:type="dxa"/>
          </w:tcPr>
          <w:p>
            <w:pPr>
              <w:pStyle w:val="TableParagraph"/>
              <w:spacing w:before="246"/>
              <w:ind w:left="108"/>
              <w:rPr>
                <w:sz w:val="22"/>
              </w:rPr>
            </w:pPr>
            <w:r>
              <w:rPr>
                <w:spacing w:val="-2"/>
                <w:sz w:val="22"/>
              </w:rPr>
              <w:t>70(24.9)</w:t>
            </w:r>
          </w:p>
          <w:p>
            <w:pPr>
              <w:pStyle w:val="TableParagraph"/>
              <w:spacing w:line="239" w:lineRule="exact" w:before="1"/>
              <w:ind w:left="108"/>
              <w:rPr>
                <w:sz w:val="22"/>
              </w:rPr>
            </w:pPr>
            <w:r>
              <w:rPr>
                <w:spacing w:val="-2"/>
                <w:sz w:val="22"/>
              </w:rPr>
              <w:t>26(9.3)</w:t>
            </w:r>
          </w:p>
        </w:tc>
        <w:tc>
          <w:tcPr>
            <w:tcW w:w="979" w:type="dxa"/>
          </w:tcPr>
          <w:p>
            <w:pPr>
              <w:pStyle w:val="TableParagraph"/>
              <w:spacing w:before="246"/>
              <w:ind w:left="108"/>
              <w:rPr>
                <w:sz w:val="22"/>
              </w:rPr>
            </w:pPr>
            <w:r>
              <w:rPr>
                <w:spacing w:val="-2"/>
                <w:sz w:val="22"/>
              </w:rPr>
              <w:t>51(18.2)</w:t>
            </w:r>
          </w:p>
          <w:p>
            <w:pPr>
              <w:pStyle w:val="TableParagraph"/>
              <w:spacing w:line="239" w:lineRule="exact" w:before="1"/>
              <w:ind w:left="108"/>
              <w:rPr>
                <w:sz w:val="22"/>
              </w:rPr>
            </w:pPr>
            <w:r>
              <w:rPr>
                <w:spacing w:val="-2"/>
                <w:sz w:val="22"/>
              </w:rPr>
              <w:t>13(4.6)</w:t>
            </w:r>
          </w:p>
        </w:tc>
        <w:tc>
          <w:tcPr>
            <w:tcW w:w="1262" w:type="dxa"/>
          </w:tcPr>
          <w:p>
            <w:pPr>
              <w:pStyle w:val="TableParagraph"/>
              <w:spacing w:before="246"/>
              <w:ind w:left="118"/>
              <w:rPr>
                <w:sz w:val="22"/>
              </w:rPr>
            </w:pPr>
            <w:r>
              <w:rPr>
                <w:spacing w:val="-2"/>
                <w:sz w:val="22"/>
              </w:rPr>
              <w:t>224(79.7)</w:t>
            </w:r>
          </w:p>
          <w:p>
            <w:pPr>
              <w:pStyle w:val="TableParagraph"/>
              <w:spacing w:line="239" w:lineRule="exact" w:before="1"/>
              <w:ind w:left="118"/>
              <w:rPr>
                <w:sz w:val="22"/>
              </w:rPr>
            </w:pPr>
            <w:r>
              <w:rPr>
                <w:spacing w:val="-2"/>
                <w:sz w:val="22"/>
              </w:rPr>
              <w:t>57(20.3)</w:t>
            </w:r>
          </w:p>
        </w:tc>
        <w:tc>
          <w:tcPr>
            <w:tcW w:w="724" w:type="dxa"/>
          </w:tcPr>
          <w:p>
            <w:pPr>
              <w:pStyle w:val="TableParagraph"/>
              <w:spacing w:before="246"/>
              <w:ind w:left="116"/>
              <w:rPr>
                <w:sz w:val="22"/>
              </w:rPr>
            </w:pPr>
            <w:r>
              <w:rPr>
                <w:spacing w:val="-2"/>
                <w:sz w:val="22"/>
              </w:rPr>
              <w:t>4.933</w:t>
            </w:r>
          </w:p>
        </w:tc>
        <w:tc>
          <w:tcPr>
            <w:tcW w:w="726" w:type="dxa"/>
          </w:tcPr>
          <w:p>
            <w:pPr>
              <w:pStyle w:val="TableParagraph"/>
              <w:spacing w:before="246"/>
              <w:ind w:right="1"/>
              <w:jc w:val="center"/>
              <w:rPr>
                <w:sz w:val="22"/>
              </w:rPr>
            </w:pPr>
            <w:r>
              <w:rPr>
                <w:spacing w:val="-2"/>
                <w:sz w:val="22"/>
              </w:rPr>
              <w:t>0.085</w:t>
            </w:r>
          </w:p>
        </w:tc>
      </w:tr>
      <w:tr>
        <w:trPr>
          <w:trHeight w:val="1664" w:hRule="atLeast"/>
        </w:trPr>
        <w:tc>
          <w:tcPr>
            <w:tcW w:w="3508" w:type="dxa"/>
            <w:tcBorders>
              <w:bottom w:val="single" w:sz="4" w:space="0" w:color="000000"/>
            </w:tcBorders>
          </w:tcPr>
          <w:p>
            <w:pPr>
              <w:pStyle w:val="TableParagraph"/>
              <w:spacing w:line="237" w:lineRule="auto"/>
              <w:ind w:left="122" w:right="1777"/>
              <w:rPr>
                <w:sz w:val="22"/>
              </w:rPr>
            </w:pPr>
            <w:r>
              <w:rPr>
                <w:b/>
                <w:spacing w:val="-2"/>
                <w:sz w:val="22"/>
              </w:rPr>
              <w:t>Religion </w:t>
            </w:r>
            <w:r>
              <w:rPr>
                <w:spacing w:val="-2"/>
                <w:sz w:val="22"/>
              </w:rPr>
              <w:t>Christians Muslims</w:t>
            </w:r>
          </w:p>
          <w:p>
            <w:pPr>
              <w:pStyle w:val="TableParagraph"/>
              <w:spacing w:line="237" w:lineRule="auto" w:before="6"/>
              <w:ind w:left="122" w:right="1377"/>
              <w:rPr>
                <w:sz w:val="22"/>
              </w:rPr>
            </w:pPr>
            <w:r>
              <w:rPr>
                <w:b/>
                <w:sz w:val="22"/>
              </w:rPr>
              <w:t>Parents</w:t>
            </w:r>
            <w:r>
              <w:rPr>
                <w:b/>
                <w:spacing w:val="-14"/>
                <w:sz w:val="22"/>
              </w:rPr>
              <w:t> </w:t>
            </w:r>
            <w:r>
              <w:rPr>
                <w:b/>
                <w:sz w:val="22"/>
              </w:rPr>
              <w:t>living</w:t>
            </w:r>
            <w:r>
              <w:rPr>
                <w:b/>
                <w:spacing w:val="-14"/>
                <w:sz w:val="22"/>
              </w:rPr>
              <w:t> </w:t>
            </w:r>
            <w:r>
              <w:rPr>
                <w:b/>
                <w:sz w:val="22"/>
              </w:rPr>
              <w:t>status </w:t>
            </w:r>
            <w:r>
              <w:rPr>
                <w:sz w:val="22"/>
              </w:rPr>
              <w:t>Live together </w:t>
            </w:r>
            <w:r>
              <w:rPr>
                <w:spacing w:val="-2"/>
                <w:sz w:val="22"/>
              </w:rPr>
              <w:t>Separated</w:t>
            </w:r>
          </w:p>
        </w:tc>
        <w:tc>
          <w:tcPr>
            <w:tcW w:w="1098" w:type="dxa"/>
            <w:tcBorders>
              <w:bottom w:val="single" w:sz="4" w:space="0" w:color="000000"/>
            </w:tcBorders>
          </w:tcPr>
          <w:p>
            <w:pPr>
              <w:pStyle w:val="TableParagraph"/>
              <w:spacing w:before="244"/>
              <w:ind w:left="126"/>
              <w:rPr>
                <w:sz w:val="22"/>
              </w:rPr>
            </w:pPr>
            <w:r>
              <w:rPr>
                <w:spacing w:val="-2"/>
                <w:sz w:val="22"/>
              </w:rPr>
              <w:t>64(44.1)</w:t>
            </w:r>
          </w:p>
          <w:p>
            <w:pPr>
              <w:pStyle w:val="TableParagraph"/>
              <w:spacing w:before="2"/>
              <w:ind w:left="126"/>
              <w:rPr>
                <w:sz w:val="22"/>
              </w:rPr>
            </w:pPr>
            <w:r>
              <w:rPr>
                <w:spacing w:val="-2"/>
                <w:sz w:val="22"/>
              </w:rPr>
              <w:t>104(39.2)</w:t>
            </w:r>
          </w:p>
          <w:p>
            <w:pPr>
              <w:pStyle w:val="TableParagraph"/>
              <w:rPr>
                <w:b/>
                <w:sz w:val="22"/>
              </w:rPr>
            </w:pPr>
          </w:p>
          <w:p>
            <w:pPr>
              <w:pStyle w:val="TableParagraph"/>
              <w:spacing w:line="252" w:lineRule="exact"/>
              <w:ind w:left="126"/>
              <w:rPr>
                <w:sz w:val="22"/>
              </w:rPr>
            </w:pPr>
            <w:r>
              <w:rPr>
                <w:spacing w:val="-2"/>
                <w:sz w:val="22"/>
              </w:rPr>
              <w:t>119(43.0)</w:t>
            </w:r>
          </w:p>
          <w:p>
            <w:pPr>
              <w:pStyle w:val="TableParagraph"/>
              <w:spacing w:line="252" w:lineRule="exact"/>
              <w:ind w:left="126"/>
              <w:rPr>
                <w:sz w:val="22"/>
              </w:rPr>
            </w:pPr>
            <w:r>
              <w:rPr>
                <w:spacing w:val="-2"/>
                <w:sz w:val="22"/>
              </w:rPr>
              <w:t>49(36.8)</w:t>
            </w:r>
          </w:p>
        </w:tc>
        <w:tc>
          <w:tcPr>
            <w:tcW w:w="1080" w:type="dxa"/>
            <w:tcBorders>
              <w:bottom w:val="single" w:sz="4" w:space="0" w:color="000000"/>
            </w:tcBorders>
          </w:tcPr>
          <w:p>
            <w:pPr>
              <w:pStyle w:val="TableParagraph"/>
              <w:spacing w:before="244"/>
              <w:ind w:left="108"/>
              <w:rPr>
                <w:sz w:val="22"/>
              </w:rPr>
            </w:pPr>
            <w:r>
              <w:rPr>
                <w:spacing w:val="-2"/>
                <w:sz w:val="22"/>
              </w:rPr>
              <w:t>54(37.2)</w:t>
            </w:r>
          </w:p>
          <w:p>
            <w:pPr>
              <w:pStyle w:val="TableParagraph"/>
              <w:spacing w:before="2"/>
              <w:ind w:left="108"/>
              <w:rPr>
                <w:sz w:val="22"/>
              </w:rPr>
            </w:pPr>
            <w:r>
              <w:rPr>
                <w:spacing w:val="-2"/>
                <w:sz w:val="22"/>
              </w:rPr>
              <w:t>97(36.6)</w:t>
            </w:r>
          </w:p>
          <w:p>
            <w:pPr>
              <w:pStyle w:val="TableParagraph"/>
              <w:rPr>
                <w:b/>
                <w:sz w:val="22"/>
              </w:rPr>
            </w:pPr>
          </w:p>
          <w:p>
            <w:pPr>
              <w:pStyle w:val="TableParagraph"/>
              <w:spacing w:line="252" w:lineRule="exact"/>
              <w:ind w:left="108"/>
              <w:rPr>
                <w:sz w:val="22"/>
              </w:rPr>
            </w:pPr>
            <w:r>
              <w:rPr>
                <w:spacing w:val="-2"/>
                <w:sz w:val="22"/>
              </w:rPr>
              <w:t>96(34.7)</w:t>
            </w:r>
          </w:p>
          <w:p>
            <w:pPr>
              <w:pStyle w:val="TableParagraph"/>
              <w:spacing w:line="252" w:lineRule="exact"/>
              <w:ind w:left="108"/>
              <w:rPr>
                <w:sz w:val="22"/>
              </w:rPr>
            </w:pPr>
            <w:r>
              <w:rPr>
                <w:spacing w:val="-2"/>
                <w:sz w:val="22"/>
              </w:rPr>
              <w:t>55(41.4)</w:t>
            </w:r>
          </w:p>
        </w:tc>
        <w:tc>
          <w:tcPr>
            <w:tcW w:w="979" w:type="dxa"/>
            <w:tcBorders>
              <w:bottom w:val="single" w:sz="4" w:space="0" w:color="000000"/>
            </w:tcBorders>
          </w:tcPr>
          <w:p>
            <w:pPr>
              <w:pStyle w:val="TableParagraph"/>
              <w:spacing w:before="244"/>
              <w:ind w:left="108"/>
              <w:rPr>
                <w:sz w:val="22"/>
              </w:rPr>
            </w:pPr>
            <w:r>
              <w:rPr>
                <w:spacing w:val="-2"/>
                <w:sz w:val="22"/>
              </w:rPr>
              <w:t>27(18.6)</w:t>
            </w:r>
          </w:p>
          <w:p>
            <w:pPr>
              <w:pStyle w:val="TableParagraph"/>
              <w:spacing w:before="2"/>
              <w:ind w:left="108"/>
              <w:rPr>
                <w:sz w:val="22"/>
              </w:rPr>
            </w:pPr>
            <w:r>
              <w:rPr>
                <w:spacing w:val="-2"/>
                <w:sz w:val="22"/>
              </w:rPr>
              <w:t>64(24.2)</w:t>
            </w:r>
          </w:p>
          <w:p>
            <w:pPr>
              <w:pStyle w:val="TableParagraph"/>
              <w:rPr>
                <w:b/>
                <w:sz w:val="22"/>
              </w:rPr>
            </w:pPr>
          </w:p>
          <w:p>
            <w:pPr>
              <w:pStyle w:val="TableParagraph"/>
              <w:spacing w:line="252" w:lineRule="exact"/>
              <w:ind w:left="108"/>
              <w:rPr>
                <w:sz w:val="22"/>
              </w:rPr>
            </w:pPr>
            <w:r>
              <w:rPr>
                <w:spacing w:val="-2"/>
                <w:sz w:val="22"/>
              </w:rPr>
              <w:t>62(22.4)</w:t>
            </w:r>
          </w:p>
          <w:p>
            <w:pPr>
              <w:pStyle w:val="TableParagraph"/>
              <w:spacing w:line="252" w:lineRule="exact"/>
              <w:ind w:left="108"/>
              <w:rPr>
                <w:sz w:val="22"/>
              </w:rPr>
            </w:pPr>
            <w:r>
              <w:rPr>
                <w:spacing w:val="-2"/>
                <w:sz w:val="22"/>
              </w:rPr>
              <w:t>29(21.8)</w:t>
            </w:r>
          </w:p>
        </w:tc>
        <w:tc>
          <w:tcPr>
            <w:tcW w:w="1262" w:type="dxa"/>
            <w:tcBorders>
              <w:bottom w:val="single" w:sz="4" w:space="0" w:color="000000"/>
            </w:tcBorders>
          </w:tcPr>
          <w:p>
            <w:pPr>
              <w:pStyle w:val="TableParagraph"/>
              <w:spacing w:before="244"/>
              <w:ind w:left="118"/>
              <w:rPr>
                <w:sz w:val="22"/>
              </w:rPr>
            </w:pPr>
            <w:r>
              <w:rPr>
                <w:spacing w:val="-2"/>
                <w:sz w:val="22"/>
              </w:rPr>
              <w:t>145(100.0)</w:t>
            </w:r>
          </w:p>
          <w:p>
            <w:pPr>
              <w:pStyle w:val="TableParagraph"/>
              <w:spacing w:before="2"/>
              <w:ind w:left="118"/>
              <w:rPr>
                <w:sz w:val="22"/>
              </w:rPr>
            </w:pPr>
            <w:r>
              <w:rPr>
                <w:spacing w:val="-2"/>
                <w:sz w:val="22"/>
              </w:rPr>
              <w:t>265(100.0)</w:t>
            </w:r>
          </w:p>
          <w:p>
            <w:pPr>
              <w:pStyle w:val="TableParagraph"/>
              <w:rPr>
                <w:b/>
                <w:sz w:val="22"/>
              </w:rPr>
            </w:pPr>
          </w:p>
          <w:p>
            <w:pPr>
              <w:pStyle w:val="TableParagraph"/>
              <w:spacing w:line="252" w:lineRule="exact"/>
              <w:ind w:left="118"/>
              <w:rPr>
                <w:sz w:val="22"/>
              </w:rPr>
            </w:pPr>
            <w:r>
              <w:rPr>
                <w:spacing w:val="-2"/>
                <w:sz w:val="22"/>
              </w:rPr>
              <w:t>277(100.0)</w:t>
            </w:r>
          </w:p>
          <w:p>
            <w:pPr>
              <w:pStyle w:val="TableParagraph"/>
              <w:spacing w:line="252" w:lineRule="exact"/>
              <w:ind w:left="118"/>
              <w:rPr>
                <w:sz w:val="22"/>
              </w:rPr>
            </w:pPr>
            <w:r>
              <w:rPr>
                <w:spacing w:val="-2"/>
                <w:sz w:val="22"/>
              </w:rPr>
              <w:t>133(100.0)</w:t>
            </w:r>
          </w:p>
        </w:tc>
        <w:tc>
          <w:tcPr>
            <w:tcW w:w="724" w:type="dxa"/>
            <w:tcBorders>
              <w:bottom w:val="single" w:sz="4" w:space="0" w:color="000000"/>
            </w:tcBorders>
          </w:tcPr>
          <w:p>
            <w:pPr>
              <w:pStyle w:val="TableParagraph"/>
              <w:spacing w:before="244"/>
              <w:ind w:left="116"/>
              <w:rPr>
                <w:sz w:val="22"/>
              </w:rPr>
            </w:pPr>
            <w:r>
              <w:rPr>
                <w:spacing w:val="-2"/>
                <w:sz w:val="22"/>
              </w:rPr>
              <w:t>1.849</w:t>
            </w:r>
          </w:p>
          <w:p>
            <w:pPr>
              <w:pStyle w:val="TableParagraph"/>
              <w:rPr>
                <w:b/>
                <w:sz w:val="22"/>
              </w:rPr>
            </w:pPr>
          </w:p>
          <w:p>
            <w:pPr>
              <w:pStyle w:val="TableParagraph"/>
              <w:spacing w:before="2"/>
              <w:rPr>
                <w:b/>
                <w:sz w:val="22"/>
              </w:rPr>
            </w:pPr>
          </w:p>
          <w:p>
            <w:pPr>
              <w:pStyle w:val="TableParagraph"/>
              <w:ind w:left="116"/>
              <w:rPr>
                <w:sz w:val="22"/>
              </w:rPr>
            </w:pPr>
            <w:r>
              <w:rPr>
                <w:spacing w:val="-2"/>
                <w:sz w:val="22"/>
              </w:rPr>
              <w:t>1.928</w:t>
            </w:r>
          </w:p>
        </w:tc>
        <w:tc>
          <w:tcPr>
            <w:tcW w:w="726" w:type="dxa"/>
            <w:tcBorders>
              <w:bottom w:val="single" w:sz="4" w:space="0" w:color="000000"/>
            </w:tcBorders>
          </w:tcPr>
          <w:p>
            <w:pPr>
              <w:pStyle w:val="TableParagraph"/>
              <w:spacing w:before="244"/>
              <w:ind w:left="112"/>
              <w:rPr>
                <w:sz w:val="22"/>
              </w:rPr>
            </w:pPr>
            <w:r>
              <w:rPr>
                <w:spacing w:val="-2"/>
                <w:sz w:val="22"/>
              </w:rPr>
              <w:t>0.397</w:t>
            </w:r>
          </w:p>
          <w:p>
            <w:pPr>
              <w:pStyle w:val="TableParagraph"/>
              <w:rPr>
                <w:b/>
                <w:sz w:val="22"/>
              </w:rPr>
            </w:pPr>
          </w:p>
          <w:p>
            <w:pPr>
              <w:pStyle w:val="TableParagraph"/>
              <w:spacing w:before="2"/>
              <w:rPr>
                <w:b/>
                <w:sz w:val="22"/>
              </w:rPr>
            </w:pPr>
          </w:p>
          <w:p>
            <w:pPr>
              <w:pStyle w:val="TableParagraph"/>
              <w:ind w:left="112"/>
              <w:rPr>
                <w:sz w:val="22"/>
              </w:rPr>
            </w:pPr>
            <w:r>
              <w:rPr>
                <w:spacing w:val="-2"/>
                <w:sz w:val="22"/>
              </w:rPr>
              <w:t>0.381</w:t>
            </w:r>
          </w:p>
        </w:tc>
      </w:tr>
      <w:tr>
        <w:trPr>
          <w:trHeight w:val="254" w:hRule="atLeast"/>
        </w:trPr>
        <w:tc>
          <w:tcPr>
            <w:tcW w:w="3508" w:type="dxa"/>
            <w:tcBorders>
              <w:top w:val="single" w:sz="4" w:space="0" w:color="000000"/>
              <w:bottom w:val="single" w:sz="4" w:space="0" w:color="000000"/>
            </w:tcBorders>
          </w:tcPr>
          <w:p>
            <w:pPr>
              <w:pStyle w:val="TableParagraph"/>
              <w:spacing w:line="235" w:lineRule="exact"/>
              <w:ind w:left="122"/>
              <w:rPr>
                <w:b/>
                <w:sz w:val="22"/>
              </w:rPr>
            </w:pPr>
            <w:r>
              <w:rPr>
                <w:b/>
                <w:spacing w:val="-2"/>
                <w:sz w:val="22"/>
              </w:rPr>
              <w:t>Total</w:t>
            </w:r>
          </w:p>
        </w:tc>
        <w:tc>
          <w:tcPr>
            <w:tcW w:w="1098" w:type="dxa"/>
            <w:tcBorders>
              <w:top w:val="single" w:sz="4" w:space="0" w:color="000000"/>
              <w:bottom w:val="single" w:sz="4" w:space="0" w:color="000000"/>
            </w:tcBorders>
          </w:tcPr>
          <w:p>
            <w:pPr>
              <w:pStyle w:val="TableParagraph"/>
              <w:spacing w:line="235" w:lineRule="exact"/>
              <w:ind w:left="126"/>
              <w:rPr>
                <w:b/>
                <w:sz w:val="22"/>
              </w:rPr>
            </w:pPr>
            <w:r>
              <w:rPr>
                <w:b/>
                <w:spacing w:val="-2"/>
                <w:sz w:val="22"/>
              </w:rPr>
              <w:t>168(41.0)</w:t>
            </w:r>
          </w:p>
        </w:tc>
        <w:tc>
          <w:tcPr>
            <w:tcW w:w="1080" w:type="dxa"/>
            <w:tcBorders>
              <w:top w:val="single" w:sz="4" w:space="0" w:color="000000"/>
              <w:bottom w:val="single" w:sz="4" w:space="0" w:color="000000"/>
            </w:tcBorders>
          </w:tcPr>
          <w:p>
            <w:pPr>
              <w:pStyle w:val="TableParagraph"/>
              <w:spacing w:line="235" w:lineRule="exact"/>
              <w:ind w:left="108"/>
              <w:rPr>
                <w:b/>
                <w:sz w:val="22"/>
              </w:rPr>
            </w:pPr>
            <w:r>
              <w:rPr>
                <w:b/>
                <w:spacing w:val="-2"/>
                <w:sz w:val="22"/>
              </w:rPr>
              <w:t>151(36.8)</w:t>
            </w:r>
          </w:p>
        </w:tc>
        <w:tc>
          <w:tcPr>
            <w:tcW w:w="2241" w:type="dxa"/>
            <w:gridSpan w:val="2"/>
            <w:tcBorders>
              <w:top w:val="single" w:sz="4" w:space="0" w:color="000000"/>
              <w:bottom w:val="single" w:sz="4" w:space="0" w:color="000000"/>
            </w:tcBorders>
          </w:tcPr>
          <w:p>
            <w:pPr>
              <w:pStyle w:val="TableParagraph"/>
              <w:tabs>
                <w:tab w:pos="1154" w:val="left" w:leader="none"/>
              </w:tabs>
              <w:spacing w:line="235" w:lineRule="exact"/>
              <w:ind w:left="125"/>
              <w:rPr>
                <w:b/>
                <w:sz w:val="22"/>
              </w:rPr>
            </w:pPr>
            <w:r>
              <w:rPr>
                <w:b/>
                <w:spacing w:val="-2"/>
                <w:sz w:val="22"/>
              </w:rPr>
              <w:t>91(22.2)</w:t>
            </w:r>
            <w:r>
              <w:rPr>
                <w:b/>
                <w:sz w:val="22"/>
              </w:rPr>
              <w:tab/>
            </w:r>
            <w:r>
              <w:rPr>
                <w:b/>
                <w:spacing w:val="-2"/>
                <w:sz w:val="22"/>
              </w:rPr>
              <w:t>410(100.0)</w:t>
            </w:r>
          </w:p>
        </w:tc>
        <w:tc>
          <w:tcPr>
            <w:tcW w:w="724" w:type="dxa"/>
            <w:tcBorders>
              <w:top w:val="single" w:sz="4" w:space="0" w:color="000000"/>
              <w:bottom w:val="single" w:sz="4" w:space="0" w:color="000000"/>
            </w:tcBorders>
          </w:tcPr>
          <w:p>
            <w:pPr>
              <w:pStyle w:val="TableParagraph"/>
              <w:rPr>
                <w:sz w:val="18"/>
              </w:rPr>
            </w:pPr>
          </w:p>
        </w:tc>
        <w:tc>
          <w:tcPr>
            <w:tcW w:w="726" w:type="dxa"/>
            <w:tcBorders>
              <w:top w:val="single" w:sz="4" w:space="0" w:color="000000"/>
              <w:bottom w:val="single" w:sz="4" w:space="0" w:color="000000"/>
            </w:tcBorders>
          </w:tcPr>
          <w:p>
            <w:pPr>
              <w:pStyle w:val="TableParagraph"/>
              <w:rPr>
                <w:sz w:val="18"/>
              </w:rPr>
            </w:pPr>
          </w:p>
        </w:tc>
      </w:tr>
    </w:tbl>
    <w:p>
      <w:pPr>
        <w:spacing w:after="0"/>
        <w:rPr>
          <w:sz w:val="18"/>
        </w:rPr>
        <w:sectPr>
          <w:pgSz w:w="12240" w:h="15840"/>
          <w:pgMar w:header="0" w:footer="768" w:top="1360" w:bottom="960" w:left="880" w:right="360"/>
        </w:sectPr>
      </w:pPr>
    </w:p>
    <w:p>
      <w:pPr>
        <w:pStyle w:val="Heading2"/>
        <w:spacing w:before="79"/>
      </w:pPr>
      <w:bookmarkStart w:name="_TOC_250009" w:id="27"/>
      <w:r>
        <w:rPr/>
        <w:t>Sexual</w:t>
      </w:r>
      <w:r>
        <w:rPr>
          <w:spacing w:val="-1"/>
        </w:rPr>
        <w:t> </w:t>
      </w:r>
      <w:r>
        <w:rPr/>
        <w:t>behavior of </w:t>
      </w:r>
      <w:bookmarkEnd w:id="27"/>
      <w:r>
        <w:rPr>
          <w:spacing w:val="-2"/>
        </w:rPr>
        <w:t>respondents</w:t>
      </w:r>
    </w:p>
    <w:p>
      <w:pPr>
        <w:pStyle w:val="BodyText"/>
        <w:spacing w:line="360" w:lineRule="auto" w:before="132"/>
        <w:ind w:left="920" w:right="1076"/>
        <w:jc w:val="both"/>
      </w:pPr>
      <w:r>
        <w:rPr/>
        <w:drawing>
          <wp:anchor distT="0" distB="0" distL="0" distR="0" allowOverlap="1" layoutInCell="1" locked="0" behindDoc="1" simplePos="0" relativeHeight="482317312">
            <wp:simplePos x="0" y="0"/>
            <wp:positionH relativeFrom="page">
              <wp:posOffset>1280413</wp:posOffset>
            </wp:positionH>
            <wp:positionV relativeFrom="paragraph">
              <wp:posOffset>1320814</wp:posOffset>
            </wp:positionV>
            <wp:extent cx="5296408" cy="5236400"/>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5" cstate="print"/>
                    <a:stretch>
                      <a:fillRect/>
                    </a:stretch>
                  </pic:blipFill>
                  <pic:spPr>
                    <a:xfrm>
                      <a:off x="0" y="0"/>
                      <a:ext cx="5296408" cy="5236400"/>
                    </a:xfrm>
                    <a:prstGeom prst="rect">
                      <a:avLst/>
                    </a:prstGeom>
                  </pic:spPr>
                </pic:pic>
              </a:graphicData>
            </a:graphic>
          </wp:anchor>
        </w:drawing>
      </w:r>
      <w:r>
        <w:rPr/>
        <w:t>Table 4.3 presents the sexual behavior of respondents. About 48.3% of the respondents have ever had boyfriends. On the sexual debut of the respondents, 21.2% of the respondents have ever had sexual intercourse with a mean age of first sexual intercourse been (14.7 ± 1.7 years). Out of those who have had sex, 65.5% reported that they and their partners were both willing during their first sexual intercourse while 29.9% said the male partner forced it on </w:t>
      </w:r>
      <w:r>
        <w:rPr>
          <w:spacing w:val="-2"/>
        </w:rPr>
        <w:t>them.</w:t>
      </w:r>
    </w:p>
    <w:p>
      <w:pPr>
        <w:pStyle w:val="BodyText"/>
      </w:pPr>
    </w:p>
    <w:p>
      <w:pPr>
        <w:pStyle w:val="BodyText"/>
      </w:pPr>
    </w:p>
    <w:p>
      <w:pPr>
        <w:pStyle w:val="BodyText"/>
        <w:spacing w:before="6"/>
      </w:pPr>
    </w:p>
    <w:p>
      <w:pPr>
        <w:pStyle w:val="Heading2"/>
        <w:spacing w:after="44"/>
      </w:pPr>
      <w:r>
        <w:rPr/>
        <w:t>Table</w:t>
      </w:r>
      <w:r>
        <w:rPr>
          <w:spacing w:val="-2"/>
        </w:rPr>
        <w:t> </w:t>
      </w:r>
      <w:r>
        <w:rPr/>
        <w:t>4.3</w:t>
      </w:r>
      <w:r>
        <w:rPr>
          <w:spacing w:val="74"/>
          <w:w w:val="150"/>
        </w:rPr>
        <w:t>   </w:t>
      </w:r>
      <w:r>
        <w:rPr/>
        <w:t>Sexual behavior of </w:t>
      </w:r>
      <w:r>
        <w:rPr>
          <w:spacing w:val="-2"/>
        </w:rPr>
        <w:t>respondents</w:t>
      </w:r>
    </w:p>
    <w:tbl>
      <w:tblPr>
        <w:tblW w:w="0" w:type="auto"/>
        <w:jc w:val="lef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2"/>
        <w:gridCol w:w="2096"/>
        <w:gridCol w:w="2512"/>
      </w:tblGrid>
      <w:tr>
        <w:trPr>
          <w:trHeight w:val="551" w:hRule="atLeast"/>
        </w:trPr>
        <w:tc>
          <w:tcPr>
            <w:tcW w:w="4312"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Behavior</w:t>
            </w:r>
          </w:p>
        </w:tc>
        <w:tc>
          <w:tcPr>
            <w:tcW w:w="2096" w:type="dxa"/>
            <w:tcBorders>
              <w:top w:val="single" w:sz="4" w:space="0" w:color="000000"/>
              <w:bottom w:val="single" w:sz="4" w:space="0" w:color="000000"/>
            </w:tcBorders>
          </w:tcPr>
          <w:p>
            <w:pPr>
              <w:pStyle w:val="TableParagraph"/>
              <w:spacing w:line="273" w:lineRule="exact"/>
              <w:ind w:left="368"/>
              <w:rPr>
                <w:b/>
                <w:sz w:val="24"/>
              </w:rPr>
            </w:pPr>
            <w:r>
              <w:rPr>
                <w:b/>
                <w:spacing w:val="-2"/>
                <w:sz w:val="24"/>
              </w:rPr>
              <w:t>Frequency</w:t>
            </w:r>
          </w:p>
          <w:p>
            <w:pPr>
              <w:pStyle w:val="TableParagraph"/>
              <w:spacing w:line="259" w:lineRule="exact"/>
              <w:ind w:left="500"/>
              <w:rPr>
                <w:b/>
                <w:sz w:val="24"/>
              </w:rPr>
            </w:pPr>
            <w:r>
              <w:rPr>
                <w:b/>
                <w:spacing w:val="-2"/>
                <w:sz w:val="24"/>
              </w:rPr>
              <w:t>(N=410)</w:t>
            </w:r>
          </w:p>
        </w:tc>
        <w:tc>
          <w:tcPr>
            <w:tcW w:w="2512" w:type="dxa"/>
            <w:tcBorders>
              <w:top w:val="single" w:sz="4" w:space="0" w:color="000000"/>
              <w:bottom w:val="single" w:sz="4" w:space="0" w:color="000000"/>
            </w:tcBorders>
          </w:tcPr>
          <w:p>
            <w:pPr>
              <w:pStyle w:val="TableParagraph"/>
              <w:spacing w:line="273" w:lineRule="exact"/>
              <w:ind w:left="636"/>
              <w:rPr>
                <w:b/>
                <w:sz w:val="24"/>
              </w:rPr>
            </w:pPr>
            <w:r>
              <w:rPr>
                <w:b/>
                <w:spacing w:val="-2"/>
                <w:sz w:val="24"/>
              </w:rPr>
              <w:t>Percentage</w:t>
            </w:r>
          </w:p>
        </w:tc>
      </w:tr>
      <w:tr>
        <w:trPr>
          <w:trHeight w:val="1241" w:hRule="atLeast"/>
        </w:trPr>
        <w:tc>
          <w:tcPr>
            <w:tcW w:w="4312" w:type="dxa"/>
            <w:tcBorders>
              <w:top w:val="single" w:sz="4" w:space="0" w:color="000000"/>
            </w:tcBorders>
          </w:tcPr>
          <w:p>
            <w:pPr>
              <w:pStyle w:val="TableParagraph"/>
              <w:spacing w:line="270" w:lineRule="exact"/>
              <w:ind w:left="115"/>
              <w:rPr>
                <w:b/>
                <w:sz w:val="24"/>
              </w:rPr>
            </w:pPr>
            <w:r>
              <w:rPr>
                <w:b/>
                <w:sz w:val="24"/>
              </w:rPr>
              <w:t>Ever</w:t>
            </w:r>
            <w:r>
              <w:rPr>
                <w:b/>
                <w:spacing w:val="-2"/>
                <w:sz w:val="24"/>
              </w:rPr>
              <w:t> </w:t>
            </w:r>
            <w:r>
              <w:rPr>
                <w:b/>
                <w:sz w:val="24"/>
              </w:rPr>
              <w:t>had a </w:t>
            </w:r>
            <w:r>
              <w:rPr>
                <w:b/>
                <w:spacing w:val="-2"/>
                <w:sz w:val="24"/>
              </w:rPr>
              <w:t>boyfriend</w:t>
            </w:r>
          </w:p>
          <w:p>
            <w:pPr>
              <w:pStyle w:val="TableParagraph"/>
              <w:ind w:left="115" w:right="3872"/>
              <w:rPr>
                <w:sz w:val="24"/>
              </w:rPr>
            </w:pPr>
            <w:r>
              <w:rPr>
                <w:spacing w:val="-6"/>
                <w:sz w:val="24"/>
              </w:rPr>
              <w:t>No </w:t>
            </w:r>
            <w:r>
              <w:rPr>
                <w:spacing w:val="-5"/>
                <w:sz w:val="24"/>
              </w:rPr>
              <w:t>yes</w:t>
            </w:r>
          </w:p>
          <w:p>
            <w:pPr>
              <w:pStyle w:val="TableParagraph"/>
              <w:ind w:left="115"/>
              <w:rPr>
                <w:sz w:val="24"/>
              </w:rPr>
            </w:pPr>
            <w:r>
              <w:rPr>
                <w:sz w:val="24"/>
              </w:rPr>
              <w:t>No</w:t>
            </w:r>
            <w:r>
              <w:rPr>
                <w:spacing w:val="-2"/>
                <w:sz w:val="24"/>
              </w:rPr>
              <w:t> response</w:t>
            </w:r>
          </w:p>
        </w:tc>
        <w:tc>
          <w:tcPr>
            <w:tcW w:w="2096" w:type="dxa"/>
            <w:tcBorders>
              <w:top w:val="single" w:sz="4" w:space="0" w:color="000000"/>
            </w:tcBorders>
          </w:tcPr>
          <w:p>
            <w:pPr>
              <w:pStyle w:val="TableParagraph"/>
              <w:spacing w:before="267"/>
              <w:ind w:right="997"/>
              <w:jc w:val="right"/>
              <w:rPr>
                <w:sz w:val="24"/>
              </w:rPr>
            </w:pPr>
            <w:r>
              <w:rPr>
                <w:spacing w:val="-5"/>
                <w:sz w:val="24"/>
              </w:rPr>
              <w:t>211</w:t>
            </w:r>
          </w:p>
          <w:p>
            <w:pPr>
              <w:pStyle w:val="TableParagraph"/>
              <w:ind w:right="997"/>
              <w:jc w:val="right"/>
              <w:rPr>
                <w:sz w:val="24"/>
              </w:rPr>
            </w:pPr>
            <w:r>
              <w:rPr>
                <w:spacing w:val="-5"/>
                <w:sz w:val="24"/>
              </w:rPr>
              <w:t>198</w:t>
            </w:r>
          </w:p>
          <w:p>
            <w:pPr>
              <w:pStyle w:val="TableParagraph"/>
              <w:ind w:right="997"/>
              <w:jc w:val="right"/>
              <w:rPr>
                <w:sz w:val="24"/>
              </w:rPr>
            </w:pPr>
            <w:r>
              <w:rPr>
                <w:spacing w:val="-10"/>
                <w:sz w:val="24"/>
              </w:rPr>
              <w:t>1</w:t>
            </w:r>
          </w:p>
        </w:tc>
        <w:tc>
          <w:tcPr>
            <w:tcW w:w="2512" w:type="dxa"/>
            <w:tcBorders>
              <w:top w:val="single" w:sz="4" w:space="0" w:color="000000"/>
            </w:tcBorders>
          </w:tcPr>
          <w:p>
            <w:pPr>
              <w:pStyle w:val="TableParagraph"/>
              <w:spacing w:before="267"/>
              <w:ind w:right="1095"/>
              <w:jc w:val="right"/>
              <w:rPr>
                <w:sz w:val="24"/>
              </w:rPr>
            </w:pPr>
            <w:r>
              <w:rPr>
                <w:spacing w:val="-4"/>
                <w:sz w:val="24"/>
              </w:rPr>
              <w:t>51.5</w:t>
            </w:r>
          </w:p>
          <w:p>
            <w:pPr>
              <w:pStyle w:val="TableParagraph"/>
              <w:ind w:right="1095"/>
              <w:jc w:val="right"/>
              <w:rPr>
                <w:sz w:val="24"/>
              </w:rPr>
            </w:pPr>
            <w:r>
              <w:rPr>
                <w:spacing w:val="-4"/>
                <w:sz w:val="24"/>
              </w:rPr>
              <w:t>48.3</w:t>
            </w:r>
          </w:p>
          <w:p>
            <w:pPr>
              <w:pStyle w:val="TableParagraph"/>
              <w:ind w:right="1061"/>
              <w:jc w:val="right"/>
              <w:rPr>
                <w:sz w:val="24"/>
              </w:rPr>
            </w:pPr>
            <w:r>
              <w:rPr>
                <w:spacing w:val="-5"/>
                <w:sz w:val="24"/>
              </w:rPr>
              <w:t>0.2</w:t>
            </w:r>
          </w:p>
        </w:tc>
      </w:tr>
      <w:tr>
        <w:trPr>
          <w:trHeight w:val="1104" w:hRule="atLeast"/>
        </w:trPr>
        <w:tc>
          <w:tcPr>
            <w:tcW w:w="4312" w:type="dxa"/>
          </w:tcPr>
          <w:p>
            <w:pPr>
              <w:pStyle w:val="TableParagraph"/>
              <w:spacing w:line="274" w:lineRule="exact" w:before="135"/>
              <w:ind w:left="115"/>
              <w:rPr>
                <w:b/>
                <w:sz w:val="24"/>
              </w:rPr>
            </w:pPr>
            <w:r>
              <w:rPr>
                <w:b/>
                <w:sz w:val="24"/>
              </w:rPr>
              <w:t>Ever</w:t>
            </w:r>
            <w:r>
              <w:rPr>
                <w:b/>
                <w:spacing w:val="-5"/>
                <w:sz w:val="24"/>
              </w:rPr>
              <w:t> </w:t>
            </w:r>
            <w:r>
              <w:rPr>
                <w:b/>
                <w:sz w:val="24"/>
              </w:rPr>
              <w:t>had</w:t>
            </w:r>
            <w:r>
              <w:rPr>
                <w:b/>
                <w:spacing w:val="-1"/>
                <w:sz w:val="24"/>
              </w:rPr>
              <w:t> </w:t>
            </w:r>
            <w:r>
              <w:rPr>
                <w:b/>
                <w:sz w:val="24"/>
              </w:rPr>
              <w:t>sex</w:t>
            </w:r>
            <w:r>
              <w:rPr>
                <w:b/>
                <w:spacing w:val="-1"/>
                <w:sz w:val="24"/>
              </w:rPr>
              <w:t> </w:t>
            </w:r>
            <w:r>
              <w:rPr>
                <w:b/>
                <w:sz w:val="24"/>
              </w:rPr>
              <w:t>(First</w:t>
            </w:r>
            <w:r>
              <w:rPr>
                <w:b/>
                <w:spacing w:val="-1"/>
                <w:sz w:val="24"/>
              </w:rPr>
              <w:t> </w:t>
            </w:r>
            <w:r>
              <w:rPr>
                <w:b/>
                <w:spacing w:val="-4"/>
                <w:sz w:val="24"/>
              </w:rPr>
              <w:t>sex)</w:t>
            </w:r>
          </w:p>
          <w:p>
            <w:pPr>
              <w:pStyle w:val="TableParagraph"/>
              <w:ind w:left="115" w:right="3815"/>
              <w:rPr>
                <w:sz w:val="24"/>
              </w:rPr>
            </w:pPr>
            <w:r>
              <w:rPr>
                <w:spacing w:val="-6"/>
                <w:sz w:val="24"/>
              </w:rPr>
              <w:t>No </w:t>
            </w:r>
            <w:r>
              <w:rPr>
                <w:spacing w:val="-4"/>
                <w:sz w:val="24"/>
              </w:rPr>
              <w:t>Yes</w:t>
            </w:r>
          </w:p>
        </w:tc>
        <w:tc>
          <w:tcPr>
            <w:tcW w:w="2096" w:type="dxa"/>
          </w:tcPr>
          <w:p>
            <w:pPr>
              <w:pStyle w:val="TableParagraph"/>
              <w:spacing w:before="130"/>
              <w:rPr>
                <w:b/>
                <w:sz w:val="24"/>
              </w:rPr>
            </w:pPr>
          </w:p>
          <w:p>
            <w:pPr>
              <w:pStyle w:val="TableParagraph"/>
              <w:ind w:left="736"/>
              <w:rPr>
                <w:sz w:val="24"/>
              </w:rPr>
            </w:pPr>
            <w:r>
              <w:rPr>
                <w:spacing w:val="-5"/>
                <w:sz w:val="24"/>
              </w:rPr>
              <w:t>323</w:t>
            </w:r>
          </w:p>
          <w:p>
            <w:pPr>
              <w:pStyle w:val="TableParagraph"/>
              <w:ind w:left="856"/>
              <w:rPr>
                <w:sz w:val="24"/>
              </w:rPr>
            </w:pPr>
            <w:r>
              <w:rPr>
                <w:spacing w:val="-5"/>
                <w:sz w:val="24"/>
              </w:rPr>
              <w:t>87</w:t>
            </w:r>
          </w:p>
        </w:tc>
        <w:tc>
          <w:tcPr>
            <w:tcW w:w="2512" w:type="dxa"/>
          </w:tcPr>
          <w:p>
            <w:pPr>
              <w:pStyle w:val="TableParagraph"/>
              <w:spacing w:before="130"/>
              <w:rPr>
                <w:b/>
                <w:sz w:val="24"/>
              </w:rPr>
            </w:pPr>
          </w:p>
          <w:p>
            <w:pPr>
              <w:pStyle w:val="TableParagraph"/>
              <w:ind w:left="53" w:right="153"/>
              <w:jc w:val="center"/>
              <w:rPr>
                <w:sz w:val="24"/>
              </w:rPr>
            </w:pPr>
            <w:r>
              <w:rPr>
                <w:spacing w:val="-4"/>
                <w:sz w:val="24"/>
              </w:rPr>
              <w:t>78.8</w:t>
            </w:r>
          </w:p>
          <w:p>
            <w:pPr>
              <w:pStyle w:val="TableParagraph"/>
              <w:ind w:left="53" w:right="153"/>
              <w:jc w:val="center"/>
              <w:rPr>
                <w:sz w:val="24"/>
              </w:rPr>
            </w:pPr>
            <w:r>
              <w:rPr>
                <w:spacing w:val="-4"/>
                <w:sz w:val="24"/>
              </w:rPr>
              <w:t>21.2</w:t>
            </w:r>
          </w:p>
        </w:tc>
      </w:tr>
      <w:tr>
        <w:trPr>
          <w:trHeight w:val="1656" w:hRule="atLeast"/>
        </w:trPr>
        <w:tc>
          <w:tcPr>
            <w:tcW w:w="4312" w:type="dxa"/>
          </w:tcPr>
          <w:p>
            <w:pPr>
              <w:pStyle w:val="TableParagraph"/>
              <w:spacing w:line="274" w:lineRule="exact" w:before="135"/>
              <w:ind w:left="115"/>
              <w:rPr>
                <w:b/>
                <w:sz w:val="24"/>
              </w:rPr>
            </w:pPr>
            <w:r>
              <w:rPr>
                <w:b/>
                <w:sz w:val="24"/>
              </w:rPr>
              <w:t>Reasons for</w:t>
            </w:r>
            <w:r>
              <w:rPr>
                <w:b/>
                <w:spacing w:val="-1"/>
                <w:sz w:val="24"/>
              </w:rPr>
              <w:t> </w:t>
            </w:r>
            <w:r>
              <w:rPr>
                <w:b/>
                <w:sz w:val="24"/>
              </w:rPr>
              <w:t>initiating</w:t>
            </w:r>
            <w:r>
              <w:rPr>
                <w:b/>
                <w:spacing w:val="1"/>
                <w:sz w:val="24"/>
              </w:rPr>
              <w:t> </w:t>
            </w:r>
            <w:r>
              <w:rPr>
                <w:b/>
                <w:spacing w:val="-4"/>
                <w:sz w:val="24"/>
              </w:rPr>
              <w:t>sex*</w:t>
            </w:r>
          </w:p>
          <w:p>
            <w:pPr>
              <w:pStyle w:val="TableParagraph"/>
              <w:spacing w:line="274" w:lineRule="exact"/>
              <w:ind w:left="115"/>
              <w:rPr>
                <w:sz w:val="24"/>
              </w:rPr>
            </w:pPr>
            <w:r>
              <w:rPr>
                <w:sz w:val="24"/>
              </w:rPr>
              <w:t>Verbal</w:t>
            </w:r>
            <w:r>
              <w:rPr>
                <w:spacing w:val="-4"/>
                <w:sz w:val="24"/>
              </w:rPr>
              <w:t> </w:t>
            </w:r>
            <w:r>
              <w:rPr>
                <w:spacing w:val="-2"/>
                <w:sz w:val="24"/>
              </w:rPr>
              <w:t>insistence</w:t>
            </w:r>
          </w:p>
          <w:p>
            <w:pPr>
              <w:pStyle w:val="TableParagraph"/>
              <w:ind w:left="115" w:right="1359"/>
              <w:rPr>
                <w:sz w:val="24"/>
              </w:rPr>
            </w:pPr>
            <w:r>
              <w:rPr>
                <w:sz w:val="24"/>
              </w:rPr>
              <w:t>Curious</w:t>
            </w:r>
            <w:r>
              <w:rPr>
                <w:spacing w:val="-11"/>
                <w:sz w:val="24"/>
              </w:rPr>
              <w:t> </w:t>
            </w:r>
            <w:r>
              <w:rPr>
                <w:sz w:val="24"/>
              </w:rPr>
              <w:t>to</w:t>
            </w:r>
            <w:r>
              <w:rPr>
                <w:spacing w:val="-11"/>
                <w:sz w:val="24"/>
              </w:rPr>
              <w:t> </w:t>
            </w:r>
            <w:r>
              <w:rPr>
                <w:sz w:val="24"/>
              </w:rPr>
              <w:t>experiment</w:t>
            </w:r>
            <w:r>
              <w:rPr>
                <w:spacing w:val="-11"/>
                <w:sz w:val="24"/>
              </w:rPr>
              <w:t> </w:t>
            </w:r>
            <w:r>
              <w:rPr>
                <w:sz w:val="24"/>
              </w:rPr>
              <w:t>the</w:t>
            </w:r>
            <w:r>
              <w:rPr>
                <w:spacing w:val="-11"/>
                <w:sz w:val="24"/>
              </w:rPr>
              <w:t> </w:t>
            </w:r>
            <w:r>
              <w:rPr>
                <w:sz w:val="24"/>
              </w:rPr>
              <w:t>act Transactional sex</w:t>
            </w:r>
          </w:p>
          <w:p>
            <w:pPr>
              <w:pStyle w:val="TableParagraph"/>
              <w:ind w:left="115"/>
              <w:rPr>
                <w:sz w:val="24"/>
              </w:rPr>
            </w:pPr>
            <w:r>
              <w:rPr>
                <w:sz w:val="24"/>
              </w:rPr>
              <w:t>Can‘t</w:t>
            </w:r>
            <w:r>
              <w:rPr>
                <w:spacing w:val="-2"/>
                <w:sz w:val="24"/>
              </w:rPr>
              <w:t> remember</w:t>
            </w:r>
          </w:p>
        </w:tc>
        <w:tc>
          <w:tcPr>
            <w:tcW w:w="2096" w:type="dxa"/>
          </w:tcPr>
          <w:p>
            <w:pPr>
              <w:pStyle w:val="TableParagraph"/>
              <w:spacing w:before="130"/>
              <w:rPr>
                <w:b/>
                <w:sz w:val="24"/>
              </w:rPr>
            </w:pPr>
          </w:p>
          <w:p>
            <w:pPr>
              <w:pStyle w:val="TableParagraph"/>
              <w:ind w:left="844"/>
              <w:rPr>
                <w:sz w:val="24"/>
              </w:rPr>
            </w:pPr>
            <w:r>
              <w:rPr>
                <w:spacing w:val="-5"/>
                <w:sz w:val="24"/>
              </w:rPr>
              <w:t>36</w:t>
            </w:r>
          </w:p>
          <w:p>
            <w:pPr>
              <w:pStyle w:val="TableParagraph"/>
              <w:ind w:left="844"/>
              <w:rPr>
                <w:sz w:val="24"/>
              </w:rPr>
            </w:pPr>
            <w:r>
              <w:rPr>
                <w:spacing w:val="-5"/>
                <w:sz w:val="24"/>
              </w:rPr>
              <w:t>21</w:t>
            </w:r>
          </w:p>
          <w:p>
            <w:pPr>
              <w:pStyle w:val="TableParagraph"/>
              <w:ind w:left="824"/>
              <w:rPr>
                <w:sz w:val="24"/>
              </w:rPr>
            </w:pPr>
            <w:r>
              <w:rPr>
                <w:spacing w:val="-5"/>
                <w:sz w:val="24"/>
              </w:rPr>
              <w:t>21</w:t>
            </w:r>
          </w:p>
          <w:p>
            <w:pPr>
              <w:pStyle w:val="TableParagraph"/>
              <w:spacing w:before="1"/>
              <w:ind w:left="944"/>
              <w:rPr>
                <w:sz w:val="24"/>
              </w:rPr>
            </w:pPr>
            <w:r>
              <w:rPr>
                <w:spacing w:val="-10"/>
                <w:sz w:val="24"/>
              </w:rPr>
              <w:t>9</w:t>
            </w:r>
          </w:p>
        </w:tc>
        <w:tc>
          <w:tcPr>
            <w:tcW w:w="2512" w:type="dxa"/>
          </w:tcPr>
          <w:p>
            <w:pPr>
              <w:pStyle w:val="TableParagraph"/>
              <w:spacing w:before="130"/>
              <w:rPr>
                <w:b/>
                <w:sz w:val="24"/>
              </w:rPr>
            </w:pPr>
          </w:p>
          <w:p>
            <w:pPr>
              <w:pStyle w:val="TableParagraph"/>
              <w:ind w:right="153"/>
              <w:jc w:val="center"/>
              <w:rPr>
                <w:sz w:val="24"/>
              </w:rPr>
            </w:pPr>
            <w:r>
              <w:rPr>
                <w:spacing w:val="-4"/>
                <w:sz w:val="24"/>
              </w:rPr>
              <w:t>41.4</w:t>
            </w:r>
          </w:p>
          <w:p>
            <w:pPr>
              <w:pStyle w:val="TableParagraph"/>
              <w:ind w:left="53" w:right="153"/>
              <w:jc w:val="center"/>
              <w:rPr>
                <w:sz w:val="24"/>
              </w:rPr>
            </w:pPr>
            <w:r>
              <w:rPr>
                <w:spacing w:val="-4"/>
                <w:sz w:val="24"/>
              </w:rPr>
              <w:t>24.1</w:t>
            </w:r>
          </w:p>
          <w:p>
            <w:pPr>
              <w:pStyle w:val="TableParagraph"/>
              <w:ind w:left="53" w:right="153"/>
              <w:jc w:val="center"/>
              <w:rPr>
                <w:sz w:val="24"/>
              </w:rPr>
            </w:pPr>
            <w:r>
              <w:rPr>
                <w:spacing w:val="-4"/>
                <w:sz w:val="24"/>
              </w:rPr>
              <w:t>24.1</w:t>
            </w:r>
          </w:p>
          <w:p>
            <w:pPr>
              <w:pStyle w:val="TableParagraph"/>
              <w:spacing w:before="1"/>
              <w:ind w:left="53" w:right="153"/>
              <w:jc w:val="center"/>
              <w:rPr>
                <w:sz w:val="24"/>
              </w:rPr>
            </w:pPr>
            <w:r>
              <w:rPr>
                <w:spacing w:val="-4"/>
                <w:sz w:val="24"/>
              </w:rPr>
              <w:t>10.4</w:t>
            </w:r>
          </w:p>
        </w:tc>
      </w:tr>
      <w:tr>
        <w:trPr>
          <w:trHeight w:val="1380" w:hRule="atLeast"/>
        </w:trPr>
        <w:tc>
          <w:tcPr>
            <w:tcW w:w="4312" w:type="dxa"/>
          </w:tcPr>
          <w:p>
            <w:pPr>
              <w:pStyle w:val="TableParagraph"/>
              <w:spacing w:line="274" w:lineRule="exact" w:before="135"/>
              <w:ind w:left="115"/>
              <w:rPr>
                <w:b/>
                <w:sz w:val="24"/>
              </w:rPr>
            </w:pPr>
            <w:r>
              <w:rPr>
                <w:b/>
                <w:sz w:val="24"/>
              </w:rPr>
              <w:t>Age</w:t>
            </w:r>
            <w:r>
              <w:rPr>
                <w:b/>
                <w:spacing w:val="-2"/>
                <w:sz w:val="24"/>
              </w:rPr>
              <w:t> </w:t>
            </w:r>
            <w:r>
              <w:rPr>
                <w:b/>
                <w:sz w:val="24"/>
              </w:rPr>
              <w:t>at first</w:t>
            </w:r>
            <w:r>
              <w:rPr>
                <w:b/>
                <w:spacing w:val="-1"/>
                <w:sz w:val="24"/>
              </w:rPr>
              <w:t> </w:t>
            </w:r>
            <w:r>
              <w:rPr>
                <w:b/>
                <w:sz w:val="24"/>
              </w:rPr>
              <w:t>sexual initiation in</w:t>
            </w:r>
            <w:r>
              <w:rPr>
                <w:b/>
                <w:spacing w:val="2"/>
                <w:sz w:val="24"/>
              </w:rPr>
              <w:t> </w:t>
            </w:r>
            <w:r>
              <w:rPr>
                <w:b/>
                <w:spacing w:val="-2"/>
                <w:sz w:val="24"/>
              </w:rPr>
              <w:t>years*</w:t>
            </w:r>
          </w:p>
          <w:p>
            <w:pPr>
              <w:pStyle w:val="TableParagraph"/>
              <w:spacing w:line="274" w:lineRule="exact"/>
              <w:ind w:left="115"/>
              <w:rPr>
                <w:sz w:val="24"/>
              </w:rPr>
            </w:pPr>
            <w:r>
              <w:rPr>
                <w:spacing w:val="-2"/>
                <w:sz w:val="24"/>
              </w:rPr>
              <w:t>13-</w:t>
            </w:r>
            <w:r>
              <w:rPr>
                <w:spacing w:val="-7"/>
                <w:sz w:val="24"/>
              </w:rPr>
              <w:t>17</w:t>
            </w:r>
          </w:p>
          <w:p>
            <w:pPr>
              <w:pStyle w:val="TableParagraph"/>
              <w:ind w:left="115"/>
              <w:rPr>
                <w:sz w:val="24"/>
              </w:rPr>
            </w:pPr>
            <w:r>
              <w:rPr>
                <w:spacing w:val="-2"/>
                <w:sz w:val="24"/>
              </w:rPr>
              <w:t>8-</w:t>
            </w:r>
            <w:r>
              <w:rPr>
                <w:spacing w:val="-5"/>
                <w:sz w:val="24"/>
              </w:rPr>
              <w:t>12</w:t>
            </w:r>
          </w:p>
          <w:p>
            <w:pPr>
              <w:pStyle w:val="TableParagraph"/>
              <w:ind w:left="115"/>
              <w:rPr>
                <w:sz w:val="24"/>
              </w:rPr>
            </w:pPr>
            <w:r>
              <w:rPr>
                <w:sz w:val="24"/>
              </w:rPr>
              <w:t>Can‘t</w:t>
            </w:r>
            <w:r>
              <w:rPr>
                <w:spacing w:val="-2"/>
                <w:sz w:val="24"/>
              </w:rPr>
              <w:t> remember</w:t>
            </w:r>
          </w:p>
        </w:tc>
        <w:tc>
          <w:tcPr>
            <w:tcW w:w="2096" w:type="dxa"/>
          </w:tcPr>
          <w:p>
            <w:pPr>
              <w:pStyle w:val="TableParagraph"/>
              <w:spacing w:before="130"/>
              <w:rPr>
                <w:b/>
                <w:sz w:val="24"/>
              </w:rPr>
            </w:pPr>
          </w:p>
          <w:p>
            <w:pPr>
              <w:pStyle w:val="TableParagraph"/>
              <w:ind w:left="824"/>
              <w:rPr>
                <w:sz w:val="24"/>
              </w:rPr>
            </w:pPr>
            <w:r>
              <w:rPr>
                <w:spacing w:val="-5"/>
                <w:sz w:val="24"/>
              </w:rPr>
              <w:t>71</w:t>
            </w:r>
          </w:p>
          <w:p>
            <w:pPr>
              <w:pStyle w:val="TableParagraph"/>
              <w:ind w:left="944"/>
              <w:rPr>
                <w:sz w:val="24"/>
              </w:rPr>
            </w:pPr>
            <w:r>
              <w:rPr>
                <w:spacing w:val="-10"/>
                <w:sz w:val="24"/>
              </w:rPr>
              <w:t>5</w:t>
            </w:r>
          </w:p>
          <w:p>
            <w:pPr>
              <w:pStyle w:val="TableParagraph"/>
              <w:ind w:left="824"/>
              <w:rPr>
                <w:sz w:val="24"/>
              </w:rPr>
            </w:pPr>
            <w:r>
              <w:rPr>
                <w:spacing w:val="-5"/>
                <w:sz w:val="24"/>
              </w:rPr>
              <w:t>11</w:t>
            </w:r>
          </w:p>
        </w:tc>
        <w:tc>
          <w:tcPr>
            <w:tcW w:w="2512" w:type="dxa"/>
          </w:tcPr>
          <w:p>
            <w:pPr>
              <w:pStyle w:val="TableParagraph"/>
              <w:spacing w:before="130"/>
              <w:rPr>
                <w:b/>
                <w:sz w:val="24"/>
              </w:rPr>
            </w:pPr>
          </w:p>
          <w:p>
            <w:pPr>
              <w:pStyle w:val="TableParagraph"/>
              <w:ind w:left="994"/>
              <w:rPr>
                <w:sz w:val="24"/>
              </w:rPr>
            </w:pPr>
            <w:r>
              <w:rPr>
                <w:spacing w:val="-4"/>
                <w:sz w:val="24"/>
              </w:rPr>
              <w:t>81.6</w:t>
            </w:r>
          </w:p>
          <w:p>
            <w:pPr>
              <w:pStyle w:val="TableParagraph"/>
              <w:ind w:left="1114"/>
              <w:rPr>
                <w:sz w:val="24"/>
              </w:rPr>
            </w:pPr>
            <w:r>
              <w:rPr>
                <w:spacing w:val="-5"/>
                <w:sz w:val="24"/>
              </w:rPr>
              <w:t>5.8</w:t>
            </w:r>
          </w:p>
          <w:p>
            <w:pPr>
              <w:pStyle w:val="TableParagraph"/>
              <w:ind w:left="994"/>
              <w:rPr>
                <w:sz w:val="24"/>
              </w:rPr>
            </w:pPr>
            <w:r>
              <w:rPr>
                <w:spacing w:val="-4"/>
                <w:sz w:val="24"/>
              </w:rPr>
              <w:t>12.6</w:t>
            </w:r>
          </w:p>
        </w:tc>
      </w:tr>
      <w:tr>
        <w:trPr>
          <w:trHeight w:val="1518" w:hRule="atLeast"/>
        </w:trPr>
        <w:tc>
          <w:tcPr>
            <w:tcW w:w="4312" w:type="dxa"/>
            <w:tcBorders>
              <w:bottom w:val="single" w:sz="4" w:space="0" w:color="000000"/>
            </w:tcBorders>
          </w:tcPr>
          <w:p>
            <w:pPr>
              <w:pStyle w:val="TableParagraph"/>
              <w:spacing w:line="274" w:lineRule="exact" w:before="135"/>
              <w:ind w:left="115"/>
              <w:rPr>
                <w:b/>
                <w:sz w:val="24"/>
              </w:rPr>
            </w:pPr>
            <w:r>
              <w:rPr>
                <w:b/>
                <w:sz w:val="24"/>
              </w:rPr>
              <w:t>Context</w:t>
            </w:r>
            <w:r>
              <w:rPr>
                <w:b/>
                <w:spacing w:val="-2"/>
                <w:sz w:val="24"/>
              </w:rPr>
              <w:t> </w:t>
            </w:r>
            <w:r>
              <w:rPr>
                <w:b/>
                <w:sz w:val="24"/>
              </w:rPr>
              <w:t>of</w:t>
            </w:r>
            <w:r>
              <w:rPr>
                <w:b/>
                <w:spacing w:val="1"/>
                <w:sz w:val="24"/>
              </w:rPr>
              <w:t> </w:t>
            </w:r>
            <w:r>
              <w:rPr>
                <w:b/>
                <w:sz w:val="24"/>
              </w:rPr>
              <w:t>first</w:t>
            </w:r>
            <w:r>
              <w:rPr>
                <w:b/>
                <w:spacing w:val="-1"/>
                <w:sz w:val="24"/>
              </w:rPr>
              <w:t> </w:t>
            </w:r>
            <w:r>
              <w:rPr>
                <w:b/>
                <w:sz w:val="24"/>
              </w:rPr>
              <w:t>sexual </w:t>
            </w:r>
            <w:r>
              <w:rPr>
                <w:b/>
                <w:spacing w:val="-2"/>
                <w:sz w:val="24"/>
              </w:rPr>
              <w:t>intercourse*</w:t>
            </w:r>
          </w:p>
          <w:p>
            <w:pPr>
              <w:pStyle w:val="TableParagraph"/>
              <w:ind w:left="115" w:right="1184"/>
              <w:rPr>
                <w:sz w:val="24"/>
              </w:rPr>
            </w:pPr>
            <w:r>
              <w:rPr>
                <w:sz w:val="24"/>
              </w:rPr>
              <w:t>Both persons willingly agreed It was forced on the female</w:t>
            </w:r>
          </w:p>
          <w:p>
            <w:pPr>
              <w:pStyle w:val="TableParagraph"/>
              <w:spacing w:line="270" w:lineRule="atLeast"/>
              <w:ind w:left="115" w:right="1184"/>
              <w:rPr>
                <w:sz w:val="24"/>
              </w:rPr>
            </w:pPr>
            <w:r>
              <w:rPr>
                <w:sz w:val="24"/>
              </w:rPr>
              <w:t>The</w:t>
            </w:r>
            <w:r>
              <w:rPr>
                <w:spacing w:val="-8"/>
                <w:sz w:val="24"/>
              </w:rPr>
              <w:t> </w:t>
            </w:r>
            <w:r>
              <w:rPr>
                <w:sz w:val="24"/>
              </w:rPr>
              <w:t>female</w:t>
            </w:r>
            <w:r>
              <w:rPr>
                <w:spacing w:val="-7"/>
                <w:sz w:val="24"/>
              </w:rPr>
              <w:t> </w:t>
            </w:r>
            <w:r>
              <w:rPr>
                <w:sz w:val="24"/>
              </w:rPr>
              <w:t>forced</w:t>
            </w:r>
            <w:r>
              <w:rPr>
                <w:spacing w:val="-7"/>
                <w:sz w:val="24"/>
              </w:rPr>
              <w:t> </w:t>
            </w:r>
            <w:r>
              <w:rPr>
                <w:sz w:val="24"/>
              </w:rPr>
              <w:t>it</w:t>
            </w:r>
            <w:r>
              <w:rPr>
                <w:spacing w:val="-7"/>
                <w:sz w:val="24"/>
              </w:rPr>
              <w:t> </w:t>
            </w:r>
            <w:r>
              <w:rPr>
                <w:sz w:val="24"/>
              </w:rPr>
              <w:t>on</w:t>
            </w:r>
            <w:r>
              <w:rPr>
                <w:spacing w:val="-7"/>
                <w:sz w:val="24"/>
              </w:rPr>
              <w:t> </w:t>
            </w:r>
            <w:r>
              <w:rPr>
                <w:sz w:val="24"/>
              </w:rPr>
              <w:t>a</w:t>
            </w:r>
            <w:r>
              <w:rPr>
                <w:spacing w:val="-6"/>
                <w:sz w:val="24"/>
              </w:rPr>
              <w:t> </w:t>
            </w:r>
            <w:r>
              <w:rPr>
                <w:sz w:val="24"/>
              </w:rPr>
              <w:t>male Can‘t remember</w:t>
            </w:r>
          </w:p>
        </w:tc>
        <w:tc>
          <w:tcPr>
            <w:tcW w:w="2096" w:type="dxa"/>
            <w:tcBorders>
              <w:bottom w:val="single" w:sz="4" w:space="0" w:color="000000"/>
            </w:tcBorders>
          </w:tcPr>
          <w:p>
            <w:pPr>
              <w:pStyle w:val="TableParagraph"/>
              <w:spacing w:before="130"/>
              <w:rPr>
                <w:b/>
                <w:sz w:val="24"/>
              </w:rPr>
            </w:pPr>
          </w:p>
          <w:p>
            <w:pPr>
              <w:pStyle w:val="TableParagraph"/>
              <w:ind w:left="796"/>
              <w:rPr>
                <w:sz w:val="24"/>
              </w:rPr>
            </w:pPr>
            <w:r>
              <w:rPr>
                <w:spacing w:val="-5"/>
                <w:sz w:val="24"/>
              </w:rPr>
              <w:t>57</w:t>
            </w:r>
          </w:p>
          <w:p>
            <w:pPr>
              <w:pStyle w:val="TableParagraph"/>
              <w:spacing w:before="1"/>
              <w:ind w:left="796"/>
              <w:rPr>
                <w:sz w:val="24"/>
              </w:rPr>
            </w:pPr>
            <w:r>
              <w:rPr>
                <w:spacing w:val="-5"/>
                <w:sz w:val="24"/>
              </w:rPr>
              <w:t>26</w:t>
            </w:r>
          </w:p>
          <w:p>
            <w:pPr>
              <w:pStyle w:val="TableParagraph"/>
              <w:ind w:left="916"/>
              <w:rPr>
                <w:sz w:val="24"/>
              </w:rPr>
            </w:pPr>
            <w:r>
              <w:rPr>
                <w:spacing w:val="-10"/>
                <w:sz w:val="24"/>
              </w:rPr>
              <w:t>2</w:t>
            </w:r>
          </w:p>
          <w:p>
            <w:pPr>
              <w:pStyle w:val="TableParagraph"/>
              <w:spacing w:line="264" w:lineRule="exact"/>
              <w:ind w:left="916"/>
              <w:rPr>
                <w:sz w:val="24"/>
              </w:rPr>
            </w:pPr>
            <w:r>
              <w:rPr>
                <w:spacing w:val="-10"/>
                <w:sz w:val="24"/>
              </w:rPr>
              <w:t>2</w:t>
            </w:r>
          </w:p>
        </w:tc>
        <w:tc>
          <w:tcPr>
            <w:tcW w:w="2512" w:type="dxa"/>
            <w:tcBorders>
              <w:bottom w:val="single" w:sz="4" w:space="0" w:color="000000"/>
            </w:tcBorders>
          </w:tcPr>
          <w:p>
            <w:pPr>
              <w:pStyle w:val="TableParagraph"/>
              <w:spacing w:before="130"/>
              <w:rPr>
                <w:b/>
                <w:sz w:val="24"/>
              </w:rPr>
            </w:pPr>
          </w:p>
          <w:p>
            <w:pPr>
              <w:pStyle w:val="TableParagraph"/>
              <w:ind w:left="994"/>
              <w:rPr>
                <w:sz w:val="24"/>
              </w:rPr>
            </w:pPr>
            <w:r>
              <w:rPr>
                <w:spacing w:val="-4"/>
                <w:sz w:val="24"/>
              </w:rPr>
              <w:t>65.5</w:t>
            </w:r>
          </w:p>
          <w:p>
            <w:pPr>
              <w:pStyle w:val="TableParagraph"/>
              <w:spacing w:before="1"/>
              <w:ind w:left="994"/>
              <w:rPr>
                <w:sz w:val="24"/>
              </w:rPr>
            </w:pPr>
            <w:r>
              <w:rPr>
                <w:spacing w:val="-4"/>
                <w:sz w:val="24"/>
              </w:rPr>
              <w:t>29.9</w:t>
            </w:r>
          </w:p>
          <w:p>
            <w:pPr>
              <w:pStyle w:val="TableParagraph"/>
              <w:ind w:left="1114"/>
              <w:rPr>
                <w:sz w:val="24"/>
              </w:rPr>
            </w:pPr>
            <w:r>
              <w:rPr>
                <w:spacing w:val="-5"/>
                <w:sz w:val="24"/>
              </w:rPr>
              <w:t>2.3</w:t>
            </w:r>
          </w:p>
          <w:p>
            <w:pPr>
              <w:pStyle w:val="TableParagraph"/>
              <w:spacing w:line="264" w:lineRule="exact"/>
              <w:ind w:left="1114"/>
              <w:rPr>
                <w:sz w:val="24"/>
              </w:rPr>
            </w:pPr>
            <w:r>
              <w:rPr>
                <w:spacing w:val="-5"/>
                <w:sz w:val="24"/>
              </w:rPr>
              <w:t>2.3</w:t>
            </w:r>
          </w:p>
        </w:tc>
      </w:tr>
    </w:tbl>
    <w:p>
      <w:pPr>
        <w:pStyle w:val="BodyText"/>
        <w:ind w:left="920"/>
        <w:jc w:val="both"/>
      </w:pPr>
      <w:r>
        <w:rPr>
          <w:b/>
        </w:rPr>
        <w:t>Note</w:t>
      </w:r>
      <w:r>
        <w:rPr/>
        <w:t>:</w:t>
      </w:r>
      <w:r>
        <w:rPr>
          <w:spacing w:val="-2"/>
        </w:rPr>
        <w:t> </w:t>
      </w:r>
      <w:r>
        <w:rPr/>
        <w:t>*</w:t>
      </w:r>
      <w:r>
        <w:rPr>
          <w:spacing w:val="-1"/>
        </w:rPr>
        <w:t> </w:t>
      </w:r>
      <w:r>
        <w:rPr/>
        <w:t>Number</w:t>
      </w:r>
      <w:r>
        <w:rPr>
          <w:spacing w:val="-1"/>
        </w:rPr>
        <w:t> </w:t>
      </w:r>
      <w:r>
        <w:rPr/>
        <w:t>of</w:t>
      </w:r>
      <w:r>
        <w:rPr>
          <w:spacing w:val="-1"/>
        </w:rPr>
        <w:t> </w:t>
      </w:r>
      <w:r>
        <w:rPr/>
        <w:t>respondents</w:t>
      </w:r>
      <w:r>
        <w:rPr>
          <w:spacing w:val="-1"/>
        </w:rPr>
        <w:t> </w:t>
      </w:r>
      <w:r>
        <w:rPr>
          <w:spacing w:val="-2"/>
        </w:rPr>
        <w:t>(N=87)</w:t>
      </w:r>
    </w:p>
    <w:p>
      <w:pPr>
        <w:spacing w:after="0"/>
        <w:jc w:val="both"/>
        <w:sectPr>
          <w:pgSz w:w="12240" w:h="15840"/>
          <w:pgMar w:header="0" w:footer="768" w:top="1360" w:bottom="960" w:left="880" w:right="360"/>
        </w:sectPr>
      </w:pPr>
    </w:p>
    <w:p>
      <w:pPr>
        <w:pStyle w:val="Heading2"/>
        <w:spacing w:before="79"/>
      </w:pPr>
      <w:bookmarkStart w:name="_TOC_250008" w:id="28"/>
      <w:r>
        <w:rPr/>
        <w:t>Experience</w:t>
      </w:r>
      <w:r>
        <w:rPr>
          <w:spacing w:val="-3"/>
        </w:rPr>
        <w:t> </w:t>
      </w:r>
      <w:r>
        <w:rPr/>
        <w:t>of sexual </w:t>
      </w:r>
      <w:bookmarkEnd w:id="28"/>
      <w:r>
        <w:rPr>
          <w:spacing w:val="-4"/>
        </w:rPr>
        <w:t>abuse</w:t>
      </w:r>
    </w:p>
    <w:p>
      <w:pPr>
        <w:pStyle w:val="BodyText"/>
        <w:spacing w:line="360" w:lineRule="auto" w:before="132"/>
        <w:ind w:left="920" w:right="1079"/>
        <w:jc w:val="both"/>
      </w:pPr>
      <w:r>
        <w:rPr/>
        <w:drawing>
          <wp:anchor distT="0" distB="0" distL="0" distR="0" allowOverlap="1" layoutInCell="1" locked="0" behindDoc="1" simplePos="0" relativeHeight="482318848">
            <wp:simplePos x="0" y="0"/>
            <wp:positionH relativeFrom="page">
              <wp:posOffset>1280413</wp:posOffset>
            </wp:positionH>
            <wp:positionV relativeFrom="paragraph">
              <wp:posOffset>1320814</wp:posOffset>
            </wp:positionV>
            <wp:extent cx="5296408" cy="5236400"/>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5" cstate="print"/>
                    <a:stretch>
                      <a:fillRect/>
                    </a:stretch>
                  </pic:blipFill>
                  <pic:spPr>
                    <a:xfrm>
                      <a:off x="0" y="0"/>
                      <a:ext cx="5296408" cy="5236400"/>
                    </a:xfrm>
                    <a:prstGeom prst="rect">
                      <a:avLst/>
                    </a:prstGeom>
                  </pic:spPr>
                </pic:pic>
              </a:graphicData>
            </a:graphic>
          </wp:anchor>
        </w:drawing>
      </w:r>
      <w:r>
        <w:rPr/>
        <w:t>Table 4.4a shows the prevalence of each form of sexual abuse; ever happened and happened in the last three months preceding the study respectively. The most prevalent form of sexual abuse ever experienced is unwanted touch (49.8%) while the least prevalent is rape (6.6%).</w:t>
      </w:r>
      <w:r>
        <w:rPr>
          <w:spacing w:val="40"/>
        </w:rPr>
        <w:t> </w:t>
      </w:r>
      <w:r>
        <w:rPr/>
        <w:t>In the last 3 months preceding the study</w:t>
      </w:r>
      <w:r>
        <w:rPr>
          <w:b/>
        </w:rPr>
        <w:t>, </w:t>
      </w:r>
      <w:r>
        <w:rPr/>
        <w:t>out of those that ever experienced a form of unwanted</w:t>
      </w:r>
      <w:r>
        <w:rPr>
          <w:spacing w:val="-3"/>
        </w:rPr>
        <w:t> </w:t>
      </w:r>
      <w:r>
        <w:rPr/>
        <w:t>touch,</w:t>
      </w:r>
      <w:r>
        <w:rPr>
          <w:spacing w:val="-1"/>
        </w:rPr>
        <w:t> </w:t>
      </w:r>
      <w:r>
        <w:rPr/>
        <w:t>the</w:t>
      </w:r>
      <w:r>
        <w:rPr>
          <w:spacing w:val="-2"/>
        </w:rPr>
        <w:t> </w:t>
      </w:r>
      <w:r>
        <w:rPr/>
        <w:t>most</w:t>
      </w:r>
      <w:r>
        <w:rPr>
          <w:spacing w:val="-3"/>
        </w:rPr>
        <w:t> </w:t>
      </w:r>
      <w:r>
        <w:rPr/>
        <w:t>reported</w:t>
      </w:r>
      <w:r>
        <w:rPr>
          <w:spacing w:val="-1"/>
        </w:rPr>
        <w:t> </w:t>
      </w:r>
      <w:r>
        <w:rPr/>
        <w:t>form</w:t>
      </w:r>
      <w:r>
        <w:rPr>
          <w:spacing w:val="-3"/>
        </w:rPr>
        <w:t> </w:t>
      </w:r>
      <w:r>
        <w:rPr/>
        <w:t>of</w:t>
      </w:r>
      <w:r>
        <w:rPr>
          <w:spacing w:val="-2"/>
        </w:rPr>
        <w:t> </w:t>
      </w:r>
      <w:r>
        <w:rPr/>
        <w:t>sexual</w:t>
      </w:r>
      <w:r>
        <w:rPr>
          <w:spacing w:val="-1"/>
        </w:rPr>
        <w:t> </w:t>
      </w:r>
      <w:r>
        <w:rPr/>
        <w:t>abuse</w:t>
      </w:r>
      <w:r>
        <w:rPr>
          <w:spacing w:val="-4"/>
        </w:rPr>
        <w:t> </w:t>
      </w:r>
      <w:r>
        <w:rPr/>
        <w:t>is</w:t>
      </w:r>
      <w:r>
        <w:rPr>
          <w:spacing w:val="-3"/>
        </w:rPr>
        <w:t> </w:t>
      </w:r>
      <w:r>
        <w:rPr/>
        <w:t>unwanted</w:t>
      </w:r>
      <w:r>
        <w:rPr>
          <w:spacing w:val="-2"/>
        </w:rPr>
        <w:t> </w:t>
      </w:r>
      <w:r>
        <w:rPr/>
        <w:t>touch</w:t>
      </w:r>
      <w:r>
        <w:rPr>
          <w:spacing w:val="-2"/>
        </w:rPr>
        <w:t> </w:t>
      </w:r>
      <w:r>
        <w:rPr/>
        <w:t>(97.1%)</w:t>
      </w:r>
      <w:r>
        <w:rPr>
          <w:spacing w:val="-2"/>
        </w:rPr>
        <w:t> </w:t>
      </w:r>
      <w:r>
        <w:rPr/>
        <w:t>while</w:t>
      </w:r>
      <w:r>
        <w:rPr>
          <w:spacing w:val="-3"/>
        </w:rPr>
        <w:t> </w:t>
      </w:r>
      <w:r>
        <w:rPr/>
        <w:t>the least prevalent is rape (81.5%).</w:t>
      </w:r>
    </w:p>
    <w:p>
      <w:pPr>
        <w:pStyle w:val="BodyText"/>
      </w:pPr>
    </w:p>
    <w:p>
      <w:pPr>
        <w:pStyle w:val="BodyText"/>
      </w:pPr>
    </w:p>
    <w:p>
      <w:pPr>
        <w:pStyle w:val="BodyText"/>
        <w:spacing w:before="227"/>
      </w:pPr>
    </w:p>
    <w:p>
      <w:pPr>
        <w:tabs>
          <w:tab w:pos="2360" w:val="left" w:leader="none"/>
        </w:tabs>
        <w:spacing w:before="0"/>
        <w:ind w:left="920" w:right="0" w:firstLine="0"/>
        <w:jc w:val="left"/>
        <w:rPr>
          <w:b/>
          <w:sz w:val="24"/>
        </w:rPr>
      </w:pPr>
      <w:r>
        <w:rPr/>
        <mc:AlternateContent>
          <mc:Choice Requires="wps">
            <w:drawing>
              <wp:anchor distT="0" distB="0" distL="0" distR="0" allowOverlap="1" layoutInCell="1" locked="0" behindDoc="1" simplePos="0" relativeHeight="487640576">
                <wp:simplePos x="0" y="0"/>
                <wp:positionH relativeFrom="page">
                  <wp:posOffset>1074724</wp:posOffset>
                </wp:positionH>
                <wp:positionV relativeFrom="paragraph">
                  <wp:posOffset>203266</wp:posOffset>
                </wp:positionV>
                <wp:extent cx="5661660" cy="635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5661660" cy="6350"/>
                        </a:xfrm>
                        <a:custGeom>
                          <a:avLst/>
                          <a:gdLst/>
                          <a:ahLst/>
                          <a:cxnLst/>
                          <a:rect l="l" t="t" r="r" b="b"/>
                          <a:pathLst>
                            <a:path w="5661660" h="6350">
                              <a:moveTo>
                                <a:pt x="2124710" y="0"/>
                              </a:moveTo>
                              <a:lnTo>
                                <a:pt x="0" y="0"/>
                              </a:lnTo>
                              <a:lnTo>
                                <a:pt x="0" y="6096"/>
                              </a:lnTo>
                              <a:lnTo>
                                <a:pt x="2124710" y="6096"/>
                              </a:lnTo>
                              <a:lnTo>
                                <a:pt x="2124710" y="0"/>
                              </a:lnTo>
                              <a:close/>
                            </a:path>
                            <a:path w="5661660" h="6350">
                              <a:moveTo>
                                <a:pt x="5661101" y="0"/>
                              </a:moveTo>
                              <a:lnTo>
                                <a:pt x="2130882" y="0"/>
                              </a:lnTo>
                              <a:lnTo>
                                <a:pt x="2124786" y="0"/>
                              </a:lnTo>
                              <a:lnTo>
                                <a:pt x="2124786" y="6096"/>
                              </a:lnTo>
                              <a:lnTo>
                                <a:pt x="2130882" y="6096"/>
                              </a:lnTo>
                              <a:lnTo>
                                <a:pt x="5661101" y="6096"/>
                              </a:lnTo>
                              <a:lnTo>
                                <a:pt x="56611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16.005211pt;width:445.8pt;height:.5pt;mso-position-horizontal-relative:page;mso-position-vertical-relative:paragraph;z-index:-15675904;mso-wrap-distance-left:0;mso-wrap-distance-right:0" id="docshape32" coordorigin="1692,320" coordsize="8916,10" path="m5038,320l1692,320,1692,330,5038,330,5038,320xm10608,320l5048,320,5039,320,5039,330,5048,330,10608,330,10608,320xe" filled="true" fillcolor="#000000" stroked="false">
                <v:path arrowok="t"/>
                <v:fill type="solid"/>
                <w10:wrap type="topAndBottom"/>
              </v:shape>
            </w:pict>
          </mc:Fallback>
        </mc:AlternateContent>
      </w:r>
      <w:r>
        <w:rPr>
          <w:b/>
          <w:sz w:val="24"/>
        </w:rPr>
        <w:t>Table</w:t>
      </w:r>
      <w:r>
        <w:rPr>
          <w:b/>
          <w:spacing w:val="-1"/>
          <w:sz w:val="24"/>
        </w:rPr>
        <w:t> </w:t>
      </w:r>
      <w:r>
        <w:rPr>
          <w:b/>
          <w:spacing w:val="-4"/>
          <w:sz w:val="24"/>
        </w:rPr>
        <w:t>4.4a</w:t>
      </w:r>
      <w:r>
        <w:rPr>
          <w:b/>
          <w:sz w:val="24"/>
        </w:rPr>
        <w:tab/>
        <w:t>Experience</w:t>
      </w:r>
      <w:r>
        <w:rPr>
          <w:b/>
          <w:spacing w:val="-2"/>
          <w:sz w:val="24"/>
        </w:rPr>
        <w:t> </w:t>
      </w:r>
      <w:r>
        <w:rPr>
          <w:b/>
          <w:sz w:val="24"/>
        </w:rPr>
        <w:t>of various</w:t>
      </w:r>
      <w:r>
        <w:rPr>
          <w:b/>
          <w:spacing w:val="-1"/>
          <w:sz w:val="24"/>
        </w:rPr>
        <w:t> </w:t>
      </w:r>
      <w:r>
        <w:rPr>
          <w:b/>
          <w:sz w:val="24"/>
        </w:rPr>
        <w:t>forms</w:t>
      </w:r>
      <w:r>
        <w:rPr>
          <w:b/>
          <w:spacing w:val="-1"/>
          <w:sz w:val="24"/>
        </w:rPr>
        <w:t> </w:t>
      </w:r>
      <w:r>
        <w:rPr>
          <w:b/>
          <w:sz w:val="24"/>
        </w:rPr>
        <w:t>of sexual</w:t>
      </w:r>
      <w:r>
        <w:rPr>
          <w:b/>
          <w:spacing w:val="-1"/>
          <w:sz w:val="24"/>
        </w:rPr>
        <w:t> </w:t>
      </w:r>
      <w:r>
        <w:rPr>
          <w:b/>
          <w:spacing w:val="-2"/>
          <w:sz w:val="24"/>
        </w:rPr>
        <w:t>abuse</w:t>
      </w:r>
    </w:p>
    <w:p>
      <w:pPr>
        <w:tabs>
          <w:tab w:pos="5564" w:val="left" w:leader="none"/>
        </w:tabs>
        <w:spacing w:before="0"/>
        <w:ind w:left="1302" w:right="0" w:firstLine="0"/>
        <w:jc w:val="left"/>
        <w:rPr>
          <w:b/>
          <w:sz w:val="24"/>
        </w:rPr>
      </w:pPr>
      <w:r>
        <w:rPr>
          <w:b/>
          <w:sz w:val="24"/>
        </w:rPr>
        <w:t>Forms</w:t>
      </w:r>
      <w:r>
        <w:rPr>
          <w:b/>
          <w:spacing w:val="-4"/>
          <w:sz w:val="24"/>
        </w:rPr>
        <w:t> </w:t>
      </w:r>
      <w:r>
        <w:rPr>
          <w:b/>
          <w:sz w:val="24"/>
        </w:rPr>
        <w:t>of Sexual</w:t>
      </w:r>
      <w:r>
        <w:rPr>
          <w:b/>
          <w:spacing w:val="-1"/>
          <w:sz w:val="24"/>
        </w:rPr>
        <w:t> </w:t>
      </w:r>
      <w:r>
        <w:rPr>
          <w:b/>
          <w:spacing w:val="-2"/>
          <w:sz w:val="24"/>
        </w:rPr>
        <w:t>Abuse</w:t>
      </w:r>
      <w:r>
        <w:rPr>
          <w:b/>
          <w:sz w:val="24"/>
        </w:rPr>
        <w:tab/>
        <w:t>Experience</w:t>
      </w:r>
      <w:r>
        <w:rPr>
          <w:b/>
          <w:spacing w:val="-5"/>
          <w:sz w:val="24"/>
        </w:rPr>
        <w:t> </w:t>
      </w:r>
      <w:r>
        <w:rPr>
          <w:b/>
          <w:sz w:val="24"/>
        </w:rPr>
        <w:t>of</w:t>
      </w:r>
      <w:r>
        <w:rPr>
          <w:b/>
          <w:spacing w:val="1"/>
          <w:sz w:val="24"/>
        </w:rPr>
        <w:t> </w:t>
      </w:r>
      <w:r>
        <w:rPr>
          <w:b/>
          <w:sz w:val="24"/>
        </w:rPr>
        <w:t>sexual</w:t>
      </w:r>
      <w:r>
        <w:rPr>
          <w:b/>
          <w:spacing w:val="-1"/>
          <w:sz w:val="24"/>
        </w:rPr>
        <w:t> </w:t>
      </w:r>
      <w:r>
        <w:rPr>
          <w:b/>
          <w:spacing w:val="-2"/>
          <w:sz w:val="24"/>
        </w:rPr>
        <w:t>abuse</w:t>
      </w:r>
    </w:p>
    <w:p>
      <w:pPr>
        <w:pStyle w:val="BodyText"/>
        <w:spacing w:line="20" w:lineRule="exact"/>
        <w:ind w:left="812"/>
        <w:rPr>
          <w:sz w:val="2"/>
        </w:rPr>
      </w:pPr>
      <w:r>
        <w:rPr>
          <w:sz w:val="2"/>
        </w:rPr>
        <mc:AlternateContent>
          <mc:Choice Requires="wps">
            <w:drawing>
              <wp:inline distT="0" distB="0" distL="0" distR="0">
                <wp:extent cx="5661025" cy="6350"/>
                <wp:effectExtent l="0" t="0" r="0" b="0"/>
                <wp:docPr id="117" name="Group 117"/>
                <wp:cNvGraphicFramePr>
                  <a:graphicFrameLocks/>
                </wp:cNvGraphicFramePr>
                <a:graphic>
                  <a:graphicData uri="http://schemas.microsoft.com/office/word/2010/wordprocessingGroup">
                    <wpg:wgp>
                      <wpg:cNvPr id="117" name="Group 117"/>
                      <wpg:cNvGrpSpPr/>
                      <wpg:grpSpPr>
                        <a:xfrm>
                          <a:off x="0" y="0"/>
                          <a:ext cx="5661025" cy="6350"/>
                          <a:chExt cx="5661025" cy="6350"/>
                        </a:xfrm>
                      </wpg:grpSpPr>
                      <wps:wsp>
                        <wps:cNvPr id="118" name="Graphic 118"/>
                        <wps:cNvSpPr/>
                        <wps:spPr>
                          <a:xfrm>
                            <a:off x="0" y="0"/>
                            <a:ext cx="5661025" cy="6350"/>
                          </a:xfrm>
                          <a:custGeom>
                            <a:avLst/>
                            <a:gdLst/>
                            <a:ahLst/>
                            <a:cxnLst/>
                            <a:rect l="l" t="t" r="r" b="b"/>
                            <a:pathLst>
                              <a:path w="5661025" h="6350">
                                <a:moveTo>
                                  <a:pt x="2124710" y="0"/>
                                </a:moveTo>
                                <a:lnTo>
                                  <a:pt x="0" y="0"/>
                                </a:lnTo>
                                <a:lnTo>
                                  <a:pt x="0" y="6096"/>
                                </a:lnTo>
                                <a:lnTo>
                                  <a:pt x="2124710" y="6096"/>
                                </a:lnTo>
                                <a:lnTo>
                                  <a:pt x="2124710" y="0"/>
                                </a:lnTo>
                                <a:close/>
                              </a:path>
                              <a:path w="5661025" h="6350">
                                <a:moveTo>
                                  <a:pt x="5660974" y="0"/>
                                </a:moveTo>
                                <a:lnTo>
                                  <a:pt x="4103192" y="0"/>
                                </a:lnTo>
                                <a:lnTo>
                                  <a:pt x="4097096" y="0"/>
                                </a:lnTo>
                                <a:lnTo>
                                  <a:pt x="2130882" y="0"/>
                                </a:lnTo>
                                <a:lnTo>
                                  <a:pt x="2124786" y="0"/>
                                </a:lnTo>
                                <a:lnTo>
                                  <a:pt x="2124786" y="6096"/>
                                </a:lnTo>
                                <a:lnTo>
                                  <a:pt x="2130882" y="6096"/>
                                </a:lnTo>
                                <a:lnTo>
                                  <a:pt x="4097096" y="6096"/>
                                </a:lnTo>
                                <a:lnTo>
                                  <a:pt x="4103192" y="6096"/>
                                </a:lnTo>
                                <a:lnTo>
                                  <a:pt x="5660974" y="6096"/>
                                </a:lnTo>
                                <a:lnTo>
                                  <a:pt x="56609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5.75pt;height:.5pt;mso-position-horizontal-relative:char;mso-position-vertical-relative:line" id="docshapegroup33" coordorigin="0,0" coordsize="8915,10">
                <v:shape style="position:absolute;left:0;top:0;width:8915;height:10" id="docshape34" coordorigin="0,0" coordsize="8915,10" path="m3346,0l0,0,0,10,3346,10,3346,0xm8915,0l6462,0,6452,0,3356,0,3346,0,3346,10,3356,10,6452,10,6462,10,8915,10,8915,0xe" filled="true" fillcolor="#000000" stroked="false">
                  <v:path arrowok="t"/>
                  <v:fill type="solid"/>
                </v:shape>
              </v:group>
            </w:pict>
          </mc:Fallback>
        </mc:AlternateContent>
      </w:r>
      <w:r>
        <w:rPr>
          <w:sz w:val="2"/>
        </w:rPr>
      </w:r>
    </w:p>
    <w:p>
      <w:pPr>
        <w:tabs>
          <w:tab w:pos="7497" w:val="left" w:leader="none"/>
        </w:tabs>
        <w:spacing w:before="0"/>
        <w:ind w:left="5464" w:right="0" w:firstLine="0"/>
        <w:jc w:val="left"/>
        <w:rPr>
          <w:b/>
          <w:sz w:val="24"/>
        </w:rPr>
      </w:pPr>
      <w:r>
        <w:rPr>
          <w:b/>
          <w:spacing w:val="-4"/>
          <w:sz w:val="24"/>
        </w:rPr>
        <w:t>Ever</w:t>
      </w:r>
      <w:r>
        <w:rPr>
          <w:b/>
          <w:sz w:val="24"/>
        </w:rPr>
        <w:tab/>
        <w:t>Current</w:t>
      </w:r>
      <w:r>
        <w:rPr>
          <w:b/>
          <w:spacing w:val="-3"/>
          <w:sz w:val="24"/>
        </w:rPr>
        <w:t> </w:t>
      </w:r>
      <w:r>
        <w:rPr>
          <w:b/>
          <w:sz w:val="24"/>
        </w:rPr>
        <w:t>(3 </w:t>
      </w:r>
      <w:r>
        <w:rPr>
          <w:b/>
          <w:spacing w:val="-2"/>
          <w:sz w:val="24"/>
        </w:rPr>
        <w:t>months)</w:t>
      </w: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1"/>
        <w:gridCol w:w="1477"/>
        <w:gridCol w:w="1464"/>
        <w:gridCol w:w="1332"/>
        <w:gridCol w:w="1179"/>
      </w:tblGrid>
      <w:tr>
        <w:trPr>
          <w:trHeight w:val="269" w:hRule="atLeast"/>
        </w:trPr>
        <w:tc>
          <w:tcPr>
            <w:tcW w:w="3481" w:type="dxa"/>
          </w:tcPr>
          <w:p>
            <w:pPr>
              <w:pStyle w:val="TableParagraph"/>
              <w:rPr>
                <w:sz w:val="18"/>
              </w:rPr>
            </w:pPr>
          </w:p>
        </w:tc>
        <w:tc>
          <w:tcPr>
            <w:tcW w:w="1477" w:type="dxa"/>
          </w:tcPr>
          <w:p>
            <w:pPr>
              <w:pStyle w:val="TableParagraph"/>
              <w:spacing w:line="250" w:lineRule="exact"/>
              <w:ind w:left="41" w:right="117"/>
              <w:jc w:val="center"/>
              <w:rPr>
                <w:b/>
                <w:sz w:val="24"/>
              </w:rPr>
            </w:pPr>
            <w:r>
              <w:rPr>
                <w:b/>
                <w:spacing w:val="-5"/>
                <w:sz w:val="24"/>
              </w:rPr>
              <w:t>Yes</w:t>
            </w:r>
          </w:p>
        </w:tc>
        <w:tc>
          <w:tcPr>
            <w:tcW w:w="1464" w:type="dxa"/>
          </w:tcPr>
          <w:p>
            <w:pPr>
              <w:pStyle w:val="TableParagraph"/>
              <w:spacing w:line="250" w:lineRule="exact"/>
              <w:ind w:left="88"/>
              <w:jc w:val="center"/>
              <w:rPr>
                <w:b/>
                <w:sz w:val="24"/>
              </w:rPr>
            </w:pPr>
            <w:r>
              <w:rPr>
                <w:b/>
                <w:spacing w:val="-5"/>
                <w:sz w:val="24"/>
              </w:rPr>
              <w:t>No</w:t>
            </w:r>
          </w:p>
        </w:tc>
        <w:tc>
          <w:tcPr>
            <w:tcW w:w="1332" w:type="dxa"/>
          </w:tcPr>
          <w:p>
            <w:pPr>
              <w:pStyle w:val="TableParagraph"/>
              <w:spacing w:line="250" w:lineRule="exact"/>
              <w:ind w:left="128" w:right="1"/>
              <w:jc w:val="center"/>
              <w:rPr>
                <w:b/>
                <w:sz w:val="24"/>
              </w:rPr>
            </w:pPr>
            <w:r>
              <w:rPr>
                <w:b/>
                <w:spacing w:val="-5"/>
                <w:sz w:val="24"/>
              </w:rPr>
              <w:t>Yes</w:t>
            </w:r>
          </w:p>
        </w:tc>
        <w:tc>
          <w:tcPr>
            <w:tcW w:w="1179" w:type="dxa"/>
          </w:tcPr>
          <w:p>
            <w:pPr>
              <w:pStyle w:val="TableParagraph"/>
              <w:spacing w:line="250" w:lineRule="exact"/>
              <w:ind w:left="77"/>
              <w:jc w:val="center"/>
              <w:rPr>
                <w:b/>
                <w:sz w:val="24"/>
              </w:rPr>
            </w:pPr>
            <w:r>
              <w:rPr>
                <w:b/>
                <w:spacing w:val="-5"/>
                <w:sz w:val="24"/>
              </w:rPr>
              <w:t>No</w:t>
            </w:r>
          </w:p>
        </w:tc>
      </w:tr>
      <w:tr>
        <w:trPr>
          <w:trHeight w:val="343" w:hRule="atLeast"/>
        </w:trPr>
        <w:tc>
          <w:tcPr>
            <w:tcW w:w="3481" w:type="dxa"/>
          </w:tcPr>
          <w:p>
            <w:pPr>
              <w:pStyle w:val="TableParagraph"/>
              <w:spacing w:line="266" w:lineRule="exact"/>
              <w:ind w:left="122"/>
              <w:rPr>
                <w:sz w:val="24"/>
              </w:rPr>
            </w:pPr>
            <w:r>
              <w:rPr>
                <w:sz w:val="24"/>
              </w:rPr>
              <w:t>Unwanted</w:t>
            </w:r>
            <w:r>
              <w:rPr>
                <w:spacing w:val="-2"/>
                <w:sz w:val="24"/>
              </w:rPr>
              <w:t> touch</w:t>
            </w:r>
          </w:p>
        </w:tc>
        <w:tc>
          <w:tcPr>
            <w:tcW w:w="1477" w:type="dxa"/>
          </w:tcPr>
          <w:p>
            <w:pPr>
              <w:pStyle w:val="TableParagraph"/>
              <w:spacing w:line="266" w:lineRule="exact"/>
              <w:ind w:left="41" w:right="117"/>
              <w:jc w:val="center"/>
              <w:rPr>
                <w:sz w:val="24"/>
              </w:rPr>
            </w:pPr>
            <w:r>
              <w:rPr>
                <w:spacing w:val="-2"/>
                <w:sz w:val="24"/>
              </w:rPr>
              <w:t>204(49.8)</w:t>
            </w:r>
          </w:p>
        </w:tc>
        <w:tc>
          <w:tcPr>
            <w:tcW w:w="1464" w:type="dxa"/>
          </w:tcPr>
          <w:p>
            <w:pPr>
              <w:pStyle w:val="TableParagraph"/>
              <w:spacing w:line="266" w:lineRule="exact"/>
              <w:ind w:left="88" w:right="1"/>
              <w:jc w:val="center"/>
              <w:rPr>
                <w:sz w:val="24"/>
              </w:rPr>
            </w:pPr>
            <w:r>
              <w:rPr>
                <w:spacing w:val="-2"/>
                <w:sz w:val="24"/>
              </w:rPr>
              <w:t>206(50.2)</w:t>
            </w:r>
          </w:p>
        </w:tc>
        <w:tc>
          <w:tcPr>
            <w:tcW w:w="1332" w:type="dxa"/>
          </w:tcPr>
          <w:p>
            <w:pPr>
              <w:pStyle w:val="TableParagraph"/>
              <w:spacing w:line="266" w:lineRule="exact"/>
              <w:ind w:left="128"/>
              <w:jc w:val="center"/>
              <w:rPr>
                <w:sz w:val="24"/>
              </w:rPr>
            </w:pPr>
            <w:r>
              <w:rPr>
                <w:spacing w:val="-2"/>
                <w:sz w:val="24"/>
              </w:rPr>
              <w:t>198(97.1)</w:t>
            </w:r>
          </w:p>
        </w:tc>
        <w:tc>
          <w:tcPr>
            <w:tcW w:w="1179" w:type="dxa"/>
          </w:tcPr>
          <w:p>
            <w:pPr>
              <w:pStyle w:val="TableParagraph"/>
              <w:spacing w:line="266" w:lineRule="exact"/>
              <w:ind w:right="111"/>
              <w:jc w:val="right"/>
              <w:rPr>
                <w:sz w:val="24"/>
              </w:rPr>
            </w:pPr>
            <w:r>
              <w:rPr>
                <w:spacing w:val="-2"/>
                <w:sz w:val="24"/>
              </w:rPr>
              <w:t>6(2.9)</w:t>
            </w:r>
          </w:p>
        </w:tc>
      </w:tr>
      <w:tr>
        <w:trPr>
          <w:trHeight w:val="414" w:hRule="atLeast"/>
        </w:trPr>
        <w:tc>
          <w:tcPr>
            <w:tcW w:w="3481" w:type="dxa"/>
          </w:tcPr>
          <w:p>
            <w:pPr>
              <w:pStyle w:val="TableParagraph"/>
              <w:spacing w:before="60"/>
              <w:ind w:left="122"/>
              <w:rPr>
                <w:sz w:val="24"/>
              </w:rPr>
            </w:pPr>
            <w:r>
              <w:rPr>
                <w:sz w:val="24"/>
              </w:rPr>
              <w:t>Genital</w:t>
            </w:r>
            <w:r>
              <w:rPr>
                <w:spacing w:val="-5"/>
                <w:sz w:val="24"/>
              </w:rPr>
              <w:t> </w:t>
            </w:r>
            <w:r>
              <w:rPr>
                <w:spacing w:val="-2"/>
                <w:sz w:val="24"/>
              </w:rPr>
              <w:t>rubbing</w:t>
            </w:r>
          </w:p>
        </w:tc>
        <w:tc>
          <w:tcPr>
            <w:tcW w:w="1477" w:type="dxa"/>
          </w:tcPr>
          <w:p>
            <w:pPr>
              <w:pStyle w:val="TableParagraph"/>
              <w:spacing w:before="60"/>
              <w:ind w:left="115" w:right="76"/>
              <w:jc w:val="center"/>
              <w:rPr>
                <w:sz w:val="24"/>
              </w:rPr>
            </w:pPr>
            <w:r>
              <w:rPr>
                <w:sz w:val="24"/>
              </w:rPr>
              <w:t>35 </w:t>
            </w:r>
            <w:r>
              <w:rPr>
                <w:spacing w:val="-2"/>
                <w:sz w:val="24"/>
              </w:rPr>
              <w:t>(8.5)</w:t>
            </w:r>
          </w:p>
        </w:tc>
        <w:tc>
          <w:tcPr>
            <w:tcW w:w="1464" w:type="dxa"/>
          </w:tcPr>
          <w:p>
            <w:pPr>
              <w:pStyle w:val="TableParagraph"/>
              <w:spacing w:before="60"/>
              <w:ind w:left="88" w:right="1"/>
              <w:jc w:val="center"/>
              <w:rPr>
                <w:sz w:val="24"/>
              </w:rPr>
            </w:pPr>
            <w:r>
              <w:rPr>
                <w:spacing w:val="-2"/>
                <w:sz w:val="24"/>
              </w:rPr>
              <w:t>375(91.5)</w:t>
            </w:r>
          </w:p>
        </w:tc>
        <w:tc>
          <w:tcPr>
            <w:tcW w:w="1332" w:type="dxa"/>
          </w:tcPr>
          <w:p>
            <w:pPr>
              <w:pStyle w:val="TableParagraph"/>
              <w:spacing w:before="60"/>
              <w:ind w:left="128"/>
              <w:jc w:val="center"/>
              <w:rPr>
                <w:sz w:val="24"/>
              </w:rPr>
            </w:pPr>
            <w:r>
              <w:rPr>
                <w:spacing w:val="-2"/>
                <w:sz w:val="24"/>
              </w:rPr>
              <w:t>34(99.9)</w:t>
            </w:r>
          </w:p>
        </w:tc>
        <w:tc>
          <w:tcPr>
            <w:tcW w:w="1179" w:type="dxa"/>
          </w:tcPr>
          <w:p>
            <w:pPr>
              <w:pStyle w:val="TableParagraph"/>
              <w:spacing w:before="60"/>
              <w:ind w:right="111"/>
              <w:jc w:val="right"/>
              <w:rPr>
                <w:sz w:val="24"/>
              </w:rPr>
            </w:pPr>
            <w:r>
              <w:rPr>
                <w:spacing w:val="-2"/>
                <w:sz w:val="24"/>
              </w:rPr>
              <w:t>1(0.1)</w:t>
            </w:r>
          </w:p>
        </w:tc>
      </w:tr>
      <w:tr>
        <w:trPr>
          <w:trHeight w:val="413" w:hRule="atLeast"/>
        </w:trPr>
        <w:tc>
          <w:tcPr>
            <w:tcW w:w="3481" w:type="dxa"/>
          </w:tcPr>
          <w:p>
            <w:pPr>
              <w:pStyle w:val="TableParagraph"/>
              <w:spacing w:before="61"/>
              <w:ind w:left="122"/>
              <w:rPr>
                <w:sz w:val="24"/>
              </w:rPr>
            </w:pPr>
            <w:r>
              <w:rPr>
                <w:sz w:val="24"/>
              </w:rPr>
              <w:t>Unwanted</w:t>
            </w:r>
            <w:r>
              <w:rPr>
                <w:spacing w:val="-4"/>
                <w:sz w:val="24"/>
              </w:rPr>
              <w:t> </w:t>
            </w:r>
            <w:r>
              <w:rPr>
                <w:sz w:val="24"/>
              </w:rPr>
              <w:t>sexual</w:t>
            </w:r>
            <w:r>
              <w:rPr>
                <w:spacing w:val="-1"/>
                <w:sz w:val="24"/>
              </w:rPr>
              <w:t> </w:t>
            </w:r>
            <w:r>
              <w:rPr>
                <w:spacing w:val="-2"/>
                <w:sz w:val="24"/>
              </w:rPr>
              <w:t>comments</w:t>
            </w:r>
          </w:p>
        </w:tc>
        <w:tc>
          <w:tcPr>
            <w:tcW w:w="1477" w:type="dxa"/>
          </w:tcPr>
          <w:p>
            <w:pPr>
              <w:pStyle w:val="TableParagraph"/>
              <w:spacing w:before="61"/>
              <w:ind w:left="41" w:right="117"/>
              <w:jc w:val="center"/>
              <w:rPr>
                <w:sz w:val="24"/>
              </w:rPr>
            </w:pPr>
            <w:r>
              <w:rPr>
                <w:spacing w:val="-2"/>
                <w:sz w:val="24"/>
              </w:rPr>
              <w:t>127(31.0)</w:t>
            </w:r>
          </w:p>
        </w:tc>
        <w:tc>
          <w:tcPr>
            <w:tcW w:w="1464" w:type="dxa"/>
          </w:tcPr>
          <w:p>
            <w:pPr>
              <w:pStyle w:val="TableParagraph"/>
              <w:spacing w:before="61"/>
              <w:ind w:left="88" w:right="1"/>
              <w:jc w:val="center"/>
              <w:rPr>
                <w:sz w:val="24"/>
              </w:rPr>
            </w:pPr>
            <w:r>
              <w:rPr>
                <w:spacing w:val="-2"/>
                <w:sz w:val="24"/>
              </w:rPr>
              <w:t>283(69.0)</w:t>
            </w:r>
          </w:p>
        </w:tc>
        <w:tc>
          <w:tcPr>
            <w:tcW w:w="1332" w:type="dxa"/>
          </w:tcPr>
          <w:p>
            <w:pPr>
              <w:pStyle w:val="TableParagraph"/>
              <w:spacing w:before="61"/>
              <w:ind w:left="128" w:right="92"/>
              <w:jc w:val="center"/>
              <w:rPr>
                <w:sz w:val="24"/>
              </w:rPr>
            </w:pPr>
            <w:r>
              <w:rPr>
                <w:spacing w:val="-2"/>
                <w:sz w:val="24"/>
              </w:rPr>
              <w:t>125(98.4)</w:t>
            </w:r>
          </w:p>
        </w:tc>
        <w:tc>
          <w:tcPr>
            <w:tcW w:w="1179" w:type="dxa"/>
          </w:tcPr>
          <w:p>
            <w:pPr>
              <w:pStyle w:val="TableParagraph"/>
              <w:spacing w:before="61"/>
              <w:ind w:right="111"/>
              <w:jc w:val="right"/>
              <w:rPr>
                <w:sz w:val="24"/>
              </w:rPr>
            </w:pPr>
            <w:r>
              <w:rPr>
                <w:spacing w:val="-2"/>
                <w:sz w:val="24"/>
              </w:rPr>
              <w:t>2(1.6)</w:t>
            </w:r>
          </w:p>
        </w:tc>
      </w:tr>
      <w:tr>
        <w:trPr>
          <w:trHeight w:val="413" w:hRule="atLeast"/>
        </w:trPr>
        <w:tc>
          <w:tcPr>
            <w:tcW w:w="3481" w:type="dxa"/>
          </w:tcPr>
          <w:p>
            <w:pPr>
              <w:pStyle w:val="TableParagraph"/>
              <w:spacing w:before="60"/>
              <w:ind w:left="122"/>
              <w:rPr>
                <w:sz w:val="24"/>
              </w:rPr>
            </w:pPr>
            <w:r>
              <w:rPr>
                <w:sz w:val="24"/>
              </w:rPr>
              <w:t>Unwanted</w:t>
            </w:r>
            <w:r>
              <w:rPr>
                <w:spacing w:val="-2"/>
                <w:sz w:val="24"/>
              </w:rPr>
              <w:t> kissing</w:t>
            </w:r>
          </w:p>
        </w:tc>
        <w:tc>
          <w:tcPr>
            <w:tcW w:w="1477" w:type="dxa"/>
          </w:tcPr>
          <w:p>
            <w:pPr>
              <w:pStyle w:val="TableParagraph"/>
              <w:spacing w:before="60"/>
              <w:ind w:left="41" w:right="117"/>
              <w:jc w:val="center"/>
              <w:rPr>
                <w:sz w:val="24"/>
              </w:rPr>
            </w:pPr>
            <w:r>
              <w:rPr>
                <w:spacing w:val="-2"/>
                <w:sz w:val="24"/>
              </w:rPr>
              <w:t>66(16.1)</w:t>
            </w:r>
          </w:p>
        </w:tc>
        <w:tc>
          <w:tcPr>
            <w:tcW w:w="1464" w:type="dxa"/>
          </w:tcPr>
          <w:p>
            <w:pPr>
              <w:pStyle w:val="TableParagraph"/>
              <w:spacing w:before="60"/>
              <w:ind w:left="88" w:right="1"/>
              <w:jc w:val="center"/>
              <w:rPr>
                <w:sz w:val="24"/>
              </w:rPr>
            </w:pPr>
            <w:r>
              <w:rPr>
                <w:spacing w:val="-2"/>
                <w:sz w:val="24"/>
              </w:rPr>
              <w:t>344(83.8)</w:t>
            </w:r>
          </w:p>
        </w:tc>
        <w:tc>
          <w:tcPr>
            <w:tcW w:w="1332" w:type="dxa"/>
          </w:tcPr>
          <w:p>
            <w:pPr>
              <w:pStyle w:val="TableParagraph"/>
              <w:spacing w:before="60"/>
              <w:ind w:left="128" w:right="87"/>
              <w:jc w:val="center"/>
              <w:rPr>
                <w:sz w:val="24"/>
              </w:rPr>
            </w:pPr>
            <w:r>
              <w:rPr>
                <w:spacing w:val="-2"/>
                <w:sz w:val="24"/>
              </w:rPr>
              <w:t>64(97.0)</w:t>
            </w:r>
          </w:p>
        </w:tc>
        <w:tc>
          <w:tcPr>
            <w:tcW w:w="1179" w:type="dxa"/>
          </w:tcPr>
          <w:p>
            <w:pPr>
              <w:pStyle w:val="TableParagraph"/>
              <w:spacing w:before="60"/>
              <w:ind w:right="111"/>
              <w:jc w:val="right"/>
              <w:rPr>
                <w:sz w:val="24"/>
              </w:rPr>
            </w:pPr>
            <w:r>
              <w:rPr>
                <w:spacing w:val="-2"/>
                <w:sz w:val="24"/>
              </w:rPr>
              <w:t>2(3.0)</w:t>
            </w:r>
          </w:p>
        </w:tc>
      </w:tr>
      <w:tr>
        <w:trPr>
          <w:trHeight w:val="414" w:hRule="atLeast"/>
        </w:trPr>
        <w:tc>
          <w:tcPr>
            <w:tcW w:w="3481" w:type="dxa"/>
          </w:tcPr>
          <w:p>
            <w:pPr>
              <w:pStyle w:val="TableParagraph"/>
              <w:spacing w:before="61"/>
              <w:ind w:left="122"/>
              <w:rPr>
                <w:sz w:val="24"/>
              </w:rPr>
            </w:pPr>
            <w:r>
              <w:rPr>
                <w:spacing w:val="-2"/>
                <w:sz w:val="24"/>
              </w:rPr>
              <w:t>Voyeurism</w:t>
            </w:r>
          </w:p>
        </w:tc>
        <w:tc>
          <w:tcPr>
            <w:tcW w:w="1477" w:type="dxa"/>
          </w:tcPr>
          <w:p>
            <w:pPr>
              <w:pStyle w:val="TableParagraph"/>
              <w:spacing w:before="61"/>
              <w:ind w:left="117" w:right="76"/>
              <w:jc w:val="center"/>
              <w:rPr>
                <w:sz w:val="24"/>
              </w:rPr>
            </w:pPr>
            <w:r>
              <w:rPr>
                <w:spacing w:val="-2"/>
                <w:sz w:val="24"/>
              </w:rPr>
              <w:t>17(4.1)</w:t>
            </w:r>
          </w:p>
        </w:tc>
        <w:tc>
          <w:tcPr>
            <w:tcW w:w="1464" w:type="dxa"/>
          </w:tcPr>
          <w:p>
            <w:pPr>
              <w:pStyle w:val="TableParagraph"/>
              <w:spacing w:before="61"/>
              <w:ind w:left="88" w:right="1"/>
              <w:jc w:val="center"/>
              <w:rPr>
                <w:sz w:val="24"/>
              </w:rPr>
            </w:pPr>
            <w:r>
              <w:rPr>
                <w:spacing w:val="-2"/>
                <w:sz w:val="24"/>
              </w:rPr>
              <w:t>393(95.9)</w:t>
            </w:r>
          </w:p>
        </w:tc>
        <w:tc>
          <w:tcPr>
            <w:tcW w:w="1332" w:type="dxa"/>
          </w:tcPr>
          <w:p>
            <w:pPr>
              <w:pStyle w:val="TableParagraph"/>
              <w:spacing w:before="61"/>
              <w:ind w:left="128" w:right="87"/>
              <w:jc w:val="center"/>
              <w:rPr>
                <w:sz w:val="24"/>
              </w:rPr>
            </w:pPr>
            <w:r>
              <w:rPr>
                <w:spacing w:val="-2"/>
                <w:sz w:val="24"/>
              </w:rPr>
              <w:t>16(94.1)</w:t>
            </w:r>
          </w:p>
        </w:tc>
        <w:tc>
          <w:tcPr>
            <w:tcW w:w="1179" w:type="dxa"/>
          </w:tcPr>
          <w:p>
            <w:pPr>
              <w:pStyle w:val="TableParagraph"/>
              <w:spacing w:before="61"/>
              <w:ind w:right="111"/>
              <w:jc w:val="right"/>
              <w:rPr>
                <w:sz w:val="24"/>
              </w:rPr>
            </w:pPr>
            <w:r>
              <w:rPr>
                <w:spacing w:val="-2"/>
                <w:sz w:val="24"/>
              </w:rPr>
              <w:t>1(5.9)</w:t>
            </w:r>
          </w:p>
        </w:tc>
      </w:tr>
      <w:tr>
        <w:trPr>
          <w:trHeight w:val="414" w:hRule="atLeast"/>
        </w:trPr>
        <w:tc>
          <w:tcPr>
            <w:tcW w:w="3481" w:type="dxa"/>
          </w:tcPr>
          <w:p>
            <w:pPr>
              <w:pStyle w:val="TableParagraph"/>
              <w:spacing w:before="60"/>
              <w:ind w:left="122"/>
              <w:rPr>
                <w:sz w:val="24"/>
              </w:rPr>
            </w:pPr>
            <w:r>
              <w:rPr>
                <w:spacing w:val="-2"/>
                <w:sz w:val="24"/>
              </w:rPr>
              <w:t>Exhibitionism</w:t>
            </w:r>
          </w:p>
        </w:tc>
        <w:tc>
          <w:tcPr>
            <w:tcW w:w="1477" w:type="dxa"/>
          </w:tcPr>
          <w:p>
            <w:pPr>
              <w:pStyle w:val="TableParagraph"/>
              <w:spacing w:before="60"/>
              <w:ind w:left="117" w:right="76"/>
              <w:jc w:val="center"/>
              <w:rPr>
                <w:sz w:val="24"/>
              </w:rPr>
            </w:pPr>
            <w:r>
              <w:rPr>
                <w:spacing w:val="-2"/>
                <w:sz w:val="24"/>
              </w:rPr>
              <w:t>32(7.8)</w:t>
            </w:r>
          </w:p>
        </w:tc>
        <w:tc>
          <w:tcPr>
            <w:tcW w:w="1464" w:type="dxa"/>
          </w:tcPr>
          <w:p>
            <w:pPr>
              <w:pStyle w:val="TableParagraph"/>
              <w:spacing w:before="60"/>
              <w:ind w:left="88" w:right="1"/>
              <w:jc w:val="center"/>
              <w:rPr>
                <w:sz w:val="24"/>
              </w:rPr>
            </w:pPr>
            <w:r>
              <w:rPr>
                <w:spacing w:val="-2"/>
                <w:sz w:val="24"/>
              </w:rPr>
              <w:t>378(92.2)</w:t>
            </w:r>
          </w:p>
        </w:tc>
        <w:tc>
          <w:tcPr>
            <w:tcW w:w="1332" w:type="dxa"/>
          </w:tcPr>
          <w:p>
            <w:pPr>
              <w:pStyle w:val="TableParagraph"/>
              <w:spacing w:before="60"/>
              <w:ind w:left="128" w:right="87"/>
              <w:jc w:val="center"/>
              <w:rPr>
                <w:sz w:val="24"/>
              </w:rPr>
            </w:pPr>
            <w:r>
              <w:rPr>
                <w:spacing w:val="-2"/>
                <w:sz w:val="24"/>
              </w:rPr>
              <w:t>32(100.0)</w:t>
            </w:r>
          </w:p>
        </w:tc>
        <w:tc>
          <w:tcPr>
            <w:tcW w:w="1179" w:type="dxa"/>
          </w:tcPr>
          <w:p>
            <w:pPr>
              <w:pStyle w:val="TableParagraph"/>
              <w:spacing w:before="60"/>
              <w:ind w:right="108"/>
              <w:jc w:val="right"/>
              <w:rPr>
                <w:sz w:val="24"/>
              </w:rPr>
            </w:pPr>
            <w:r>
              <w:rPr>
                <w:spacing w:val="-10"/>
                <w:sz w:val="24"/>
              </w:rPr>
              <w:t>-</w:t>
            </w:r>
          </w:p>
        </w:tc>
      </w:tr>
      <w:tr>
        <w:trPr>
          <w:trHeight w:val="414" w:hRule="atLeast"/>
        </w:trPr>
        <w:tc>
          <w:tcPr>
            <w:tcW w:w="3481" w:type="dxa"/>
          </w:tcPr>
          <w:p>
            <w:pPr>
              <w:pStyle w:val="TableParagraph"/>
              <w:spacing w:before="61"/>
              <w:ind w:left="122"/>
              <w:rPr>
                <w:sz w:val="24"/>
              </w:rPr>
            </w:pPr>
            <w:r>
              <w:rPr>
                <w:spacing w:val="-2"/>
                <w:sz w:val="24"/>
              </w:rPr>
              <w:t>Pornography</w:t>
            </w:r>
          </w:p>
        </w:tc>
        <w:tc>
          <w:tcPr>
            <w:tcW w:w="1477" w:type="dxa"/>
          </w:tcPr>
          <w:p>
            <w:pPr>
              <w:pStyle w:val="TableParagraph"/>
              <w:spacing w:before="61"/>
              <w:ind w:left="41" w:right="117"/>
              <w:jc w:val="center"/>
              <w:rPr>
                <w:sz w:val="24"/>
              </w:rPr>
            </w:pPr>
            <w:r>
              <w:rPr>
                <w:spacing w:val="-2"/>
                <w:sz w:val="24"/>
              </w:rPr>
              <w:t>56(13.7)</w:t>
            </w:r>
          </w:p>
        </w:tc>
        <w:tc>
          <w:tcPr>
            <w:tcW w:w="1464" w:type="dxa"/>
          </w:tcPr>
          <w:p>
            <w:pPr>
              <w:pStyle w:val="TableParagraph"/>
              <w:spacing w:before="61"/>
              <w:ind w:left="88" w:right="1"/>
              <w:jc w:val="center"/>
              <w:rPr>
                <w:sz w:val="24"/>
              </w:rPr>
            </w:pPr>
            <w:r>
              <w:rPr>
                <w:spacing w:val="-2"/>
                <w:sz w:val="24"/>
              </w:rPr>
              <w:t>354(86.3)</w:t>
            </w:r>
          </w:p>
        </w:tc>
        <w:tc>
          <w:tcPr>
            <w:tcW w:w="1332" w:type="dxa"/>
          </w:tcPr>
          <w:p>
            <w:pPr>
              <w:pStyle w:val="TableParagraph"/>
              <w:spacing w:before="61"/>
              <w:ind w:left="128" w:right="87"/>
              <w:jc w:val="center"/>
              <w:rPr>
                <w:sz w:val="24"/>
              </w:rPr>
            </w:pPr>
            <w:r>
              <w:rPr>
                <w:spacing w:val="-2"/>
                <w:sz w:val="24"/>
              </w:rPr>
              <w:t>53(94.6)</w:t>
            </w:r>
          </w:p>
        </w:tc>
        <w:tc>
          <w:tcPr>
            <w:tcW w:w="1179" w:type="dxa"/>
          </w:tcPr>
          <w:p>
            <w:pPr>
              <w:pStyle w:val="TableParagraph"/>
              <w:spacing w:before="61"/>
              <w:ind w:right="111"/>
              <w:jc w:val="right"/>
              <w:rPr>
                <w:sz w:val="24"/>
              </w:rPr>
            </w:pPr>
            <w:r>
              <w:rPr>
                <w:spacing w:val="-2"/>
                <w:sz w:val="24"/>
              </w:rPr>
              <w:t>3(5.4)</w:t>
            </w:r>
          </w:p>
        </w:tc>
      </w:tr>
      <w:tr>
        <w:trPr>
          <w:trHeight w:val="413" w:hRule="atLeast"/>
        </w:trPr>
        <w:tc>
          <w:tcPr>
            <w:tcW w:w="3481" w:type="dxa"/>
          </w:tcPr>
          <w:p>
            <w:pPr>
              <w:pStyle w:val="TableParagraph"/>
              <w:spacing w:before="60"/>
              <w:ind w:left="122"/>
              <w:rPr>
                <w:sz w:val="24"/>
              </w:rPr>
            </w:pPr>
            <w:r>
              <w:rPr>
                <w:sz w:val="24"/>
              </w:rPr>
              <w:t>Attempted</w:t>
            </w:r>
            <w:r>
              <w:rPr>
                <w:spacing w:val="-2"/>
                <w:sz w:val="24"/>
              </w:rPr>
              <w:t> </w:t>
            </w:r>
            <w:r>
              <w:rPr>
                <w:spacing w:val="-4"/>
                <w:sz w:val="24"/>
              </w:rPr>
              <w:t>rape</w:t>
            </w:r>
          </w:p>
        </w:tc>
        <w:tc>
          <w:tcPr>
            <w:tcW w:w="1477" w:type="dxa"/>
          </w:tcPr>
          <w:p>
            <w:pPr>
              <w:pStyle w:val="TableParagraph"/>
              <w:spacing w:before="60"/>
              <w:ind w:left="41" w:right="117"/>
              <w:jc w:val="center"/>
              <w:rPr>
                <w:sz w:val="24"/>
              </w:rPr>
            </w:pPr>
            <w:r>
              <w:rPr>
                <w:spacing w:val="-2"/>
                <w:sz w:val="24"/>
              </w:rPr>
              <w:t>53(12.9)</w:t>
            </w:r>
          </w:p>
        </w:tc>
        <w:tc>
          <w:tcPr>
            <w:tcW w:w="1464" w:type="dxa"/>
          </w:tcPr>
          <w:p>
            <w:pPr>
              <w:pStyle w:val="TableParagraph"/>
              <w:spacing w:before="60"/>
              <w:ind w:left="88" w:right="1"/>
              <w:jc w:val="center"/>
              <w:rPr>
                <w:sz w:val="24"/>
              </w:rPr>
            </w:pPr>
            <w:r>
              <w:rPr>
                <w:spacing w:val="-2"/>
                <w:sz w:val="24"/>
              </w:rPr>
              <w:t>357(87.1)</w:t>
            </w:r>
          </w:p>
        </w:tc>
        <w:tc>
          <w:tcPr>
            <w:tcW w:w="1332" w:type="dxa"/>
          </w:tcPr>
          <w:p>
            <w:pPr>
              <w:pStyle w:val="TableParagraph"/>
              <w:spacing w:before="60"/>
              <w:ind w:left="128" w:right="87"/>
              <w:jc w:val="center"/>
              <w:rPr>
                <w:sz w:val="24"/>
              </w:rPr>
            </w:pPr>
            <w:r>
              <w:rPr>
                <w:spacing w:val="-2"/>
                <w:sz w:val="24"/>
              </w:rPr>
              <w:t>51(96.2)</w:t>
            </w:r>
          </w:p>
        </w:tc>
        <w:tc>
          <w:tcPr>
            <w:tcW w:w="1179" w:type="dxa"/>
          </w:tcPr>
          <w:p>
            <w:pPr>
              <w:pStyle w:val="TableParagraph"/>
              <w:spacing w:before="60"/>
              <w:ind w:right="111"/>
              <w:jc w:val="right"/>
              <w:rPr>
                <w:sz w:val="24"/>
              </w:rPr>
            </w:pPr>
            <w:r>
              <w:rPr>
                <w:spacing w:val="-2"/>
                <w:sz w:val="24"/>
              </w:rPr>
              <w:t>2(3.8)</w:t>
            </w:r>
          </w:p>
        </w:tc>
      </w:tr>
      <w:tr>
        <w:trPr>
          <w:trHeight w:val="416" w:hRule="atLeast"/>
        </w:trPr>
        <w:tc>
          <w:tcPr>
            <w:tcW w:w="3481" w:type="dxa"/>
          </w:tcPr>
          <w:p>
            <w:pPr>
              <w:pStyle w:val="TableParagraph"/>
              <w:spacing w:before="61"/>
              <w:ind w:left="122"/>
              <w:rPr>
                <w:sz w:val="24"/>
              </w:rPr>
            </w:pPr>
            <w:r>
              <w:rPr>
                <w:spacing w:val="-4"/>
                <w:sz w:val="24"/>
              </w:rPr>
              <w:t>Rape</w:t>
            </w:r>
          </w:p>
        </w:tc>
        <w:tc>
          <w:tcPr>
            <w:tcW w:w="1477" w:type="dxa"/>
          </w:tcPr>
          <w:p>
            <w:pPr>
              <w:pStyle w:val="TableParagraph"/>
              <w:spacing w:before="61"/>
              <w:ind w:left="41" w:right="117"/>
              <w:jc w:val="center"/>
              <w:rPr>
                <w:sz w:val="24"/>
              </w:rPr>
            </w:pPr>
            <w:r>
              <w:rPr>
                <w:spacing w:val="-2"/>
                <w:sz w:val="24"/>
              </w:rPr>
              <w:t>27(6.6)</w:t>
            </w:r>
          </w:p>
        </w:tc>
        <w:tc>
          <w:tcPr>
            <w:tcW w:w="1464" w:type="dxa"/>
          </w:tcPr>
          <w:p>
            <w:pPr>
              <w:pStyle w:val="TableParagraph"/>
              <w:spacing w:before="61"/>
              <w:ind w:left="88" w:right="1"/>
              <w:jc w:val="center"/>
              <w:rPr>
                <w:sz w:val="24"/>
              </w:rPr>
            </w:pPr>
            <w:r>
              <w:rPr>
                <w:spacing w:val="-2"/>
                <w:sz w:val="24"/>
              </w:rPr>
              <w:t>383(93.4)</w:t>
            </w:r>
          </w:p>
        </w:tc>
        <w:tc>
          <w:tcPr>
            <w:tcW w:w="1332" w:type="dxa"/>
          </w:tcPr>
          <w:p>
            <w:pPr>
              <w:pStyle w:val="TableParagraph"/>
              <w:spacing w:before="61"/>
              <w:ind w:left="128" w:right="87"/>
              <w:jc w:val="center"/>
              <w:rPr>
                <w:sz w:val="24"/>
              </w:rPr>
            </w:pPr>
            <w:r>
              <w:rPr>
                <w:spacing w:val="-2"/>
                <w:sz w:val="24"/>
              </w:rPr>
              <w:t>22(81.5)</w:t>
            </w:r>
          </w:p>
        </w:tc>
        <w:tc>
          <w:tcPr>
            <w:tcW w:w="1179" w:type="dxa"/>
          </w:tcPr>
          <w:p>
            <w:pPr>
              <w:pStyle w:val="TableParagraph"/>
              <w:spacing w:before="61"/>
              <w:ind w:right="111"/>
              <w:jc w:val="right"/>
              <w:rPr>
                <w:sz w:val="24"/>
              </w:rPr>
            </w:pPr>
            <w:r>
              <w:rPr>
                <w:spacing w:val="-2"/>
                <w:sz w:val="24"/>
              </w:rPr>
              <w:t>5(18.5)</w:t>
            </w:r>
          </w:p>
        </w:tc>
      </w:tr>
      <w:tr>
        <w:trPr>
          <w:trHeight w:val="416" w:hRule="atLeast"/>
        </w:trPr>
        <w:tc>
          <w:tcPr>
            <w:tcW w:w="3481" w:type="dxa"/>
          </w:tcPr>
          <w:p>
            <w:pPr>
              <w:pStyle w:val="TableParagraph"/>
              <w:spacing w:before="62"/>
              <w:ind w:left="122"/>
              <w:rPr>
                <w:b/>
                <w:sz w:val="24"/>
              </w:rPr>
            </w:pPr>
            <w:r>
              <w:rPr>
                <w:b/>
                <w:sz w:val="24"/>
              </w:rPr>
              <w:t>Experience</w:t>
            </w:r>
            <w:r>
              <w:rPr>
                <w:b/>
                <w:spacing w:val="35"/>
                <w:sz w:val="24"/>
              </w:rPr>
              <w:t> </w:t>
            </w:r>
            <w:r>
              <w:rPr>
                <w:b/>
                <w:sz w:val="24"/>
              </w:rPr>
              <w:t>of</w:t>
            </w:r>
            <w:r>
              <w:rPr>
                <w:b/>
                <w:spacing w:val="39"/>
                <w:sz w:val="24"/>
              </w:rPr>
              <w:t> </w:t>
            </w:r>
            <w:r>
              <w:rPr>
                <w:b/>
                <w:sz w:val="24"/>
              </w:rPr>
              <w:t>at</w:t>
            </w:r>
            <w:r>
              <w:rPr>
                <w:b/>
                <w:spacing w:val="36"/>
                <w:sz w:val="24"/>
              </w:rPr>
              <w:t> </w:t>
            </w:r>
            <w:r>
              <w:rPr>
                <w:b/>
                <w:sz w:val="24"/>
              </w:rPr>
              <w:t>least</w:t>
            </w:r>
            <w:r>
              <w:rPr>
                <w:b/>
                <w:spacing w:val="37"/>
                <w:sz w:val="24"/>
              </w:rPr>
              <w:t> </w:t>
            </w:r>
            <w:r>
              <w:rPr>
                <w:b/>
                <w:sz w:val="24"/>
              </w:rPr>
              <w:t>a</w:t>
            </w:r>
            <w:r>
              <w:rPr>
                <w:b/>
                <w:spacing w:val="38"/>
                <w:sz w:val="24"/>
              </w:rPr>
              <w:t> </w:t>
            </w:r>
            <w:r>
              <w:rPr>
                <w:b/>
                <w:spacing w:val="-4"/>
                <w:sz w:val="24"/>
              </w:rPr>
              <w:t>form</w:t>
            </w:r>
          </w:p>
        </w:tc>
        <w:tc>
          <w:tcPr>
            <w:tcW w:w="1477" w:type="dxa"/>
          </w:tcPr>
          <w:p>
            <w:pPr>
              <w:pStyle w:val="TableParagraph"/>
              <w:spacing w:before="62"/>
              <w:ind w:left="41" w:right="117"/>
              <w:jc w:val="center"/>
              <w:rPr>
                <w:b/>
                <w:sz w:val="24"/>
              </w:rPr>
            </w:pPr>
            <w:r>
              <w:rPr>
                <w:b/>
                <w:spacing w:val="-2"/>
                <w:sz w:val="24"/>
              </w:rPr>
              <w:t>283(69.0)</w:t>
            </w:r>
          </w:p>
        </w:tc>
        <w:tc>
          <w:tcPr>
            <w:tcW w:w="1464" w:type="dxa"/>
          </w:tcPr>
          <w:p>
            <w:pPr>
              <w:pStyle w:val="TableParagraph"/>
              <w:spacing w:before="62"/>
              <w:ind w:left="88" w:right="1"/>
              <w:jc w:val="center"/>
              <w:rPr>
                <w:b/>
                <w:sz w:val="24"/>
              </w:rPr>
            </w:pPr>
            <w:r>
              <w:rPr>
                <w:b/>
                <w:spacing w:val="-2"/>
                <w:sz w:val="24"/>
              </w:rPr>
              <w:t>127(31.0)</w:t>
            </w:r>
          </w:p>
        </w:tc>
        <w:tc>
          <w:tcPr>
            <w:tcW w:w="1332" w:type="dxa"/>
          </w:tcPr>
          <w:p>
            <w:pPr>
              <w:pStyle w:val="TableParagraph"/>
              <w:spacing w:before="62"/>
              <w:ind w:left="128" w:right="87"/>
              <w:jc w:val="center"/>
              <w:rPr>
                <w:b/>
                <w:sz w:val="24"/>
              </w:rPr>
            </w:pPr>
            <w:r>
              <w:rPr>
                <w:b/>
                <w:spacing w:val="-2"/>
                <w:sz w:val="24"/>
              </w:rPr>
              <w:t>280(68.3)</w:t>
            </w:r>
          </w:p>
        </w:tc>
        <w:tc>
          <w:tcPr>
            <w:tcW w:w="1179" w:type="dxa"/>
          </w:tcPr>
          <w:p>
            <w:pPr>
              <w:pStyle w:val="TableParagraph"/>
              <w:spacing w:before="62"/>
              <w:ind w:right="111"/>
              <w:jc w:val="right"/>
              <w:rPr>
                <w:b/>
                <w:sz w:val="24"/>
              </w:rPr>
            </w:pPr>
            <w:r>
              <w:rPr>
                <w:b/>
                <w:spacing w:val="-2"/>
                <w:sz w:val="24"/>
              </w:rPr>
              <w:t>130(31.7)</w:t>
            </w:r>
          </w:p>
        </w:tc>
      </w:tr>
      <w:tr>
        <w:trPr>
          <w:trHeight w:val="477" w:hRule="atLeast"/>
        </w:trPr>
        <w:tc>
          <w:tcPr>
            <w:tcW w:w="3481" w:type="dxa"/>
            <w:tcBorders>
              <w:bottom w:val="single" w:sz="4" w:space="0" w:color="000000"/>
            </w:tcBorders>
          </w:tcPr>
          <w:p>
            <w:pPr>
              <w:pStyle w:val="TableParagraph"/>
              <w:spacing w:before="61"/>
              <w:ind w:left="122"/>
              <w:rPr>
                <w:b/>
                <w:sz w:val="24"/>
              </w:rPr>
            </w:pPr>
            <w:r>
              <w:rPr>
                <w:b/>
                <w:sz w:val="24"/>
              </w:rPr>
              <w:t>of sexual </w:t>
            </w:r>
            <w:r>
              <w:rPr>
                <w:b/>
                <w:spacing w:val="-2"/>
                <w:sz w:val="24"/>
              </w:rPr>
              <w:t>abuse</w:t>
            </w:r>
          </w:p>
        </w:tc>
        <w:tc>
          <w:tcPr>
            <w:tcW w:w="1477" w:type="dxa"/>
            <w:tcBorders>
              <w:bottom w:val="single" w:sz="4" w:space="0" w:color="000000"/>
            </w:tcBorders>
          </w:tcPr>
          <w:p>
            <w:pPr>
              <w:pStyle w:val="TableParagraph"/>
              <w:rPr>
                <w:sz w:val="24"/>
              </w:rPr>
            </w:pPr>
          </w:p>
        </w:tc>
        <w:tc>
          <w:tcPr>
            <w:tcW w:w="1464" w:type="dxa"/>
            <w:tcBorders>
              <w:bottom w:val="single" w:sz="4" w:space="0" w:color="000000"/>
            </w:tcBorders>
          </w:tcPr>
          <w:p>
            <w:pPr>
              <w:pStyle w:val="TableParagraph"/>
              <w:rPr>
                <w:sz w:val="24"/>
              </w:rPr>
            </w:pPr>
          </w:p>
        </w:tc>
        <w:tc>
          <w:tcPr>
            <w:tcW w:w="1332" w:type="dxa"/>
            <w:tcBorders>
              <w:bottom w:val="single" w:sz="4" w:space="0" w:color="000000"/>
            </w:tcBorders>
          </w:tcPr>
          <w:p>
            <w:pPr>
              <w:pStyle w:val="TableParagraph"/>
              <w:rPr>
                <w:sz w:val="24"/>
              </w:rPr>
            </w:pPr>
          </w:p>
        </w:tc>
        <w:tc>
          <w:tcPr>
            <w:tcW w:w="1179" w:type="dxa"/>
            <w:tcBorders>
              <w:bottom w:val="single" w:sz="4" w:space="0" w:color="000000"/>
            </w:tcBorders>
          </w:tcPr>
          <w:p>
            <w:pPr>
              <w:pStyle w:val="TableParagraph"/>
              <w:rPr>
                <w:sz w:val="24"/>
              </w:rPr>
            </w:pPr>
          </w:p>
        </w:tc>
      </w:tr>
      <w:tr>
        <w:trPr>
          <w:trHeight w:val="270" w:hRule="atLeast"/>
        </w:trPr>
        <w:tc>
          <w:tcPr>
            <w:tcW w:w="3481" w:type="dxa"/>
            <w:tcBorders>
              <w:top w:val="single" w:sz="4" w:space="0" w:color="000000"/>
            </w:tcBorders>
          </w:tcPr>
          <w:p>
            <w:pPr>
              <w:pStyle w:val="TableParagraph"/>
              <w:spacing w:line="250" w:lineRule="exact"/>
              <w:ind w:left="122"/>
              <w:rPr>
                <w:sz w:val="24"/>
              </w:rPr>
            </w:pPr>
            <w:r>
              <w:rPr>
                <w:b/>
                <w:sz w:val="24"/>
              </w:rPr>
              <w:t>Note: </w:t>
            </w:r>
            <w:r>
              <w:rPr>
                <w:sz w:val="24"/>
              </w:rPr>
              <w:t>%</w:t>
            </w:r>
            <w:r>
              <w:rPr>
                <w:spacing w:val="-2"/>
                <w:sz w:val="24"/>
              </w:rPr>
              <w:t> </w:t>
            </w:r>
            <w:r>
              <w:rPr>
                <w:sz w:val="24"/>
              </w:rPr>
              <w:t>is</w:t>
            </w:r>
            <w:r>
              <w:rPr>
                <w:spacing w:val="-1"/>
                <w:sz w:val="24"/>
              </w:rPr>
              <w:t> </w:t>
            </w:r>
            <w:r>
              <w:rPr>
                <w:sz w:val="24"/>
              </w:rPr>
              <w:t>in </w:t>
            </w:r>
            <w:r>
              <w:rPr>
                <w:spacing w:val="-2"/>
                <w:sz w:val="24"/>
              </w:rPr>
              <w:t>bracket</w:t>
            </w:r>
          </w:p>
        </w:tc>
        <w:tc>
          <w:tcPr>
            <w:tcW w:w="1477" w:type="dxa"/>
            <w:tcBorders>
              <w:top w:val="single" w:sz="4" w:space="0" w:color="000000"/>
            </w:tcBorders>
          </w:tcPr>
          <w:p>
            <w:pPr>
              <w:pStyle w:val="TableParagraph"/>
              <w:rPr>
                <w:sz w:val="20"/>
              </w:rPr>
            </w:pPr>
          </w:p>
        </w:tc>
        <w:tc>
          <w:tcPr>
            <w:tcW w:w="1464" w:type="dxa"/>
            <w:tcBorders>
              <w:top w:val="single" w:sz="4" w:space="0" w:color="000000"/>
            </w:tcBorders>
          </w:tcPr>
          <w:p>
            <w:pPr>
              <w:pStyle w:val="TableParagraph"/>
              <w:rPr>
                <w:sz w:val="20"/>
              </w:rPr>
            </w:pPr>
          </w:p>
        </w:tc>
        <w:tc>
          <w:tcPr>
            <w:tcW w:w="1332" w:type="dxa"/>
            <w:tcBorders>
              <w:top w:val="single" w:sz="4" w:space="0" w:color="000000"/>
            </w:tcBorders>
          </w:tcPr>
          <w:p>
            <w:pPr>
              <w:pStyle w:val="TableParagraph"/>
              <w:rPr>
                <w:sz w:val="20"/>
              </w:rPr>
            </w:pPr>
          </w:p>
        </w:tc>
        <w:tc>
          <w:tcPr>
            <w:tcW w:w="1179" w:type="dxa"/>
            <w:tcBorders>
              <w:top w:val="single" w:sz="4" w:space="0" w:color="000000"/>
            </w:tcBorders>
          </w:tcPr>
          <w:p>
            <w:pPr>
              <w:pStyle w:val="TableParagraph"/>
              <w:rPr>
                <w:sz w:val="20"/>
              </w:rPr>
            </w:pPr>
          </w:p>
        </w:tc>
      </w:tr>
    </w:tbl>
    <w:p>
      <w:pPr>
        <w:spacing w:after="0"/>
        <w:rPr>
          <w:sz w:val="20"/>
        </w:rPr>
        <w:sectPr>
          <w:pgSz w:w="12240" w:h="15840"/>
          <w:pgMar w:header="0" w:footer="768" w:top="1360" w:bottom="960" w:left="880" w:right="360"/>
        </w:sectPr>
      </w:pPr>
    </w:p>
    <w:p>
      <w:pPr>
        <w:pStyle w:val="BodyText"/>
        <w:spacing w:line="360" w:lineRule="auto" w:before="74"/>
        <w:ind w:left="920" w:right="1076"/>
        <w:jc w:val="both"/>
      </w:pPr>
      <w:r>
        <w:rPr/>
        <w:drawing>
          <wp:anchor distT="0" distB="0" distL="0" distR="0" allowOverlap="1" layoutInCell="1" locked="0" behindDoc="1" simplePos="0" relativeHeight="482319360">
            <wp:simplePos x="0" y="0"/>
            <wp:positionH relativeFrom="page">
              <wp:posOffset>1280413</wp:posOffset>
            </wp:positionH>
            <wp:positionV relativeFrom="paragraph">
              <wp:posOffset>1546225</wp:posOffset>
            </wp:positionV>
            <wp:extent cx="5296408" cy="5236400"/>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5" cstate="print"/>
                    <a:stretch>
                      <a:fillRect/>
                    </a:stretch>
                  </pic:blipFill>
                  <pic:spPr>
                    <a:xfrm>
                      <a:off x="0" y="0"/>
                      <a:ext cx="5296408" cy="5236400"/>
                    </a:xfrm>
                    <a:prstGeom prst="rect">
                      <a:avLst/>
                    </a:prstGeom>
                  </pic:spPr>
                </pic:pic>
              </a:graphicData>
            </a:graphic>
          </wp:anchor>
        </w:drawing>
      </w:r>
      <w:r>
        <w:rPr/>
        <w:t>Table 4.4b compares ever experience of one form of sexual abuse with demographic characteristics of respondents. Two hundred and eighty three (69.0%) ever reported an experience of at least one form of sexual abuse. There was a significant relationship between the experience of sexual abuse and the age of the respondents (P&lt;0.001). Similarly, those who have relationship with the opposite sex (boyfriend, p &lt;0.001) and who discuss sexuality issues with caregivers and friends (acquaintances) significantly</w:t>
      </w:r>
      <w:r>
        <w:rPr>
          <w:spacing w:val="-4"/>
        </w:rPr>
        <w:t> </w:t>
      </w:r>
      <w:r>
        <w:rPr/>
        <w:t>reported experience</w:t>
      </w:r>
      <w:r>
        <w:rPr>
          <w:spacing w:val="-1"/>
        </w:rPr>
        <w:t> </w:t>
      </w:r>
      <w:r>
        <w:rPr/>
        <w:t>of sexual abuse (p&lt;0.002).</w:t>
      </w:r>
    </w:p>
    <w:p>
      <w:pPr>
        <w:spacing w:after="0" w:line="360" w:lineRule="auto"/>
        <w:jc w:val="both"/>
        <w:sectPr>
          <w:pgSz w:w="12240" w:h="15840"/>
          <w:pgMar w:header="0" w:footer="768" w:top="1360" w:bottom="960" w:left="880" w:right="360"/>
        </w:sectPr>
      </w:pPr>
    </w:p>
    <w:p>
      <w:pPr>
        <w:pStyle w:val="Heading2"/>
        <w:tabs>
          <w:tab w:pos="2360" w:val="left" w:leader="none"/>
        </w:tabs>
        <w:spacing w:line="276" w:lineRule="auto" w:before="79"/>
        <w:ind w:left="2360" w:right="1674" w:hanging="1440"/>
        <w:jc w:val="left"/>
      </w:pPr>
      <w:r>
        <w:rPr/>
        <w:t>Table 4.4b</w:t>
        <w:tab/>
        <w:t>Reported</w:t>
      </w:r>
      <w:r>
        <w:rPr>
          <w:spacing w:val="-4"/>
        </w:rPr>
        <w:t> </w:t>
      </w:r>
      <w:r>
        <w:rPr/>
        <w:t>prevalence</w:t>
      </w:r>
      <w:r>
        <w:rPr>
          <w:spacing w:val="-5"/>
        </w:rPr>
        <w:t> </w:t>
      </w:r>
      <w:r>
        <w:rPr/>
        <w:t>of</w:t>
      </w:r>
      <w:r>
        <w:rPr>
          <w:spacing w:val="-3"/>
        </w:rPr>
        <w:t> </w:t>
      </w:r>
      <w:r>
        <w:rPr/>
        <w:t>ever</w:t>
      </w:r>
      <w:r>
        <w:rPr>
          <w:spacing w:val="-3"/>
        </w:rPr>
        <w:t> </w:t>
      </w:r>
      <w:r>
        <w:rPr/>
        <w:t>experience</w:t>
      </w:r>
      <w:r>
        <w:rPr>
          <w:spacing w:val="-5"/>
        </w:rPr>
        <w:t> </w:t>
      </w:r>
      <w:r>
        <w:rPr/>
        <w:t>of</w:t>
      </w:r>
      <w:r>
        <w:rPr>
          <w:spacing w:val="-3"/>
        </w:rPr>
        <w:t> </w:t>
      </w:r>
      <w:r>
        <w:rPr/>
        <w:t>a</w:t>
      </w:r>
      <w:r>
        <w:rPr>
          <w:spacing w:val="-4"/>
        </w:rPr>
        <w:t> </w:t>
      </w:r>
      <w:r>
        <w:rPr/>
        <w:t>form</w:t>
      </w:r>
      <w:r>
        <w:rPr>
          <w:spacing w:val="-8"/>
        </w:rPr>
        <w:t> </w:t>
      </w:r>
      <w:r>
        <w:rPr/>
        <w:t>of</w:t>
      </w:r>
      <w:r>
        <w:rPr>
          <w:spacing w:val="-3"/>
        </w:rPr>
        <w:t> </w:t>
      </w:r>
      <w:r>
        <w:rPr/>
        <w:t>sexual</w:t>
      </w:r>
      <w:r>
        <w:rPr>
          <w:spacing w:val="-4"/>
        </w:rPr>
        <w:t> </w:t>
      </w:r>
      <w:r>
        <w:rPr/>
        <w:t>abuse</w:t>
      </w:r>
      <w:r>
        <w:rPr>
          <w:spacing w:val="-5"/>
        </w:rPr>
        <w:t> </w:t>
      </w:r>
      <w:r>
        <w:rPr/>
        <w:t>by socio-demographic variables (N=410)</w:t>
      </w:r>
    </w:p>
    <w:p>
      <w:pPr>
        <w:pStyle w:val="BodyText"/>
        <w:spacing w:before="65"/>
        <w:rPr>
          <w:b/>
          <w:sz w:val="20"/>
        </w:rPr>
      </w:pPr>
      <w:r>
        <w:rPr/>
        <mc:AlternateContent>
          <mc:Choice Requires="wps">
            <w:drawing>
              <wp:anchor distT="0" distB="0" distL="0" distR="0" allowOverlap="1" layoutInCell="1" locked="0" behindDoc="1" simplePos="0" relativeHeight="487642624">
                <wp:simplePos x="0" y="0"/>
                <wp:positionH relativeFrom="page">
                  <wp:posOffset>856792</wp:posOffset>
                </wp:positionH>
                <wp:positionV relativeFrom="paragraph">
                  <wp:posOffset>202853</wp:posOffset>
                </wp:positionV>
                <wp:extent cx="5946140" cy="635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5946140" cy="6350"/>
                        </a:xfrm>
                        <a:custGeom>
                          <a:avLst/>
                          <a:gdLst/>
                          <a:ahLst/>
                          <a:cxnLst/>
                          <a:rect l="l" t="t" r="r" b="b"/>
                          <a:pathLst>
                            <a:path w="5946140" h="6350">
                              <a:moveTo>
                                <a:pt x="5946013" y="0"/>
                              </a:moveTo>
                              <a:lnTo>
                                <a:pt x="0" y="0"/>
                              </a:lnTo>
                              <a:lnTo>
                                <a:pt x="0" y="6096"/>
                              </a:lnTo>
                              <a:lnTo>
                                <a:pt x="5946013" y="6096"/>
                              </a:lnTo>
                              <a:lnTo>
                                <a:pt x="59460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7.463997pt;margin-top:15.972695pt;width:468.19pt;height:.48pt;mso-position-horizontal-relative:page;mso-position-vertical-relative:paragraph;z-index:-15673856;mso-wrap-distance-left:0;mso-wrap-distance-right:0" id="docshape35" filled="true" fillcolor="#000000" stroked="false">
                <v:fill type="solid"/>
                <w10:wrap type="topAndBottom"/>
              </v:rect>
            </w:pict>
          </mc:Fallback>
        </mc:AlternateContent>
      </w:r>
    </w:p>
    <w:p>
      <w:pPr>
        <w:tabs>
          <w:tab w:pos="2902" w:val="left" w:leader="none"/>
        </w:tabs>
        <w:spacing w:before="0" w:after="5"/>
        <w:ind w:left="577" w:right="0" w:firstLine="0"/>
        <w:jc w:val="left"/>
        <w:rPr>
          <w:b/>
          <w:sz w:val="24"/>
        </w:rPr>
      </w:pPr>
      <w:r>
        <w:rPr>
          <w:b/>
          <w:spacing w:val="-2"/>
          <w:sz w:val="24"/>
        </w:rPr>
        <w:t>Variables</w:t>
      </w:r>
      <w:r>
        <w:rPr>
          <w:b/>
          <w:sz w:val="24"/>
        </w:rPr>
        <w:tab/>
        <w:t>Ever</w:t>
      </w:r>
      <w:r>
        <w:rPr>
          <w:b/>
          <w:spacing w:val="-4"/>
          <w:sz w:val="24"/>
        </w:rPr>
        <w:t> </w:t>
      </w:r>
      <w:r>
        <w:rPr>
          <w:b/>
          <w:sz w:val="24"/>
        </w:rPr>
        <w:t>experienced</w:t>
      </w:r>
      <w:r>
        <w:rPr>
          <w:b/>
          <w:spacing w:val="-1"/>
          <w:sz w:val="24"/>
        </w:rPr>
        <w:t> </w:t>
      </w:r>
      <w:r>
        <w:rPr>
          <w:b/>
          <w:sz w:val="24"/>
        </w:rPr>
        <w:t>a</w:t>
      </w:r>
      <w:r>
        <w:rPr>
          <w:b/>
          <w:spacing w:val="-1"/>
          <w:sz w:val="24"/>
        </w:rPr>
        <w:t> </w:t>
      </w:r>
      <w:r>
        <w:rPr>
          <w:b/>
          <w:sz w:val="24"/>
        </w:rPr>
        <w:t>form</w:t>
      </w:r>
      <w:r>
        <w:rPr>
          <w:b/>
          <w:spacing w:val="-4"/>
          <w:sz w:val="24"/>
        </w:rPr>
        <w:t> </w:t>
      </w:r>
      <w:r>
        <w:rPr>
          <w:b/>
          <w:sz w:val="24"/>
        </w:rPr>
        <w:t>of sexual </w:t>
      </w:r>
      <w:r>
        <w:rPr>
          <w:b/>
          <w:spacing w:val="-2"/>
          <w:sz w:val="24"/>
        </w:rPr>
        <w:t>abuse</w:t>
      </w: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9"/>
        <w:gridCol w:w="1243"/>
        <w:gridCol w:w="1186"/>
        <w:gridCol w:w="1396"/>
        <w:gridCol w:w="941"/>
        <w:gridCol w:w="824"/>
      </w:tblGrid>
      <w:tr>
        <w:trPr>
          <w:trHeight w:val="272" w:hRule="atLeast"/>
        </w:trPr>
        <w:tc>
          <w:tcPr>
            <w:tcW w:w="5032" w:type="dxa"/>
            <w:gridSpan w:val="2"/>
            <w:tcBorders>
              <w:top w:val="single" w:sz="4" w:space="0" w:color="000000"/>
            </w:tcBorders>
          </w:tcPr>
          <w:p>
            <w:pPr>
              <w:pStyle w:val="TableParagraph"/>
              <w:spacing w:line="253" w:lineRule="exact"/>
              <w:ind w:right="755"/>
              <w:jc w:val="right"/>
              <w:rPr>
                <w:b/>
                <w:sz w:val="24"/>
              </w:rPr>
            </w:pPr>
            <w:r>
              <w:rPr>
                <w:b/>
                <w:spacing w:val="-5"/>
                <w:sz w:val="24"/>
              </w:rPr>
              <w:t>Yes</w:t>
            </w:r>
          </w:p>
        </w:tc>
        <w:tc>
          <w:tcPr>
            <w:tcW w:w="1186" w:type="dxa"/>
            <w:tcBorders>
              <w:top w:val="single" w:sz="4" w:space="0" w:color="000000"/>
            </w:tcBorders>
          </w:tcPr>
          <w:p>
            <w:pPr>
              <w:pStyle w:val="TableParagraph"/>
              <w:spacing w:line="253" w:lineRule="exact"/>
              <w:ind w:left="130"/>
              <w:rPr>
                <w:b/>
                <w:sz w:val="24"/>
              </w:rPr>
            </w:pPr>
            <w:r>
              <w:rPr>
                <w:b/>
                <w:spacing w:val="-5"/>
                <w:sz w:val="24"/>
              </w:rPr>
              <w:t>No</w:t>
            </w:r>
          </w:p>
        </w:tc>
        <w:tc>
          <w:tcPr>
            <w:tcW w:w="1396" w:type="dxa"/>
            <w:tcBorders>
              <w:top w:val="single" w:sz="4" w:space="0" w:color="000000"/>
            </w:tcBorders>
          </w:tcPr>
          <w:p>
            <w:pPr>
              <w:pStyle w:val="TableParagraph"/>
              <w:spacing w:line="253" w:lineRule="exact"/>
              <w:ind w:left="116"/>
              <w:rPr>
                <w:b/>
                <w:sz w:val="24"/>
              </w:rPr>
            </w:pPr>
            <w:r>
              <w:rPr>
                <w:b/>
                <w:spacing w:val="-2"/>
                <w:sz w:val="24"/>
              </w:rPr>
              <w:t>Total</w:t>
            </w:r>
          </w:p>
        </w:tc>
        <w:tc>
          <w:tcPr>
            <w:tcW w:w="941" w:type="dxa"/>
            <w:tcBorders>
              <w:top w:val="single" w:sz="4" w:space="0" w:color="000000"/>
            </w:tcBorders>
          </w:tcPr>
          <w:p>
            <w:pPr>
              <w:pStyle w:val="TableParagraph"/>
              <w:spacing w:line="117" w:lineRule="auto" w:before="19"/>
              <w:ind w:left="160"/>
              <w:rPr>
                <w:b/>
                <w:sz w:val="16"/>
              </w:rPr>
            </w:pPr>
            <w:r>
              <w:rPr>
                <w:b/>
                <w:spacing w:val="-5"/>
                <w:position w:val="-10"/>
                <w:sz w:val="24"/>
              </w:rPr>
              <w:t>X</w:t>
            </w:r>
            <w:r>
              <w:rPr>
                <w:b/>
                <w:spacing w:val="-5"/>
                <w:sz w:val="16"/>
              </w:rPr>
              <w:t>2</w:t>
            </w:r>
          </w:p>
        </w:tc>
        <w:tc>
          <w:tcPr>
            <w:tcW w:w="824" w:type="dxa"/>
            <w:tcBorders>
              <w:top w:val="single" w:sz="4" w:space="0" w:color="000000"/>
            </w:tcBorders>
          </w:tcPr>
          <w:p>
            <w:pPr>
              <w:pStyle w:val="TableParagraph"/>
              <w:spacing w:line="253" w:lineRule="exact"/>
              <w:ind w:left="120"/>
              <w:rPr>
                <w:b/>
                <w:sz w:val="24"/>
              </w:rPr>
            </w:pPr>
            <w:r>
              <w:rPr>
                <w:b/>
                <w:spacing w:val="-10"/>
                <w:sz w:val="24"/>
              </w:rPr>
              <w:t>P</w:t>
            </w:r>
          </w:p>
        </w:tc>
      </w:tr>
      <w:tr>
        <w:trPr>
          <w:trHeight w:val="554" w:hRule="atLeast"/>
        </w:trPr>
        <w:tc>
          <w:tcPr>
            <w:tcW w:w="3789" w:type="dxa"/>
          </w:tcPr>
          <w:p>
            <w:pPr>
              <w:pStyle w:val="TableParagraph"/>
              <w:spacing w:line="259" w:lineRule="exact" w:before="266"/>
              <w:ind w:left="122"/>
              <w:rPr>
                <w:b/>
                <w:sz w:val="24"/>
              </w:rPr>
            </w:pPr>
            <w:r>
              <w:rPr>
                <w:b/>
                <w:spacing w:val="-2"/>
                <w:sz w:val="24"/>
              </w:rPr>
              <w:t>Market</w:t>
            </w:r>
          </w:p>
        </w:tc>
        <w:tc>
          <w:tcPr>
            <w:tcW w:w="1243" w:type="dxa"/>
          </w:tcPr>
          <w:p>
            <w:pPr>
              <w:pStyle w:val="TableParagraph"/>
              <w:rPr>
                <w:sz w:val="22"/>
              </w:rPr>
            </w:pPr>
          </w:p>
        </w:tc>
        <w:tc>
          <w:tcPr>
            <w:tcW w:w="1186" w:type="dxa"/>
          </w:tcPr>
          <w:p>
            <w:pPr>
              <w:pStyle w:val="TableParagraph"/>
              <w:rPr>
                <w:sz w:val="22"/>
              </w:rPr>
            </w:pPr>
          </w:p>
        </w:tc>
        <w:tc>
          <w:tcPr>
            <w:tcW w:w="1396" w:type="dxa"/>
          </w:tcPr>
          <w:p>
            <w:pPr>
              <w:pStyle w:val="TableParagraph"/>
              <w:rPr>
                <w:sz w:val="22"/>
              </w:rPr>
            </w:pPr>
          </w:p>
        </w:tc>
        <w:tc>
          <w:tcPr>
            <w:tcW w:w="941" w:type="dxa"/>
          </w:tcPr>
          <w:p>
            <w:pPr>
              <w:pStyle w:val="TableParagraph"/>
              <w:rPr>
                <w:sz w:val="22"/>
              </w:rPr>
            </w:pPr>
          </w:p>
        </w:tc>
        <w:tc>
          <w:tcPr>
            <w:tcW w:w="824" w:type="dxa"/>
          </w:tcPr>
          <w:p>
            <w:pPr>
              <w:pStyle w:val="TableParagraph"/>
              <w:spacing w:line="266" w:lineRule="exact"/>
              <w:ind w:left="120"/>
              <w:rPr>
                <w:b/>
                <w:sz w:val="24"/>
              </w:rPr>
            </w:pPr>
            <w:r>
              <w:rPr>
                <w:b/>
                <w:spacing w:val="-2"/>
                <w:sz w:val="24"/>
              </w:rPr>
              <w:t>value</w:t>
            </w:r>
          </w:p>
        </w:tc>
      </w:tr>
      <w:tr>
        <w:trPr>
          <w:trHeight w:val="273" w:hRule="atLeast"/>
        </w:trPr>
        <w:tc>
          <w:tcPr>
            <w:tcW w:w="3789" w:type="dxa"/>
          </w:tcPr>
          <w:p>
            <w:pPr>
              <w:pStyle w:val="TableParagraph"/>
              <w:spacing w:line="254" w:lineRule="exact"/>
              <w:ind w:left="122"/>
              <w:rPr>
                <w:sz w:val="24"/>
              </w:rPr>
            </w:pPr>
            <w:r>
              <w:rPr>
                <w:spacing w:val="-2"/>
                <w:sz w:val="24"/>
              </w:rPr>
              <w:t>Araromi</w:t>
            </w:r>
          </w:p>
        </w:tc>
        <w:tc>
          <w:tcPr>
            <w:tcW w:w="1243" w:type="dxa"/>
          </w:tcPr>
          <w:p>
            <w:pPr>
              <w:pStyle w:val="TableParagraph"/>
              <w:spacing w:line="254" w:lineRule="exact"/>
              <w:ind w:right="187"/>
              <w:jc w:val="right"/>
              <w:rPr>
                <w:sz w:val="24"/>
              </w:rPr>
            </w:pPr>
            <w:r>
              <w:rPr>
                <w:spacing w:val="-2"/>
                <w:sz w:val="24"/>
              </w:rPr>
              <w:t>116(78.4)</w:t>
            </w:r>
          </w:p>
        </w:tc>
        <w:tc>
          <w:tcPr>
            <w:tcW w:w="1186" w:type="dxa"/>
          </w:tcPr>
          <w:p>
            <w:pPr>
              <w:pStyle w:val="TableParagraph"/>
              <w:spacing w:line="254" w:lineRule="exact"/>
              <w:ind w:left="130"/>
              <w:rPr>
                <w:sz w:val="24"/>
              </w:rPr>
            </w:pPr>
            <w:r>
              <w:rPr>
                <w:spacing w:val="-2"/>
                <w:sz w:val="24"/>
              </w:rPr>
              <w:t>32(21.6)</w:t>
            </w:r>
          </w:p>
        </w:tc>
        <w:tc>
          <w:tcPr>
            <w:tcW w:w="1396" w:type="dxa"/>
          </w:tcPr>
          <w:p>
            <w:pPr>
              <w:pStyle w:val="TableParagraph"/>
              <w:spacing w:line="254" w:lineRule="exact"/>
              <w:ind w:left="116"/>
              <w:rPr>
                <w:sz w:val="24"/>
              </w:rPr>
            </w:pPr>
            <w:r>
              <w:rPr>
                <w:spacing w:val="-2"/>
                <w:sz w:val="24"/>
              </w:rPr>
              <w:t>148(100.0)</w:t>
            </w:r>
          </w:p>
        </w:tc>
        <w:tc>
          <w:tcPr>
            <w:tcW w:w="941" w:type="dxa"/>
          </w:tcPr>
          <w:p>
            <w:pPr>
              <w:pStyle w:val="TableParagraph"/>
              <w:spacing w:line="254" w:lineRule="exact"/>
              <w:ind w:left="160"/>
              <w:rPr>
                <w:sz w:val="24"/>
              </w:rPr>
            </w:pPr>
            <w:r>
              <w:rPr>
                <w:spacing w:val="-2"/>
                <w:sz w:val="24"/>
              </w:rPr>
              <w:t>25.682</w:t>
            </w:r>
          </w:p>
        </w:tc>
        <w:tc>
          <w:tcPr>
            <w:tcW w:w="824" w:type="dxa"/>
          </w:tcPr>
          <w:p>
            <w:pPr>
              <w:pStyle w:val="TableParagraph"/>
              <w:spacing w:line="254" w:lineRule="exact"/>
              <w:ind w:left="120"/>
              <w:rPr>
                <w:sz w:val="24"/>
              </w:rPr>
            </w:pPr>
            <w:r>
              <w:rPr>
                <w:spacing w:val="-2"/>
                <w:sz w:val="24"/>
              </w:rPr>
              <w:t>0.001</w:t>
            </w:r>
          </w:p>
        </w:tc>
      </w:tr>
      <w:tr>
        <w:trPr>
          <w:trHeight w:val="275" w:hRule="atLeast"/>
        </w:trPr>
        <w:tc>
          <w:tcPr>
            <w:tcW w:w="3789" w:type="dxa"/>
          </w:tcPr>
          <w:p>
            <w:pPr>
              <w:pStyle w:val="TableParagraph"/>
              <w:spacing w:line="256" w:lineRule="exact"/>
              <w:ind w:left="122"/>
              <w:rPr>
                <w:sz w:val="24"/>
              </w:rPr>
            </w:pPr>
            <w:r>
              <w:rPr/>
              <mc:AlternateContent>
                <mc:Choice Requires="wps">
                  <w:drawing>
                    <wp:anchor distT="0" distB="0" distL="0" distR="0" allowOverlap="1" layoutInCell="1" locked="0" behindDoc="1" simplePos="0" relativeHeight="482320384">
                      <wp:simplePos x="0" y="0"/>
                      <wp:positionH relativeFrom="column">
                        <wp:posOffset>432765</wp:posOffset>
                      </wp:positionH>
                      <wp:positionV relativeFrom="paragraph">
                        <wp:posOffset>3541</wp:posOffset>
                      </wp:positionV>
                      <wp:extent cx="5296535" cy="523684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5296535" cy="5236845"/>
                                <a:chExt cx="5296535" cy="5236845"/>
                              </a:xfrm>
                            </wpg:grpSpPr>
                            <pic:pic>
                              <pic:nvPicPr>
                                <pic:cNvPr id="122" name="Image 122"/>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34.076pt;margin-top:.278828pt;width:417.05pt;height:412.35pt;mso-position-horizontal-relative:column;mso-position-vertical-relative:paragraph;z-index:-20996096" id="docshapegroup36" coordorigin="682,6" coordsize="8341,8247">
                      <v:shape style="position:absolute;left:681;top:5;width:8341;height:8247" type="#_x0000_t75" id="docshape37" stroked="false">
                        <v:imagedata r:id="rId5" o:title=""/>
                      </v:shape>
                      <w10:wrap type="none"/>
                    </v:group>
                  </w:pict>
                </mc:Fallback>
              </mc:AlternateContent>
            </w:r>
            <w:r>
              <w:rPr>
                <w:spacing w:val="-5"/>
                <w:sz w:val="24"/>
              </w:rPr>
              <w:t>Oje</w:t>
            </w:r>
          </w:p>
        </w:tc>
        <w:tc>
          <w:tcPr>
            <w:tcW w:w="1243" w:type="dxa"/>
          </w:tcPr>
          <w:p>
            <w:pPr>
              <w:pStyle w:val="TableParagraph"/>
              <w:spacing w:line="256" w:lineRule="exact"/>
              <w:ind w:right="187"/>
              <w:jc w:val="right"/>
              <w:rPr>
                <w:sz w:val="24"/>
              </w:rPr>
            </w:pPr>
            <w:r>
              <w:rPr>
                <w:spacing w:val="-2"/>
                <w:sz w:val="24"/>
              </w:rPr>
              <w:t>115(71.4)</w:t>
            </w:r>
          </w:p>
        </w:tc>
        <w:tc>
          <w:tcPr>
            <w:tcW w:w="1186" w:type="dxa"/>
          </w:tcPr>
          <w:p>
            <w:pPr>
              <w:pStyle w:val="TableParagraph"/>
              <w:spacing w:line="256" w:lineRule="exact"/>
              <w:ind w:left="130"/>
              <w:rPr>
                <w:sz w:val="24"/>
              </w:rPr>
            </w:pPr>
            <w:r>
              <w:rPr>
                <w:spacing w:val="-2"/>
                <w:sz w:val="24"/>
              </w:rPr>
              <w:t>46(28.6)</w:t>
            </w:r>
          </w:p>
        </w:tc>
        <w:tc>
          <w:tcPr>
            <w:tcW w:w="1396" w:type="dxa"/>
          </w:tcPr>
          <w:p>
            <w:pPr>
              <w:pStyle w:val="TableParagraph"/>
              <w:spacing w:line="256" w:lineRule="exact"/>
              <w:ind w:left="116"/>
              <w:rPr>
                <w:sz w:val="24"/>
              </w:rPr>
            </w:pPr>
            <w:r>
              <w:rPr>
                <w:spacing w:val="-2"/>
                <w:sz w:val="24"/>
              </w:rPr>
              <w:t>161(100.0)</w:t>
            </w:r>
          </w:p>
        </w:tc>
        <w:tc>
          <w:tcPr>
            <w:tcW w:w="941" w:type="dxa"/>
          </w:tcPr>
          <w:p>
            <w:pPr>
              <w:pStyle w:val="TableParagraph"/>
              <w:rPr>
                <w:sz w:val="20"/>
              </w:rPr>
            </w:pPr>
          </w:p>
        </w:tc>
        <w:tc>
          <w:tcPr>
            <w:tcW w:w="824" w:type="dxa"/>
          </w:tcPr>
          <w:p>
            <w:pPr>
              <w:pStyle w:val="TableParagraph"/>
              <w:rPr>
                <w:sz w:val="20"/>
              </w:rPr>
            </w:pPr>
          </w:p>
        </w:tc>
      </w:tr>
      <w:tr>
        <w:trPr>
          <w:trHeight w:val="276" w:hRule="atLeast"/>
        </w:trPr>
        <w:tc>
          <w:tcPr>
            <w:tcW w:w="3789" w:type="dxa"/>
          </w:tcPr>
          <w:p>
            <w:pPr>
              <w:pStyle w:val="TableParagraph"/>
              <w:spacing w:line="256" w:lineRule="exact"/>
              <w:ind w:left="122"/>
              <w:rPr>
                <w:sz w:val="24"/>
              </w:rPr>
            </w:pPr>
            <w:r>
              <w:rPr>
                <w:spacing w:val="-2"/>
                <w:sz w:val="24"/>
              </w:rPr>
              <w:t>Oranyan</w:t>
            </w:r>
          </w:p>
        </w:tc>
        <w:tc>
          <w:tcPr>
            <w:tcW w:w="1243" w:type="dxa"/>
          </w:tcPr>
          <w:p>
            <w:pPr>
              <w:pStyle w:val="TableParagraph"/>
              <w:spacing w:line="256" w:lineRule="exact"/>
              <w:ind w:right="187"/>
              <w:jc w:val="right"/>
              <w:rPr>
                <w:sz w:val="24"/>
              </w:rPr>
            </w:pPr>
            <w:r>
              <w:rPr>
                <w:spacing w:val="-2"/>
                <w:sz w:val="24"/>
              </w:rPr>
              <w:t>47(56.0)</w:t>
            </w:r>
          </w:p>
        </w:tc>
        <w:tc>
          <w:tcPr>
            <w:tcW w:w="1186" w:type="dxa"/>
          </w:tcPr>
          <w:p>
            <w:pPr>
              <w:pStyle w:val="TableParagraph"/>
              <w:spacing w:line="256" w:lineRule="exact"/>
              <w:ind w:left="130"/>
              <w:rPr>
                <w:sz w:val="24"/>
              </w:rPr>
            </w:pPr>
            <w:r>
              <w:rPr>
                <w:spacing w:val="-2"/>
                <w:sz w:val="24"/>
              </w:rPr>
              <w:t>37(44.0)</w:t>
            </w:r>
          </w:p>
        </w:tc>
        <w:tc>
          <w:tcPr>
            <w:tcW w:w="1396" w:type="dxa"/>
          </w:tcPr>
          <w:p>
            <w:pPr>
              <w:pStyle w:val="TableParagraph"/>
              <w:spacing w:line="256" w:lineRule="exact"/>
              <w:ind w:right="218"/>
              <w:jc w:val="right"/>
              <w:rPr>
                <w:sz w:val="24"/>
              </w:rPr>
            </w:pPr>
            <w:r>
              <w:rPr>
                <w:spacing w:val="-2"/>
                <w:sz w:val="24"/>
              </w:rPr>
              <w:t>84(100.0)</w:t>
            </w:r>
          </w:p>
        </w:tc>
        <w:tc>
          <w:tcPr>
            <w:tcW w:w="941" w:type="dxa"/>
          </w:tcPr>
          <w:p>
            <w:pPr>
              <w:pStyle w:val="TableParagraph"/>
              <w:rPr>
                <w:sz w:val="20"/>
              </w:rPr>
            </w:pPr>
          </w:p>
        </w:tc>
        <w:tc>
          <w:tcPr>
            <w:tcW w:w="824" w:type="dxa"/>
          </w:tcPr>
          <w:p>
            <w:pPr>
              <w:pStyle w:val="TableParagraph"/>
              <w:rPr>
                <w:sz w:val="20"/>
              </w:rPr>
            </w:pPr>
          </w:p>
        </w:tc>
      </w:tr>
      <w:tr>
        <w:trPr>
          <w:trHeight w:val="416" w:hRule="atLeast"/>
        </w:trPr>
        <w:tc>
          <w:tcPr>
            <w:tcW w:w="3789" w:type="dxa"/>
          </w:tcPr>
          <w:p>
            <w:pPr>
              <w:pStyle w:val="TableParagraph"/>
              <w:spacing w:line="271" w:lineRule="exact"/>
              <w:ind w:left="122"/>
              <w:rPr>
                <w:sz w:val="24"/>
              </w:rPr>
            </w:pPr>
            <w:r>
              <w:rPr>
                <w:sz w:val="24"/>
              </w:rPr>
              <w:t>Orita</w:t>
            </w:r>
            <w:r>
              <w:rPr>
                <w:spacing w:val="-5"/>
                <w:sz w:val="24"/>
              </w:rPr>
              <w:t> </w:t>
            </w:r>
            <w:r>
              <w:rPr>
                <w:spacing w:val="-2"/>
                <w:sz w:val="24"/>
              </w:rPr>
              <w:t>Aperin</w:t>
            </w:r>
          </w:p>
        </w:tc>
        <w:tc>
          <w:tcPr>
            <w:tcW w:w="1243" w:type="dxa"/>
          </w:tcPr>
          <w:p>
            <w:pPr>
              <w:pStyle w:val="TableParagraph"/>
              <w:spacing w:line="271" w:lineRule="exact"/>
              <w:ind w:right="187"/>
              <w:jc w:val="right"/>
              <w:rPr>
                <w:sz w:val="24"/>
              </w:rPr>
            </w:pPr>
            <w:r>
              <w:rPr>
                <w:spacing w:val="-2"/>
                <w:sz w:val="24"/>
              </w:rPr>
              <w:t>5(29.4)</w:t>
            </w:r>
          </w:p>
        </w:tc>
        <w:tc>
          <w:tcPr>
            <w:tcW w:w="1186" w:type="dxa"/>
          </w:tcPr>
          <w:p>
            <w:pPr>
              <w:pStyle w:val="TableParagraph"/>
              <w:spacing w:line="271" w:lineRule="exact"/>
              <w:ind w:left="130"/>
              <w:rPr>
                <w:sz w:val="24"/>
              </w:rPr>
            </w:pPr>
            <w:r>
              <w:rPr>
                <w:spacing w:val="-2"/>
                <w:sz w:val="24"/>
              </w:rPr>
              <w:t>12(70.6)</w:t>
            </w:r>
          </w:p>
        </w:tc>
        <w:tc>
          <w:tcPr>
            <w:tcW w:w="1396" w:type="dxa"/>
          </w:tcPr>
          <w:p>
            <w:pPr>
              <w:pStyle w:val="TableParagraph"/>
              <w:spacing w:line="271" w:lineRule="exact"/>
              <w:ind w:right="218"/>
              <w:jc w:val="right"/>
              <w:rPr>
                <w:sz w:val="24"/>
              </w:rPr>
            </w:pPr>
            <w:r>
              <w:rPr>
                <w:spacing w:val="-2"/>
                <w:sz w:val="24"/>
              </w:rPr>
              <w:t>17(100.0)</w:t>
            </w:r>
          </w:p>
        </w:tc>
        <w:tc>
          <w:tcPr>
            <w:tcW w:w="941" w:type="dxa"/>
          </w:tcPr>
          <w:p>
            <w:pPr>
              <w:pStyle w:val="TableParagraph"/>
              <w:rPr>
                <w:sz w:val="22"/>
              </w:rPr>
            </w:pPr>
          </w:p>
        </w:tc>
        <w:tc>
          <w:tcPr>
            <w:tcW w:w="824" w:type="dxa"/>
          </w:tcPr>
          <w:p>
            <w:pPr>
              <w:pStyle w:val="TableParagraph"/>
              <w:rPr>
                <w:sz w:val="22"/>
              </w:rPr>
            </w:pPr>
          </w:p>
        </w:tc>
      </w:tr>
      <w:tr>
        <w:trPr>
          <w:trHeight w:val="688" w:hRule="atLeast"/>
        </w:trPr>
        <w:tc>
          <w:tcPr>
            <w:tcW w:w="3789" w:type="dxa"/>
          </w:tcPr>
          <w:p>
            <w:pPr>
              <w:pStyle w:val="TableParagraph"/>
              <w:spacing w:line="274" w:lineRule="exact" w:before="135"/>
              <w:ind w:left="122"/>
              <w:rPr>
                <w:b/>
                <w:sz w:val="24"/>
              </w:rPr>
            </w:pPr>
            <w:r>
              <w:rPr>
                <w:b/>
                <w:spacing w:val="-2"/>
                <w:sz w:val="24"/>
              </w:rPr>
              <w:t>Religion</w:t>
            </w:r>
          </w:p>
          <w:p>
            <w:pPr>
              <w:pStyle w:val="TableParagraph"/>
              <w:spacing w:line="259" w:lineRule="exact"/>
              <w:ind w:left="122"/>
              <w:rPr>
                <w:sz w:val="24"/>
              </w:rPr>
            </w:pPr>
            <w:r>
              <w:rPr>
                <w:spacing w:val="-2"/>
                <w:sz w:val="24"/>
              </w:rPr>
              <w:t>Christians</w:t>
            </w:r>
          </w:p>
        </w:tc>
        <w:tc>
          <w:tcPr>
            <w:tcW w:w="1243" w:type="dxa"/>
          </w:tcPr>
          <w:p>
            <w:pPr>
              <w:pStyle w:val="TableParagraph"/>
              <w:spacing w:before="131"/>
              <w:rPr>
                <w:b/>
                <w:sz w:val="24"/>
              </w:rPr>
            </w:pPr>
          </w:p>
          <w:p>
            <w:pPr>
              <w:pStyle w:val="TableParagraph"/>
              <w:spacing w:line="261" w:lineRule="exact"/>
              <w:ind w:right="187"/>
              <w:jc w:val="right"/>
              <w:rPr>
                <w:sz w:val="24"/>
              </w:rPr>
            </w:pPr>
            <w:r>
              <w:rPr>
                <w:spacing w:val="-2"/>
                <w:sz w:val="24"/>
              </w:rPr>
              <w:t>104(71.7)</w:t>
            </w:r>
          </w:p>
        </w:tc>
        <w:tc>
          <w:tcPr>
            <w:tcW w:w="1186" w:type="dxa"/>
          </w:tcPr>
          <w:p>
            <w:pPr>
              <w:pStyle w:val="TableParagraph"/>
              <w:spacing w:before="131"/>
              <w:rPr>
                <w:b/>
                <w:sz w:val="24"/>
              </w:rPr>
            </w:pPr>
          </w:p>
          <w:p>
            <w:pPr>
              <w:pStyle w:val="TableParagraph"/>
              <w:spacing w:line="261" w:lineRule="exact"/>
              <w:ind w:left="130"/>
              <w:rPr>
                <w:sz w:val="24"/>
              </w:rPr>
            </w:pPr>
            <w:r>
              <w:rPr>
                <w:spacing w:val="-2"/>
                <w:sz w:val="24"/>
              </w:rPr>
              <w:t>41(28.3)</w:t>
            </w:r>
          </w:p>
        </w:tc>
        <w:tc>
          <w:tcPr>
            <w:tcW w:w="1396" w:type="dxa"/>
          </w:tcPr>
          <w:p>
            <w:pPr>
              <w:pStyle w:val="TableParagraph"/>
              <w:spacing w:before="131"/>
              <w:rPr>
                <w:b/>
                <w:sz w:val="24"/>
              </w:rPr>
            </w:pPr>
          </w:p>
          <w:p>
            <w:pPr>
              <w:pStyle w:val="TableParagraph"/>
              <w:spacing w:line="261" w:lineRule="exact"/>
              <w:ind w:left="116"/>
              <w:rPr>
                <w:sz w:val="24"/>
              </w:rPr>
            </w:pPr>
            <w:r>
              <w:rPr>
                <w:spacing w:val="-2"/>
                <w:sz w:val="24"/>
              </w:rPr>
              <w:t>145(100.0)</w:t>
            </w:r>
          </w:p>
        </w:tc>
        <w:tc>
          <w:tcPr>
            <w:tcW w:w="941" w:type="dxa"/>
          </w:tcPr>
          <w:p>
            <w:pPr>
              <w:pStyle w:val="TableParagraph"/>
              <w:spacing w:before="131"/>
              <w:rPr>
                <w:b/>
                <w:sz w:val="24"/>
              </w:rPr>
            </w:pPr>
          </w:p>
          <w:p>
            <w:pPr>
              <w:pStyle w:val="TableParagraph"/>
              <w:spacing w:line="261" w:lineRule="exact"/>
              <w:ind w:left="160"/>
              <w:rPr>
                <w:sz w:val="24"/>
              </w:rPr>
            </w:pPr>
            <w:r>
              <w:rPr>
                <w:spacing w:val="-2"/>
                <w:sz w:val="24"/>
              </w:rPr>
              <w:t>0.765</w:t>
            </w:r>
          </w:p>
        </w:tc>
        <w:tc>
          <w:tcPr>
            <w:tcW w:w="824" w:type="dxa"/>
          </w:tcPr>
          <w:p>
            <w:pPr>
              <w:pStyle w:val="TableParagraph"/>
              <w:spacing w:before="131"/>
              <w:rPr>
                <w:b/>
                <w:sz w:val="24"/>
              </w:rPr>
            </w:pPr>
          </w:p>
          <w:p>
            <w:pPr>
              <w:pStyle w:val="TableParagraph"/>
              <w:spacing w:line="261" w:lineRule="exact"/>
              <w:ind w:left="120"/>
              <w:rPr>
                <w:sz w:val="24"/>
              </w:rPr>
            </w:pPr>
            <w:r>
              <w:rPr>
                <w:spacing w:val="-2"/>
                <w:sz w:val="24"/>
              </w:rPr>
              <w:t>0.382</w:t>
            </w:r>
          </w:p>
        </w:tc>
      </w:tr>
      <w:tr>
        <w:trPr>
          <w:trHeight w:val="416" w:hRule="atLeast"/>
        </w:trPr>
        <w:tc>
          <w:tcPr>
            <w:tcW w:w="3789" w:type="dxa"/>
          </w:tcPr>
          <w:p>
            <w:pPr>
              <w:pStyle w:val="TableParagraph"/>
              <w:spacing w:line="271" w:lineRule="exact"/>
              <w:ind w:left="122"/>
              <w:rPr>
                <w:sz w:val="24"/>
              </w:rPr>
            </w:pPr>
            <w:r>
              <w:rPr>
                <w:spacing w:val="-2"/>
                <w:sz w:val="24"/>
              </w:rPr>
              <w:t>Non-Christians</w:t>
            </w:r>
          </w:p>
        </w:tc>
        <w:tc>
          <w:tcPr>
            <w:tcW w:w="1243" w:type="dxa"/>
          </w:tcPr>
          <w:p>
            <w:pPr>
              <w:pStyle w:val="TableParagraph"/>
              <w:spacing w:line="271" w:lineRule="exact"/>
              <w:ind w:right="187"/>
              <w:jc w:val="right"/>
              <w:rPr>
                <w:sz w:val="24"/>
              </w:rPr>
            </w:pPr>
            <w:r>
              <w:rPr>
                <w:spacing w:val="-2"/>
                <w:sz w:val="24"/>
              </w:rPr>
              <w:t>179(67.5)</w:t>
            </w:r>
          </w:p>
        </w:tc>
        <w:tc>
          <w:tcPr>
            <w:tcW w:w="1186" w:type="dxa"/>
          </w:tcPr>
          <w:p>
            <w:pPr>
              <w:pStyle w:val="TableParagraph"/>
              <w:spacing w:line="271" w:lineRule="exact"/>
              <w:ind w:left="130"/>
              <w:rPr>
                <w:sz w:val="24"/>
              </w:rPr>
            </w:pPr>
            <w:r>
              <w:rPr>
                <w:spacing w:val="-2"/>
                <w:sz w:val="24"/>
              </w:rPr>
              <w:t>86(32.5)</w:t>
            </w:r>
          </w:p>
        </w:tc>
        <w:tc>
          <w:tcPr>
            <w:tcW w:w="1396" w:type="dxa"/>
          </w:tcPr>
          <w:p>
            <w:pPr>
              <w:pStyle w:val="TableParagraph"/>
              <w:spacing w:line="271" w:lineRule="exact"/>
              <w:ind w:left="116"/>
              <w:rPr>
                <w:sz w:val="24"/>
              </w:rPr>
            </w:pPr>
            <w:r>
              <w:rPr>
                <w:spacing w:val="-2"/>
                <w:sz w:val="24"/>
              </w:rPr>
              <w:t>265(100.0)</w:t>
            </w:r>
          </w:p>
        </w:tc>
        <w:tc>
          <w:tcPr>
            <w:tcW w:w="941" w:type="dxa"/>
          </w:tcPr>
          <w:p>
            <w:pPr>
              <w:pStyle w:val="TableParagraph"/>
              <w:rPr>
                <w:sz w:val="22"/>
              </w:rPr>
            </w:pPr>
          </w:p>
        </w:tc>
        <w:tc>
          <w:tcPr>
            <w:tcW w:w="824" w:type="dxa"/>
          </w:tcPr>
          <w:p>
            <w:pPr>
              <w:pStyle w:val="TableParagraph"/>
              <w:rPr>
                <w:sz w:val="22"/>
              </w:rPr>
            </w:pPr>
          </w:p>
        </w:tc>
      </w:tr>
      <w:tr>
        <w:trPr>
          <w:trHeight w:val="687" w:hRule="atLeast"/>
        </w:trPr>
        <w:tc>
          <w:tcPr>
            <w:tcW w:w="3789" w:type="dxa"/>
          </w:tcPr>
          <w:p>
            <w:pPr>
              <w:pStyle w:val="TableParagraph"/>
              <w:spacing w:line="274" w:lineRule="exact" w:before="135"/>
              <w:ind w:left="122"/>
              <w:rPr>
                <w:b/>
                <w:sz w:val="24"/>
              </w:rPr>
            </w:pPr>
            <w:r>
              <w:rPr>
                <w:b/>
                <w:sz w:val="24"/>
              </w:rPr>
              <w:t>Age</w:t>
            </w:r>
            <w:r>
              <w:rPr>
                <w:b/>
                <w:spacing w:val="-2"/>
                <w:sz w:val="24"/>
              </w:rPr>
              <w:t> (Years)</w:t>
            </w:r>
          </w:p>
          <w:p>
            <w:pPr>
              <w:pStyle w:val="TableParagraph"/>
              <w:spacing w:line="259" w:lineRule="exact"/>
              <w:ind w:left="122"/>
              <w:rPr>
                <w:sz w:val="24"/>
              </w:rPr>
            </w:pPr>
            <w:r>
              <w:rPr>
                <w:spacing w:val="-2"/>
                <w:sz w:val="24"/>
              </w:rPr>
              <w:t>10-</w:t>
            </w:r>
            <w:r>
              <w:rPr>
                <w:spacing w:val="-7"/>
                <w:sz w:val="24"/>
              </w:rPr>
              <w:t>13</w:t>
            </w:r>
          </w:p>
        </w:tc>
        <w:tc>
          <w:tcPr>
            <w:tcW w:w="1243" w:type="dxa"/>
          </w:tcPr>
          <w:p>
            <w:pPr>
              <w:pStyle w:val="TableParagraph"/>
              <w:spacing w:before="130"/>
              <w:rPr>
                <w:b/>
                <w:sz w:val="24"/>
              </w:rPr>
            </w:pPr>
          </w:p>
          <w:p>
            <w:pPr>
              <w:pStyle w:val="TableParagraph"/>
              <w:spacing w:line="261" w:lineRule="exact"/>
              <w:ind w:right="187"/>
              <w:jc w:val="right"/>
              <w:rPr>
                <w:sz w:val="24"/>
              </w:rPr>
            </w:pPr>
            <w:r>
              <w:rPr>
                <w:spacing w:val="-2"/>
                <w:sz w:val="24"/>
              </w:rPr>
              <w:t>72(51.1)</w:t>
            </w:r>
          </w:p>
        </w:tc>
        <w:tc>
          <w:tcPr>
            <w:tcW w:w="1186" w:type="dxa"/>
          </w:tcPr>
          <w:p>
            <w:pPr>
              <w:pStyle w:val="TableParagraph"/>
              <w:spacing w:before="130"/>
              <w:rPr>
                <w:b/>
                <w:sz w:val="24"/>
              </w:rPr>
            </w:pPr>
          </w:p>
          <w:p>
            <w:pPr>
              <w:pStyle w:val="TableParagraph"/>
              <w:spacing w:line="261" w:lineRule="exact"/>
              <w:ind w:left="130"/>
              <w:rPr>
                <w:sz w:val="24"/>
              </w:rPr>
            </w:pPr>
            <w:r>
              <w:rPr>
                <w:spacing w:val="-2"/>
                <w:sz w:val="24"/>
              </w:rPr>
              <w:t>69(48.9)</w:t>
            </w:r>
          </w:p>
        </w:tc>
        <w:tc>
          <w:tcPr>
            <w:tcW w:w="1396" w:type="dxa"/>
          </w:tcPr>
          <w:p>
            <w:pPr>
              <w:pStyle w:val="TableParagraph"/>
              <w:spacing w:before="130"/>
              <w:rPr>
                <w:b/>
                <w:sz w:val="24"/>
              </w:rPr>
            </w:pPr>
          </w:p>
          <w:p>
            <w:pPr>
              <w:pStyle w:val="TableParagraph"/>
              <w:spacing w:line="261" w:lineRule="exact"/>
              <w:ind w:left="116"/>
              <w:rPr>
                <w:sz w:val="24"/>
              </w:rPr>
            </w:pPr>
            <w:r>
              <w:rPr>
                <w:spacing w:val="-2"/>
                <w:sz w:val="24"/>
              </w:rPr>
              <w:t>141(100.0)</w:t>
            </w:r>
          </w:p>
        </w:tc>
        <w:tc>
          <w:tcPr>
            <w:tcW w:w="941" w:type="dxa"/>
          </w:tcPr>
          <w:p>
            <w:pPr>
              <w:pStyle w:val="TableParagraph"/>
              <w:spacing w:before="130"/>
              <w:rPr>
                <w:b/>
                <w:sz w:val="24"/>
              </w:rPr>
            </w:pPr>
          </w:p>
          <w:p>
            <w:pPr>
              <w:pStyle w:val="TableParagraph"/>
              <w:spacing w:line="261" w:lineRule="exact"/>
              <w:ind w:left="160"/>
              <w:rPr>
                <w:sz w:val="24"/>
              </w:rPr>
            </w:pPr>
            <w:r>
              <w:rPr>
                <w:spacing w:val="-2"/>
                <w:sz w:val="24"/>
              </w:rPr>
              <w:t>32.424</w:t>
            </w:r>
          </w:p>
        </w:tc>
        <w:tc>
          <w:tcPr>
            <w:tcW w:w="824" w:type="dxa"/>
          </w:tcPr>
          <w:p>
            <w:pPr>
              <w:pStyle w:val="TableParagraph"/>
              <w:spacing w:before="130"/>
              <w:rPr>
                <w:b/>
                <w:sz w:val="24"/>
              </w:rPr>
            </w:pPr>
          </w:p>
          <w:p>
            <w:pPr>
              <w:pStyle w:val="TableParagraph"/>
              <w:spacing w:line="261" w:lineRule="exact"/>
              <w:ind w:left="120"/>
              <w:rPr>
                <w:sz w:val="24"/>
              </w:rPr>
            </w:pPr>
            <w:r>
              <w:rPr>
                <w:spacing w:val="-2"/>
                <w:sz w:val="24"/>
              </w:rPr>
              <w:t>0.001</w:t>
            </w:r>
          </w:p>
        </w:tc>
      </w:tr>
      <w:tr>
        <w:trPr>
          <w:trHeight w:val="416" w:hRule="atLeast"/>
        </w:trPr>
        <w:tc>
          <w:tcPr>
            <w:tcW w:w="3789" w:type="dxa"/>
          </w:tcPr>
          <w:p>
            <w:pPr>
              <w:pStyle w:val="TableParagraph"/>
              <w:spacing w:line="271" w:lineRule="exact"/>
              <w:ind w:left="122"/>
              <w:rPr>
                <w:sz w:val="24"/>
              </w:rPr>
            </w:pPr>
            <w:r>
              <w:rPr>
                <w:spacing w:val="-2"/>
                <w:sz w:val="24"/>
              </w:rPr>
              <w:t>14-</w:t>
            </w:r>
            <w:r>
              <w:rPr>
                <w:spacing w:val="-7"/>
                <w:sz w:val="24"/>
              </w:rPr>
              <w:t>17</w:t>
            </w:r>
          </w:p>
        </w:tc>
        <w:tc>
          <w:tcPr>
            <w:tcW w:w="1243" w:type="dxa"/>
          </w:tcPr>
          <w:p>
            <w:pPr>
              <w:pStyle w:val="TableParagraph"/>
              <w:spacing w:line="271" w:lineRule="exact"/>
              <w:ind w:right="187"/>
              <w:jc w:val="right"/>
              <w:rPr>
                <w:sz w:val="24"/>
              </w:rPr>
            </w:pPr>
            <w:r>
              <w:rPr>
                <w:spacing w:val="-2"/>
                <w:sz w:val="24"/>
              </w:rPr>
              <w:t>211(78.4)</w:t>
            </w:r>
          </w:p>
        </w:tc>
        <w:tc>
          <w:tcPr>
            <w:tcW w:w="1186" w:type="dxa"/>
          </w:tcPr>
          <w:p>
            <w:pPr>
              <w:pStyle w:val="TableParagraph"/>
              <w:spacing w:line="271" w:lineRule="exact"/>
              <w:ind w:left="130"/>
              <w:rPr>
                <w:sz w:val="24"/>
              </w:rPr>
            </w:pPr>
            <w:r>
              <w:rPr>
                <w:spacing w:val="-2"/>
                <w:sz w:val="24"/>
              </w:rPr>
              <w:t>58(21.6)</w:t>
            </w:r>
          </w:p>
        </w:tc>
        <w:tc>
          <w:tcPr>
            <w:tcW w:w="1396" w:type="dxa"/>
          </w:tcPr>
          <w:p>
            <w:pPr>
              <w:pStyle w:val="TableParagraph"/>
              <w:spacing w:line="271" w:lineRule="exact"/>
              <w:ind w:left="116"/>
              <w:rPr>
                <w:sz w:val="24"/>
              </w:rPr>
            </w:pPr>
            <w:r>
              <w:rPr>
                <w:spacing w:val="-2"/>
                <w:sz w:val="24"/>
              </w:rPr>
              <w:t>269(100.0)</w:t>
            </w:r>
          </w:p>
        </w:tc>
        <w:tc>
          <w:tcPr>
            <w:tcW w:w="941" w:type="dxa"/>
          </w:tcPr>
          <w:p>
            <w:pPr>
              <w:pStyle w:val="TableParagraph"/>
              <w:rPr>
                <w:sz w:val="22"/>
              </w:rPr>
            </w:pPr>
          </w:p>
        </w:tc>
        <w:tc>
          <w:tcPr>
            <w:tcW w:w="824" w:type="dxa"/>
          </w:tcPr>
          <w:p>
            <w:pPr>
              <w:pStyle w:val="TableParagraph"/>
              <w:rPr>
                <w:sz w:val="22"/>
              </w:rPr>
            </w:pPr>
          </w:p>
        </w:tc>
      </w:tr>
      <w:tr>
        <w:trPr>
          <w:trHeight w:val="687" w:hRule="atLeast"/>
        </w:trPr>
        <w:tc>
          <w:tcPr>
            <w:tcW w:w="3789" w:type="dxa"/>
          </w:tcPr>
          <w:p>
            <w:pPr>
              <w:pStyle w:val="TableParagraph"/>
              <w:spacing w:line="274" w:lineRule="exact" w:before="135"/>
              <w:ind w:left="122"/>
              <w:rPr>
                <w:b/>
                <w:sz w:val="24"/>
              </w:rPr>
            </w:pPr>
            <w:r>
              <w:rPr>
                <w:b/>
                <w:sz w:val="24"/>
              </w:rPr>
              <w:t>Ever</w:t>
            </w:r>
            <w:r>
              <w:rPr>
                <w:b/>
                <w:spacing w:val="-2"/>
                <w:sz w:val="24"/>
              </w:rPr>
              <w:t> </w:t>
            </w:r>
            <w:r>
              <w:rPr>
                <w:b/>
                <w:sz w:val="24"/>
              </w:rPr>
              <w:t>had </w:t>
            </w:r>
            <w:r>
              <w:rPr>
                <w:b/>
                <w:spacing w:val="-5"/>
                <w:sz w:val="24"/>
              </w:rPr>
              <w:t>sex</w:t>
            </w:r>
          </w:p>
          <w:p>
            <w:pPr>
              <w:pStyle w:val="TableParagraph"/>
              <w:spacing w:line="259" w:lineRule="exact"/>
              <w:ind w:left="122"/>
              <w:rPr>
                <w:sz w:val="24"/>
              </w:rPr>
            </w:pPr>
            <w:r>
              <w:rPr>
                <w:spacing w:val="-5"/>
                <w:sz w:val="24"/>
              </w:rPr>
              <w:t>Yes</w:t>
            </w:r>
          </w:p>
        </w:tc>
        <w:tc>
          <w:tcPr>
            <w:tcW w:w="1243" w:type="dxa"/>
          </w:tcPr>
          <w:p>
            <w:pPr>
              <w:pStyle w:val="TableParagraph"/>
              <w:spacing w:before="130"/>
              <w:rPr>
                <w:b/>
                <w:sz w:val="24"/>
              </w:rPr>
            </w:pPr>
          </w:p>
          <w:p>
            <w:pPr>
              <w:pStyle w:val="TableParagraph"/>
              <w:spacing w:line="261" w:lineRule="exact"/>
              <w:ind w:right="187"/>
              <w:jc w:val="right"/>
              <w:rPr>
                <w:sz w:val="24"/>
              </w:rPr>
            </w:pPr>
            <w:r>
              <w:rPr>
                <w:spacing w:val="-2"/>
                <w:sz w:val="24"/>
              </w:rPr>
              <w:t>78(89.7)</w:t>
            </w:r>
          </w:p>
        </w:tc>
        <w:tc>
          <w:tcPr>
            <w:tcW w:w="1186" w:type="dxa"/>
          </w:tcPr>
          <w:p>
            <w:pPr>
              <w:pStyle w:val="TableParagraph"/>
              <w:spacing w:before="130"/>
              <w:rPr>
                <w:b/>
                <w:sz w:val="24"/>
              </w:rPr>
            </w:pPr>
          </w:p>
          <w:p>
            <w:pPr>
              <w:pStyle w:val="TableParagraph"/>
              <w:spacing w:line="261" w:lineRule="exact"/>
              <w:ind w:right="113"/>
              <w:jc w:val="right"/>
              <w:rPr>
                <w:sz w:val="24"/>
              </w:rPr>
            </w:pPr>
            <w:r>
              <w:rPr>
                <w:spacing w:val="-2"/>
                <w:sz w:val="24"/>
              </w:rPr>
              <w:t>9(10.3)</w:t>
            </w:r>
          </w:p>
        </w:tc>
        <w:tc>
          <w:tcPr>
            <w:tcW w:w="1396" w:type="dxa"/>
          </w:tcPr>
          <w:p>
            <w:pPr>
              <w:pStyle w:val="TableParagraph"/>
              <w:spacing w:before="130"/>
              <w:rPr>
                <w:b/>
                <w:sz w:val="24"/>
              </w:rPr>
            </w:pPr>
          </w:p>
          <w:p>
            <w:pPr>
              <w:pStyle w:val="TableParagraph"/>
              <w:spacing w:line="261" w:lineRule="exact"/>
              <w:ind w:right="218"/>
              <w:jc w:val="right"/>
              <w:rPr>
                <w:sz w:val="24"/>
              </w:rPr>
            </w:pPr>
            <w:r>
              <w:rPr>
                <w:spacing w:val="-2"/>
                <w:sz w:val="24"/>
              </w:rPr>
              <w:t>87(100.0)</w:t>
            </w:r>
          </w:p>
        </w:tc>
        <w:tc>
          <w:tcPr>
            <w:tcW w:w="941" w:type="dxa"/>
          </w:tcPr>
          <w:p>
            <w:pPr>
              <w:pStyle w:val="TableParagraph"/>
              <w:spacing w:before="130"/>
              <w:rPr>
                <w:b/>
                <w:sz w:val="24"/>
              </w:rPr>
            </w:pPr>
          </w:p>
          <w:p>
            <w:pPr>
              <w:pStyle w:val="TableParagraph"/>
              <w:spacing w:line="261" w:lineRule="exact"/>
              <w:ind w:left="160"/>
              <w:rPr>
                <w:sz w:val="24"/>
              </w:rPr>
            </w:pPr>
            <w:r>
              <w:rPr>
                <w:spacing w:val="-2"/>
                <w:sz w:val="24"/>
              </w:rPr>
              <w:t>21.984</w:t>
            </w:r>
          </w:p>
        </w:tc>
        <w:tc>
          <w:tcPr>
            <w:tcW w:w="824" w:type="dxa"/>
          </w:tcPr>
          <w:p>
            <w:pPr>
              <w:pStyle w:val="TableParagraph"/>
              <w:spacing w:before="130"/>
              <w:rPr>
                <w:b/>
                <w:sz w:val="24"/>
              </w:rPr>
            </w:pPr>
          </w:p>
          <w:p>
            <w:pPr>
              <w:pStyle w:val="TableParagraph"/>
              <w:spacing w:line="261" w:lineRule="exact"/>
              <w:ind w:left="120"/>
              <w:rPr>
                <w:sz w:val="24"/>
              </w:rPr>
            </w:pPr>
            <w:r>
              <w:rPr>
                <w:spacing w:val="-2"/>
                <w:sz w:val="24"/>
              </w:rPr>
              <w:t>0.001</w:t>
            </w:r>
          </w:p>
        </w:tc>
      </w:tr>
      <w:tr>
        <w:trPr>
          <w:trHeight w:val="416" w:hRule="atLeast"/>
        </w:trPr>
        <w:tc>
          <w:tcPr>
            <w:tcW w:w="3789" w:type="dxa"/>
          </w:tcPr>
          <w:p>
            <w:pPr>
              <w:pStyle w:val="TableParagraph"/>
              <w:spacing w:line="271" w:lineRule="exact"/>
              <w:ind w:left="122"/>
              <w:rPr>
                <w:sz w:val="24"/>
              </w:rPr>
            </w:pPr>
            <w:r>
              <w:rPr>
                <w:spacing w:val="-5"/>
                <w:sz w:val="24"/>
              </w:rPr>
              <w:t>No</w:t>
            </w:r>
          </w:p>
        </w:tc>
        <w:tc>
          <w:tcPr>
            <w:tcW w:w="1243" w:type="dxa"/>
          </w:tcPr>
          <w:p>
            <w:pPr>
              <w:pStyle w:val="TableParagraph"/>
              <w:spacing w:line="271" w:lineRule="exact"/>
              <w:ind w:right="187"/>
              <w:jc w:val="right"/>
              <w:rPr>
                <w:sz w:val="24"/>
              </w:rPr>
            </w:pPr>
            <w:r>
              <w:rPr>
                <w:spacing w:val="-2"/>
                <w:sz w:val="24"/>
              </w:rPr>
              <w:t>205(63.5)</w:t>
            </w:r>
          </w:p>
        </w:tc>
        <w:tc>
          <w:tcPr>
            <w:tcW w:w="1186" w:type="dxa"/>
          </w:tcPr>
          <w:p>
            <w:pPr>
              <w:pStyle w:val="TableParagraph"/>
              <w:spacing w:line="271" w:lineRule="exact"/>
              <w:ind w:left="130"/>
              <w:rPr>
                <w:sz w:val="24"/>
              </w:rPr>
            </w:pPr>
            <w:r>
              <w:rPr>
                <w:spacing w:val="-2"/>
                <w:sz w:val="24"/>
              </w:rPr>
              <w:t>118(36.5)</w:t>
            </w:r>
          </w:p>
        </w:tc>
        <w:tc>
          <w:tcPr>
            <w:tcW w:w="1396" w:type="dxa"/>
          </w:tcPr>
          <w:p>
            <w:pPr>
              <w:pStyle w:val="TableParagraph"/>
              <w:spacing w:line="271" w:lineRule="exact"/>
              <w:ind w:left="116"/>
              <w:rPr>
                <w:sz w:val="24"/>
              </w:rPr>
            </w:pPr>
            <w:r>
              <w:rPr>
                <w:spacing w:val="-2"/>
                <w:sz w:val="24"/>
              </w:rPr>
              <w:t>323(100.0)</w:t>
            </w:r>
          </w:p>
        </w:tc>
        <w:tc>
          <w:tcPr>
            <w:tcW w:w="941" w:type="dxa"/>
          </w:tcPr>
          <w:p>
            <w:pPr>
              <w:pStyle w:val="TableParagraph"/>
              <w:rPr>
                <w:sz w:val="22"/>
              </w:rPr>
            </w:pPr>
          </w:p>
        </w:tc>
        <w:tc>
          <w:tcPr>
            <w:tcW w:w="824" w:type="dxa"/>
          </w:tcPr>
          <w:p>
            <w:pPr>
              <w:pStyle w:val="TableParagraph"/>
              <w:rPr>
                <w:sz w:val="22"/>
              </w:rPr>
            </w:pPr>
          </w:p>
        </w:tc>
      </w:tr>
      <w:tr>
        <w:trPr>
          <w:trHeight w:val="688" w:hRule="atLeast"/>
        </w:trPr>
        <w:tc>
          <w:tcPr>
            <w:tcW w:w="3789" w:type="dxa"/>
          </w:tcPr>
          <w:p>
            <w:pPr>
              <w:pStyle w:val="TableParagraph"/>
              <w:spacing w:line="274" w:lineRule="exact" w:before="135"/>
              <w:ind w:left="122"/>
              <w:rPr>
                <w:b/>
                <w:sz w:val="24"/>
              </w:rPr>
            </w:pPr>
            <w:r>
              <w:rPr>
                <w:b/>
                <w:sz w:val="24"/>
              </w:rPr>
              <w:t>Discuss</w:t>
            </w:r>
            <w:r>
              <w:rPr>
                <w:b/>
                <w:spacing w:val="-1"/>
                <w:sz w:val="24"/>
              </w:rPr>
              <w:t> </w:t>
            </w:r>
            <w:r>
              <w:rPr>
                <w:b/>
                <w:sz w:val="24"/>
              </w:rPr>
              <w:t>sexuality </w:t>
            </w:r>
            <w:r>
              <w:rPr>
                <w:b/>
                <w:spacing w:val="-2"/>
                <w:sz w:val="24"/>
              </w:rPr>
              <w:t>matters</w:t>
            </w:r>
          </w:p>
          <w:p>
            <w:pPr>
              <w:pStyle w:val="TableParagraph"/>
              <w:spacing w:line="259" w:lineRule="exact"/>
              <w:ind w:left="122"/>
              <w:rPr>
                <w:sz w:val="24"/>
              </w:rPr>
            </w:pPr>
            <w:r>
              <w:rPr>
                <w:spacing w:val="-5"/>
                <w:sz w:val="24"/>
              </w:rPr>
              <w:t>Yes</w:t>
            </w:r>
          </w:p>
        </w:tc>
        <w:tc>
          <w:tcPr>
            <w:tcW w:w="1243" w:type="dxa"/>
          </w:tcPr>
          <w:p>
            <w:pPr>
              <w:pStyle w:val="TableParagraph"/>
              <w:spacing w:before="130"/>
              <w:rPr>
                <w:b/>
                <w:sz w:val="24"/>
              </w:rPr>
            </w:pPr>
          </w:p>
          <w:p>
            <w:pPr>
              <w:pStyle w:val="TableParagraph"/>
              <w:spacing w:line="261" w:lineRule="exact" w:before="1"/>
              <w:ind w:right="187"/>
              <w:jc w:val="right"/>
              <w:rPr>
                <w:sz w:val="24"/>
              </w:rPr>
            </w:pPr>
            <w:r>
              <w:rPr>
                <w:spacing w:val="-2"/>
                <w:sz w:val="24"/>
              </w:rPr>
              <w:t>210(74.7)</w:t>
            </w:r>
          </w:p>
        </w:tc>
        <w:tc>
          <w:tcPr>
            <w:tcW w:w="1186" w:type="dxa"/>
          </w:tcPr>
          <w:p>
            <w:pPr>
              <w:pStyle w:val="TableParagraph"/>
              <w:spacing w:before="130"/>
              <w:rPr>
                <w:b/>
                <w:sz w:val="24"/>
              </w:rPr>
            </w:pPr>
          </w:p>
          <w:p>
            <w:pPr>
              <w:pStyle w:val="TableParagraph"/>
              <w:spacing w:line="261" w:lineRule="exact" w:before="1"/>
              <w:ind w:left="130"/>
              <w:rPr>
                <w:sz w:val="24"/>
              </w:rPr>
            </w:pPr>
            <w:r>
              <w:rPr>
                <w:spacing w:val="-2"/>
                <w:sz w:val="24"/>
              </w:rPr>
              <w:t>71(25.3)</w:t>
            </w:r>
          </w:p>
        </w:tc>
        <w:tc>
          <w:tcPr>
            <w:tcW w:w="1396" w:type="dxa"/>
          </w:tcPr>
          <w:p>
            <w:pPr>
              <w:pStyle w:val="TableParagraph"/>
              <w:spacing w:before="130"/>
              <w:rPr>
                <w:b/>
                <w:sz w:val="24"/>
              </w:rPr>
            </w:pPr>
          </w:p>
          <w:p>
            <w:pPr>
              <w:pStyle w:val="TableParagraph"/>
              <w:spacing w:line="261" w:lineRule="exact" w:before="1"/>
              <w:ind w:left="116"/>
              <w:rPr>
                <w:sz w:val="24"/>
              </w:rPr>
            </w:pPr>
            <w:r>
              <w:rPr>
                <w:spacing w:val="-2"/>
                <w:sz w:val="24"/>
              </w:rPr>
              <w:t>281(100.0)</w:t>
            </w:r>
          </w:p>
        </w:tc>
        <w:tc>
          <w:tcPr>
            <w:tcW w:w="941" w:type="dxa"/>
          </w:tcPr>
          <w:p>
            <w:pPr>
              <w:pStyle w:val="TableParagraph"/>
              <w:spacing w:before="130"/>
              <w:rPr>
                <w:b/>
                <w:sz w:val="24"/>
              </w:rPr>
            </w:pPr>
          </w:p>
          <w:p>
            <w:pPr>
              <w:pStyle w:val="TableParagraph"/>
              <w:spacing w:line="261" w:lineRule="exact" w:before="1"/>
              <w:ind w:left="160"/>
              <w:rPr>
                <w:sz w:val="24"/>
              </w:rPr>
            </w:pPr>
            <w:r>
              <w:rPr>
                <w:spacing w:val="-2"/>
                <w:sz w:val="24"/>
              </w:rPr>
              <w:t>13.613</w:t>
            </w:r>
          </w:p>
        </w:tc>
        <w:tc>
          <w:tcPr>
            <w:tcW w:w="824" w:type="dxa"/>
          </w:tcPr>
          <w:p>
            <w:pPr>
              <w:pStyle w:val="TableParagraph"/>
              <w:spacing w:before="130"/>
              <w:rPr>
                <w:b/>
                <w:sz w:val="24"/>
              </w:rPr>
            </w:pPr>
          </w:p>
          <w:p>
            <w:pPr>
              <w:pStyle w:val="TableParagraph"/>
              <w:spacing w:line="261" w:lineRule="exact" w:before="1"/>
              <w:ind w:left="120"/>
              <w:rPr>
                <w:sz w:val="24"/>
              </w:rPr>
            </w:pPr>
            <w:r>
              <w:rPr>
                <w:spacing w:val="-2"/>
                <w:sz w:val="24"/>
              </w:rPr>
              <w:t>0.001</w:t>
            </w:r>
          </w:p>
        </w:tc>
      </w:tr>
      <w:tr>
        <w:trPr>
          <w:trHeight w:val="416" w:hRule="atLeast"/>
        </w:trPr>
        <w:tc>
          <w:tcPr>
            <w:tcW w:w="3789" w:type="dxa"/>
          </w:tcPr>
          <w:p>
            <w:pPr>
              <w:pStyle w:val="TableParagraph"/>
              <w:spacing w:line="271" w:lineRule="exact"/>
              <w:ind w:left="122"/>
              <w:rPr>
                <w:sz w:val="24"/>
              </w:rPr>
            </w:pPr>
            <w:r>
              <w:rPr>
                <w:spacing w:val="-5"/>
                <w:sz w:val="24"/>
              </w:rPr>
              <w:t>No</w:t>
            </w:r>
          </w:p>
        </w:tc>
        <w:tc>
          <w:tcPr>
            <w:tcW w:w="1243" w:type="dxa"/>
          </w:tcPr>
          <w:p>
            <w:pPr>
              <w:pStyle w:val="TableParagraph"/>
              <w:spacing w:line="271" w:lineRule="exact"/>
              <w:ind w:right="127"/>
              <w:jc w:val="right"/>
              <w:rPr>
                <w:sz w:val="24"/>
              </w:rPr>
            </w:pPr>
            <w:r>
              <w:rPr>
                <w:spacing w:val="-2"/>
                <w:sz w:val="24"/>
              </w:rPr>
              <w:t>73(56.6)</w:t>
            </w:r>
          </w:p>
        </w:tc>
        <w:tc>
          <w:tcPr>
            <w:tcW w:w="1186" w:type="dxa"/>
          </w:tcPr>
          <w:p>
            <w:pPr>
              <w:pStyle w:val="TableParagraph"/>
              <w:spacing w:line="271" w:lineRule="exact"/>
              <w:ind w:left="130"/>
              <w:rPr>
                <w:sz w:val="24"/>
              </w:rPr>
            </w:pPr>
            <w:r>
              <w:rPr>
                <w:spacing w:val="-2"/>
                <w:sz w:val="24"/>
              </w:rPr>
              <w:t>56(43.4)</w:t>
            </w:r>
          </w:p>
        </w:tc>
        <w:tc>
          <w:tcPr>
            <w:tcW w:w="1396" w:type="dxa"/>
          </w:tcPr>
          <w:p>
            <w:pPr>
              <w:pStyle w:val="TableParagraph"/>
              <w:spacing w:line="271" w:lineRule="exact"/>
              <w:ind w:left="116"/>
              <w:rPr>
                <w:sz w:val="24"/>
              </w:rPr>
            </w:pPr>
            <w:r>
              <w:rPr>
                <w:spacing w:val="-2"/>
                <w:sz w:val="24"/>
              </w:rPr>
              <w:t>129(100.0)</w:t>
            </w:r>
          </w:p>
        </w:tc>
        <w:tc>
          <w:tcPr>
            <w:tcW w:w="941" w:type="dxa"/>
          </w:tcPr>
          <w:p>
            <w:pPr>
              <w:pStyle w:val="TableParagraph"/>
              <w:rPr>
                <w:sz w:val="22"/>
              </w:rPr>
            </w:pPr>
          </w:p>
        </w:tc>
        <w:tc>
          <w:tcPr>
            <w:tcW w:w="824" w:type="dxa"/>
          </w:tcPr>
          <w:p>
            <w:pPr>
              <w:pStyle w:val="TableParagraph"/>
              <w:rPr>
                <w:sz w:val="22"/>
              </w:rPr>
            </w:pPr>
          </w:p>
        </w:tc>
      </w:tr>
      <w:tr>
        <w:trPr>
          <w:trHeight w:val="687" w:hRule="atLeast"/>
        </w:trPr>
        <w:tc>
          <w:tcPr>
            <w:tcW w:w="3789" w:type="dxa"/>
          </w:tcPr>
          <w:p>
            <w:pPr>
              <w:pStyle w:val="TableParagraph"/>
              <w:spacing w:line="274" w:lineRule="exact" w:before="135"/>
              <w:ind w:left="122"/>
              <w:rPr>
                <w:b/>
                <w:sz w:val="24"/>
              </w:rPr>
            </w:pPr>
            <w:r>
              <w:rPr>
                <w:b/>
                <w:sz w:val="24"/>
              </w:rPr>
              <w:t>Sexuality</w:t>
            </w:r>
            <w:r>
              <w:rPr>
                <w:b/>
                <w:spacing w:val="-1"/>
                <w:sz w:val="24"/>
              </w:rPr>
              <w:t> </w:t>
            </w:r>
            <w:r>
              <w:rPr>
                <w:b/>
                <w:sz w:val="24"/>
              </w:rPr>
              <w:t>is</w:t>
            </w:r>
            <w:r>
              <w:rPr>
                <w:b/>
                <w:spacing w:val="-1"/>
                <w:sz w:val="24"/>
              </w:rPr>
              <w:t> </w:t>
            </w:r>
            <w:r>
              <w:rPr>
                <w:b/>
                <w:sz w:val="24"/>
              </w:rPr>
              <w:t>discussed</w:t>
            </w:r>
            <w:r>
              <w:rPr>
                <w:b/>
                <w:spacing w:val="-1"/>
                <w:sz w:val="24"/>
              </w:rPr>
              <w:t> </w:t>
            </w:r>
            <w:r>
              <w:rPr>
                <w:b/>
                <w:sz w:val="24"/>
              </w:rPr>
              <w:t>with</w:t>
            </w:r>
            <w:r>
              <w:rPr>
                <w:b/>
                <w:spacing w:val="2"/>
                <w:sz w:val="24"/>
              </w:rPr>
              <w:t> </w:t>
            </w:r>
            <w:r>
              <w:rPr>
                <w:b/>
                <w:spacing w:val="-2"/>
                <w:sz w:val="24"/>
              </w:rPr>
              <w:t>(n=281)</w:t>
            </w:r>
          </w:p>
          <w:p>
            <w:pPr>
              <w:pStyle w:val="TableParagraph"/>
              <w:spacing w:line="259" w:lineRule="exact"/>
              <w:ind w:left="122"/>
              <w:rPr>
                <w:sz w:val="24"/>
              </w:rPr>
            </w:pPr>
            <w:r>
              <w:rPr>
                <w:spacing w:val="-2"/>
                <w:sz w:val="24"/>
              </w:rPr>
              <w:t>Caregivers</w:t>
            </w:r>
          </w:p>
        </w:tc>
        <w:tc>
          <w:tcPr>
            <w:tcW w:w="1243" w:type="dxa"/>
          </w:tcPr>
          <w:p>
            <w:pPr>
              <w:pStyle w:val="TableParagraph"/>
              <w:spacing w:before="130"/>
              <w:rPr>
                <w:b/>
                <w:sz w:val="24"/>
              </w:rPr>
            </w:pPr>
          </w:p>
          <w:p>
            <w:pPr>
              <w:pStyle w:val="TableParagraph"/>
              <w:spacing w:line="261" w:lineRule="exact"/>
              <w:ind w:right="187"/>
              <w:jc w:val="right"/>
              <w:rPr>
                <w:sz w:val="24"/>
              </w:rPr>
            </w:pPr>
            <w:r>
              <w:rPr>
                <w:spacing w:val="-2"/>
                <w:sz w:val="24"/>
              </w:rPr>
              <w:t>104(67.5)</w:t>
            </w:r>
          </w:p>
        </w:tc>
        <w:tc>
          <w:tcPr>
            <w:tcW w:w="1186" w:type="dxa"/>
          </w:tcPr>
          <w:p>
            <w:pPr>
              <w:pStyle w:val="TableParagraph"/>
              <w:spacing w:before="130"/>
              <w:rPr>
                <w:b/>
                <w:sz w:val="24"/>
              </w:rPr>
            </w:pPr>
          </w:p>
          <w:p>
            <w:pPr>
              <w:pStyle w:val="TableParagraph"/>
              <w:spacing w:line="261" w:lineRule="exact"/>
              <w:ind w:left="130"/>
              <w:rPr>
                <w:sz w:val="24"/>
              </w:rPr>
            </w:pPr>
            <w:r>
              <w:rPr>
                <w:spacing w:val="-2"/>
                <w:sz w:val="24"/>
              </w:rPr>
              <w:t>50(32.5)</w:t>
            </w:r>
          </w:p>
        </w:tc>
        <w:tc>
          <w:tcPr>
            <w:tcW w:w="1396" w:type="dxa"/>
          </w:tcPr>
          <w:p>
            <w:pPr>
              <w:pStyle w:val="TableParagraph"/>
              <w:spacing w:before="130"/>
              <w:rPr>
                <w:b/>
                <w:sz w:val="24"/>
              </w:rPr>
            </w:pPr>
          </w:p>
          <w:p>
            <w:pPr>
              <w:pStyle w:val="TableParagraph"/>
              <w:spacing w:line="261" w:lineRule="exact"/>
              <w:ind w:left="116"/>
              <w:rPr>
                <w:sz w:val="24"/>
              </w:rPr>
            </w:pPr>
            <w:r>
              <w:rPr>
                <w:spacing w:val="-2"/>
                <w:sz w:val="24"/>
              </w:rPr>
              <w:t>154(100.0)</w:t>
            </w:r>
          </w:p>
        </w:tc>
        <w:tc>
          <w:tcPr>
            <w:tcW w:w="941" w:type="dxa"/>
          </w:tcPr>
          <w:p>
            <w:pPr>
              <w:pStyle w:val="TableParagraph"/>
              <w:spacing w:before="130"/>
              <w:rPr>
                <w:b/>
                <w:sz w:val="24"/>
              </w:rPr>
            </w:pPr>
          </w:p>
          <w:p>
            <w:pPr>
              <w:pStyle w:val="TableParagraph"/>
              <w:spacing w:line="261" w:lineRule="exact"/>
              <w:ind w:left="160"/>
              <w:rPr>
                <w:sz w:val="24"/>
              </w:rPr>
            </w:pPr>
            <w:r>
              <w:rPr>
                <w:spacing w:val="-2"/>
                <w:sz w:val="24"/>
              </w:rPr>
              <w:t>9.356</w:t>
            </w:r>
          </w:p>
        </w:tc>
        <w:tc>
          <w:tcPr>
            <w:tcW w:w="824" w:type="dxa"/>
          </w:tcPr>
          <w:p>
            <w:pPr>
              <w:pStyle w:val="TableParagraph"/>
              <w:spacing w:before="130"/>
              <w:rPr>
                <w:b/>
                <w:sz w:val="24"/>
              </w:rPr>
            </w:pPr>
          </w:p>
          <w:p>
            <w:pPr>
              <w:pStyle w:val="TableParagraph"/>
              <w:spacing w:line="261" w:lineRule="exact"/>
              <w:ind w:left="120"/>
              <w:rPr>
                <w:sz w:val="24"/>
              </w:rPr>
            </w:pPr>
            <w:r>
              <w:rPr>
                <w:spacing w:val="-2"/>
                <w:sz w:val="24"/>
              </w:rPr>
              <w:t>0.002</w:t>
            </w:r>
          </w:p>
        </w:tc>
      </w:tr>
      <w:tr>
        <w:trPr>
          <w:trHeight w:val="416" w:hRule="atLeast"/>
        </w:trPr>
        <w:tc>
          <w:tcPr>
            <w:tcW w:w="3789" w:type="dxa"/>
          </w:tcPr>
          <w:p>
            <w:pPr>
              <w:pStyle w:val="TableParagraph"/>
              <w:spacing w:line="271" w:lineRule="exact"/>
              <w:ind w:left="122"/>
              <w:rPr>
                <w:sz w:val="24"/>
              </w:rPr>
            </w:pPr>
            <w:r>
              <w:rPr>
                <w:spacing w:val="-2"/>
                <w:sz w:val="24"/>
              </w:rPr>
              <w:t>Acquaintances/friends</w:t>
            </w:r>
          </w:p>
        </w:tc>
        <w:tc>
          <w:tcPr>
            <w:tcW w:w="1243" w:type="dxa"/>
          </w:tcPr>
          <w:p>
            <w:pPr>
              <w:pStyle w:val="TableParagraph"/>
              <w:spacing w:line="271" w:lineRule="exact"/>
              <w:ind w:right="187"/>
              <w:jc w:val="right"/>
              <w:rPr>
                <w:sz w:val="24"/>
              </w:rPr>
            </w:pPr>
            <w:r>
              <w:rPr>
                <w:spacing w:val="-2"/>
                <w:sz w:val="24"/>
              </w:rPr>
              <w:t>106(83.5)</w:t>
            </w:r>
          </w:p>
        </w:tc>
        <w:tc>
          <w:tcPr>
            <w:tcW w:w="1186" w:type="dxa"/>
          </w:tcPr>
          <w:p>
            <w:pPr>
              <w:pStyle w:val="TableParagraph"/>
              <w:spacing w:line="271" w:lineRule="exact"/>
              <w:ind w:left="130"/>
              <w:rPr>
                <w:sz w:val="24"/>
              </w:rPr>
            </w:pPr>
            <w:r>
              <w:rPr>
                <w:spacing w:val="-2"/>
                <w:sz w:val="24"/>
              </w:rPr>
              <w:t>21(16.5)</w:t>
            </w:r>
          </w:p>
        </w:tc>
        <w:tc>
          <w:tcPr>
            <w:tcW w:w="1396" w:type="dxa"/>
          </w:tcPr>
          <w:p>
            <w:pPr>
              <w:pStyle w:val="TableParagraph"/>
              <w:spacing w:line="271" w:lineRule="exact"/>
              <w:ind w:left="116"/>
              <w:rPr>
                <w:sz w:val="24"/>
              </w:rPr>
            </w:pPr>
            <w:r>
              <w:rPr>
                <w:spacing w:val="-2"/>
                <w:sz w:val="24"/>
              </w:rPr>
              <w:t>127(100.0)</w:t>
            </w:r>
          </w:p>
        </w:tc>
        <w:tc>
          <w:tcPr>
            <w:tcW w:w="941" w:type="dxa"/>
          </w:tcPr>
          <w:p>
            <w:pPr>
              <w:pStyle w:val="TableParagraph"/>
              <w:rPr>
                <w:sz w:val="22"/>
              </w:rPr>
            </w:pPr>
          </w:p>
        </w:tc>
        <w:tc>
          <w:tcPr>
            <w:tcW w:w="824" w:type="dxa"/>
          </w:tcPr>
          <w:p>
            <w:pPr>
              <w:pStyle w:val="TableParagraph"/>
              <w:rPr>
                <w:sz w:val="22"/>
              </w:rPr>
            </w:pPr>
          </w:p>
        </w:tc>
      </w:tr>
      <w:tr>
        <w:trPr>
          <w:trHeight w:val="687" w:hRule="atLeast"/>
        </w:trPr>
        <w:tc>
          <w:tcPr>
            <w:tcW w:w="3789" w:type="dxa"/>
          </w:tcPr>
          <w:p>
            <w:pPr>
              <w:pStyle w:val="TableParagraph"/>
              <w:spacing w:line="274" w:lineRule="exact" w:before="135"/>
              <w:ind w:left="122"/>
              <w:rPr>
                <w:b/>
                <w:sz w:val="24"/>
              </w:rPr>
            </w:pPr>
            <w:r>
              <w:rPr>
                <w:b/>
                <w:sz w:val="24"/>
              </w:rPr>
              <w:t>Educational</w:t>
            </w:r>
            <w:r>
              <w:rPr>
                <w:b/>
                <w:spacing w:val="-3"/>
                <w:sz w:val="24"/>
              </w:rPr>
              <w:t> </w:t>
            </w:r>
            <w:r>
              <w:rPr>
                <w:b/>
                <w:spacing w:val="-4"/>
                <w:sz w:val="24"/>
              </w:rPr>
              <w:t>level</w:t>
            </w:r>
          </w:p>
          <w:p>
            <w:pPr>
              <w:pStyle w:val="TableParagraph"/>
              <w:spacing w:line="259" w:lineRule="exact"/>
              <w:ind w:left="122"/>
              <w:rPr>
                <w:sz w:val="24"/>
              </w:rPr>
            </w:pPr>
            <w:r>
              <w:rPr>
                <w:sz w:val="24"/>
              </w:rPr>
              <w:t>Currently</w:t>
            </w:r>
            <w:r>
              <w:rPr>
                <w:spacing w:val="-3"/>
                <w:sz w:val="24"/>
              </w:rPr>
              <w:t> </w:t>
            </w:r>
            <w:r>
              <w:rPr>
                <w:sz w:val="24"/>
              </w:rPr>
              <w:t>In</w:t>
            </w:r>
            <w:r>
              <w:rPr>
                <w:spacing w:val="-2"/>
                <w:sz w:val="24"/>
              </w:rPr>
              <w:t> school</w:t>
            </w:r>
          </w:p>
        </w:tc>
        <w:tc>
          <w:tcPr>
            <w:tcW w:w="1243" w:type="dxa"/>
          </w:tcPr>
          <w:p>
            <w:pPr>
              <w:pStyle w:val="TableParagraph"/>
              <w:spacing w:before="130"/>
              <w:rPr>
                <w:b/>
                <w:sz w:val="24"/>
              </w:rPr>
            </w:pPr>
          </w:p>
          <w:p>
            <w:pPr>
              <w:pStyle w:val="TableParagraph"/>
              <w:spacing w:line="261" w:lineRule="exact"/>
              <w:ind w:right="187"/>
              <w:jc w:val="right"/>
              <w:rPr>
                <w:sz w:val="24"/>
              </w:rPr>
            </w:pPr>
            <w:r>
              <w:rPr>
                <w:spacing w:val="-2"/>
                <w:sz w:val="24"/>
              </w:rPr>
              <w:t>263(68.0)</w:t>
            </w:r>
          </w:p>
        </w:tc>
        <w:tc>
          <w:tcPr>
            <w:tcW w:w="1186" w:type="dxa"/>
          </w:tcPr>
          <w:p>
            <w:pPr>
              <w:pStyle w:val="TableParagraph"/>
              <w:spacing w:before="130"/>
              <w:rPr>
                <w:b/>
                <w:sz w:val="24"/>
              </w:rPr>
            </w:pPr>
          </w:p>
          <w:p>
            <w:pPr>
              <w:pStyle w:val="TableParagraph"/>
              <w:spacing w:line="261" w:lineRule="exact"/>
              <w:ind w:left="130"/>
              <w:rPr>
                <w:sz w:val="24"/>
              </w:rPr>
            </w:pPr>
            <w:r>
              <w:rPr>
                <w:spacing w:val="-2"/>
                <w:sz w:val="24"/>
              </w:rPr>
              <w:t>124(32.0)</w:t>
            </w:r>
          </w:p>
        </w:tc>
        <w:tc>
          <w:tcPr>
            <w:tcW w:w="1396" w:type="dxa"/>
          </w:tcPr>
          <w:p>
            <w:pPr>
              <w:pStyle w:val="TableParagraph"/>
              <w:spacing w:before="130"/>
              <w:rPr>
                <w:b/>
                <w:sz w:val="24"/>
              </w:rPr>
            </w:pPr>
          </w:p>
          <w:p>
            <w:pPr>
              <w:pStyle w:val="TableParagraph"/>
              <w:spacing w:line="261" w:lineRule="exact"/>
              <w:ind w:left="116"/>
              <w:rPr>
                <w:sz w:val="24"/>
              </w:rPr>
            </w:pPr>
            <w:r>
              <w:rPr>
                <w:spacing w:val="-2"/>
                <w:sz w:val="24"/>
              </w:rPr>
              <w:t>387(100.0)</w:t>
            </w:r>
          </w:p>
        </w:tc>
        <w:tc>
          <w:tcPr>
            <w:tcW w:w="941" w:type="dxa"/>
          </w:tcPr>
          <w:p>
            <w:pPr>
              <w:pStyle w:val="TableParagraph"/>
              <w:spacing w:before="130"/>
              <w:rPr>
                <w:b/>
                <w:sz w:val="24"/>
              </w:rPr>
            </w:pPr>
          </w:p>
          <w:p>
            <w:pPr>
              <w:pStyle w:val="TableParagraph"/>
              <w:spacing w:line="261" w:lineRule="exact"/>
              <w:ind w:left="160"/>
              <w:rPr>
                <w:sz w:val="24"/>
              </w:rPr>
            </w:pPr>
            <w:r>
              <w:rPr>
                <w:spacing w:val="-2"/>
                <w:sz w:val="24"/>
              </w:rPr>
              <w:t>3.665</w:t>
            </w:r>
          </w:p>
        </w:tc>
        <w:tc>
          <w:tcPr>
            <w:tcW w:w="824" w:type="dxa"/>
          </w:tcPr>
          <w:p>
            <w:pPr>
              <w:pStyle w:val="TableParagraph"/>
              <w:spacing w:before="130"/>
              <w:rPr>
                <w:b/>
                <w:sz w:val="24"/>
              </w:rPr>
            </w:pPr>
          </w:p>
          <w:p>
            <w:pPr>
              <w:pStyle w:val="TableParagraph"/>
              <w:spacing w:line="261" w:lineRule="exact"/>
              <w:ind w:left="120"/>
              <w:rPr>
                <w:sz w:val="24"/>
              </w:rPr>
            </w:pPr>
            <w:r>
              <w:rPr>
                <w:spacing w:val="-2"/>
                <w:sz w:val="24"/>
              </w:rPr>
              <w:t>0.056</w:t>
            </w:r>
          </w:p>
        </w:tc>
      </w:tr>
      <w:tr>
        <w:trPr>
          <w:trHeight w:val="270" w:hRule="atLeast"/>
        </w:trPr>
        <w:tc>
          <w:tcPr>
            <w:tcW w:w="3789" w:type="dxa"/>
          </w:tcPr>
          <w:p>
            <w:pPr>
              <w:pStyle w:val="TableParagraph"/>
              <w:spacing w:line="251" w:lineRule="exact"/>
              <w:ind w:left="122"/>
              <w:rPr>
                <w:sz w:val="24"/>
              </w:rPr>
            </w:pPr>
            <w:r>
              <w:rPr>
                <w:sz w:val="24"/>
              </w:rPr>
              <w:t>Out of</w:t>
            </w:r>
            <w:r>
              <w:rPr>
                <w:spacing w:val="-1"/>
                <w:sz w:val="24"/>
              </w:rPr>
              <w:t> </w:t>
            </w:r>
            <w:r>
              <w:rPr>
                <w:spacing w:val="-2"/>
                <w:sz w:val="24"/>
              </w:rPr>
              <w:t>school</w:t>
            </w:r>
          </w:p>
        </w:tc>
        <w:tc>
          <w:tcPr>
            <w:tcW w:w="1243" w:type="dxa"/>
          </w:tcPr>
          <w:p>
            <w:pPr>
              <w:pStyle w:val="TableParagraph"/>
              <w:spacing w:line="251" w:lineRule="exact"/>
              <w:ind w:right="127"/>
              <w:jc w:val="right"/>
              <w:rPr>
                <w:sz w:val="24"/>
              </w:rPr>
            </w:pPr>
            <w:r>
              <w:rPr>
                <w:spacing w:val="-2"/>
                <w:sz w:val="24"/>
              </w:rPr>
              <w:t>20(87.0)</w:t>
            </w:r>
          </w:p>
        </w:tc>
        <w:tc>
          <w:tcPr>
            <w:tcW w:w="1186" w:type="dxa"/>
          </w:tcPr>
          <w:p>
            <w:pPr>
              <w:pStyle w:val="TableParagraph"/>
              <w:spacing w:line="251" w:lineRule="exact"/>
              <w:ind w:right="113"/>
              <w:jc w:val="right"/>
              <w:rPr>
                <w:sz w:val="24"/>
              </w:rPr>
            </w:pPr>
            <w:r>
              <w:rPr>
                <w:spacing w:val="-2"/>
                <w:sz w:val="24"/>
              </w:rPr>
              <w:t>3(13.0)</w:t>
            </w:r>
          </w:p>
        </w:tc>
        <w:tc>
          <w:tcPr>
            <w:tcW w:w="1396" w:type="dxa"/>
          </w:tcPr>
          <w:p>
            <w:pPr>
              <w:pStyle w:val="TableParagraph"/>
              <w:spacing w:line="251" w:lineRule="exact"/>
              <w:ind w:right="158"/>
              <w:jc w:val="right"/>
              <w:rPr>
                <w:sz w:val="24"/>
              </w:rPr>
            </w:pPr>
            <w:r>
              <w:rPr>
                <w:spacing w:val="-2"/>
                <w:sz w:val="24"/>
              </w:rPr>
              <w:t>23(100.0)</w:t>
            </w:r>
          </w:p>
        </w:tc>
        <w:tc>
          <w:tcPr>
            <w:tcW w:w="941" w:type="dxa"/>
          </w:tcPr>
          <w:p>
            <w:pPr>
              <w:pStyle w:val="TableParagraph"/>
              <w:rPr>
                <w:sz w:val="20"/>
              </w:rPr>
            </w:pPr>
          </w:p>
        </w:tc>
        <w:tc>
          <w:tcPr>
            <w:tcW w:w="824" w:type="dxa"/>
          </w:tcPr>
          <w:p>
            <w:pPr>
              <w:pStyle w:val="TableParagraph"/>
              <w:rPr>
                <w:sz w:val="20"/>
              </w:rPr>
            </w:pPr>
          </w:p>
        </w:tc>
      </w:tr>
      <w:tr>
        <w:trPr>
          <w:trHeight w:val="833" w:hRule="atLeast"/>
        </w:trPr>
        <w:tc>
          <w:tcPr>
            <w:tcW w:w="3789" w:type="dxa"/>
          </w:tcPr>
          <w:p>
            <w:pPr>
              <w:pStyle w:val="TableParagraph"/>
              <w:spacing w:before="4"/>
              <w:rPr>
                <w:b/>
                <w:sz w:val="24"/>
              </w:rPr>
            </w:pPr>
          </w:p>
          <w:p>
            <w:pPr>
              <w:pStyle w:val="TableParagraph"/>
              <w:spacing w:line="274" w:lineRule="exact" w:before="1"/>
              <w:ind w:left="122"/>
              <w:rPr>
                <w:b/>
                <w:sz w:val="24"/>
              </w:rPr>
            </w:pPr>
            <w:r>
              <w:rPr>
                <w:b/>
                <w:sz w:val="24"/>
              </w:rPr>
              <w:t>Parents</w:t>
            </w:r>
            <w:r>
              <w:rPr>
                <w:b/>
                <w:spacing w:val="-4"/>
                <w:sz w:val="24"/>
              </w:rPr>
              <w:t> </w:t>
            </w:r>
            <w:r>
              <w:rPr>
                <w:b/>
                <w:sz w:val="24"/>
              </w:rPr>
              <w:t>living</w:t>
            </w:r>
            <w:r>
              <w:rPr>
                <w:b/>
                <w:spacing w:val="-1"/>
                <w:sz w:val="24"/>
              </w:rPr>
              <w:t> </w:t>
            </w:r>
            <w:r>
              <w:rPr>
                <w:b/>
                <w:spacing w:val="-2"/>
                <w:sz w:val="24"/>
              </w:rPr>
              <w:t>status</w:t>
            </w:r>
          </w:p>
          <w:p>
            <w:pPr>
              <w:pStyle w:val="TableParagraph"/>
              <w:spacing w:line="259" w:lineRule="exact"/>
              <w:ind w:left="122"/>
              <w:rPr>
                <w:sz w:val="24"/>
              </w:rPr>
            </w:pPr>
            <w:r>
              <w:rPr>
                <w:sz w:val="24"/>
              </w:rPr>
              <w:t>Live</w:t>
            </w:r>
            <w:r>
              <w:rPr>
                <w:spacing w:val="-5"/>
                <w:sz w:val="24"/>
              </w:rPr>
              <w:t> </w:t>
            </w:r>
            <w:r>
              <w:rPr>
                <w:spacing w:val="-2"/>
                <w:sz w:val="24"/>
              </w:rPr>
              <w:t>together</w:t>
            </w:r>
          </w:p>
        </w:tc>
        <w:tc>
          <w:tcPr>
            <w:tcW w:w="1243" w:type="dxa"/>
          </w:tcPr>
          <w:p>
            <w:pPr>
              <w:pStyle w:val="TableParagraph"/>
              <w:rPr>
                <w:b/>
                <w:sz w:val="24"/>
              </w:rPr>
            </w:pPr>
          </w:p>
          <w:p>
            <w:pPr>
              <w:pStyle w:val="TableParagraph"/>
              <w:rPr>
                <w:b/>
                <w:sz w:val="24"/>
              </w:rPr>
            </w:pPr>
          </w:p>
          <w:p>
            <w:pPr>
              <w:pStyle w:val="TableParagraph"/>
              <w:spacing w:line="261" w:lineRule="exact"/>
              <w:ind w:right="187"/>
              <w:jc w:val="right"/>
              <w:rPr>
                <w:sz w:val="24"/>
              </w:rPr>
            </w:pPr>
            <w:r>
              <w:rPr>
                <w:spacing w:val="-2"/>
                <w:sz w:val="24"/>
              </w:rPr>
              <w:t>180(65.5)</w:t>
            </w:r>
          </w:p>
        </w:tc>
        <w:tc>
          <w:tcPr>
            <w:tcW w:w="1186" w:type="dxa"/>
          </w:tcPr>
          <w:p>
            <w:pPr>
              <w:pStyle w:val="TableParagraph"/>
              <w:rPr>
                <w:b/>
                <w:sz w:val="24"/>
              </w:rPr>
            </w:pPr>
          </w:p>
          <w:p>
            <w:pPr>
              <w:pStyle w:val="TableParagraph"/>
              <w:rPr>
                <w:b/>
                <w:sz w:val="24"/>
              </w:rPr>
            </w:pPr>
          </w:p>
          <w:p>
            <w:pPr>
              <w:pStyle w:val="TableParagraph"/>
              <w:spacing w:line="261" w:lineRule="exact"/>
              <w:ind w:left="130"/>
              <w:rPr>
                <w:sz w:val="24"/>
              </w:rPr>
            </w:pPr>
            <w:r>
              <w:rPr>
                <w:spacing w:val="-2"/>
                <w:sz w:val="24"/>
              </w:rPr>
              <w:t>95(34.5)</w:t>
            </w:r>
          </w:p>
        </w:tc>
        <w:tc>
          <w:tcPr>
            <w:tcW w:w="1396" w:type="dxa"/>
          </w:tcPr>
          <w:p>
            <w:pPr>
              <w:pStyle w:val="TableParagraph"/>
              <w:rPr>
                <w:b/>
                <w:sz w:val="24"/>
              </w:rPr>
            </w:pPr>
          </w:p>
          <w:p>
            <w:pPr>
              <w:pStyle w:val="TableParagraph"/>
              <w:rPr>
                <w:b/>
                <w:sz w:val="24"/>
              </w:rPr>
            </w:pPr>
          </w:p>
          <w:p>
            <w:pPr>
              <w:pStyle w:val="TableParagraph"/>
              <w:spacing w:line="261" w:lineRule="exact"/>
              <w:ind w:left="116"/>
              <w:rPr>
                <w:sz w:val="24"/>
              </w:rPr>
            </w:pPr>
            <w:r>
              <w:rPr>
                <w:spacing w:val="-2"/>
                <w:sz w:val="24"/>
              </w:rPr>
              <w:t>275(100.0)</w:t>
            </w:r>
          </w:p>
        </w:tc>
        <w:tc>
          <w:tcPr>
            <w:tcW w:w="941" w:type="dxa"/>
          </w:tcPr>
          <w:p>
            <w:pPr>
              <w:pStyle w:val="TableParagraph"/>
              <w:rPr>
                <w:b/>
                <w:sz w:val="24"/>
              </w:rPr>
            </w:pPr>
          </w:p>
          <w:p>
            <w:pPr>
              <w:pStyle w:val="TableParagraph"/>
              <w:rPr>
                <w:b/>
                <w:sz w:val="24"/>
              </w:rPr>
            </w:pPr>
          </w:p>
          <w:p>
            <w:pPr>
              <w:pStyle w:val="TableParagraph"/>
              <w:spacing w:line="261" w:lineRule="exact"/>
              <w:ind w:left="160"/>
              <w:rPr>
                <w:sz w:val="24"/>
              </w:rPr>
            </w:pPr>
            <w:r>
              <w:rPr>
                <w:spacing w:val="-2"/>
                <w:sz w:val="24"/>
              </w:rPr>
              <w:t>4.978</w:t>
            </w:r>
          </w:p>
        </w:tc>
        <w:tc>
          <w:tcPr>
            <w:tcW w:w="824" w:type="dxa"/>
          </w:tcPr>
          <w:p>
            <w:pPr>
              <w:pStyle w:val="TableParagraph"/>
              <w:rPr>
                <w:b/>
                <w:sz w:val="24"/>
              </w:rPr>
            </w:pPr>
          </w:p>
          <w:p>
            <w:pPr>
              <w:pStyle w:val="TableParagraph"/>
              <w:rPr>
                <w:b/>
                <w:sz w:val="24"/>
              </w:rPr>
            </w:pPr>
          </w:p>
          <w:p>
            <w:pPr>
              <w:pStyle w:val="TableParagraph"/>
              <w:spacing w:line="261" w:lineRule="exact"/>
              <w:ind w:left="120"/>
              <w:rPr>
                <w:sz w:val="24"/>
              </w:rPr>
            </w:pPr>
            <w:r>
              <w:rPr>
                <w:spacing w:val="-2"/>
                <w:sz w:val="24"/>
              </w:rPr>
              <w:t>0.026</w:t>
            </w:r>
          </w:p>
        </w:tc>
      </w:tr>
      <w:tr>
        <w:trPr>
          <w:trHeight w:val="416" w:hRule="atLeast"/>
        </w:trPr>
        <w:tc>
          <w:tcPr>
            <w:tcW w:w="3789" w:type="dxa"/>
          </w:tcPr>
          <w:p>
            <w:pPr>
              <w:pStyle w:val="TableParagraph"/>
              <w:spacing w:line="271" w:lineRule="exact"/>
              <w:ind w:left="122"/>
              <w:rPr>
                <w:sz w:val="24"/>
              </w:rPr>
            </w:pPr>
            <w:r>
              <w:rPr>
                <w:spacing w:val="-2"/>
                <w:sz w:val="24"/>
              </w:rPr>
              <w:t>Separated</w:t>
            </w:r>
          </w:p>
        </w:tc>
        <w:tc>
          <w:tcPr>
            <w:tcW w:w="1243" w:type="dxa"/>
          </w:tcPr>
          <w:p>
            <w:pPr>
              <w:pStyle w:val="TableParagraph"/>
              <w:spacing w:line="271" w:lineRule="exact"/>
              <w:ind w:right="187"/>
              <w:jc w:val="right"/>
              <w:rPr>
                <w:sz w:val="24"/>
              </w:rPr>
            </w:pPr>
            <w:r>
              <w:rPr>
                <w:spacing w:val="-2"/>
                <w:sz w:val="24"/>
              </w:rPr>
              <w:t>103(76.3)</w:t>
            </w:r>
          </w:p>
        </w:tc>
        <w:tc>
          <w:tcPr>
            <w:tcW w:w="1186" w:type="dxa"/>
          </w:tcPr>
          <w:p>
            <w:pPr>
              <w:pStyle w:val="TableParagraph"/>
              <w:spacing w:line="271" w:lineRule="exact"/>
              <w:ind w:left="130"/>
              <w:rPr>
                <w:sz w:val="24"/>
              </w:rPr>
            </w:pPr>
            <w:r>
              <w:rPr>
                <w:spacing w:val="-2"/>
                <w:sz w:val="24"/>
              </w:rPr>
              <w:t>32(23.7)</w:t>
            </w:r>
          </w:p>
        </w:tc>
        <w:tc>
          <w:tcPr>
            <w:tcW w:w="1396" w:type="dxa"/>
          </w:tcPr>
          <w:p>
            <w:pPr>
              <w:pStyle w:val="TableParagraph"/>
              <w:spacing w:line="271" w:lineRule="exact"/>
              <w:ind w:left="116"/>
              <w:rPr>
                <w:sz w:val="24"/>
              </w:rPr>
            </w:pPr>
            <w:r>
              <w:rPr>
                <w:spacing w:val="-2"/>
                <w:sz w:val="24"/>
              </w:rPr>
              <w:t>135(100.0)</w:t>
            </w:r>
          </w:p>
        </w:tc>
        <w:tc>
          <w:tcPr>
            <w:tcW w:w="941" w:type="dxa"/>
          </w:tcPr>
          <w:p>
            <w:pPr>
              <w:pStyle w:val="TableParagraph"/>
              <w:rPr>
                <w:sz w:val="22"/>
              </w:rPr>
            </w:pPr>
          </w:p>
        </w:tc>
        <w:tc>
          <w:tcPr>
            <w:tcW w:w="824" w:type="dxa"/>
          </w:tcPr>
          <w:p>
            <w:pPr>
              <w:pStyle w:val="TableParagraph"/>
              <w:rPr>
                <w:sz w:val="22"/>
              </w:rPr>
            </w:pPr>
          </w:p>
        </w:tc>
      </w:tr>
      <w:tr>
        <w:trPr>
          <w:trHeight w:val="687" w:hRule="atLeast"/>
        </w:trPr>
        <w:tc>
          <w:tcPr>
            <w:tcW w:w="3789" w:type="dxa"/>
          </w:tcPr>
          <w:p>
            <w:pPr>
              <w:pStyle w:val="TableParagraph"/>
              <w:spacing w:line="274" w:lineRule="exact" w:before="135"/>
              <w:ind w:left="122"/>
              <w:rPr>
                <w:b/>
                <w:sz w:val="24"/>
              </w:rPr>
            </w:pPr>
            <w:r>
              <w:rPr>
                <w:b/>
                <w:sz w:val="24"/>
              </w:rPr>
              <w:t>Ever</w:t>
            </w:r>
            <w:r>
              <w:rPr>
                <w:b/>
                <w:spacing w:val="-2"/>
                <w:sz w:val="24"/>
              </w:rPr>
              <w:t> </w:t>
            </w:r>
            <w:r>
              <w:rPr>
                <w:b/>
                <w:sz w:val="24"/>
              </w:rPr>
              <w:t>have</w:t>
            </w:r>
            <w:r>
              <w:rPr>
                <w:b/>
                <w:spacing w:val="-1"/>
                <w:sz w:val="24"/>
              </w:rPr>
              <w:t> </w:t>
            </w:r>
            <w:r>
              <w:rPr>
                <w:b/>
                <w:spacing w:val="-2"/>
                <w:sz w:val="24"/>
              </w:rPr>
              <w:t>boyfriend</w:t>
            </w:r>
          </w:p>
          <w:p>
            <w:pPr>
              <w:pStyle w:val="TableParagraph"/>
              <w:spacing w:line="259" w:lineRule="exact"/>
              <w:ind w:left="122"/>
              <w:rPr>
                <w:sz w:val="24"/>
              </w:rPr>
            </w:pPr>
            <w:r>
              <w:rPr>
                <w:spacing w:val="-5"/>
                <w:sz w:val="24"/>
              </w:rPr>
              <w:t>Yes</w:t>
            </w:r>
          </w:p>
        </w:tc>
        <w:tc>
          <w:tcPr>
            <w:tcW w:w="1243" w:type="dxa"/>
          </w:tcPr>
          <w:p>
            <w:pPr>
              <w:pStyle w:val="TableParagraph"/>
              <w:spacing w:before="130"/>
              <w:rPr>
                <w:b/>
                <w:sz w:val="24"/>
              </w:rPr>
            </w:pPr>
          </w:p>
          <w:p>
            <w:pPr>
              <w:pStyle w:val="TableParagraph"/>
              <w:spacing w:line="261" w:lineRule="exact"/>
              <w:ind w:right="187"/>
              <w:jc w:val="right"/>
              <w:rPr>
                <w:sz w:val="24"/>
              </w:rPr>
            </w:pPr>
            <w:r>
              <w:rPr>
                <w:spacing w:val="-2"/>
                <w:sz w:val="24"/>
              </w:rPr>
              <w:t>169(85.4)</w:t>
            </w:r>
          </w:p>
        </w:tc>
        <w:tc>
          <w:tcPr>
            <w:tcW w:w="1186" w:type="dxa"/>
          </w:tcPr>
          <w:p>
            <w:pPr>
              <w:pStyle w:val="TableParagraph"/>
              <w:spacing w:before="130"/>
              <w:rPr>
                <w:b/>
                <w:sz w:val="24"/>
              </w:rPr>
            </w:pPr>
          </w:p>
          <w:p>
            <w:pPr>
              <w:pStyle w:val="TableParagraph"/>
              <w:spacing w:line="261" w:lineRule="exact"/>
              <w:ind w:left="130"/>
              <w:rPr>
                <w:sz w:val="24"/>
              </w:rPr>
            </w:pPr>
            <w:r>
              <w:rPr>
                <w:spacing w:val="-2"/>
                <w:sz w:val="24"/>
              </w:rPr>
              <w:t>29(14.6)</w:t>
            </w:r>
          </w:p>
        </w:tc>
        <w:tc>
          <w:tcPr>
            <w:tcW w:w="1396" w:type="dxa"/>
          </w:tcPr>
          <w:p>
            <w:pPr>
              <w:pStyle w:val="TableParagraph"/>
              <w:spacing w:before="130"/>
              <w:rPr>
                <w:b/>
                <w:sz w:val="24"/>
              </w:rPr>
            </w:pPr>
          </w:p>
          <w:p>
            <w:pPr>
              <w:pStyle w:val="TableParagraph"/>
              <w:spacing w:line="261" w:lineRule="exact"/>
              <w:ind w:left="116"/>
              <w:rPr>
                <w:sz w:val="24"/>
              </w:rPr>
            </w:pPr>
            <w:r>
              <w:rPr>
                <w:spacing w:val="-2"/>
                <w:sz w:val="24"/>
              </w:rPr>
              <w:t>198(100.0)</w:t>
            </w:r>
          </w:p>
        </w:tc>
        <w:tc>
          <w:tcPr>
            <w:tcW w:w="941" w:type="dxa"/>
          </w:tcPr>
          <w:p>
            <w:pPr>
              <w:pStyle w:val="TableParagraph"/>
              <w:spacing w:before="130"/>
              <w:rPr>
                <w:b/>
                <w:sz w:val="24"/>
              </w:rPr>
            </w:pPr>
          </w:p>
          <w:p>
            <w:pPr>
              <w:pStyle w:val="TableParagraph"/>
              <w:spacing w:line="261" w:lineRule="exact"/>
              <w:ind w:left="160"/>
              <w:rPr>
                <w:sz w:val="24"/>
              </w:rPr>
            </w:pPr>
            <w:r>
              <w:rPr>
                <w:spacing w:val="-2"/>
                <w:sz w:val="24"/>
              </w:rPr>
              <w:t>47.755</w:t>
            </w:r>
          </w:p>
        </w:tc>
        <w:tc>
          <w:tcPr>
            <w:tcW w:w="824" w:type="dxa"/>
          </w:tcPr>
          <w:p>
            <w:pPr>
              <w:pStyle w:val="TableParagraph"/>
              <w:spacing w:before="130"/>
              <w:rPr>
                <w:b/>
                <w:sz w:val="24"/>
              </w:rPr>
            </w:pPr>
          </w:p>
          <w:p>
            <w:pPr>
              <w:pStyle w:val="TableParagraph"/>
              <w:spacing w:line="261" w:lineRule="exact"/>
              <w:ind w:left="120"/>
              <w:rPr>
                <w:sz w:val="24"/>
              </w:rPr>
            </w:pPr>
            <w:r>
              <w:rPr>
                <w:spacing w:val="-2"/>
                <w:sz w:val="24"/>
              </w:rPr>
              <w:t>0.001</w:t>
            </w:r>
          </w:p>
        </w:tc>
      </w:tr>
      <w:tr>
        <w:trPr>
          <w:trHeight w:val="278" w:hRule="atLeast"/>
        </w:trPr>
        <w:tc>
          <w:tcPr>
            <w:tcW w:w="3789" w:type="dxa"/>
            <w:tcBorders>
              <w:bottom w:val="single" w:sz="4" w:space="0" w:color="000000"/>
            </w:tcBorders>
          </w:tcPr>
          <w:p>
            <w:pPr>
              <w:pStyle w:val="TableParagraph"/>
              <w:spacing w:line="259" w:lineRule="exact"/>
              <w:ind w:left="122"/>
              <w:rPr>
                <w:sz w:val="24"/>
              </w:rPr>
            </w:pPr>
            <w:r>
              <w:rPr>
                <w:spacing w:val="-5"/>
                <w:sz w:val="24"/>
              </w:rPr>
              <w:t>No</w:t>
            </w:r>
          </w:p>
        </w:tc>
        <w:tc>
          <w:tcPr>
            <w:tcW w:w="1243" w:type="dxa"/>
            <w:tcBorders>
              <w:bottom w:val="single" w:sz="4" w:space="0" w:color="000000"/>
            </w:tcBorders>
          </w:tcPr>
          <w:p>
            <w:pPr>
              <w:pStyle w:val="TableParagraph"/>
              <w:spacing w:line="259" w:lineRule="exact"/>
              <w:ind w:right="187"/>
              <w:jc w:val="right"/>
              <w:rPr>
                <w:sz w:val="24"/>
              </w:rPr>
            </w:pPr>
            <w:r>
              <w:rPr>
                <w:spacing w:val="-2"/>
                <w:sz w:val="24"/>
              </w:rPr>
              <w:t>114(53.8)</w:t>
            </w:r>
          </w:p>
        </w:tc>
        <w:tc>
          <w:tcPr>
            <w:tcW w:w="1186" w:type="dxa"/>
            <w:tcBorders>
              <w:bottom w:val="single" w:sz="4" w:space="0" w:color="000000"/>
            </w:tcBorders>
          </w:tcPr>
          <w:p>
            <w:pPr>
              <w:pStyle w:val="TableParagraph"/>
              <w:spacing w:line="259" w:lineRule="exact"/>
              <w:ind w:left="130"/>
              <w:rPr>
                <w:sz w:val="24"/>
              </w:rPr>
            </w:pPr>
            <w:r>
              <w:rPr>
                <w:spacing w:val="-2"/>
                <w:sz w:val="24"/>
              </w:rPr>
              <w:t>98(46.2)</w:t>
            </w:r>
          </w:p>
        </w:tc>
        <w:tc>
          <w:tcPr>
            <w:tcW w:w="1396" w:type="dxa"/>
            <w:tcBorders>
              <w:bottom w:val="single" w:sz="4" w:space="0" w:color="000000"/>
            </w:tcBorders>
          </w:tcPr>
          <w:p>
            <w:pPr>
              <w:pStyle w:val="TableParagraph"/>
              <w:spacing w:line="259" w:lineRule="exact"/>
              <w:ind w:left="116"/>
              <w:rPr>
                <w:sz w:val="24"/>
              </w:rPr>
            </w:pPr>
            <w:r>
              <w:rPr>
                <w:spacing w:val="-2"/>
                <w:sz w:val="24"/>
              </w:rPr>
              <w:t>212(100.0)</w:t>
            </w:r>
          </w:p>
        </w:tc>
        <w:tc>
          <w:tcPr>
            <w:tcW w:w="941" w:type="dxa"/>
            <w:tcBorders>
              <w:bottom w:val="single" w:sz="4" w:space="0" w:color="000000"/>
            </w:tcBorders>
          </w:tcPr>
          <w:p>
            <w:pPr>
              <w:pStyle w:val="TableParagraph"/>
              <w:rPr>
                <w:sz w:val="20"/>
              </w:rPr>
            </w:pPr>
          </w:p>
        </w:tc>
        <w:tc>
          <w:tcPr>
            <w:tcW w:w="824" w:type="dxa"/>
            <w:tcBorders>
              <w:bottom w:val="single" w:sz="4" w:space="0" w:color="000000"/>
            </w:tcBorders>
          </w:tcPr>
          <w:p>
            <w:pPr>
              <w:pStyle w:val="TableParagraph"/>
              <w:rPr>
                <w:sz w:val="20"/>
              </w:rPr>
            </w:pPr>
          </w:p>
        </w:tc>
      </w:tr>
    </w:tbl>
    <w:p>
      <w:pPr>
        <w:spacing w:after="0"/>
        <w:rPr>
          <w:sz w:val="20"/>
        </w:rPr>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320896">
            <wp:simplePos x="0" y="0"/>
            <wp:positionH relativeFrom="page">
              <wp:posOffset>1280413</wp:posOffset>
            </wp:positionH>
            <wp:positionV relativeFrom="paragraph">
              <wp:posOffset>1546225</wp:posOffset>
            </wp:positionV>
            <wp:extent cx="5296408" cy="5236400"/>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5" cstate="print"/>
                    <a:stretch>
                      <a:fillRect/>
                    </a:stretch>
                  </pic:blipFill>
                  <pic:spPr>
                    <a:xfrm>
                      <a:off x="0" y="0"/>
                      <a:ext cx="5296408" cy="5236400"/>
                    </a:xfrm>
                    <a:prstGeom prst="rect">
                      <a:avLst/>
                    </a:prstGeom>
                  </pic:spPr>
                </pic:pic>
              </a:graphicData>
            </a:graphic>
          </wp:anchor>
        </w:drawing>
      </w:r>
      <w:r>
        <w:rPr/>
        <w:t>Two hundred and eighty (68.3%) respondents reported an experience of a form of sexual abuse in the last three months preceding the study. From table 4.4c, it can be seen that there was no significant relationship between religion and knowledge of respondents with their experience of a form of sexual abuse in the last three months preceding the study. However, those who ever have boyfriend, discuss sexuality matters, have ever had sexual intercourse and age of group of 14-17 years reported an experience of a form of sexual abuse (p&lt;0.001).</w:t>
      </w:r>
    </w:p>
    <w:p>
      <w:pPr>
        <w:spacing w:after="0" w:line="360" w:lineRule="auto"/>
        <w:jc w:val="both"/>
        <w:sectPr>
          <w:pgSz w:w="12240" w:h="15840"/>
          <w:pgMar w:header="0" w:footer="768" w:top="1360" w:bottom="960" w:left="880" w:right="360"/>
        </w:sectPr>
      </w:pPr>
    </w:p>
    <w:p>
      <w:pPr>
        <w:tabs>
          <w:tab w:pos="2300" w:val="left" w:leader="none"/>
          <w:tab w:pos="2360" w:val="left" w:leader="none"/>
        </w:tabs>
        <w:spacing w:line="276" w:lineRule="auto" w:before="79"/>
        <w:ind w:left="920" w:right="1084" w:firstLine="0"/>
        <w:jc w:val="left"/>
        <w:rPr>
          <w:b/>
          <w:sz w:val="24"/>
        </w:rPr>
      </w:pPr>
      <w:r>
        <w:rPr>
          <w:b/>
          <w:sz w:val="24"/>
        </w:rPr>
        <w:t>Table 4.4c</w:t>
        <w:tab/>
        <w:tab/>
        <w:t>Experience of a form of sexual abuse in the three months preceding the</w:t>
      </w:r>
      <w:r>
        <w:rPr>
          <w:b/>
          <w:spacing w:val="80"/>
          <w:sz w:val="24"/>
        </w:rPr>
        <w:t> </w:t>
      </w:r>
      <w:r>
        <w:rPr>
          <w:b/>
          <w:spacing w:val="-2"/>
          <w:sz w:val="24"/>
        </w:rPr>
        <w:t>study</w:t>
      </w:r>
      <w:r>
        <w:rPr>
          <w:b/>
          <w:sz w:val="24"/>
        </w:rPr>
        <w:tab/>
        <w:t>by selected socio-demographic variables (N = 410)</w:t>
      </w:r>
    </w:p>
    <w:p>
      <w:pPr>
        <w:pStyle w:val="BodyText"/>
        <w:spacing w:line="20" w:lineRule="exact"/>
        <w:ind w:left="649"/>
        <w:rPr>
          <w:sz w:val="2"/>
        </w:rPr>
      </w:pPr>
      <w:r>
        <w:rPr>
          <w:sz w:val="2"/>
        </w:rPr>
        <mc:AlternateContent>
          <mc:Choice Requires="wps">
            <w:drawing>
              <wp:inline distT="0" distB="0" distL="0" distR="0">
                <wp:extent cx="5953760" cy="6350"/>
                <wp:effectExtent l="0" t="0" r="0" b="0"/>
                <wp:docPr id="124" name="Group 124"/>
                <wp:cNvGraphicFramePr>
                  <a:graphicFrameLocks/>
                </wp:cNvGraphicFramePr>
                <a:graphic>
                  <a:graphicData uri="http://schemas.microsoft.com/office/word/2010/wordprocessingGroup">
                    <wpg:wgp>
                      <wpg:cNvPr id="124" name="Group 124"/>
                      <wpg:cNvGrpSpPr/>
                      <wpg:grpSpPr>
                        <a:xfrm>
                          <a:off x="0" y="0"/>
                          <a:ext cx="5953760" cy="6350"/>
                          <a:chExt cx="5953760" cy="6350"/>
                        </a:xfrm>
                      </wpg:grpSpPr>
                      <wps:wsp>
                        <wps:cNvPr id="125" name="Graphic 125"/>
                        <wps:cNvSpPr/>
                        <wps:spPr>
                          <a:xfrm>
                            <a:off x="0" y="0"/>
                            <a:ext cx="5953760" cy="6350"/>
                          </a:xfrm>
                          <a:custGeom>
                            <a:avLst/>
                            <a:gdLst/>
                            <a:ahLst/>
                            <a:cxnLst/>
                            <a:rect l="l" t="t" r="r" b="b"/>
                            <a:pathLst>
                              <a:path w="5953760" h="6350">
                                <a:moveTo>
                                  <a:pt x="5953633" y="0"/>
                                </a:moveTo>
                                <a:lnTo>
                                  <a:pt x="0" y="0"/>
                                </a:lnTo>
                                <a:lnTo>
                                  <a:pt x="0" y="6096"/>
                                </a:lnTo>
                                <a:lnTo>
                                  <a:pt x="5953633" y="6096"/>
                                </a:lnTo>
                                <a:lnTo>
                                  <a:pt x="59536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8pt;height:.5pt;mso-position-horizontal-relative:char;mso-position-vertical-relative:line" id="docshapegroup38" coordorigin="0,0" coordsize="9376,10">
                <v:rect style="position:absolute;left:0;top:0;width:9376;height:10" id="docshape39" filled="true" fillcolor="#000000" stroked="false">
                  <v:fill type="solid"/>
                </v:rect>
              </v:group>
            </w:pict>
          </mc:Fallback>
        </mc:AlternateContent>
      </w:r>
      <w:r>
        <w:rPr>
          <w:sz w:val="2"/>
        </w:rPr>
      </w:r>
    </w:p>
    <w:p>
      <w:pPr>
        <w:tabs>
          <w:tab w:pos="3605" w:val="left" w:leader="none"/>
        </w:tabs>
        <w:spacing w:before="0"/>
        <w:ind w:left="1239" w:right="0" w:firstLine="0"/>
        <w:jc w:val="left"/>
        <w:rPr>
          <w:b/>
          <w:sz w:val="24"/>
        </w:rPr>
      </w:pPr>
      <w:r>
        <w:rPr>
          <w:b/>
          <w:spacing w:val="-2"/>
          <w:sz w:val="24"/>
        </w:rPr>
        <w:t>Variables</w:t>
      </w:r>
      <w:r>
        <w:rPr>
          <w:b/>
          <w:sz w:val="24"/>
        </w:rPr>
        <w:tab/>
        <w:t>Experience</w:t>
      </w:r>
      <w:r>
        <w:rPr>
          <w:b/>
          <w:spacing w:val="-5"/>
          <w:sz w:val="24"/>
        </w:rPr>
        <w:t> </w:t>
      </w:r>
      <w:r>
        <w:rPr>
          <w:b/>
          <w:sz w:val="24"/>
        </w:rPr>
        <w:t>of</w:t>
      </w:r>
      <w:r>
        <w:rPr>
          <w:b/>
          <w:spacing w:val="1"/>
          <w:sz w:val="24"/>
        </w:rPr>
        <w:t> </w:t>
      </w:r>
      <w:r>
        <w:rPr>
          <w:b/>
          <w:sz w:val="24"/>
        </w:rPr>
        <w:t>sexual</w:t>
      </w:r>
      <w:r>
        <w:rPr>
          <w:b/>
          <w:spacing w:val="-1"/>
          <w:sz w:val="24"/>
        </w:rPr>
        <w:t> </w:t>
      </w:r>
      <w:r>
        <w:rPr>
          <w:b/>
          <w:sz w:val="24"/>
        </w:rPr>
        <w:t>abuse</w:t>
      </w:r>
      <w:r>
        <w:rPr>
          <w:b/>
          <w:spacing w:val="-1"/>
          <w:sz w:val="24"/>
        </w:rPr>
        <w:t> </w:t>
      </w:r>
      <w:r>
        <w:rPr>
          <w:b/>
          <w:sz w:val="24"/>
        </w:rPr>
        <w:t>3</w:t>
      </w:r>
      <w:r>
        <w:rPr>
          <w:b/>
          <w:spacing w:val="-1"/>
          <w:sz w:val="24"/>
        </w:rPr>
        <w:t> </w:t>
      </w:r>
      <w:r>
        <w:rPr>
          <w:b/>
          <w:sz w:val="24"/>
        </w:rPr>
        <w:t>months</w:t>
      </w:r>
      <w:r>
        <w:rPr>
          <w:b/>
          <w:spacing w:val="-1"/>
          <w:sz w:val="24"/>
        </w:rPr>
        <w:t> </w:t>
      </w:r>
      <w:r>
        <w:rPr>
          <w:b/>
          <w:sz w:val="24"/>
        </w:rPr>
        <w:t>preceding</w:t>
      </w:r>
      <w:r>
        <w:rPr>
          <w:b/>
          <w:spacing w:val="-1"/>
          <w:sz w:val="24"/>
        </w:rPr>
        <w:t> </w:t>
      </w:r>
      <w:r>
        <w:rPr>
          <w:b/>
          <w:sz w:val="24"/>
        </w:rPr>
        <w:t>the</w:t>
      </w:r>
      <w:r>
        <w:rPr>
          <w:b/>
          <w:spacing w:val="-1"/>
          <w:sz w:val="24"/>
        </w:rPr>
        <w:t> </w:t>
      </w:r>
      <w:r>
        <w:rPr>
          <w:b/>
          <w:spacing w:val="-2"/>
          <w:sz w:val="24"/>
        </w:rPr>
        <w:t>study</w:t>
      </w: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5"/>
        <w:gridCol w:w="1304"/>
        <w:gridCol w:w="1171"/>
        <w:gridCol w:w="1321"/>
        <w:gridCol w:w="926"/>
        <w:gridCol w:w="843"/>
      </w:tblGrid>
      <w:tr>
        <w:trPr>
          <w:trHeight w:val="272" w:hRule="atLeast"/>
        </w:trPr>
        <w:tc>
          <w:tcPr>
            <w:tcW w:w="6400" w:type="dxa"/>
            <w:gridSpan w:val="3"/>
            <w:tcBorders>
              <w:top w:val="single" w:sz="4" w:space="0" w:color="000000"/>
            </w:tcBorders>
          </w:tcPr>
          <w:p>
            <w:pPr>
              <w:pStyle w:val="TableParagraph"/>
              <w:tabs>
                <w:tab w:pos="5343" w:val="left" w:leader="none"/>
              </w:tabs>
              <w:spacing w:line="253" w:lineRule="exact"/>
              <w:ind w:left="4174"/>
              <w:rPr>
                <w:b/>
                <w:sz w:val="24"/>
              </w:rPr>
            </w:pPr>
            <w:r>
              <w:rPr>
                <w:b/>
                <w:spacing w:val="-5"/>
                <w:sz w:val="24"/>
              </w:rPr>
              <w:t>Yes</w:t>
            </w:r>
            <w:r>
              <w:rPr>
                <w:b/>
                <w:sz w:val="24"/>
              </w:rPr>
              <w:tab/>
            </w:r>
            <w:r>
              <w:rPr>
                <w:b/>
                <w:spacing w:val="-5"/>
                <w:sz w:val="24"/>
              </w:rPr>
              <w:t>No</w:t>
            </w:r>
          </w:p>
        </w:tc>
        <w:tc>
          <w:tcPr>
            <w:tcW w:w="3090" w:type="dxa"/>
            <w:gridSpan w:val="3"/>
            <w:tcBorders>
              <w:top w:val="single" w:sz="4" w:space="0" w:color="000000"/>
            </w:tcBorders>
          </w:tcPr>
          <w:p>
            <w:pPr>
              <w:pStyle w:val="TableParagraph"/>
              <w:tabs>
                <w:tab w:pos="1463" w:val="left" w:leader="none"/>
                <w:tab w:pos="2363" w:val="left" w:leader="none"/>
              </w:tabs>
              <w:spacing w:line="253" w:lineRule="exact"/>
              <w:ind w:left="114"/>
              <w:rPr>
                <w:b/>
                <w:sz w:val="24"/>
              </w:rPr>
            </w:pPr>
            <w:r>
              <w:rPr>
                <w:b/>
                <w:spacing w:val="-2"/>
                <w:sz w:val="24"/>
              </w:rPr>
              <w:t>Total</w:t>
            </w:r>
            <w:r>
              <w:rPr>
                <w:b/>
                <w:sz w:val="24"/>
              </w:rPr>
              <w:tab/>
            </w:r>
            <w:r>
              <w:rPr>
                <w:b/>
                <w:spacing w:val="-5"/>
                <w:sz w:val="24"/>
              </w:rPr>
              <w:t>X</w:t>
            </w:r>
            <w:r>
              <w:rPr>
                <w:b/>
                <w:spacing w:val="-5"/>
                <w:sz w:val="24"/>
                <w:vertAlign w:val="superscript"/>
              </w:rPr>
              <w:t>2</w:t>
            </w:r>
            <w:r>
              <w:rPr>
                <w:b/>
                <w:sz w:val="24"/>
                <w:vertAlign w:val="baseline"/>
              </w:rPr>
              <w:tab/>
            </w:r>
            <w:r>
              <w:rPr>
                <w:b/>
                <w:spacing w:val="-10"/>
                <w:sz w:val="24"/>
                <w:vertAlign w:val="baseline"/>
              </w:rPr>
              <w:t>P</w:t>
            </w:r>
          </w:p>
        </w:tc>
      </w:tr>
      <w:tr>
        <w:trPr>
          <w:trHeight w:val="554" w:hRule="atLeast"/>
        </w:trPr>
        <w:tc>
          <w:tcPr>
            <w:tcW w:w="3925" w:type="dxa"/>
          </w:tcPr>
          <w:p>
            <w:pPr>
              <w:pStyle w:val="TableParagraph"/>
              <w:spacing w:line="262" w:lineRule="exact" w:before="262"/>
              <w:ind w:left="122"/>
              <w:rPr>
                <w:b/>
                <w:sz w:val="24"/>
              </w:rPr>
            </w:pPr>
            <w:r>
              <w:rPr>
                <w:b/>
                <w:spacing w:val="-2"/>
                <w:sz w:val="24"/>
              </w:rPr>
              <w:t>Religion</w:t>
            </w:r>
          </w:p>
        </w:tc>
        <w:tc>
          <w:tcPr>
            <w:tcW w:w="1304" w:type="dxa"/>
          </w:tcPr>
          <w:p>
            <w:pPr>
              <w:pStyle w:val="TableParagraph"/>
              <w:rPr>
                <w:sz w:val="24"/>
              </w:rPr>
            </w:pPr>
          </w:p>
        </w:tc>
        <w:tc>
          <w:tcPr>
            <w:tcW w:w="1171" w:type="dxa"/>
          </w:tcPr>
          <w:p>
            <w:pPr>
              <w:pStyle w:val="TableParagraph"/>
              <w:rPr>
                <w:sz w:val="24"/>
              </w:rPr>
            </w:pPr>
          </w:p>
        </w:tc>
        <w:tc>
          <w:tcPr>
            <w:tcW w:w="1321" w:type="dxa"/>
          </w:tcPr>
          <w:p>
            <w:pPr>
              <w:pStyle w:val="TableParagraph"/>
              <w:rPr>
                <w:sz w:val="24"/>
              </w:rPr>
            </w:pPr>
          </w:p>
        </w:tc>
        <w:tc>
          <w:tcPr>
            <w:tcW w:w="926" w:type="dxa"/>
          </w:tcPr>
          <w:p>
            <w:pPr>
              <w:pStyle w:val="TableParagraph"/>
              <w:rPr>
                <w:sz w:val="24"/>
              </w:rPr>
            </w:pPr>
          </w:p>
        </w:tc>
        <w:tc>
          <w:tcPr>
            <w:tcW w:w="843" w:type="dxa"/>
          </w:tcPr>
          <w:p>
            <w:pPr>
              <w:pStyle w:val="TableParagraph"/>
              <w:spacing w:line="263" w:lineRule="exact"/>
              <w:ind w:left="116"/>
              <w:rPr>
                <w:b/>
                <w:sz w:val="24"/>
              </w:rPr>
            </w:pPr>
            <w:r>
              <w:rPr>
                <w:b/>
                <w:spacing w:val="-2"/>
                <w:sz w:val="24"/>
              </w:rPr>
              <w:t>value</w:t>
            </w:r>
          </w:p>
        </w:tc>
      </w:tr>
      <w:tr>
        <w:trPr>
          <w:trHeight w:val="273" w:hRule="atLeast"/>
        </w:trPr>
        <w:tc>
          <w:tcPr>
            <w:tcW w:w="3925" w:type="dxa"/>
          </w:tcPr>
          <w:p>
            <w:pPr>
              <w:pStyle w:val="TableParagraph"/>
              <w:spacing w:line="254" w:lineRule="exact"/>
              <w:ind w:left="122"/>
              <w:rPr>
                <w:sz w:val="24"/>
              </w:rPr>
            </w:pPr>
            <w:r>
              <w:rPr>
                <w:spacing w:val="-2"/>
                <w:sz w:val="24"/>
              </w:rPr>
              <w:t>Christians</w:t>
            </w:r>
          </w:p>
        </w:tc>
        <w:tc>
          <w:tcPr>
            <w:tcW w:w="1304" w:type="dxa"/>
          </w:tcPr>
          <w:p>
            <w:pPr>
              <w:pStyle w:val="TableParagraph"/>
              <w:spacing w:line="254" w:lineRule="exact"/>
              <w:ind w:right="113"/>
              <w:jc w:val="right"/>
              <w:rPr>
                <w:sz w:val="24"/>
              </w:rPr>
            </w:pPr>
            <w:r>
              <w:rPr>
                <w:spacing w:val="-2"/>
                <w:sz w:val="24"/>
              </w:rPr>
              <w:t>103(71.0)</w:t>
            </w:r>
          </w:p>
        </w:tc>
        <w:tc>
          <w:tcPr>
            <w:tcW w:w="1171" w:type="dxa"/>
          </w:tcPr>
          <w:p>
            <w:pPr>
              <w:pStyle w:val="TableParagraph"/>
              <w:spacing w:line="254" w:lineRule="exact"/>
              <w:ind w:left="114"/>
              <w:rPr>
                <w:sz w:val="24"/>
              </w:rPr>
            </w:pPr>
            <w:r>
              <w:rPr>
                <w:spacing w:val="-2"/>
                <w:sz w:val="24"/>
              </w:rPr>
              <w:t>42(29.0)</w:t>
            </w:r>
          </w:p>
        </w:tc>
        <w:tc>
          <w:tcPr>
            <w:tcW w:w="1321" w:type="dxa"/>
          </w:tcPr>
          <w:p>
            <w:pPr>
              <w:pStyle w:val="TableParagraph"/>
              <w:spacing w:line="254" w:lineRule="exact"/>
              <w:ind w:left="114"/>
              <w:rPr>
                <w:sz w:val="24"/>
              </w:rPr>
            </w:pPr>
            <w:r>
              <w:rPr>
                <w:spacing w:val="-2"/>
                <w:sz w:val="24"/>
              </w:rPr>
              <w:t>145(100.0)</w:t>
            </w:r>
          </w:p>
        </w:tc>
        <w:tc>
          <w:tcPr>
            <w:tcW w:w="926" w:type="dxa"/>
          </w:tcPr>
          <w:p>
            <w:pPr>
              <w:pStyle w:val="TableParagraph"/>
              <w:spacing w:line="254" w:lineRule="exact"/>
              <w:ind w:right="98"/>
              <w:jc w:val="center"/>
              <w:rPr>
                <w:sz w:val="24"/>
              </w:rPr>
            </w:pPr>
            <w:r>
              <w:rPr>
                <w:spacing w:val="-2"/>
                <w:sz w:val="24"/>
              </w:rPr>
              <w:t>0.779</w:t>
            </w:r>
          </w:p>
        </w:tc>
        <w:tc>
          <w:tcPr>
            <w:tcW w:w="843" w:type="dxa"/>
          </w:tcPr>
          <w:p>
            <w:pPr>
              <w:pStyle w:val="TableParagraph"/>
              <w:spacing w:line="254" w:lineRule="exact"/>
              <w:ind w:left="116"/>
              <w:rPr>
                <w:sz w:val="24"/>
              </w:rPr>
            </w:pPr>
            <w:r>
              <w:rPr>
                <w:spacing w:val="-2"/>
                <w:sz w:val="24"/>
              </w:rPr>
              <w:t>0.377</w:t>
            </w:r>
          </w:p>
        </w:tc>
      </w:tr>
      <w:tr>
        <w:trPr>
          <w:trHeight w:val="280" w:hRule="atLeast"/>
        </w:trPr>
        <w:tc>
          <w:tcPr>
            <w:tcW w:w="3925" w:type="dxa"/>
          </w:tcPr>
          <w:p>
            <w:pPr>
              <w:pStyle w:val="TableParagraph"/>
              <w:spacing w:line="261" w:lineRule="exact"/>
              <w:ind w:left="122"/>
              <w:rPr>
                <w:sz w:val="24"/>
              </w:rPr>
            </w:pPr>
            <w:r>
              <w:rPr>
                <w:spacing w:val="-2"/>
                <w:sz w:val="24"/>
              </w:rPr>
              <w:t>Non-Christians</w:t>
            </w:r>
          </w:p>
        </w:tc>
        <w:tc>
          <w:tcPr>
            <w:tcW w:w="1304" w:type="dxa"/>
          </w:tcPr>
          <w:p>
            <w:pPr>
              <w:pStyle w:val="TableParagraph"/>
              <w:spacing w:line="261" w:lineRule="exact"/>
              <w:ind w:right="113"/>
              <w:jc w:val="right"/>
              <w:rPr>
                <w:sz w:val="24"/>
              </w:rPr>
            </w:pPr>
            <w:r>
              <w:rPr>
                <w:spacing w:val="-2"/>
                <w:sz w:val="24"/>
              </w:rPr>
              <w:t>177(66.8)</w:t>
            </w:r>
          </w:p>
        </w:tc>
        <w:tc>
          <w:tcPr>
            <w:tcW w:w="1171" w:type="dxa"/>
          </w:tcPr>
          <w:p>
            <w:pPr>
              <w:pStyle w:val="TableParagraph"/>
              <w:spacing w:line="261" w:lineRule="exact"/>
              <w:ind w:left="114"/>
              <w:rPr>
                <w:sz w:val="24"/>
              </w:rPr>
            </w:pPr>
            <w:r>
              <w:rPr>
                <w:spacing w:val="-2"/>
                <w:sz w:val="24"/>
              </w:rPr>
              <w:t>88(33.2)</w:t>
            </w:r>
          </w:p>
        </w:tc>
        <w:tc>
          <w:tcPr>
            <w:tcW w:w="1321" w:type="dxa"/>
          </w:tcPr>
          <w:p>
            <w:pPr>
              <w:pStyle w:val="TableParagraph"/>
              <w:spacing w:line="261" w:lineRule="exact"/>
              <w:ind w:left="114"/>
              <w:rPr>
                <w:sz w:val="24"/>
              </w:rPr>
            </w:pPr>
            <w:r>
              <w:rPr>
                <w:spacing w:val="-2"/>
                <w:sz w:val="24"/>
              </w:rPr>
              <w:t>265(100.0)</w:t>
            </w:r>
          </w:p>
        </w:tc>
        <w:tc>
          <w:tcPr>
            <w:tcW w:w="926" w:type="dxa"/>
          </w:tcPr>
          <w:p>
            <w:pPr>
              <w:pStyle w:val="TableParagraph"/>
              <w:rPr>
                <w:sz w:val="20"/>
              </w:rPr>
            </w:pPr>
          </w:p>
        </w:tc>
        <w:tc>
          <w:tcPr>
            <w:tcW w:w="843" w:type="dxa"/>
          </w:tcPr>
          <w:p>
            <w:pPr>
              <w:pStyle w:val="TableParagraph"/>
              <w:rPr>
                <w:sz w:val="20"/>
              </w:rPr>
            </w:pPr>
          </w:p>
        </w:tc>
      </w:tr>
      <w:tr>
        <w:trPr>
          <w:trHeight w:val="551" w:hRule="atLeast"/>
        </w:trPr>
        <w:tc>
          <w:tcPr>
            <w:tcW w:w="3925" w:type="dxa"/>
          </w:tcPr>
          <w:p>
            <w:pPr>
              <w:pStyle w:val="TableParagraph"/>
              <w:spacing w:line="270" w:lineRule="exact"/>
              <w:ind w:left="122"/>
              <w:rPr>
                <w:b/>
                <w:sz w:val="24"/>
              </w:rPr>
            </w:pPr>
            <w:r>
              <w:rPr/>
              <mc:AlternateContent>
                <mc:Choice Requires="wps">
                  <w:drawing>
                    <wp:anchor distT="0" distB="0" distL="0" distR="0" allowOverlap="1" layoutInCell="1" locked="0" behindDoc="1" simplePos="0" relativeHeight="482321920">
                      <wp:simplePos x="0" y="0"/>
                      <wp:positionH relativeFrom="column">
                        <wp:posOffset>318465</wp:posOffset>
                      </wp:positionH>
                      <wp:positionV relativeFrom="paragraph">
                        <wp:posOffset>24383</wp:posOffset>
                      </wp:positionV>
                      <wp:extent cx="5296535" cy="523684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5296535" cy="5236845"/>
                                <a:chExt cx="5296535" cy="5236845"/>
                              </a:xfrm>
                            </wpg:grpSpPr>
                            <pic:pic>
                              <pic:nvPicPr>
                                <pic:cNvPr id="127" name="Image 127"/>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25.076pt;margin-top:1.92pt;width:417.05pt;height:412.35pt;mso-position-horizontal-relative:column;mso-position-vertical-relative:paragraph;z-index:-20994560" id="docshapegroup40" coordorigin="502,38" coordsize="8341,8247">
                      <v:shape style="position:absolute;left:501;top:38;width:8341;height:8247" type="#_x0000_t75" id="docshape41" stroked="false">
                        <v:imagedata r:id="rId5" o:title=""/>
                      </v:shape>
                      <w10:wrap type="none"/>
                    </v:group>
                  </w:pict>
                </mc:Fallback>
              </mc:AlternateContent>
            </w:r>
            <w:r>
              <w:rPr>
                <w:b/>
                <w:sz w:val="24"/>
              </w:rPr>
              <w:t>Age</w:t>
            </w:r>
            <w:r>
              <w:rPr>
                <w:b/>
                <w:spacing w:val="-2"/>
                <w:sz w:val="24"/>
              </w:rPr>
              <w:t> (Years)</w:t>
            </w:r>
          </w:p>
          <w:p>
            <w:pPr>
              <w:pStyle w:val="TableParagraph"/>
              <w:spacing w:line="262" w:lineRule="exact"/>
              <w:ind w:left="122"/>
              <w:rPr>
                <w:sz w:val="24"/>
              </w:rPr>
            </w:pPr>
            <w:r>
              <w:rPr>
                <w:spacing w:val="-2"/>
                <w:sz w:val="24"/>
              </w:rPr>
              <w:t>10-</w:t>
            </w:r>
            <w:r>
              <w:rPr>
                <w:spacing w:val="-7"/>
                <w:sz w:val="24"/>
              </w:rPr>
              <w:t>13</w:t>
            </w:r>
          </w:p>
        </w:tc>
        <w:tc>
          <w:tcPr>
            <w:tcW w:w="1304" w:type="dxa"/>
          </w:tcPr>
          <w:p>
            <w:pPr>
              <w:pStyle w:val="TableParagraph"/>
              <w:spacing w:line="264" w:lineRule="exact" w:before="267"/>
              <w:ind w:left="249"/>
              <w:rPr>
                <w:sz w:val="24"/>
              </w:rPr>
            </w:pPr>
            <w:r>
              <w:rPr>
                <w:spacing w:val="-2"/>
                <w:sz w:val="24"/>
              </w:rPr>
              <w:t>71(50.4)</w:t>
            </w:r>
          </w:p>
        </w:tc>
        <w:tc>
          <w:tcPr>
            <w:tcW w:w="1171" w:type="dxa"/>
          </w:tcPr>
          <w:p>
            <w:pPr>
              <w:pStyle w:val="TableParagraph"/>
              <w:spacing w:line="264" w:lineRule="exact" w:before="267"/>
              <w:ind w:left="114"/>
              <w:rPr>
                <w:sz w:val="24"/>
              </w:rPr>
            </w:pPr>
            <w:r>
              <w:rPr>
                <w:spacing w:val="-2"/>
                <w:sz w:val="24"/>
              </w:rPr>
              <w:t>70(49.6)</w:t>
            </w:r>
          </w:p>
        </w:tc>
        <w:tc>
          <w:tcPr>
            <w:tcW w:w="1321" w:type="dxa"/>
          </w:tcPr>
          <w:p>
            <w:pPr>
              <w:pStyle w:val="TableParagraph"/>
              <w:spacing w:line="264" w:lineRule="exact" w:before="267"/>
              <w:ind w:left="114"/>
              <w:rPr>
                <w:sz w:val="24"/>
              </w:rPr>
            </w:pPr>
            <w:r>
              <w:rPr>
                <w:spacing w:val="-2"/>
                <w:sz w:val="24"/>
              </w:rPr>
              <w:t>141(100.0)</w:t>
            </w:r>
          </w:p>
        </w:tc>
        <w:tc>
          <w:tcPr>
            <w:tcW w:w="926" w:type="dxa"/>
          </w:tcPr>
          <w:p>
            <w:pPr>
              <w:pStyle w:val="TableParagraph"/>
              <w:spacing w:line="264" w:lineRule="exact" w:before="267"/>
              <w:ind w:left="117" w:right="98"/>
              <w:jc w:val="center"/>
              <w:rPr>
                <w:sz w:val="24"/>
              </w:rPr>
            </w:pPr>
            <w:r>
              <w:rPr>
                <w:spacing w:val="-2"/>
                <w:sz w:val="24"/>
              </w:rPr>
              <w:t>31.935</w:t>
            </w:r>
          </w:p>
        </w:tc>
        <w:tc>
          <w:tcPr>
            <w:tcW w:w="843" w:type="dxa"/>
          </w:tcPr>
          <w:p>
            <w:pPr>
              <w:pStyle w:val="TableParagraph"/>
              <w:spacing w:line="264" w:lineRule="exact" w:before="267"/>
              <w:ind w:left="116"/>
              <w:rPr>
                <w:sz w:val="24"/>
              </w:rPr>
            </w:pPr>
            <w:r>
              <w:rPr>
                <w:spacing w:val="-2"/>
                <w:sz w:val="24"/>
              </w:rPr>
              <w:t>0.001</w:t>
            </w:r>
          </w:p>
        </w:tc>
      </w:tr>
      <w:tr>
        <w:trPr>
          <w:trHeight w:val="282" w:hRule="atLeast"/>
        </w:trPr>
        <w:tc>
          <w:tcPr>
            <w:tcW w:w="3925" w:type="dxa"/>
          </w:tcPr>
          <w:p>
            <w:pPr>
              <w:pStyle w:val="TableParagraph"/>
              <w:spacing w:line="262" w:lineRule="exact"/>
              <w:ind w:left="122"/>
              <w:rPr>
                <w:sz w:val="24"/>
              </w:rPr>
            </w:pPr>
            <w:r>
              <w:rPr>
                <w:spacing w:val="-2"/>
                <w:sz w:val="24"/>
              </w:rPr>
              <w:t>14-</w:t>
            </w:r>
            <w:r>
              <w:rPr>
                <w:spacing w:val="-7"/>
                <w:sz w:val="24"/>
              </w:rPr>
              <w:t>17</w:t>
            </w:r>
          </w:p>
        </w:tc>
        <w:tc>
          <w:tcPr>
            <w:tcW w:w="1304" w:type="dxa"/>
          </w:tcPr>
          <w:p>
            <w:pPr>
              <w:pStyle w:val="TableParagraph"/>
              <w:spacing w:line="262" w:lineRule="exact"/>
              <w:ind w:right="113"/>
              <w:jc w:val="right"/>
              <w:rPr>
                <w:sz w:val="24"/>
              </w:rPr>
            </w:pPr>
            <w:r>
              <w:rPr>
                <w:spacing w:val="-2"/>
                <w:sz w:val="24"/>
              </w:rPr>
              <w:t>209(77.7)</w:t>
            </w:r>
          </w:p>
        </w:tc>
        <w:tc>
          <w:tcPr>
            <w:tcW w:w="1171" w:type="dxa"/>
          </w:tcPr>
          <w:p>
            <w:pPr>
              <w:pStyle w:val="TableParagraph"/>
              <w:spacing w:line="262" w:lineRule="exact"/>
              <w:ind w:left="114"/>
              <w:rPr>
                <w:sz w:val="24"/>
              </w:rPr>
            </w:pPr>
            <w:r>
              <w:rPr>
                <w:spacing w:val="-2"/>
                <w:sz w:val="24"/>
              </w:rPr>
              <w:t>60(22.3)</w:t>
            </w:r>
          </w:p>
        </w:tc>
        <w:tc>
          <w:tcPr>
            <w:tcW w:w="1321" w:type="dxa"/>
          </w:tcPr>
          <w:p>
            <w:pPr>
              <w:pStyle w:val="TableParagraph"/>
              <w:spacing w:line="262" w:lineRule="exact"/>
              <w:ind w:left="114"/>
              <w:rPr>
                <w:sz w:val="24"/>
              </w:rPr>
            </w:pPr>
            <w:r>
              <w:rPr>
                <w:spacing w:val="-2"/>
                <w:sz w:val="24"/>
              </w:rPr>
              <w:t>269(100.0)</w:t>
            </w:r>
          </w:p>
        </w:tc>
        <w:tc>
          <w:tcPr>
            <w:tcW w:w="926" w:type="dxa"/>
          </w:tcPr>
          <w:p>
            <w:pPr>
              <w:pStyle w:val="TableParagraph"/>
              <w:rPr>
                <w:sz w:val="20"/>
              </w:rPr>
            </w:pPr>
          </w:p>
        </w:tc>
        <w:tc>
          <w:tcPr>
            <w:tcW w:w="843" w:type="dxa"/>
          </w:tcPr>
          <w:p>
            <w:pPr>
              <w:pStyle w:val="TableParagraph"/>
              <w:rPr>
                <w:sz w:val="20"/>
              </w:rPr>
            </w:pPr>
          </w:p>
        </w:tc>
      </w:tr>
      <w:tr>
        <w:trPr>
          <w:trHeight w:val="553" w:hRule="atLeast"/>
        </w:trPr>
        <w:tc>
          <w:tcPr>
            <w:tcW w:w="3925" w:type="dxa"/>
          </w:tcPr>
          <w:p>
            <w:pPr>
              <w:pStyle w:val="TableParagraph"/>
              <w:spacing w:line="271" w:lineRule="exact"/>
              <w:ind w:left="122"/>
              <w:rPr>
                <w:b/>
                <w:sz w:val="24"/>
              </w:rPr>
            </w:pPr>
            <w:r>
              <w:rPr>
                <w:b/>
                <w:sz w:val="24"/>
              </w:rPr>
              <w:t>Discuss</w:t>
            </w:r>
            <w:r>
              <w:rPr>
                <w:b/>
                <w:spacing w:val="-1"/>
                <w:sz w:val="24"/>
              </w:rPr>
              <w:t> </w:t>
            </w:r>
            <w:r>
              <w:rPr>
                <w:b/>
                <w:sz w:val="24"/>
              </w:rPr>
              <w:t>sexuality </w:t>
            </w:r>
            <w:r>
              <w:rPr>
                <w:b/>
                <w:spacing w:val="-2"/>
                <w:sz w:val="24"/>
              </w:rPr>
              <w:t>matters</w:t>
            </w:r>
          </w:p>
          <w:p>
            <w:pPr>
              <w:pStyle w:val="TableParagraph"/>
              <w:spacing w:line="262" w:lineRule="exact"/>
              <w:ind w:left="122"/>
              <w:rPr>
                <w:sz w:val="24"/>
              </w:rPr>
            </w:pPr>
            <w:r>
              <w:rPr>
                <w:spacing w:val="-5"/>
                <w:sz w:val="24"/>
              </w:rPr>
              <w:t>Yes</w:t>
            </w:r>
          </w:p>
        </w:tc>
        <w:tc>
          <w:tcPr>
            <w:tcW w:w="1304" w:type="dxa"/>
          </w:tcPr>
          <w:p>
            <w:pPr>
              <w:pStyle w:val="TableParagraph"/>
              <w:spacing w:line="265" w:lineRule="exact" w:before="269"/>
              <w:ind w:right="113"/>
              <w:jc w:val="right"/>
              <w:rPr>
                <w:sz w:val="24"/>
              </w:rPr>
            </w:pPr>
            <w:r>
              <w:rPr>
                <w:spacing w:val="-2"/>
                <w:sz w:val="24"/>
              </w:rPr>
              <w:t>209(74.4)</w:t>
            </w:r>
          </w:p>
        </w:tc>
        <w:tc>
          <w:tcPr>
            <w:tcW w:w="1171" w:type="dxa"/>
          </w:tcPr>
          <w:p>
            <w:pPr>
              <w:pStyle w:val="TableParagraph"/>
              <w:spacing w:line="265" w:lineRule="exact" w:before="269"/>
              <w:ind w:left="114"/>
              <w:rPr>
                <w:sz w:val="24"/>
              </w:rPr>
            </w:pPr>
            <w:r>
              <w:rPr>
                <w:spacing w:val="-2"/>
                <w:sz w:val="24"/>
              </w:rPr>
              <w:t>72(25.6)</w:t>
            </w:r>
          </w:p>
        </w:tc>
        <w:tc>
          <w:tcPr>
            <w:tcW w:w="1321" w:type="dxa"/>
          </w:tcPr>
          <w:p>
            <w:pPr>
              <w:pStyle w:val="TableParagraph"/>
              <w:spacing w:line="265" w:lineRule="exact" w:before="269"/>
              <w:ind w:left="114"/>
              <w:rPr>
                <w:sz w:val="24"/>
              </w:rPr>
            </w:pPr>
            <w:r>
              <w:rPr>
                <w:spacing w:val="-2"/>
                <w:sz w:val="24"/>
              </w:rPr>
              <w:t>281(100.0)</w:t>
            </w:r>
          </w:p>
        </w:tc>
        <w:tc>
          <w:tcPr>
            <w:tcW w:w="926" w:type="dxa"/>
          </w:tcPr>
          <w:p>
            <w:pPr>
              <w:pStyle w:val="TableParagraph"/>
              <w:spacing w:line="265" w:lineRule="exact" w:before="269"/>
              <w:ind w:left="117" w:right="98"/>
              <w:jc w:val="center"/>
              <w:rPr>
                <w:sz w:val="24"/>
              </w:rPr>
            </w:pPr>
            <w:r>
              <w:rPr>
                <w:spacing w:val="-2"/>
                <w:sz w:val="24"/>
              </w:rPr>
              <w:t>15.269</w:t>
            </w:r>
          </w:p>
        </w:tc>
        <w:tc>
          <w:tcPr>
            <w:tcW w:w="843" w:type="dxa"/>
          </w:tcPr>
          <w:p>
            <w:pPr>
              <w:pStyle w:val="TableParagraph"/>
              <w:spacing w:line="265" w:lineRule="exact" w:before="269"/>
              <w:ind w:left="116"/>
              <w:rPr>
                <w:sz w:val="24"/>
              </w:rPr>
            </w:pPr>
            <w:r>
              <w:rPr>
                <w:spacing w:val="-2"/>
                <w:sz w:val="24"/>
              </w:rPr>
              <w:t>0.001</w:t>
            </w:r>
          </w:p>
        </w:tc>
      </w:tr>
      <w:tr>
        <w:trPr>
          <w:trHeight w:val="288" w:hRule="atLeast"/>
        </w:trPr>
        <w:tc>
          <w:tcPr>
            <w:tcW w:w="3925" w:type="dxa"/>
          </w:tcPr>
          <w:p>
            <w:pPr>
              <w:pStyle w:val="TableParagraph"/>
              <w:spacing w:line="268" w:lineRule="exact"/>
              <w:ind w:left="122"/>
              <w:rPr>
                <w:sz w:val="24"/>
              </w:rPr>
            </w:pPr>
            <w:r>
              <w:rPr>
                <w:spacing w:val="-5"/>
                <w:sz w:val="24"/>
              </w:rPr>
              <w:t>No</w:t>
            </w:r>
          </w:p>
        </w:tc>
        <w:tc>
          <w:tcPr>
            <w:tcW w:w="1304" w:type="dxa"/>
          </w:tcPr>
          <w:p>
            <w:pPr>
              <w:pStyle w:val="TableParagraph"/>
              <w:spacing w:line="268" w:lineRule="exact"/>
              <w:ind w:right="113"/>
              <w:jc w:val="right"/>
              <w:rPr>
                <w:sz w:val="24"/>
              </w:rPr>
            </w:pPr>
            <w:r>
              <w:rPr>
                <w:spacing w:val="-2"/>
                <w:sz w:val="24"/>
              </w:rPr>
              <w:t>71(55.0)</w:t>
            </w:r>
          </w:p>
        </w:tc>
        <w:tc>
          <w:tcPr>
            <w:tcW w:w="1171" w:type="dxa"/>
          </w:tcPr>
          <w:p>
            <w:pPr>
              <w:pStyle w:val="TableParagraph"/>
              <w:spacing w:line="268" w:lineRule="exact"/>
              <w:ind w:left="114"/>
              <w:rPr>
                <w:sz w:val="24"/>
              </w:rPr>
            </w:pPr>
            <w:r>
              <w:rPr>
                <w:spacing w:val="-2"/>
                <w:sz w:val="24"/>
              </w:rPr>
              <w:t>58(45.0)</w:t>
            </w:r>
          </w:p>
        </w:tc>
        <w:tc>
          <w:tcPr>
            <w:tcW w:w="1321" w:type="dxa"/>
          </w:tcPr>
          <w:p>
            <w:pPr>
              <w:pStyle w:val="TableParagraph"/>
              <w:spacing w:line="268" w:lineRule="exact"/>
              <w:ind w:left="114"/>
              <w:rPr>
                <w:sz w:val="24"/>
              </w:rPr>
            </w:pPr>
            <w:r>
              <w:rPr>
                <w:spacing w:val="-2"/>
                <w:sz w:val="24"/>
              </w:rPr>
              <w:t>129(100.0)</w:t>
            </w:r>
          </w:p>
        </w:tc>
        <w:tc>
          <w:tcPr>
            <w:tcW w:w="926" w:type="dxa"/>
          </w:tcPr>
          <w:p>
            <w:pPr>
              <w:pStyle w:val="TableParagraph"/>
              <w:rPr>
                <w:sz w:val="20"/>
              </w:rPr>
            </w:pPr>
          </w:p>
        </w:tc>
        <w:tc>
          <w:tcPr>
            <w:tcW w:w="843" w:type="dxa"/>
          </w:tcPr>
          <w:p>
            <w:pPr>
              <w:pStyle w:val="TableParagraph"/>
              <w:rPr>
                <w:sz w:val="20"/>
              </w:rPr>
            </w:pPr>
          </w:p>
        </w:tc>
      </w:tr>
      <w:tr>
        <w:trPr>
          <w:trHeight w:val="559" w:hRule="atLeast"/>
        </w:trPr>
        <w:tc>
          <w:tcPr>
            <w:tcW w:w="3925" w:type="dxa"/>
          </w:tcPr>
          <w:p>
            <w:pPr>
              <w:pStyle w:val="TableParagraph"/>
              <w:spacing w:line="274" w:lineRule="exact" w:before="3"/>
              <w:ind w:left="122"/>
              <w:rPr>
                <w:b/>
                <w:sz w:val="24"/>
              </w:rPr>
            </w:pPr>
            <w:r>
              <w:rPr>
                <w:b/>
                <w:sz w:val="24"/>
              </w:rPr>
              <w:t>Sexuality</w:t>
            </w:r>
            <w:r>
              <w:rPr>
                <w:b/>
                <w:spacing w:val="-1"/>
                <w:sz w:val="24"/>
              </w:rPr>
              <w:t> </w:t>
            </w:r>
            <w:r>
              <w:rPr>
                <w:b/>
                <w:sz w:val="24"/>
              </w:rPr>
              <w:t>is</w:t>
            </w:r>
            <w:r>
              <w:rPr>
                <w:b/>
                <w:spacing w:val="-1"/>
                <w:sz w:val="24"/>
              </w:rPr>
              <w:t> </w:t>
            </w:r>
            <w:r>
              <w:rPr>
                <w:b/>
                <w:sz w:val="24"/>
              </w:rPr>
              <w:t>discussed</w:t>
            </w:r>
            <w:r>
              <w:rPr>
                <w:b/>
                <w:spacing w:val="-1"/>
                <w:sz w:val="24"/>
              </w:rPr>
              <w:t> </w:t>
            </w:r>
            <w:r>
              <w:rPr>
                <w:b/>
                <w:sz w:val="24"/>
              </w:rPr>
              <w:t>with</w:t>
            </w:r>
            <w:r>
              <w:rPr>
                <w:b/>
                <w:spacing w:val="2"/>
                <w:sz w:val="24"/>
              </w:rPr>
              <w:t> </w:t>
            </w:r>
            <w:r>
              <w:rPr>
                <w:b/>
                <w:spacing w:val="-2"/>
                <w:sz w:val="24"/>
              </w:rPr>
              <w:t>(n=281)</w:t>
            </w:r>
          </w:p>
          <w:p>
            <w:pPr>
              <w:pStyle w:val="TableParagraph"/>
              <w:spacing w:line="262" w:lineRule="exact"/>
              <w:ind w:left="122"/>
              <w:rPr>
                <w:sz w:val="24"/>
              </w:rPr>
            </w:pPr>
            <w:r>
              <w:rPr>
                <w:spacing w:val="-2"/>
                <w:sz w:val="24"/>
              </w:rPr>
              <w:t>Caregivers</w:t>
            </w:r>
          </w:p>
        </w:tc>
        <w:tc>
          <w:tcPr>
            <w:tcW w:w="1304" w:type="dxa"/>
          </w:tcPr>
          <w:p>
            <w:pPr>
              <w:pStyle w:val="TableParagraph"/>
              <w:spacing w:line="264" w:lineRule="exact" w:before="275"/>
              <w:ind w:right="113"/>
              <w:jc w:val="right"/>
              <w:rPr>
                <w:sz w:val="24"/>
              </w:rPr>
            </w:pPr>
            <w:r>
              <w:rPr>
                <w:spacing w:val="-2"/>
                <w:sz w:val="24"/>
              </w:rPr>
              <w:t>104(67.5)</w:t>
            </w:r>
          </w:p>
        </w:tc>
        <w:tc>
          <w:tcPr>
            <w:tcW w:w="1171" w:type="dxa"/>
          </w:tcPr>
          <w:p>
            <w:pPr>
              <w:pStyle w:val="TableParagraph"/>
              <w:spacing w:line="264" w:lineRule="exact" w:before="275"/>
              <w:ind w:left="114"/>
              <w:rPr>
                <w:sz w:val="24"/>
              </w:rPr>
            </w:pPr>
            <w:r>
              <w:rPr>
                <w:spacing w:val="-2"/>
                <w:sz w:val="24"/>
              </w:rPr>
              <w:t>50(32.5)</w:t>
            </w:r>
          </w:p>
        </w:tc>
        <w:tc>
          <w:tcPr>
            <w:tcW w:w="1321" w:type="dxa"/>
          </w:tcPr>
          <w:p>
            <w:pPr>
              <w:pStyle w:val="TableParagraph"/>
              <w:spacing w:line="264" w:lineRule="exact" w:before="275"/>
              <w:ind w:left="114"/>
              <w:rPr>
                <w:sz w:val="24"/>
              </w:rPr>
            </w:pPr>
            <w:r>
              <w:rPr>
                <w:spacing w:val="-2"/>
                <w:sz w:val="24"/>
              </w:rPr>
              <w:t>154(100.0)</w:t>
            </w:r>
          </w:p>
        </w:tc>
        <w:tc>
          <w:tcPr>
            <w:tcW w:w="926" w:type="dxa"/>
          </w:tcPr>
          <w:p>
            <w:pPr>
              <w:pStyle w:val="TableParagraph"/>
              <w:spacing w:line="264" w:lineRule="exact" w:before="275"/>
              <w:ind w:right="98"/>
              <w:jc w:val="center"/>
              <w:rPr>
                <w:sz w:val="24"/>
              </w:rPr>
            </w:pPr>
            <w:r>
              <w:rPr>
                <w:spacing w:val="-2"/>
                <w:sz w:val="24"/>
              </w:rPr>
              <w:t>8.377</w:t>
            </w:r>
          </w:p>
        </w:tc>
        <w:tc>
          <w:tcPr>
            <w:tcW w:w="843" w:type="dxa"/>
          </w:tcPr>
          <w:p>
            <w:pPr>
              <w:pStyle w:val="TableParagraph"/>
              <w:spacing w:line="264" w:lineRule="exact" w:before="275"/>
              <w:ind w:left="116"/>
              <w:rPr>
                <w:sz w:val="24"/>
              </w:rPr>
            </w:pPr>
            <w:r>
              <w:rPr>
                <w:spacing w:val="-2"/>
                <w:sz w:val="24"/>
              </w:rPr>
              <w:t>0.004</w:t>
            </w:r>
          </w:p>
        </w:tc>
      </w:tr>
      <w:tr>
        <w:trPr>
          <w:trHeight w:val="332" w:hRule="atLeast"/>
        </w:trPr>
        <w:tc>
          <w:tcPr>
            <w:tcW w:w="3925" w:type="dxa"/>
          </w:tcPr>
          <w:p>
            <w:pPr>
              <w:pStyle w:val="TableParagraph"/>
              <w:spacing w:line="268" w:lineRule="exact"/>
              <w:ind w:left="122"/>
              <w:rPr>
                <w:sz w:val="24"/>
              </w:rPr>
            </w:pPr>
            <w:r>
              <w:rPr>
                <w:spacing w:val="-2"/>
                <w:sz w:val="24"/>
              </w:rPr>
              <w:t>Acquaintances</w:t>
            </w:r>
          </w:p>
        </w:tc>
        <w:tc>
          <w:tcPr>
            <w:tcW w:w="1304" w:type="dxa"/>
          </w:tcPr>
          <w:p>
            <w:pPr>
              <w:pStyle w:val="TableParagraph"/>
              <w:spacing w:line="268" w:lineRule="exact"/>
              <w:ind w:right="113"/>
              <w:jc w:val="right"/>
              <w:rPr>
                <w:sz w:val="24"/>
              </w:rPr>
            </w:pPr>
            <w:r>
              <w:rPr>
                <w:spacing w:val="-2"/>
                <w:sz w:val="24"/>
              </w:rPr>
              <w:t>105(82.7)</w:t>
            </w:r>
          </w:p>
        </w:tc>
        <w:tc>
          <w:tcPr>
            <w:tcW w:w="1171" w:type="dxa"/>
          </w:tcPr>
          <w:p>
            <w:pPr>
              <w:pStyle w:val="TableParagraph"/>
              <w:spacing w:line="268" w:lineRule="exact"/>
              <w:ind w:left="114"/>
              <w:rPr>
                <w:sz w:val="24"/>
              </w:rPr>
            </w:pPr>
            <w:r>
              <w:rPr>
                <w:spacing w:val="-2"/>
                <w:sz w:val="24"/>
              </w:rPr>
              <w:t>22(17.3)</w:t>
            </w:r>
          </w:p>
        </w:tc>
        <w:tc>
          <w:tcPr>
            <w:tcW w:w="1321" w:type="dxa"/>
          </w:tcPr>
          <w:p>
            <w:pPr>
              <w:pStyle w:val="TableParagraph"/>
              <w:spacing w:line="268" w:lineRule="exact"/>
              <w:ind w:left="114"/>
              <w:rPr>
                <w:sz w:val="24"/>
              </w:rPr>
            </w:pPr>
            <w:r>
              <w:rPr>
                <w:spacing w:val="-2"/>
                <w:sz w:val="24"/>
              </w:rPr>
              <w:t>127(100.0)</w:t>
            </w:r>
          </w:p>
        </w:tc>
        <w:tc>
          <w:tcPr>
            <w:tcW w:w="926" w:type="dxa"/>
          </w:tcPr>
          <w:p>
            <w:pPr>
              <w:pStyle w:val="TableParagraph"/>
              <w:rPr>
                <w:sz w:val="24"/>
              </w:rPr>
            </w:pPr>
          </w:p>
        </w:tc>
        <w:tc>
          <w:tcPr>
            <w:tcW w:w="843" w:type="dxa"/>
          </w:tcPr>
          <w:p>
            <w:pPr>
              <w:pStyle w:val="TableParagraph"/>
              <w:rPr>
                <w:sz w:val="24"/>
              </w:rPr>
            </w:pPr>
          </w:p>
        </w:tc>
      </w:tr>
      <w:tr>
        <w:trPr>
          <w:trHeight w:val="603" w:hRule="atLeast"/>
        </w:trPr>
        <w:tc>
          <w:tcPr>
            <w:tcW w:w="3925" w:type="dxa"/>
          </w:tcPr>
          <w:p>
            <w:pPr>
              <w:pStyle w:val="TableParagraph"/>
              <w:spacing w:line="274" w:lineRule="exact" w:before="48"/>
              <w:ind w:left="122"/>
              <w:rPr>
                <w:b/>
                <w:sz w:val="24"/>
              </w:rPr>
            </w:pPr>
            <w:r>
              <w:rPr>
                <w:b/>
                <w:sz w:val="24"/>
              </w:rPr>
              <w:t>Ever</w:t>
            </w:r>
            <w:r>
              <w:rPr>
                <w:b/>
                <w:spacing w:val="-2"/>
                <w:sz w:val="24"/>
              </w:rPr>
              <w:t> </w:t>
            </w:r>
            <w:r>
              <w:rPr>
                <w:b/>
                <w:sz w:val="24"/>
              </w:rPr>
              <w:t>had </w:t>
            </w:r>
            <w:r>
              <w:rPr>
                <w:b/>
                <w:spacing w:val="-2"/>
                <w:sz w:val="24"/>
              </w:rPr>
              <w:t>boyfriend</w:t>
            </w:r>
          </w:p>
          <w:p>
            <w:pPr>
              <w:pStyle w:val="TableParagraph"/>
              <w:spacing w:line="262" w:lineRule="exact"/>
              <w:ind w:left="122"/>
              <w:rPr>
                <w:sz w:val="24"/>
              </w:rPr>
            </w:pPr>
            <w:r>
              <w:rPr>
                <w:spacing w:val="-5"/>
                <w:sz w:val="24"/>
              </w:rPr>
              <w:t>Yes</w:t>
            </w:r>
          </w:p>
        </w:tc>
        <w:tc>
          <w:tcPr>
            <w:tcW w:w="1304" w:type="dxa"/>
          </w:tcPr>
          <w:p>
            <w:pPr>
              <w:pStyle w:val="TableParagraph"/>
              <w:spacing w:before="43"/>
              <w:rPr>
                <w:b/>
                <w:sz w:val="24"/>
              </w:rPr>
            </w:pPr>
          </w:p>
          <w:p>
            <w:pPr>
              <w:pStyle w:val="TableParagraph"/>
              <w:spacing w:line="264" w:lineRule="exact"/>
              <w:ind w:right="113"/>
              <w:jc w:val="right"/>
              <w:rPr>
                <w:sz w:val="24"/>
              </w:rPr>
            </w:pPr>
            <w:r>
              <w:rPr>
                <w:spacing w:val="-2"/>
                <w:sz w:val="24"/>
              </w:rPr>
              <w:t>167(84.3)</w:t>
            </w:r>
          </w:p>
        </w:tc>
        <w:tc>
          <w:tcPr>
            <w:tcW w:w="1171" w:type="dxa"/>
          </w:tcPr>
          <w:p>
            <w:pPr>
              <w:pStyle w:val="TableParagraph"/>
              <w:spacing w:before="43"/>
              <w:rPr>
                <w:b/>
                <w:sz w:val="24"/>
              </w:rPr>
            </w:pPr>
          </w:p>
          <w:p>
            <w:pPr>
              <w:pStyle w:val="TableParagraph"/>
              <w:spacing w:line="264" w:lineRule="exact"/>
              <w:ind w:left="114"/>
              <w:rPr>
                <w:sz w:val="24"/>
              </w:rPr>
            </w:pPr>
            <w:r>
              <w:rPr>
                <w:spacing w:val="-2"/>
                <w:sz w:val="24"/>
              </w:rPr>
              <w:t>31(15.7)</w:t>
            </w:r>
          </w:p>
        </w:tc>
        <w:tc>
          <w:tcPr>
            <w:tcW w:w="1321" w:type="dxa"/>
          </w:tcPr>
          <w:p>
            <w:pPr>
              <w:pStyle w:val="TableParagraph"/>
              <w:spacing w:before="43"/>
              <w:rPr>
                <w:b/>
                <w:sz w:val="24"/>
              </w:rPr>
            </w:pPr>
          </w:p>
          <w:p>
            <w:pPr>
              <w:pStyle w:val="TableParagraph"/>
              <w:spacing w:line="264" w:lineRule="exact"/>
              <w:ind w:left="114"/>
              <w:rPr>
                <w:sz w:val="24"/>
              </w:rPr>
            </w:pPr>
            <w:r>
              <w:rPr>
                <w:spacing w:val="-2"/>
                <w:sz w:val="24"/>
              </w:rPr>
              <w:t>198(100.0)</w:t>
            </w:r>
          </w:p>
        </w:tc>
        <w:tc>
          <w:tcPr>
            <w:tcW w:w="926" w:type="dxa"/>
          </w:tcPr>
          <w:p>
            <w:pPr>
              <w:pStyle w:val="TableParagraph"/>
              <w:spacing w:before="43"/>
              <w:rPr>
                <w:b/>
                <w:sz w:val="24"/>
              </w:rPr>
            </w:pPr>
          </w:p>
          <w:p>
            <w:pPr>
              <w:pStyle w:val="TableParagraph"/>
              <w:spacing w:line="264" w:lineRule="exact"/>
              <w:ind w:left="117" w:right="98"/>
              <w:jc w:val="center"/>
              <w:rPr>
                <w:sz w:val="24"/>
              </w:rPr>
            </w:pPr>
            <w:r>
              <w:rPr>
                <w:spacing w:val="-2"/>
                <w:sz w:val="24"/>
              </w:rPr>
              <w:t>45.559</w:t>
            </w:r>
          </w:p>
        </w:tc>
        <w:tc>
          <w:tcPr>
            <w:tcW w:w="843" w:type="dxa"/>
          </w:tcPr>
          <w:p>
            <w:pPr>
              <w:pStyle w:val="TableParagraph"/>
              <w:spacing w:before="43"/>
              <w:rPr>
                <w:b/>
                <w:sz w:val="24"/>
              </w:rPr>
            </w:pPr>
          </w:p>
          <w:p>
            <w:pPr>
              <w:pStyle w:val="TableParagraph"/>
              <w:spacing w:line="264" w:lineRule="exact"/>
              <w:ind w:left="116"/>
              <w:rPr>
                <w:sz w:val="24"/>
              </w:rPr>
            </w:pPr>
            <w:r>
              <w:rPr>
                <w:spacing w:val="-2"/>
                <w:sz w:val="24"/>
              </w:rPr>
              <w:t>0.001</w:t>
            </w:r>
          </w:p>
        </w:tc>
      </w:tr>
      <w:tr>
        <w:trPr>
          <w:trHeight w:val="282" w:hRule="atLeast"/>
        </w:trPr>
        <w:tc>
          <w:tcPr>
            <w:tcW w:w="3925" w:type="dxa"/>
          </w:tcPr>
          <w:p>
            <w:pPr>
              <w:pStyle w:val="TableParagraph"/>
              <w:spacing w:line="262" w:lineRule="exact"/>
              <w:ind w:left="122"/>
              <w:rPr>
                <w:sz w:val="24"/>
              </w:rPr>
            </w:pPr>
            <w:r>
              <w:rPr>
                <w:spacing w:val="-5"/>
                <w:sz w:val="24"/>
              </w:rPr>
              <w:t>No</w:t>
            </w:r>
          </w:p>
        </w:tc>
        <w:tc>
          <w:tcPr>
            <w:tcW w:w="1304" w:type="dxa"/>
          </w:tcPr>
          <w:p>
            <w:pPr>
              <w:pStyle w:val="TableParagraph"/>
              <w:spacing w:line="262" w:lineRule="exact"/>
              <w:ind w:right="113"/>
              <w:jc w:val="right"/>
              <w:rPr>
                <w:sz w:val="24"/>
              </w:rPr>
            </w:pPr>
            <w:r>
              <w:rPr>
                <w:spacing w:val="-2"/>
                <w:sz w:val="24"/>
              </w:rPr>
              <w:t>113(53.3)</w:t>
            </w:r>
          </w:p>
        </w:tc>
        <w:tc>
          <w:tcPr>
            <w:tcW w:w="1171" w:type="dxa"/>
          </w:tcPr>
          <w:p>
            <w:pPr>
              <w:pStyle w:val="TableParagraph"/>
              <w:spacing w:line="262" w:lineRule="exact"/>
              <w:ind w:left="114"/>
              <w:rPr>
                <w:sz w:val="24"/>
              </w:rPr>
            </w:pPr>
            <w:r>
              <w:rPr>
                <w:spacing w:val="-2"/>
                <w:sz w:val="24"/>
              </w:rPr>
              <w:t>99(46.7)</w:t>
            </w:r>
          </w:p>
        </w:tc>
        <w:tc>
          <w:tcPr>
            <w:tcW w:w="1321" w:type="dxa"/>
          </w:tcPr>
          <w:p>
            <w:pPr>
              <w:pStyle w:val="TableParagraph"/>
              <w:spacing w:line="262" w:lineRule="exact"/>
              <w:ind w:left="114"/>
              <w:rPr>
                <w:sz w:val="24"/>
              </w:rPr>
            </w:pPr>
            <w:r>
              <w:rPr>
                <w:spacing w:val="-2"/>
                <w:sz w:val="24"/>
              </w:rPr>
              <w:t>212(100.0)</w:t>
            </w:r>
          </w:p>
        </w:tc>
        <w:tc>
          <w:tcPr>
            <w:tcW w:w="926" w:type="dxa"/>
          </w:tcPr>
          <w:p>
            <w:pPr>
              <w:pStyle w:val="TableParagraph"/>
              <w:rPr>
                <w:sz w:val="20"/>
              </w:rPr>
            </w:pPr>
          </w:p>
        </w:tc>
        <w:tc>
          <w:tcPr>
            <w:tcW w:w="843" w:type="dxa"/>
          </w:tcPr>
          <w:p>
            <w:pPr>
              <w:pStyle w:val="TableParagraph"/>
              <w:rPr>
                <w:sz w:val="20"/>
              </w:rPr>
            </w:pPr>
          </w:p>
        </w:tc>
      </w:tr>
      <w:tr>
        <w:trPr>
          <w:trHeight w:val="553" w:hRule="atLeast"/>
        </w:trPr>
        <w:tc>
          <w:tcPr>
            <w:tcW w:w="3925" w:type="dxa"/>
          </w:tcPr>
          <w:p>
            <w:pPr>
              <w:pStyle w:val="TableParagraph"/>
              <w:spacing w:line="271" w:lineRule="exact"/>
              <w:ind w:left="122"/>
              <w:rPr>
                <w:b/>
                <w:sz w:val="24"/>
              </w:rPr>
            </w:pPr>
            <w:r>
              <w:rPr>
                <w:b/>
                <w:sz w:val="24"/>
              </w:rPr>
              <w:t>Parents</w:t>
            </w:r>
            <w:r>
              <w:rPr>
                <w:b/>
                <w:spacing w:val="-4"/>
                <w:sz w:val="24"/>
              </w:rPr>
              <w:t> </w:t>
            </w:r>
            <w:r>
              <w:rPr>
                <w:b/>
                <w:sz w:val="24"/>
              </w:rPr>
              <w:t>living</w:t>
            </w:r>
            <w:r>
              <w:rPr>
                <w:b/>
                <w:spacing w:val="-1"/>
                <w:sz w:val="24"/>
              </w:rPr>
              <w:t> </w:t>
            </w:r>
            <w:r>
              <w:rPr>
                <w:b/>
                <w:spacing w:val="-2"/>
                <w:sz w:val="24"/>
              </w:rPr>
              <w:t>status</w:t>
            </w:r>
          </w:p>
          <w:p>
            <w:pPr>
              <w:pStyle w:val="TableParagraph"/>
              <w:spacing w:line="262" w:lineRule="exact"/>
              <w:ind w:left="122"/>
              <w:rPr>
                <w:sz w:val="24"/>
              </w:rPr>
            </w:pPr>
            <w:r>
              <w:rPr>
                <w:sz w:val="24"/>
              </w:rPr>
              <w:t>Live</w:t>
            </w:r>
            <w:r>
              <w:rPr>
                <w:spacing w:val="-5"/>
                <w:sz w:val="24"/>
              </w:rPr>
              <w:t> </w:t>
            </w:r>
            <w:r>
              <w:rPr>
                <w:spacing w:val="-2"/>
                <w:sz w:val="24"/>
              </w:rPr>
              <w:t>together</w:t>
            </w:r>
          </w:p>
        </w:tc>
        <w:tc>
          <w:tcPr>
            <w:tcW w:w="1304" w:type="dxa"/>
          </w:tcPr>
          <w:p>
            <w:pPr>
              <w:pStyle w:val="TableParagraph"/>
              <w:spacing w:line="264" w:lineRule="exact" w:before="269"/>
              <w:ind w:right="113"/>
              <w:jc w:val="right"/>
              <w:rPr>
                <w:sz w:val="24"/>
              </w:rPr>
            </w:pPr>
            <w:r>
              <w:rPr>
                <w:spacing w:val="-2"/>
                <w:sz w:val="24"/>
              </w:rPr>
              <w:t>179(65.1)</w:t>
            </w:r>
          </w:p>
        </w:tc>
        <w:tc>
          <w:tcPr>
            <w:tcW w:w="1171" w:type="dxa"/>
          </w:tcPr>
          <w:p>
            <w:pPr>
              <w:pStyle w:val="TableParagraph"/>
              <w:spacing w:line="264" w:lineRule="exact" w:before="269"/>
              <w:ind w:left="114"/>
              <w:rPr>
                <w:sz w:val="24"/>
              </w:rPr>
            </w:pPr>
            <w:r>
              <w:rPr>
                <w:spacing w:val="-2"/>
                <w:sz w:val="24"/>
              </w:rPr>
              <w:t>96(34.9)</w:t>
            </w:r>
          </w:p>
        </w:tc>
        <w:tc>
          <w:tcPr>
            <w:tcW w:w="1321" w:type="dxa"/>
          </w:tcPr>
          <w:p>
            <w:pPr>
              <w:pStyle w:val="TableParagraph"/>
              <w:spacing w:line="264" w:lineRule="exact" w:before="269"/>
              <w:ind w:left="114"/>
              <w:rPr>
                <w:sz w:val="24"/>
              </w:rPr>
            </w:pPr>
            <w:r>
              <w:rPr>
                <w:spacing w:val="-2"/>
                <w:sz w:val="24"/>
              </w:rPr>
              <w:t>275(100.0)</w:t>
            </w:r>
          </w:p>
        </w:tc>
        <w:tc>
          <w:tcPr>
            <w:tcW w:w="926" w:type="dxa"/>
          </w:tcPr>
          <w:p>
            <w:pPr>
              <w:pStyle w:val="TableParagraph"/>
              <w:spacing w:line="264" w:lineRule="exact" w:before="269"/>
              <w:ind w:right="98"/>
              <w:jc w:val="center"/>
              <w:rPr>
                <w:sz w:val="24"/>
              </w:rPr>
            </w:pPr>
            <w:r>
              <w:rPr>
                <w:spacing w:val="-2"/>
                <w:sz w:val="24"/>
              </w:rPr>
              <w:t>3.954</w:t>
            </w:r>
          </w:p>
        </w:tc>
        <w:tc>
          <w:tcPr>
            <w:tcW w:w="843" w:type="dxa"/>
          </w:tcPr>
          <w:p>
            <w:pPr>
              <w:pStyle w:val="TableParagraph"/>
              <w:spacing w:line="264" w:lineRule="exact" w:before="269"/>
              <w:ind w:left="116"/>
              <w:rPr>
                <w:sz w:val="24"/>
              </w:rPr>
            </w:pPr>
            <w:r>
              <w:rPr>
                <w:spacing w:val="-2"/>
                <w:sz w:val="24"/>
              </w:rPr>
              <w:t>0.047</w:t>
            </w:r>
          </w:p>
        </w:tc>
      </w:tr>
      <w:tr>
        <w:trPr>
          <w:trHeight w:val="294" w:hRule="atLeast"/>
        </w:trPr>
        <w:tc>
          <w:tcPr>
            <w:tcW w:w="3925" w:type="dxa"/>
          </w:tcPr>
          <w:p>
            <w:pPr>
              <w:pStyle w:val="TableParagraph"/>
              <w:spacing w:line="268" w:lineRule="exact"/>
              <w:ind w:left="122"/>
              <w:rPr>
                <w:sz w:val="24"/>
              </w:rPr>
            </w:pPr>
            <w:r>
              <w:rPr>
                <w:spacing w:val="-2"/>
                <w:sz w:val="24"/>
              </w:rPr>
              <w:t>Separated</w:t>
            </w:r>
          </w:p>
        </w:tc>
        <w:tc>
          <w:tcPr>
            <w:tcW w:w="1304" w:type="dxa"/>
          </w:tcPr>
          <w:p>
            <w:pPr>
              <w:pStyle w:val="TableParagraph"/>
              <w:spacing w:line="268" w:lineRule="exact"/>
              <w:ind w:right="113"/>
              <w:jc w:val="right"/>
              <w:rPr>
                <w:sz w:val="24"/>
              </w:rPr>
            </w:pPr>
            <w:r>
              <w:rPr>
                <w:spacing w:val="-2"/>
                <w:sz w:val="24"/>
              </w:rPr>
              <w:t>101(74.8)</w:t>
            </w:r>
          </w:p>
        </w:tc>
        <w:tc>
          <w:tcPr>
            <w:tcW w:w="1171" w:type="dxa"/>
          </w:tcPr>
          <w:p>
            <w:pPr>
              <w:pStyle w:val="TableParagraph"/>
              <w:spacing w:line="268" w:lineRule="exact"/>
              <w:ind w:left="114"/>
              <w:rPr>
                <w:sz w:val="24"/>
              </w:rPr>
            </w:pPr>
            <w:r>
              <w:rPr>
                <w:spacing w:val="-2"/>
                <w:sz w:val="24"/>
              </w:rPr>
              <w:t>34(25.2)</w:t>
            </w:r>
          </w:p>
        </w:tc>
        <w:tc>
          <w:tcPr>
            <w:tcW w:w="1321" w:type="dxa"/>
          </w:tcPr>
          <w:p>
            <w:pPr>
              <w:pStyle w:val="TableParagraph"/>
              <w:spacing w:line="268" w:lineRule="exact"/>
              <w:ind w:left="114"/>
              <w:rPr>
                <w:sz w:val="24"/>
              </w:rPr>
            </w:pPr>
            <w:r>
              <w:rPr>
                <w:spacing w:val="-2"/>
                <w:sz w:val="24"/>
              </w:rPr>
              <w:t>135(100.0)</w:t>
            </w:r>
          </w:p>
        </w:tc>
        <w:tc>
          <w:tcPr>
            <w:tcW w:w="926" w:type="dxa"/>
          </w:tcPr>
          <w:p>
            <w:pPr>
              <w:pStyle w:val="TableParagraph"/>
              <w:rPr>
                <w:sz w:val="22"/>
              </w:rPr>
            </w:pPr>
          </w:p>
        </w:tc>
        <w:tc>
          <w:tcPr>
            <w:tcW w:w="843" w:type="dxa"/>
          </w:tcPr>
          <w:p>
            <w:pPr>
              <w:pStyle w:val="TableParagraph"/>
              <w:rPr>
                <w:sz w:val="22"/>
              </w:rPr>
            </w:pPr>
          </w:p>
        </w:tc>
      </w:tr>
      <w:tr>
        <w:trPr>
          <w:trHeight w:val="560" w:hRule="atLeast"/>
        </w:trPr>
        <w:tc>
          <w:tcPr>
            <w:tcW w:w="3925" w:type="dxa"/>
          </w:tcPr>
          <w:p>
            <w:pPr>
              <w:pStyle w:val="TableParagraph"/>
              <w:spacing w:line="274" w:lineRule="exact" w:before="9"/>
              <w:ind w:left="122"/>
              <w:rPr>
                <w:b/>
                <w:sz w:val="24"/>
              </w:rPr>
            </w:pPr>
            <w:r>
              <w:rPr>
                <w:b/>
                <w:sz w:val="24"/>
              </w:rPr>
              <w:t>Educational</w:t>
            </w:r>
            <w:r>
              <w:rPr>
                <w:b/>
                <w:spacing w:val="-3"/>
                <w:sz w:val="24"/>
              </w:rPr>
              <w:t> </w:t>
            </w:r>
            <w:r>
              <w:rPr>
                <w:b/>
                <w:spacing w:val="-4"/>
                <w:sz w:val="24"/>
              </w:rPr>
              <w:t>level</w:t>
            </w:r>
          </w:p>
          <w:p>
            <w:pPr>
              <w:pStyle w:val="TableParagraph"/>
              <w:spacing w:line="257" w:lineRule="exact"/>
              <w:ind w:left="122"/>
              <w:rPr>
                <w:sz w:val="24"/>
              </w:rPr>
            </w:pPr>
            <w:r>
              <w:rPr>
                <w:sz w:val="24"/>
              </w:rPr>
              <w:t>Currently</w:t>
            </w:r>
            <w:r>
              <w:rPr>
                <w:spacing w:val="-3"/>
                <w:sz w:val="24"/>
              </w:rPr>
              <w:t> </w:t>
            </w:r>
            <w:r>
              <w:rPr>
                <w:sz w:val="24"/>
              </w:rPr>
              <w:t>In</w:t>
            </w:r>
            <w:r>
              <w:rPr>
                <w:spacing w:val="-2"/>
                <w:sz w:val="24"/>
              </w:rPr>
              <w:t> school</w:t>
            </w:r>
          </w:p>
        </w:tc>
        <w:tc>
          <w:tcPr>
            <w:tcW w:w="1304" w:type="dxa"/>
          </w:tcPr>
          <w:p>
            <w:pPr>
              <w:pStyle w:val="TableParagraph"/>
              <w:spacing w:before="4"/>
              <w:rPr>
                <w:b/>
                <w:sz w:val="24"/>
              </w:rPr>
            </w:pPr>
          </w:p>
          <w:p>
            <w:pPr>
              <w:pStyle w:val="TableParagraph"/>
              <w:spacing w:line="259" w:lineRule="exact" w:before="1"/>
              <w:ind w:right="113"/>
              <w:jc w:val="right"/>
              <w:rPr>
                <w:sz w:val="24"/>
              </w:rPr>
            </w:pPr>
            <w:r>
              <w:rPr>
                <w:spacing w:val="-2"/>
                <w:sz w:val="24"/>
              </w:rPr>
              <w:t>260(67.2)</w:t>
            </w:r>
          </w:p>
        </w:tc>
        <w:tc>
          <w:tcPr>
            <w:tcW w:w="1171" w:type="dxa"/>
          </w:tcPr>
          <w:p>
            <w:pPr>
              <w:pStyle w:val="TableParagraph"/>
              <w:spacing w:before="4"/>
              <w:rPr>
                <w:b/>
                <w:sz w:val="24"/>
              </w:rPr>
            </w:pPr>
          </w:p>
          <w:p>
            <w:pPr>
              <w:pStyle w:val="TableParagraph"/>
              <w:spacing w:line="259" w:lineRule="exact" w:before="1"/>
              <w:ind w:left="114"/>
              <w:rPr>
                <w:sz w:val="24"/>
              </w:rPr>
            </w:pPr>
            <w:r>
              <w:rPr>
                <w:spacing w:val="-2"/>
                <w:sz w:val="24"/>
              </w:rPr>
              <w:t>127(32.8)</w:t>
            </w:r>
          </w:p>
        </w:tc>
        <w:tc>
          <w:tcPr>
            <w:tcW w:w="1321" w:type="dxa"/>
          </w:tcPr>
          <w:p>
            <w:pPr>
              <w:pStyle w:val="TableParagraph"/>
              <w:spacing w:before="4"/>
              <w:rPr>
                <w:b/>
                <w:sz w:val="24"/>
              </w:rPr>
            </w:pPr>
          </w:p>
          <w:p>
            <w:pPr>
              <w:pStyle w:val="TableParagraph"/>
              <w:spacing w:line="259" w:lineRule="exact" w:before="1"/>
              <w:ind w:left="114"/>
              <w:rPr>
                <w:sz w:val="24"/>
              </w:rPr>
            </w:pPr>
            <w:r>
              <w:rPr>
                <w:spacing w:val="-2"/>
                <w:sz w:val="24"/>
              </w:rPr>
              <w:t>387(100.0)</w:t>
            </w:r>
          </w:p>
        </w:tc>
        <w:tc>
          <w:tcPr>
            <w:tcW w:w="926" w:type="dxa"/>
          </w:tcPr>
          <w:p>
            <w:pPr>
              <w:pStyle w:val="TableParagraph"/>
              <w:spacing w:before="4"/>
              <w:rPr>
                <w:b/>
                <w:sz w:val="24"/>
              </w:rPr>
            </w:pPr>
          </w:p>
          <w:p>
            <w:pPr>
              <w:pStyle w:val="TableParagraph"/>
              <w:spacing w:line="259" w:lineRule="exact" w:before="1"/>
              <w:ind w:right="98"/>
              <w:jc w:val="center"/>
              <w:rPr>
                <w:sz w:val="24"/>
              </w:rPr>
            </w:pPr>
            <w:r>
              <w:rPr>
                <w:spacing w:val="-2"/>
                <w:sz w:val="24"/>
              </w:rPr>
              <w:t>3.920</w:t>
            </w:r>
          </w:p>
        </w:tc>
        <w:tc>
          <w:tcPr>
            <w:tcW w:w="843" w:type="dxa"/>
          </w:tcPr>
          <w:p>
            <w:pPr>
              <w:pStyle w:val="TableParagraph"/>
              <w:spacing w:before="4"/>
              <w:rPr>
                <w:b/>
                <w:sz w:val="24"/>
              </w:rPr>
            </w:pPr>
          </w:p>
          <w:p>
            <w:pPr>
              <w:pStyle w:val="TableParagraph"/>
              <w:spacing w:line="259" w:lineRule="exact" w:before="1"/>
              <w:ind w:left="116"/>
              <w:rPr>
                <w:sz w:val="24"/>
              </w:rPr>
            </w:pPr>
            <w:r>
              <w:rPr>
                <w:spacing w:val="-2"/>
                <w:sz w:val="24"/>
              </w:rPr>
              <w:t>0.048</w:t>
            </w:r>
          </w:p>
        </w:tc>
      </w:tr>
      <w:tr>
        <w:trPr>
          <w:trHeight w:val="276" w:hRule="atLeast"/>
        </w:trPr>
        <w:tc>
          <w:tcPr>
            <w:tcW w:w="3925" w:type="dxa"/>
          </w:tcPr>
          <w:p>
            <w:pPr>
              <w:pStyle w:val="TableParagraph"/>
              <w:spacing w:line="246" w:lineRule="exact"/>
              <w:ind w:left="122"/>
              <w:rPr>
                <w:sz w:val="24"/>
              </w:rPr>
            </w:pPr>
            <w:r>
              <w:rPr>
                <w:sz w:val="24"/>
              </w:rPr>
              <w:t>Out of</w:t>
            </w:r>
            <w:r>
              <w:rPr>
                <w:spacing w:val="-1"/>
                <w:sz w:val="24"/>
              </w:rPr>
              <w:t> </w:t>
            </w:r>
            <w:r>
              <w:rPr>
                <w:spacing w:val="-2"/>
                <w:sz w:val="24"/>
              </w:rPr>
              <w:t>school</w:t>
            </w:r>
          </w:p>
        </w:tc>
        <w:tc>
          <w:tcPr>
            <w:tcW w:w="5565" w:type="dxa"/>
            <w:gridSpan w:val="5"/>
          </w:tcPr>
          <w:p>
            <w:pPr>
              <w:pStyle w:val="TableParagraph"/>
              <w:tabs>
                <w:tab w:pos="1658" w:val="left" w:leader="none"/>
                <w:tab w:pos="2709" w:val="left" w:leader="none"/>
              </w:tabs>
              <w:spacing w:line="246" w:lineRule="exact"/>
              <w:ind w:left="369"/>
              <w:rPr>
                <w:sz w:val="24"/>
              </w:rPr>
            </w:pPr>
            <w:r>
              <w:rPr>
                <w:spacing w:val="-2"/>
                <w:sz w:val="24"/>
              </w:rPr>
              <w:t>20(87.0)</w:t>
            </w:r>
            <w:r>
              <w:rPr>
                <w:sz w:val="24"/>
              </w:rPr>
              <w:tab/>
            </w:r>
            <w:r>
              <w:rPr>
                <w:spacing w:val="-2"/>
                <w:sz w:val="24"/>
              </w:rPr>
              <w:t>3(13.0)</w:t>
            </w:r>
            <w:r>
              <w:rPr>
                <w:sz w:val="24"/>
              </w:rPr>
              <w:tab/>
            </w:r>
            <w:r>
              <w:rPr>
                <w:spacing w:val="-2"/>
                <w:sz w:val="24"/>
              </w:rPr>
              <w:t>23(100.0)</w:t>
            </w:r>
          </w:p>
        </w:tc>
      </w:tr>
      <w:tr>
        <w:trPr>
          <w:trHeight w:val="561" w:hRule="atLeast"/>
        </w:trPr>
        <w:tc>
          <w:tcPr>
            <w:tcW w:w="3925" w:type="dxa"/>
          </w:tcPr>
          <w:p>
            <w:pPr>
              <w:pStyle w:val="TableParagraph"/>
              <w:spacing w:line="260" w:lineRule="exact"/>
              <w:ind w:left="122"/>
              <w:rPr>
                <w:b/>
                <w:sz w:val="24"/>
              </w:rPr>
            </w:pPr>
            <w:r>
              <w:rPr>
                <w:b/>
                <w:sz w:val="24"/>
              </w:rPr>
              <w:t>Provision</w:t>
            </w:r>
            <w:r>
              <w:rPr>
                <w:b/>
                <w:spacing w:val="-2"/>
                <w:sz w:val="24"/>
              </w:rPr>
              <w:t> </w:t>
            </w:r>
            <w:r>
              <w:rPr>
                <w:b/>
                <w:sz w:val="24"/>
              </w:rPr>
              <w:t>of</w:t>
            </w:r>
            <w:r>
              <w:rPr>
                <w:b/>
                <w:spacing w:val="-1"/>
                <w:sz w:val="24"/>
              </w:rPr>
              <w:t> </w:t>
            </w:r>
            <w:r>
              <w:rPr>
                <w:b/>
                <w:spacing w:val="-2"/>
                <w:sz w:val="24"/>
              </w:rPr>
              <w:t>needs</w:t>
            </w:r>
          </w:p>
          <w:p>
            <w:pPr>
              <w:pStyle w:val="TableParagraph"/>
              <w:spacing w:line="262" w:lineRule="exact"/>
              <w:ind w:left="122"/>
              <w:rPr>
                <w:sz w:val="24"/>
              </w:rPr>
            </w:pPr>
            <w:r>
              <w:rPr>
                <w:spacing w:val="-2"/>
                <w:sz w:val="24"/>
              </w:rPr>
              <w:t>Friends</w:t>
            </w:r>
          </w:p>
        </w:tc>
        <w:tc>
          <w:tcPr>
            <w:tcW w:w="1304" w:type="dxa"/>
          </w:tcPr>
          <w:p>
            <w:pPr>
              <w:pStyle w:val="TableParagraph"/>
              <w:spacing w:line="264" w:lineRule="exact" w:before="258"/>
              <w:ind w:left="249"/>
              <w:rPr>
                <w:sz w:val="24"/>
              </w:rPr>
            </w:pPr>
            <w:r>
              <w:rPr>
                <w:spacing w:val="-2"/>
                <w:sz w:val="24"/>
              </w:rPr>
              <w:t>13(92.0)</w:t>
            </w:r>
          </w:p>
        </w:tc>
        <w:tc>
          <w:tcPr>
            <w:tcW w:w="1171" w:type="dxa"/>
          </w:tcPr>
          <w:p>
            <w:pPr>
              <w:pStyle w:val="TableParagraph"/>
              <w:spacing w:line="264" w:lineRule="exact" w:before="258"/>
              <w:ind w:left="114"/>
              <w:rPr>
                <w:sz w:val="24"/>
              </w:rPr>
            </w:pPr>
            <w:r>
              <w:rPr>
                <w:spacing w:val="-2"/>
                <w:sz w:val="24"/>
              </w:rPr>
              <w:t>1(7.1)</w:t>
            </w:r>
          </w:p>
        </w:tc>
        <w:tc>
          <w:tcPr>
            <w:tcW w:w="1321" w:type="dxa"/>
          </w:tcPr>
          <w:p>
            <w:pPr>
              <w:pStyle w:val="TableParagraph"/>
              <w:spacing w:line="264" w:lineRule="exact" w:before="258"/>
              <w:ind w:left="114"/>
              <w:rPr>
                <w:sz w:val="24"/>
              </w:rPr>
            </w:pPr>
            <w:r>
              <w:rPr>
                <w:spacing w:val="-2"/>
                <w:sz w:val="24"/>
              </w:rPr>
              <w:t>14(100.0)</w:t>
            </w:r>
          </w:p>
        </w:tc>
        <w:tc>
          <w:tcPr>
            <w:tcW w:w="926" w:type="dxa"/>
          </w:tcPr>
          <w:p>
            <w:pPr>
              <w:pStyle w:val="TableParagraph"/>
              <w:spacing w:line="264" w:lineRule="exact" w:before="258"/>
              <w:ind w:right="98"/>
              <w:jc w:val="center"/>
              <w:rPr>
                <w:sz w:val="24"/>
              </w:rPr>
            </w:pPr>
            <w:r>
              <w:rPr>
                <w:spacing w:val="-2"/>
                <w:sz w:val="24"/>
              </w:rPr>
              <w:t>6.532</w:t>
            </w:r>
          </w:p>
        </w:tc>
        <w:tc>
          <w:tcPr>
            <w:tcW w:w="843" w:type="dxa"/>
          </w:tcPr>
          <w:p>
            <w:pPr>
              <w:pStyle w:val="TableParagraph"/>
              <w:spacing w:line="264" w:lineRule="exact" w:before="258"/>
              <w:ind w:left="116"/>
              <w:rPr>
                <w:sz w:val="24"/>
              </w:rPr>
            </w:pPr>
            <w:r>
              <w:rPr>
                <w:spacing w:val="-2"/>
                <w:sz w:val="24"/>
              </w:rPr>
              <w:t>0.038</w:t>
            </w:r>
          </w:p>
        </w:tc>
      </w:tr>
      <w:tr>
        <w:trPr>
          <w:trHeight w:val="276" w:hRule="atLeast"/>
        </w:trPr>
        <w:tc>
          <w:tcPr>
            <w:tcW w:w="3925" w:type="dxa"/>
          </w:tcPr>
          <w:p>
            <w:pPr>
              <w:pStyle w:val="TableParagraph"/>
              <w:spacing w:line="256" w:lineRule="exact"/>
              <w:ind w:left="122"/>
              <w:rPr>
                <w:sz w:val="24"/>
              </w:rPr>
            </w:pPr>
            <w:r>
              <w:rPr>
                <w:sz w:val="24"/>
              </w:rPr>
              <w:t>Family</w:t>
            </w:r>
            <w:r>
              <w:rPr>
                <w:spacing w:val="-6"/>
                <w:sz w:val="24"/>
              </w:rPr>
              <w:t> </w:t>
            </w:r>
            <w:r>
              <w:rPr>
                <w:spacing w:val="-2"/>
                <w:sz w:val="24"/>
              </w:rPr>
              <w:t>members</w:t>
            </w:r>
          </w:p>
        </w:tc>
        <w:tc>
          <w:tcPr>
            <w:tcW w:w="1304" w:type="dxa"/>
          </w:tcPr>
          <w:p>
            <w:pPr>
              <w:pStyle w:val="TableParagraph"/>
              <w:spacing w:line="256" w:lineRule="exact"/>
              <w:ind w:right="113"/>
              <w:jc w:val="right"/>
              <w:rPr>
                <w:sz w:val="24"/>
              </w:rPr>
            </w:pPr>
            <w:r>
              <w:rPr>
                <w:spacing w:val="-2"/>
                <w:sz w:val="24"/>
              </w:rPr>
              <w:t>210(65.6)</w:t>
            </w:r>
          </w:p>
        </w:tc>
        <w:tc>
          <w:tcPr>
            <w:tcW w:w="1171" w:type="dxa"/>
          </w:tcPr>
          <w:p>
            <w:pPr>
              <w:pStyle w:val="TableParagraph"/>
              <w:spacing w:line="256" w:lineRule="exact"/>
              <w:ind w:left="114"/>
              <w:rPr>
                <w:sz w:val="24"/>
              </w:rPr>
            </w:pPr>
            <w:r>
              <w:rPr>
                <w:spacing w:val="-2"/>
                <w:sz w:val="24"/>
              </w:rPr>
              <w:t>110(34.4)</w:t>
            </w:r>
          </w:p>
        </w:tc>
        <w:tc>
          <w:tcPr>
            <w:tcW w:w="1321" w:type="dxa"/>
          </w:tcPr>
          <w:p>
            <w:pPr>
              <w:pStyle w:val="TableParagraph"/>
              <w:spacing w:line="256" w:lineRule="exact"/>
              <w:ind w:left="114"/>
              <w:rPr>
                <w:sz w:val="24"/>
              </w:rPr>
            </w:pPr>
            <w:r>
              <w:rPr>
                <w:spacing w:val="-2"/>
                <w:sz w:val="24"/>
              </w:rPr>
              <w:t>320(100.0)</w:t>
            </w:r>
          </w:p>
        </w:tc>
        <w:tc>
          <w:tcPr>
            <w:tcW w:w="926" w:type="dxa"/>
          </w:tcPr>
          <w:p>
            <w:pPr>
              <w:pStyle w:val="TableParagraph"/>
              <w:rPr>
                <w:sz w:val="20"/>
              </w:rPr>
            </w:pPr>
          </w:p>
        </w:tc>
        <w:tc>
          <w:tcPr>
            <w:tcW w:w="843" w:type="dxa"/>
          </w:tcPr>
          <w:p>
            <w:pPr>
              <w:pStyle w:val="TableParagraph"/>
              <w:rPr>
                <w:sz w:val="20"/>
              </w:rPr>
            </w:pPr>
          </w:p>
        </w:tc>
      </w:tr>
      <w:tr>
        <w:trPr>
          <w:trHeight w:val="287" w:hRule="atLeast"/>
        </w:trPr>
        <w:tc>
          <w:tcPr>
            <w:tcW w:w="3925" w:type="dxa"/>
          </w:tcPr>
          <w:p>
            <w:pPr>
              <w:pStyle w:val="TableParagraph"/>
              <w:spacing w:line="268" w:lineRule="exact"/>
              <w:ind w:left="122"/>
              <w:rPr>
                <w:sz w:val="24"/>
              </w:rPr>
            </w:pPr>
            <w:r>
              <w:rPr>
                <w:spacing w:val="-2"/>
                <w:sz w:val="24"/>
              </w:rPr>
              <w:t>Employers/self</w:t>
            </w:r>
          </w:p>
        </w:tc>
        <w:tc>
          <w:tcPr>
            <w:tcW w:w="1304" w:type="dxa"/>
          </w:tcPr>
          <w:p>
            <w:pPr>
              <w:pStyle w:val="TableParagraph"/>
              <w:spacing w:line="268" w:lineRule="exact"/>
              <w:ind w:right="113"/>
              <w:jc w:val="right"/>
              <w:rPr>
                <w:sz w:val="24"/>
              </w:rPr>
            </w:pPr>
            <w:r>
              <w:rPr>
                <w:spacing w:val="-2"/>
                <w:sz w:val="24"/>
              </w:rPr>
              <w:t>57(75.0)</w:t>
            </w:r>
          </w:p>
        </w:tc>
        <w:tc>
          <w:tcPr>
            <w:tcW w:w="1171" w:type="dxa"/>
          </w:tcPr>
          <w:p>
            <w:pPr>
              <w:pStyle w:val="TableParagraph"/>
              <w:spacing w:line="268" w:lineRule="exact"/>
              <w:ind w:left="114"/>
              <w:rPr>
                <w:sz w:val="24"/>
              </w:rPr>
            </w:pPr>
            <w:r>
              <w:rPr>
                <w:spacing w:val="-2"/>
                <w:sz w:val="24"/>
              </w:rPr>
              <w:t>19(25.0)</w:t>
            </w:r>
          </w:p>
        </w:tc>
        <w:tc>
          <w:tcPr>
            <w:tcW w:w="1321" w:type="dxa"/>
          </w:tcPr>
          <w:p>
            <w:pPr>
              <w:pStyle w:val="TableParagraph"/>
              <w:spacing w:line="268" w:lineRule="exact"/>
              <w:ind w:left="234"/>
              <w:rPr>
                <w:sz w:val="24"/>
              </w:rPr>
            </w:pPr>
            <w:r>
              <w:rPr>
                <w:spacing w:val="-2"/>
                <w:sz w:val="24"/>
              </w:rPr>
              <w:t>76(100.0)</w:t>
            </w:r>
          </w:p>
        </w:tc>
        <w:tc>
          <w:tcPr>
            <w:tcW w:w="926" w:type="dxa"/>
          </w:tcPr>
          <w:p>
            <w:pPr>
              <w:pStyle w:val="TableParagraph"/>
              <w:rPr>
                <w:sz w:val="20"/>
              </w:rPr>
            </w:pPr>
          </w:p>
        </w:tc>
        <w:tc>
          <w:tcPr>
            <w:tcW w:w="843" w:type="dxa"/>
          </w:tcPr>
          <w:p>
            <w:pPr>
              <w:pStyle w:val="TableParagraph"/>
              <w:rPr>
                <w:sz w:val="20"/>
              </w:rPr>
            </w:pPr>
          </w:p>
        </w:tc>
      </w:tr>
      <w:tr>
        <w:trPr>
          <w:trHeight w:val="559" w:hRule="atLeast"/>
        </w:trPr>
        <w:tc>
          <w:tcPr>
            <w:tcW w:w="3925" w:type="dxa"/>
          </w:tcPr>
          <w:p>
            <w:pPr>
              <w:pStyle w:val="TableParagraph"/>
              <w:spacing w:line="274" w:lineRule="exact" w:before="3"/>
              <w:ind w:left="122"/>
              <w:rPr>
                <w:b/>
                <w:sz w:val="24"/>
              </w:rPr>
            </w:pPr>
            <w:r>
              <w:rPr>
                <w:b/>
                <w:sz w:val="24"/>
              </w:rPr>
              <w:t>Ever</w:t>
            </w:r>
            <w:r>
              <w:rPr>
                <w:b/>
                <w:spacing w:val="-2"/>
                <w:sz w:val="24"/>
              </w:rPr>
              <w:t> </w:t>
            </w:r>
            <w:r>
              <w:rPr>
                <w:b/>
                <w:sz w:val="24"/>
              </w:rPr>
              <w:t>had </w:t>
            </w:r>
            <w:r>
              <w:rPr>
                <w:b/>
                <w:spacing w:val="-5"/>
                <w:sz w:val="24"/>
              </w:rPr>
              <w:t>sex</w:t>
            </w:r>
          </w:p>
          <w:p>
            <w:pPr>
              <w:pStyle w:val="TableParagraph"/>
              <w:spacing w:line="262" w:lineRule="exact"/>
              <w:ind w:left="122"/>
              <w:rPr>
                <w:sz w:val="24"/>
              </w:rPr>
            </w:pPr>
            <w:r>
              <w:rPr>
                <w:spacing w:val="-5"/>
                <w:sz w:val="24"/>
              </w:rPr>
              <w:t>Yes</w:t>
            </w:r>
          </w:p>
        </w:tc>
        <w:tc>
          <w:tcPr>
            <w:tcW w:w="1304" w:type="dxa"/>
          </w:tcPr>
          <w:p>
            <w:pPr>
              <w:pStyle w:val="TableParagraph"/>
              <w:spacing w:line="264" w:lineRule="exact" w:before="275"/>
              <w:ind w:right="173"/>
              <w:jc w:val="right"/>
              <w:rPr>
                <w:sz w:val="24"/>
              </w:rPr>
            </w:pPr>
            <w:r>
              <w:rPr>
                <w:spacing w:val="-2"/>
                <w:sz w:val="24"/>
              </w:rPr>
              <w:t>77(88.5)</w:t>
            </w:r>
          </w:p>
        </w:tc>
        <w:tc>
          <w:tcPr>
            <w:tcW w:w="1171" w:type="dxa"/>
          </w:tcPr>
          <w:p>
            <w:pPr>
              <w:pStyle w:val="TableParagraph"/>
              <w:spacing w:line="264" w:lineRule="exact" w:before="275"/>
              <w:ind w:left="114"/>
              <w:rPr>
                <w:sz w:val="24"/>
              </w:rPr>
            </w:pPr>
            <w:r>
              <w:rPr>
                <w:spacing w:val="-2"/>
                <w:sz w:val="24"/>
              </w:rPr>
              <w:t>10(11.5)</w:t>
            </w:r>
          </w:p>
        </w:tc>
        <w:tc>
          <w:tcPr>
            <w:tcW w:w="1321" w:type="dxa"/>
          </w:tcPr>
          <w:p>
            <w:pPr>
              <w:pStyle w:val="TableParagraph"/>
              <w:spacing w:line="264" w:lineRule="exact" w:before="275"/>
              <w:ind w:left="114"/>
              <w:rPr>
                <w:sz w:val="24"/>
              </w:rPr>
            </w:pPr>
            <w:r>
              <w:rPr>
                <w:spacing w:val="-2"/>
                <w:sz w:val="24"/>
              </w:rPr>
              <w:t>87(100.0)</w:t>
            </w:r>
          </w:p>
        </w:tc>
        <w:tc>
          <w:tcPr>
            <w:tcW w:w="926" w:type="dxa"/>
          </w:tcPr>
          <w:p>
            <w:pPr>
              <w:pStyle w:val="TableParagraph"/>
              <w:spacing w:line="264" w:lineRule="exact" w:before="275"/>
              <w:ind w:left="117" w:right="98"/>
              <w:jc w:val="center"/>
              <w:rPr>
                <w:sz w:val="24"/>
              </w:rPr>
            </w:pPr>
            <w:r>
              <w:rPr>
                <w:spacing w:val="-2"/>
                <w:sz w:val="24"/>
              </w:rPr>
              <w:t>20.837</w:t>
            </w:r>
          </w:p>
        </w:tc>
        <w:tc>
          <w:tcPr>
            <w:tcW w:w="843" w:type="dxa"/>
          </w:tcPr>
          <w:p>
            <w:pPr>
              <w:pStyle w:val="TableParagraph"/>
              <w:spacing w:line="264" w:lineRule="exact" w:before="275"/>
              <w:ind w:left="116"/>
              <w:rPr>
                <w:sz w:val="24"/>
              </w:rPr>
            </w:pPr>
            <w:r>
              <w:rPr>
                <w:spacing w:val="-2"/>
                <w:sz w:val="24"/>
              </w:rPr>
              <w:t>0.001</w:t>
            </w:r>
          </w:p>
        </w:tc>
      </w:tr>
      <w:tr>
        <w:trPr>
          <w:trHeight w:val="287" w:hRule="atLeast"/>
        </w:trPr>
        <w:tc>
          <w:tcPr>
            <w:tcW w:w="3925" w:type="dxa"/>
          </w:tcPr>
          <w:p>
            <w:pPr>
              <w:pStyle w:val="TableParagraph"/>
              <w:spacing w:line="268" w:lineRule="exact"/>
              <w:ind w:left="122"/>
              <w:rPr>
                <w:sz w:val="24"/>
              </w:rPr>
            </w:pPr>
            <w:r>
              <w:rPr>
                <w:spacing w:val="-5"/>
                <w:sz w:val="24"/>
              </w:rPr>
              <w:t>No</w:t>
            </w:r>
          </w:p>
        </w:tc>
        <w:tc>
          <w:tcPr>
            <w:tcW w:w="1304" w:type="dxa"/>
          </w:tcPr>
          <w:p>
            <w:pPr>
              <w:pStyle w:val="TableParagraph"/>
              <w:spacing w:line="268" w:lineRule="exact"/>
              <w:ind w:right="113"/>
              <w:jc w:val="right"/>
              <w:rPr>
                <w:sz w:val="24"/>
              </w:rPr>
            </w:pPr>
            <w:r>
              <w:rPr>
                <w:spacing w:val="-2"/>
                <w:sz w:val="24"/>
              </w:rPr>
              <w:t>203(62.8)</w:t>
            </w:r>
          </w:p>
        </w:tc>
        <w:tc>
          <w:tcPr>
            <w:tcW w:w="1171" w:type="dxa"/>
          </w:tcPr>
          <w:p>
            <w:pPr>
              <w:pStyle w:val="TableParagraph"/>
              <w:spacing w:line="268" w:lineRule="exact"/>
              <w:ind w:left="114"/>
              <w:rPr>
                <w:sz w:val="24"/>
              </w:rPr>
            </w:pPr>
            <w:r>
              <w:rPr>
                <w:spacing w:val="-2"/>
                <w:sz w:val="24"/>
              </w:rPr>
              <w:t>120(37.2)</w:t>
            </w:r>
          </w:p>
        </w:tc>
        <w:tc>
          <w:tcPr>
            <w:tcW w:w="1321" w:type="dxa"/>
          </w:tcPr>
          <w:p>
            <w:pPr>
              <w:pStyle w:val="TableParagraph"/>
              <w:spacing w:line="268" w:lineRule="exact"/>
              <w:ind w:left="114"/>
              <w:rPr>
                <w:sz w:val="24"/>
              </w:rPr>
            </w:pPr>
            <w:r>
              <w:rPr>
                <w:spacing w:val="-2"/>
                <w:sz w:val="24"/>
              </w:rPr>
              <w:t>323(100.0)</w:t>
            </w:r>
          </w:p>
        </w:tc>
        <w:tc>
          <w:tcPr>
            <w:tcW w:w="926" w:type="dxa"/>
          </w:tcPr>
          <w:p>
            <w:pPr>
              <w:pStyle w:val="TableParagraph"/>
              <w:rPr>
                <w:sz w:val="20"/>
              </w:rPr>
            </w:pPr>
          </w:p>
        </w:tc>
        <w:tc>
          <w:tcPr>
            <w:tcW w:w="843" w:type="dxa"/>
          </w:tcPr>
          <w:p>
            <w:pPr>
              <w:pStyle w:val="TableParagraph"/>
              <w:rPr>
                <w:sz w:val="20"/>
              </w:rPr>
            </w:pPr>
          </w:p>
        </w:tc>
      </w:tr>
      <w:tr>
        <w:trPr>
          <w:trHeight w:val="559" w:hRule="atLeast"/>
        </w:trPr>
        <w:tc>
          <w:tcPr>
            <w:tcW w:w="3925" w:type="dxa"/>
          </w:tcPr>
          <w:p>
            <w:pPr>
              <w:pStyle w:val="TableParagraph"/>
              <w:spacing w:line="274" w:lineRule="exact" w:before="3"/>
              <w:ind w:left="122"/>
              <w:rPr>
                <w:b/>
                <w:sz w:val="24"/>
              </w:rPr>
            </w:pPr>
            <w:r>
              <w:rPr>
                <w:b/>
                <w:sz w:val="24"/>
              </w:rPr>
              <w:t>Type</w:t>
            </w:r>
            <w:r>
              <w:rPr>
                <w:b/>
                <w:spacing w:val="-1"/>
                <w:sz w:val="24"/>
              </w:rPr>
              <w:t> </w:t>
            </w:r>
            <w:r>
              <w:rPr>
                <w:b/>
                <w:sz w:val="24"/>
              </w:rPr>
              <w:t>of</w:t>
            </w:r>
            <w:r>
              <w:rPr>
                <w:b/>
                <w:spacing w:val="1"/>
                <w:sz w:val="24"/>
              </w:rPr>
              <w:t> </w:t>
            </w:r>
            <w:r>
              <w:rPr>
                <w:b/>
                <w:sz w:val="24"/>
              </w:rPr>
              <w:t>goods</w:t>
            </w:r>
            <w:r>
              <w:rPr>
                <w:b/>
                <w:spacing w:val="-3"/>
                <w:sz w:val="24"/>
              </w:rPr>
              <w:t> </w:t>
            </w:r>
            <w:r>
              <w:rPr>
                <w:b/>
                <w:spacing w:val="-2"/>
                <w:sz w:val="24"/>
              </w:rPr>
              <w:t>hawked</w:t>
            </w:r>
          </w:p>
          <w:p>
            <w:pPr>
              <w:pStyle w:val="TableParagraph"/>
              <w:spacing w:line="262" w:lineRule="exact"/>
              <w:ind w:left="122"/>
              <w:rPr>
                <w:sz w:val="24"/>
              </w:rPr>
            </w:pPr>
            <w:r>
              <w:rPr>
                <w:spacing w:val="-2"/>
                <w:sz w:val="24"/>
              </w:rPr>
              <w:t>Consumables</w:t>
            </w:r>
          </w:p>
        </w:tc>
        <w:tc>
          <w:tcPr>
            <w:tcW w:w="1304" w:type="dxa"/>
          </w:tcPr>
          <w:p>
            <w:pPr>
              <w:pStyle w:val="TableParagraph"/>
              <w:spacing w:line="264" w:lineRule="exact" w:before="275"/>
              <w:ind w:right="113"/>
              <w:jc w:val="right"/>
              <w:rPr>
                <w:sz w:val="24"/>
              </w:rPr>
            </w:pPr>
            <w:r>
              <w:rPr>
                <w:spacing w:val="-2"/>
                <w:sz w:val="24"/>
              </w:rPr>
              <w:t>174(42.4)</w:t>
            </w:r>
          </w:p>
        </w:tc>
        <w:tc>
          <w:tcPr>
            <w:tcW w:w="1171" w:type="dxa"/>
          </w:tcPr>
          <w:p>
            <w:pPr>
              <w:pStyle w:val="TableParagraph"/>
              <w:spacing w:line="264" w:lineRule="exact" w:before="275"/>
              <w:ind w:left="114"/>
              <w:rPr>
                <w:sz w:val="24"/>
              </w:rPr>
            </w:pPr>
            <w:r>
              <w:rPr>
                <w:spacing w:val="-2"/>
                <w:sz w:val="24"/>
              </w:rPr>
              <w:t>73(17.8)</w:t>
            </w:r>
          </w:p>
        </w:tc>
        <w:tc>
          <w:tcPr>
            <w:tcW w:w="1321" w:type="dxa"/>
          </w:tcPr>
          <w:p>
            <w:pPr>
              <w:pStyle w:val="TableParagraph"/>
              <w:spacing w:line="264" w:lineRule="exact" w:before="275"/>
              <w:ind w:left="114"/>
              <w:rPr>
                <w:sz w:val="24"/>
              </w:rPr>
            </w:pPr>
            <w:r>
              <w:rPr>
                <w:spacing w:val="-2"/>
                <w:sz w:val="24"/>
              </w:rPr>
              <w:t>247(60.2)</w:t>
            </w:r>
          </w:p>
        </w:tc>
        <w:tc>
          <w:tcPr>
            <w:tcW w:w="926" w:type="dxa"/>
          </w:tcPr>
          <w:p>
            <w:pPr>
              <w:pStyle w:val="TableParagraph"/>
              <w:spacing w:line="264" w:lineRule="exact" w:before="275"/>
              <w:ind w:right="98"/>
              <w:jc w:val="center"/>
              <w:rPr>
                <w:sz w:val="24"/>
              </w:rPr>
            </w:pPr>
            <w:r>
              <w:rPr>
                <w:spacing w:val="-2"/>
                <w:sz w:val="24"/>
              </w:rPr>
              <w:t>1.330</w:t>
            </w:r>
          </w:p>
        </w:tc>
        <w:tc>
          <w:tcPr>
            <w:tcW w:w="843" w:type="dxa"/>
          </w:tcPr>
          <w:p>
            <w:pPr>
              <w:pStyle w:val="TableParagraph"/>
              <w:spacing w:line="264" w:lineRule="exact" w:before="275"/>
              <w:ind w:left="116"/>
              <w:rPr>
                <w:sz w:val="24"/>
              </w:rPr>
            </w:pPr>
            <w:r>
              <w:rPr>
                <w:spacing w:val="-2"/>
                <w:sz w:val="24"/>
              </w:rPr>
              <w:t>0.249</w:t>
            </w:r>
          </w:p>
        </w:tc>
      </w:tr>
      <w:tr>
        <w:trPr>
          <w:trHeight w:val="278" w:hRule="atLeast"/>
        </w:trPr>
        <w:tc>
          <w:tcPr>
            <w:tcW w:w="3925" w:type="dxa"/>
          </w:tcPr>
          <w:p>
            <w:pPr>
              <w:pStyle w:val="TableParagraph"/>
              <w:spacing w:line="258" w:lineRule="exact"/>
              <w:ind w:left="122"/>
              <w:rPr>
                <w:sz w:val="24"/>
              </w:rPr>
            </w:pPr>
            <w:r>
              <w:rPr>
                <w:spacing w:val="-2"/>
                <w:sz w:val="24"/>
              </w:rPr>
              <w:t>Non-consumables</w:t>
            </w:r>
          </w:p>
        </w:tc>
        <w:tc>
          <w:tcPr>
            <w:tcW w:w="1304" w:type="dxa"/>
          </w:tcPr>
          <w:p>
            <w:pPr>
              <w:pStyle w:val="TableParagraph"/>
              <w:spacing w:line="258" w:lineRule="exact"/>
              <w:ind w:right="113"/>
              <w:jc w:val="right"/>
              <w:rPr>
                <w:sz w:val="24"/>
              </w:rPr>
            </w:pPr>
            <w:r>
              <w:rPr>
                <w:spacing w:val="-2"/>
                <w:sz w:val="24"/>
              </w:rPr>
              <w:t>106(25.9)</w:t>
            </w:r>
          </w:p>
        </w:tc>
        <w:tc>
          <w:tcPr>
            <w:tcW w:w="1171" w:type="dxa"/>
          </w:tcPr>
          <w:p>
            <w:pPr>
              <w:pStyle w:val="TableParagraph"/>
              <w:spacing w:line="258" w:lineRule="exact"/>
              <w:ind w:left="114"/>
              <w:rPr>
                <w:sz w:val="24"/>
              </w:rPr>
            </w:pPr>
            <w:r>
              <w:rPr>
                <w:spacing w:val="-2"/>
                <w:sz w:val="24"/>
              </w:rPr>
              <w:t>57(13.9)</w:t>
            </w:r>
          </w:p>
        </w:tc>
        <w:tc>
          <w:tcPr>
            <w:tcW w:w="1321" w:type="dxa"/>
          </w:tcPr>
          <w:p>
            <w:pPr>
              <w:pStyle w:val="TableParagraph"/>
              <w:spacing w:line="258" w:lineRule="exact"/>
              <w:ind w:left="114"/>
              <w:rPr>
                <w:sz w:val="24"/>
              </w:rPr>
            </w:pPr>
            <w:r>
              <w:rPr>
                <w:spacing w:val="-2"/>
                <w:sz w:val="24"/>
              </w:rPr>
              <w:t>163(39.8)</w:t>
            </w:r>
          </w:p>
        </w:tc>
        <w:tc>
          <w:tcPr>
            <w:tcW w:w="926" w:type="dxa"/>
          </w:tcPr>
          <w:p>
            <w:pPr>
              <w:pStyle w:val="TableParagraph"/>
              <w:rPr>
                <w:sz w:val="20"/>
              </w:rPr>
            </w:pPr>
          </w:p>
        </w:tc>
        <w:tc>
          <w:tcPr>
            <w:tcW w:w="843" w:type="dxa"/>
          </w:tcPr>
          <w:p>
            <w:pPr>
              <w:pStyle w:val="TableParagraph"/>
              <w:rPr>
                <w:sz w:val="20"/>
              </w:rPr>
            </w:pPr>
          </w:p>
        </w:tc>
      </w:tr>
      <w:tr>
        <w:trPr>
          <w:trHeight w:val="550" w:hRule="atLeast"/>
        </w:trPr>
        <w:tc>
          <w:tcPr>
            <w:tcW w:w="3925" w:type="dxa"/>
          </w:tcPr>
          <w:p>
            <w:pPr>
              <w:pStyle w:val="TableParagraph"/>
              <w:spacing w:line="268" w:lineRule="exact"/>
              <w:ind w:left="122"/>
              <w:rPr>
                <w:b/>
                <w:sz w:val="24"/>
              </w:rPr>
            </w:pPr>
            <w:r>
              <w:rPr>
                <w:b/>
                <w:sz w:val="24"/>
              </w:rPr>
              <w:t>Knowledge</w:t>
            </w:r>
            <w:r>
              <w:rPr>
                <w:b/>
                <w:spacing w:val="-3"/>
                <w:sz w:val="24"/>
              </w:rPr>
              <w:t> </w:t>
            </w:r>
            <w:r>
              <w:rPr>
                <w:b/>
                <w:sz w:val="24"/>
              </w:rPr>
              <w:t>of sexual </w:t>
            </w:r>
            <w:r>
              <w:rPr>
                <w:b/>
                <w:spacing w:val="-2"/>
                <w:sz w:val="24"/>
              </w:rPr>
              <w:t>abuse</w:t>
            </w:r>
          </w:p>
          <w:p>
            <w:pPr>
              <w:pStyle w:val="TableParagraph"/>
              <w:spacing w:line="262" w:lineRule="exact"/>
              <w:ind w:left="122"/>
              <w:rPr>
                <w:sz w:val="24"/>
              </w:rPr>
            </w:pPr>
            <w:r>
              <w:rPr>
                <w:spacing w:val="-4"/>
                <w:sz w:val="24"/>
              </w:rPr>
              <w:t>Poor</w:t>
            </w:r>
          </w:p>
        </w:tc>
        <w:tc>
          <w:tcPr>
            <w:tcW w:w="1304" w:type="dxa"/>
          </w:tcPr>
          <w:p>
            <w:pPr>
              <w:pStyle w:val="TableParagraph"/>
              <w:spacing w:line="264" w:lineRule="exact" w:before="266"/>
              <w:ind w:right="113"/>
              <w:jc w:val="right"/>
              <w:rPr>
                <w:sz w:val="24"/>
              </w:rPr>
            </w:pPr>
            <w:r>
              <w:rPr>
                <w:spacing w:val="-2"/>
                <w:sz w:val="24"/>
              </w:rPr>
              <w:t>116(69.0)</w:t>
            </w:r>
          </w:p>
        </w:tc>
        <w:tc>
          <w:tcPr>
            <w:tcW w:w="1171" w:type="dxa"/>
          </w:tcPr>
          <w:p>
            <w:pPr>
              <w:pStyle w:val="TableParagraph"/>
              <w:spacing w:line="264" w:lineRule="exact" w:before="266"/>
              <w:ind w:left="114"/>
              <w:rPr>
                <w:sz w:val="24"/>
              </w:rPr>
            </w:pPr>
            <w:r>
              <w:rPr>
                <w:spacing w:val="-2"/>
                <w:sz w:val="24"/>
              </w:rPr>
              <w:t>52(31.0)</w:t>
            </w:r>
          </w:p>
        </w:tc>
        <w:tc>
          <w:tcPr>
            <w:tcW w:w="1321" w:type="dxa"/>
          </w:tcPr>
          <w:p>
            <w:pPr>
              <w:pStyle w:val="TableParagraph"/>
              <w:spacing w:line="264" w:lineRule="exact" w:before="266"/>
              <w:ind w:left="114"/>
              <w:rPr>
                <w:sz w:val="24"/>
              </w:rPr>
            </w:pPr>
            <w:r>
              <w:rPr>
                <w:spacing w:val="-2"/>
                <w:sz w:val="24"/>
              </w:rPr>
              <w:t>168(100.0)</w:t>
            </w:r>
          </w:p>
        </w:tc>
        <w:tc>
          <w:tcPr>
            <w:tcW w:w="926" w:type="dxa"/>
          </w:tcPr>
          <w:p>
            <w:pPr>
              <w:pStyle w:val="TableParagraph"/>
              <w:spacing w:line="264" w:lineRule="exact" w:before="266"/>
              <w:ind w:right="98"/>
              <w:jc w:val="center"/>
              <w:rPr>
                <w:sz w:val="24"/>
              </w:rPr>
            </w:pPr>
            <w:r>
              <w:rPr>
                <w:spacing w:val="-2"/>
                <w:sz w:val="24"/>
              </w:rPr>
              <w:t>0.517</w:t>
            </w:r>
          </w:p>
        </w:tc>
        <w:tc>
          <w:tcPr>
            <w:tcW w:w="843" w:type="dxa"/>
          </w:tcPr>
          <w:p>
            <w:pPr>
              <w:pStyle w:val="TableParagraph"/>
              <w:spacing w:line="264" w:lineRule="exact" w:before="266"/>
              <w:ind w:left="116"/>
              <w:rPr>
                <w:sz w:val="24"/>
              </w:rPr>
            </w:pPr>
            <w:r>
              <w:rPr>
                <w:spacing w:val="-2"/>
                <w:sz w:val="24"/>
              </w:rPr>
              <w:t>0.772</w:t>
            </w:r>
          </w:p>
        </w:tc>
      </w:tr>
      <w:tr>
        <w:trPr>
          <w:trHeight w:val="270" w:hRule="atLeast"/>
        </w:trPr>
        <w:tc>
          <w:tcPr>
            <w:tcW w:w="3925" w:type="dxa"/>
          </w:tcPr>
          <w:p>
            <w:pPr>
              <w:pStyle w:val="TableParagraph"/>
              <w:spacing w:line="251" w:lineRule="exact"/>
              <w:ind w:left="122"/>
              <w:rPr>
                <w:sz w:val="24"/>
              </w:rPr>
            </w:pPr>
            <w:r>
              <w:rPr>
                <w:spacing w:val="-2"/>
                <w:sz w:val="24"/>
              </w:rPr>
              <w:t>Moderate</w:t>
            </w:r>
          </w:p>
        </w:tc>
        <w:tc>
          <w:tcPr>
            <w:tcW w:w="1304" w:type="dxa"/>
          </w:tcPr>
          <w:p>
            <w:pPr>
              <w:pStyle w:val="TableParagraph"/>
              <w:spacing w:line="251" w:lineRule="exact"/>
              <w:ind w:right="113"/>
              <w:jc w:val="right"/>
              <w:rPr>
                <w:sz w:val="24"/>
              </w:rPr>
            </w:pPr>
            <w:r>
              <w:rPr>
                <w:spacing w:val="-2"/>
                <w:sz w:val="24"/>
              </w:rPr>
              <w:t>100(66.2)</w:t>
            </w:r>
          </w:p>
        </w:tc>
        <w:tc>
          <w:tcPr>
            <w:tcW w:w="1171" w:type="dxa"/>
          </w:tcPr>
          <w:p>
            <w:pPr>
              <w:pStyle w:val="TableParagraph"/>
              <w:spacing w:line="251" w:lineRule="exact"/>
              <w:ind w:left="114"/>
              <w:rPr>
                <w:sz w:val="24"/>
              </w:rPr>
            </w:pPr>
            <w:r>
              <w:rPr>
                <w:spacing w:val="-2"/>
                <w:sz w:val="24"/>
              </w:rPr>
              <w:t>51(33.8)</w:t>
            </w:r>
          </w:p>
        </w:tc>
        <w:tc>
          <w:tcPr>
            <w:tcW w:w="1321" w:type="dxa"/>
          </w:tcPr>
          <w:p>
            <w:pPr>
              <w:pStyle w:val="TableParagraph"/>
              <w:spacing w:line="251" w:lineRule="exact"/>
              <w:ind w:left="114"/>
              <w:rPr>
                <w:sz w:val="24"/>
              </w:rPr>
            </w:pPr>
            <w:r>
              <w:rPr>
                <w:spacing w:val="-2"/>
                <w:sz w:val="24"/>
              </w:rPr>
              <w:t>151(100.0)</w:t>
            </w:r>
          </w:p>
        </w:tc>
        <w:tc>
          <w:tcPr>
            <w:tcW w:w="926" w:type="dxa"/>
          </w:tcPr>
          <w:p>
            <w:pPr>
              <w:pStyle w:val="TableParagraph"/>
              <w:rPr>
                <w:sz w:val="20"/>
              </w:rPr>
            </w:pPr>
          </w:p>
        </w:tc>
        <w:tc>
          <w:tcPr>
            <w:tcW w:w="843" w:type="dxa"/>
          </w:tcPr>
          <w:p>
            <w:pPr>
              <w:pStyle w:val="TableParagraph"/>
              <w:rPr>
                <w:sz w:val="20"/>
              </w:rPr>
            </w:pPr>
          </w:p>
        </w:tc>
      </w:tr>
      <w:tr>
        <w:trPr>
          <w:trHeight w:val="336" w:hRule="atLeast"/>
        </w:trPr>
        <w:tc>
          <w:tcPr>
            <w:tcW w:w="3925" w:type="dxa"/>
            <w:tcBorders>
              <w:bottom w:val="single" w:sz="4" w:space="0" w:color="000000"/>
            </w:tcBorders>
          </w:tcPr>
          <w:p>
            <w:pPr>
              <w:pStyle w:val="TableParagraph"/>
              <w:spacing w:line="263" w:lineRule="exact"/>
              <w:ind w:left="122"/>
              <w:rPr>
                <w:sz w:val="24"/>
              </w:rPr>
            </w:pPr>
            <w:r>
              <w:rPr>
                <w:spacing w:val="-4"/>
                <w:sz w:val="24"/>
              </w:rPr>
              <w:t>Good</w:t>
            </w:r>
          </w:p>
        </w:tc>
        <w:tc>
          <w:tcPr>
            <w:tcW w:w="1304" w:type="dxa"/>
            <w:tcBorders>
              <w:bottom w:val="single" w:sz="4" w:space="0" w:color="000000"/>
            </w:tcBorders>
          </w:tcPr>
          <w:p>
            <w:pPr>
              <w:pStyle w:val="TableParagraph"/>
              <w:spacing w:line="263" w:lineRule="exact"/>
              <w:ind w:right="113"/>
              <w:jc w:val="right"/>
              <w:rPr>
                <w:sz w:val="24"/>
              </w:rPr>
            </w:pPr>
            <w:r>
              <w:rPr>
                <w:spacing w:val="-2"/>
                <w:sz w:val="24"/>
              </w:rPr>
              <w:t>64(70.3)</w:t>
            </w:r>
          </w:p>
        </w:tc>
        <w:tc>
          <w:tcPr>
            <w:tcW w:w="4261" w:type="dxa"/>
            <w:gridSpan w:val="4"/>
            <w:tcBorders>
              <w:bottom w:val="single" w:sz="4" w:space="0" w:color="000000"/>
            </w:tcBorders>
          </w:tcPr>
          <w:p>
            <w:pPr>
              <w:pStyle w:val="TableParagraph"/>
              <w:tabs>
                <w:tab w:pos="1405" w:val="left" w:leader="none"/>
              </w:tabs>
              <w:spacing w:line="263" w:lineRule="exact"/>
              <w:ind w:left="114"/>
              <w:rPr>
                <w:sz w:val="24"/>
              </w:rPr>
            </w:pPr>
            <w:r>
              <w:rPr>
                <w:spacing w:val="-2"/>
                <w:sz w:val="24"/>
              </w:rPr>
              <w:t>27(29.7)</w:t>
            </w:r>
            <w:r>
              <w:rPr>
                <w:sz w:val="24"/>
              </w:rPr>
              <w:tab/>
            </w:r>
            <w:r>
              <w:rPr>
                <w:spacing w:val="-2"/>
                <w:sz w:val="24"/>
              </w:rPr>
              <w:t>91(100.0)</w:t>
            </w:r>
          </w:p>
        </w:tc>
      </w:tr>
    </w:tbl>
    <w:p>
      <w:pPr>
        <w:spacing w:after="0" w:line="263" w:lineRule="exact"/>
        <w:rPr>
          <w:sz w:val="24"/>
        </w:rPr>
        <w:sectPr>
          <w:pgSz w:w="12240" w:h="15840"/>
          <w:pgMar w:header="0" w:footer="768" w:top="1360" w:bottom="960" w:left="880" w:right="360"/>
        </w:sectPr>
      </w:pPr>
    </w:p>
    <w:p>
      <w:pPr>
        <w:spacing w:before="76"/>
        <w:ind w:left="920" w:right="0" w:firstLine="0"/>
        <w:jc w:val="both"/>
        <w:rPr>
          <w:b/>
          <w:sz w:val="24"/>
        </w:rPr>
      </w:pPr>
      <w:r>
        <w:rPr>
          <w:b/>
          <w:sz w:val="24"/>
        </w:rPr>
        <w:t>Logistic</w:t>
      </w:r>
      <w:r>
        <w:rPr>
          <w:b/>
          <w:spacing w:val="-3"/>
          <w:sz w:val="24"/>
        </w:rPr>
        <w:t> </w:t>
      </w:r>
      <w:r>
        <w:rPr>
          <w:b/>
          <w:sz w:val="24"/>
        </w:rPr>
        <w:t>regression</w:t>
      </w:r>
      <w:r>
        <w:rPr>
          <w:b/>
          <w:spacing w:val="-2"/>
          <w:sz w:val="24"/>
        </w:rPr>
        <w:t> analysis</w:t>
      </w:r>
    </w:p>
    <w:p>
      <w:pPr>
        <w:pStyle w:val="BodyText"/>
        <w:spacing w:line="360" w:lineRule="auto" w:before="36"/>
        <w:ind w:left="920" w:right="1075"/>
        <w:jc w:val="both"/>
      </w:pPr>
      <w:r>
        <w:rPr/>
        <w:drawing>
          <wp:anchor distT="0" distB="0" distL="0" distR="0" allowOverlap="1" layoutInCell="1" locked="0" behindDoc="1" simplePos="0" relativeHeight="482322944">
            <wp:simplePos x="0" y="0"/>
            <wp:positionH relativeFrom="page">
              <wp:posOffset>1280413</wp:posOffset>
            </wp:positionH>
            <wp:positionV relativeFrom="paragraph">
              <wp:posOffset>1119519</wp:posOffset>
            </wp:positionV>
            <wp:extent cx="5296408" cy="5236400"/>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5" cstate="print"/>
                    <a:stretch>
                      <a:fillRect/>
                    </a:stretch>
                  </pic:blipFill>
                  <pic:spPr>
                    <a:xfrm>
                      <a:off x="0" y="0"/>
                      <a:ext cx="5296408" cy="5236400"/>
                    </a:xfrm>
                    <a:prstGeom prst="rect">
                      <a:avLst/>
                    </a:prstGeom>
                  </pic:spPr>
                </pic:pic>
              </a:graphicData>
            </a:graphic>
          </wp:anchor>
        </w:drawing>
      </w:r>
      <w:r>
        <w:rPr/>
        <w:t>Table 4</w:t>
      </w:r>
      <w:r>
        <w:rPr>
          <w:b/>
        </w:rPr>
        <w:t>.</w:t>
      </w:r>
      <w:r>
        <w:rPr/>
        <w:t>5a shows result from the logistic analysis. Those who ever have a boyfriend (OR = 2.8. P = 0.005) are more likely to experience sexual abuse than those who do not have boyfriends. Also, respondents who have ever had sex are more likely</w:t>
      </w:r>
      <w:r>
        <w:rPr>
          <w:spacing w:val="-1"/>
        </w:rPr>
        <w:t> </w:t>
      </w:r>
      <w:r>
        <w:rPr/>
        <w:t>(OR = 0.169; P=0.027) to experience sexual abuse.</w:t>
      </w:r>
    </w:p>
    <w:p>
      <w:pPr>
        <w:pStyle w:val="BodyText"/>
        <w:spacing w:before="144"/>
      </w:pPr>
    </w:p>
    <w:p>
      <w:pPr>
        <w:pStyle w:val="Heading2"/>
        <w:tabs>
          <w:tab w:pos="2360" w:val="left" w:leader="none"/>
        </w:tabs>
        <w:spacing w:line="276" w:lineRule="auto"/>
        <w:ind w:left="2360" w:right="2093" w:hanging="1440"/>
        <w:jc w:val="left"/>
      </w:pPr>
      <w:r>
        <w:rPr/>
        <w:t>Table 4.5a</w:t>
        <w:tab/>
        <w:t>Logistic</w:t>
      </w:r>
      <w:r>
        <w:rPr>
          <w:spacing w:val="-7"/>
        </w:rPr>
        <w:t> </w:t>
      </w:r>
      <w:r>
        <w:rPr/>
        <w:t>regression</w:t>
      </w:r>
      <w:r>
        <w:rPr>
          <w:spacing w:val="-7"/>
        </w:rPr>
        <w:t> </w:t>
      </w:r>
      <w:r>
        <w:rPr/>
        <w:t>of</w:t>
      </w:r>
      <w:r>
        <w:rPr>
          <w:spacing w:val="-6"/>
        </w:rPr>
        <w:t> </w:t>
      </w:r>
      <w:r>
        <w:rPr/>
        <w:t>socio-demographic</w:t>
      </w:r>
      <w:r>
        <w:rPr>
          <w:spacing w:val="-7"/>
        </w:rPr>
        <w:t> </w:t>
      </w:r>
      <w:r>
        <w:rPr/>
        <w:t>characteristics</w:t>
      </w:r>
      <w:r>
        <w:rPr>
          <w:spacing w:val="-7"/>
        </w:rPr>
        <w:t> </w:t>
      </w:r>
      <w:r>
        <w:rPr/>
        <w:t>on</w:t>
      </w:r>
      <w:r>
        <w:rPr>
          <w:spacing w:val="-7"/>
        </w:rPr>
        <w:t> </w:t>
      </w:r>
      <w:r>
        <w:rPr/>
        <w:t>ever experience of sexual abuse</w:t>
      </w:r>
    </w:p>
    <w:p>
      <w:pPr>
        <w:pStyle w:val="BodyText"/>
        <w:spacing w:line="20" w:lineRule="exact"/>
        <w:ind w:left="812"/>
        <w:rPr>
          <w:sz w:val="2"/>
        </w:rPr>
      </w:pPr>
      <w:r>
        <w:rPr>
          <w:sz w:val="2"/>
        </w:rPr>
        <mc:AlternateContent>
          <mc:Choice Requires="wps">
            <w:drawing>
              <wp:inline distT="0" distB="0" distL="0" distR="0">
                <wp:extent cx="5614035" cy="6350"/>
                <wp:effectExtent l="0" t="0" r="0" b="0"/>
                <wp:docPr id="129" name="Group 129"/>
                <wp:cNvGraphicFramePr>
                  <a:graphicFrameLocks/>
                </wp:cNvGraphicFramePr>
                <a:graphic>
                  <a:graphicData uri="http://schemas.microsoft.com/office/word/2010/wordprocessingGroup">
                    <wpg:wgp>
                      <wpg:cNvPr id="129" name="Group 129"/>
                      <wpg:cNvGrpSpPr/>
                      <wpg:grpSpPr>
                        <a:xfrm>
                          <a:off x="0" y="0"/>
                          <a:ext cx="5614035" cy="6350"/>
                          <a:chExt cx="5614035" cy="6350"/>
                        </a:xfrm>
                      </wpg:grpSpPr>
                      <wps:wsp>
                        <wps:cNvPr id="130" name="Graphic 130"/>
                        <wps:cNvSpPr/>
                        <wps:spPr>
                          <a:xfrm>
                            <a:off x="0" y="0"/>
                            <a:ext cx="5614035" cy="6350"/>
                          </a:xfrm>
                          <a:custGeom>
                            <a:avLst/>
                            <a:gdLst/>
                            <a:ahLst/>
                            <a:cxnLst/>
                            <a:rect l="l" t="t" r="r" b="b"/>
                            <a:pathLst>
                              <a:path w="5614035" h="6350">
                                <a:moveTo>
                                  <a:pt x="2443226" y="0"/>
                                </a:moveTo>
                                <a:lnTo>
                                  <a:pt x="0" y="0"/>
                                </a:lnTo>
                                <a:lnTo>
                                  <a:pt x="0" y="6096"/>
                                </a:lnTo>
                                <a:lnTo>
                                  <a:pt x="2443226" y="6096"/>
                                </a:lnTo>
                                <a:lnTo>
                                  <a:pt x="2443226" y="0"/>
                                </a:lnTo>
                                <a:close/>
                              </a:path>
                              <a:path w="5614035" h="6350">
                                <a:moveTo>
                                  <a:pt x="3286315" y="0"/>
                                </a:moveTo>
                                <a:lnTo>
                                  <a:pt x="3280283" y="0"/>
                                </a:lnTo>
                                <a:lnTo>
                                  <a:pt x="2449398" y="0"/>
                                </a:lnTo>
                                <a:lnTo>
                                  <a:pt x="2443302" y="0"/>
                                </a:lnTo>
                                <a:lnTo>
                                  <a:pt x="2443302" y="6096"/>
                                </a:lnTo>
                                <a:lnTo>
                                  <a:pt x="2449398" y="6096"/>
                                </a:lnTo>
                                <a:lnTo>
                                  <a:pt x="3280232" y="6096"/>
                                </a:lnTo>
                                <a:lnTo>
                                  <a:pt x="3286315" y="6096"/>
                                </a:lnTo>
                                <a:lnTo>
                                  <a:pt x="3286315" y="0"/>
                                </a:lnTo>
                                <a:close/>
                              </a:path>
                              <a:path w="5614035" h="6350">
                                <a:moveTo>
                                  <a:pt x="4022407" y="0"/>
                                </a:moveTo>
                                <a:lnTo>
                                  <a:pt x="3286328" y="0"/>
                                </a:lnTo>
                                <a:lnTo>
                                  <a:pt x="3286328" y="6096"/>
                                </a:lnTo>
                                <a:lnTo>
                                  <a:pt x="4022407" y="6096"/>
                                </a:lnTo>
                                <a:lnTo>
                                  <a:pt x="4022407" y="0"/>
                                </a:lnTo>
                                <a:close/>
                              </a:path>
                              <a:path w="5614035" h="6350">
                                <a:moveTo>
                                  <a:pt x="5613730" y="0"/>
                                </a:moveTo>
                                <a:lnTo>
                                  <a:pt x="4028516" y="0"/>
                                </a:lnTo>
                                <a:lnTo>
                                  <a:pt x="4022420" y="0"/>
                                </a:lnTo>
                                <a:lnTo>
                                  <a:pt x="4022420" y="6096"/>
                                </a:lnTo>
                                <a:lnTo>
                                  <a:pt x="4028516" y="6096"/>
                                </a:lnTo>
                                <a:lnTo>
                                  <a:pt x="5613730" y="6096"/>
                                </a:lnTo>
                                <a:lnTo>
                                  <a:pt x="56137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2.05pt;height:.5pt;mso-position-horizontal-relative:char;mso-position-vertical-relative:line" id="docshapegroup42" coordorigin="0,0" coordsize="8841,10">
                <v:shape style="position:absolute;left:0;top:0;width:8841;height:10" id="docshape43" coordorigin="0,0" coordsize="8841,10" path="m3848,0l0,0,0,10,3848,10,3848,0xm5175,0l5166,0,5166,0,3857,0,3848,0,3848,10,3857,10,5166,10,5166,10,5175,10,5175,0xm6335,0l5175,0,5175,10,6335,10,6335,0xm8841,0l6344,0,6335,0,6335,10,6344,10,8841,10,8841,0xe" filled="true" fillcolor="#000000" stroked="false">
                  <v:path arrowok="t"/>
                  <v:fill type="solid"/>
                </v:shape>
              </v:group>
            </w:pict>
          </mc:Fallback>
        </mc:AlternateContent>
      </w:r>
      <w:r>
        <w:rPr>
          <w:sz w:val="2"/>
        </w:rPr>
      </w:r>
    </w:p>
    <w:p>
      <w:pPr>
        <w:tabs>
          <w:tab w:pos="4940" w:val="left" w:leader="none"/>
          <w:tab w:pos="6086" w:val="left" w:leader="none"/>
          <w:tab w:pos="8025" w:val="left" w:leader="none"/>
        </w:tabs>
        <w:spacing w:before="0"/>
        <w:ind w:left="2288" w:right="0" w:firstLine="0"/>
        <w:jc w:val="left"/>
        <w:rPr>
          <w:b/>
          <w:sz w:val="24"/>
        </w:rPr>
      </w:pPr>
      <w:r>
        <w:rPr>
          <w:b/>
          <w:spacing w:val="-2"/>
          <w:sz w:val="24"/>
        </w:rPr>
        <w:t>Variable</w:t>
      </w:r>
      <w:r>
        <w:rPr>
          <w:b/>
          <w:sz w:val="24"/>
        </w:rPr>
        <w:tab/>
        <w:t>P</w:t>
      </w:r>
      <w:r>
        <w:rPr>
          <w:b/>
          <w:spacing w:val="-5"/>
          <w:sz w:val="24"/>
        </w:rPr>
        <w:t> </w:t>
      </w:r>
      <w:r>
        <w:rPr>
          <w:b/>
          <w:spacing w:val="-2"/>
          <w:sz w:val="24"/>
        </w:rPr>
        <w:t>value</w:t>
      </w:r>
      <w:r>
        <w:rPr>
          <w:b/>
          <w:sz w:val="24"/>
        </w:rPr>
        <w:tab/>
      </w:r>
      <w:r>
        <w:rPr>
          <w:b/>
          <w:spacing w:val="-5"/>
          <w:sz w:val="24"/>
        </w:rPr>
        <w:t>OR</w:t>
      </w:r>
      <w:r>
        <w:rPr>
          <w:b/>
          <w:sz w:val="24"/>
        </w:rPr>
        <w:tab/>
      </w:r>
      <w:r>
        <w:rPr>
          <w:b/>
          <w:spacing w:val="-2"/>
          <w:sz w:val="24"/>
        </w:rPr>
        <w:t>95%CI</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0"/>
        <w:gridCol w:w="1502"/>
        <w:gridCol w:w="1243"/>
        <w:gridCol w:w="1360"/>
        <w:gridCol w:w="1352"/>
      </w:tblGrid>
      <w:tr>
        <w:trPr>
          <w:trHeight w:val="268" w:hRule="atLeast"/>
        </w:trPr>
        <w:tc>
          <w:tcPr>
            <w:tcW w:w="6135" w:type="dxa"/>
            <w:gridSpan w:val="3"/>
            <w:tcBorders>
              <w:bottom w:val="single" w:sz="4" w:space="0" w:color="000000"/>
            </w:tcBorders>
          </w:tcPr>
          <w:p>
            <w:pPr>
              <w:pStyle w:val="TableParagraph"/>
              <w:rPr>
                <w:sz w:val="18"/>
              </w:rPr>
            </w:pPr>
          </w:p>
        </w:tc>
        <w:tc>
          <w:tcPr>
            <w:tcW w:w="1360" w:type="dxa"/>
            <w:tcBorders>
              <w:bottom w:val="single" w:sz="4" w:space="0" w:color="000000"/>
            </w:tcBorders>
          </w:tcPr>
          <w:p>
            <w:pPr>
              <w:pStyle w:val="TableParagraph"/>
              <w:spacing w:line="249" w:lineRule="exact"/>
              <w:ind w:left="434"/>
              <w:rPr>
                <w:b/>
                <w:sz w:val="24"/>
              </w:rPr>
            </w:pPr>
            <w:r>
              <w:rPr>
                <w:b/>
                <w:spacing w:val="-2"/>
                <w:sz w:val="24"/>
              </w:rPr>
              <w:t>Upper</w:t>
            </w:r>
          </w:p>
        </w:tc>
        <w:tc>
          <w:tcPr>
            <w:tcW w:w="1352" w:type="dxa"/>
            <w:tcBorders>
              <w:bottom w:val="single" w:sz="4" w:space="0" w:color="000000"/>
            </w:tcBorders>
          </w:tcPr>
          <w:p>
            <w:pPr>
              <w:pStyle w:val="TableParagraph"/>
              <w:spacing w:line="249" w:lineRule="exact"/>
              <w:ind w:left="447"/>
              <w:rPr>
                <w:b/>
                <w:sz w:val="24"/>
              </w:rPr>
            </w:pPr>
            <w:r>
              <w:rPr>
                <w:b/>
                <w:spacing w:val="-2"/>
                <w:sz w:val="24"/>
              </w:rPr>
              <w:t>Lower</w:t>
            </w:r>
          </w:p>
        </w:tc>
      </w:tr>
      <w:tr>
        <w:trPr>
          <w:trHeight w:val="548" w:hRule="atLeast"/>
        </w:trPr>
        <w:tc>
          <w:tcPr>
            <w:tcW w:w="3390" w:type="dxa"/>
            <w:tcBorders>
              <w:top w:val="single" w:sz="4" w:space="0" w:color="000000"/>
            </w:tcBorders>
          </w:tcPr>
          <w:p>
            <w:pPr>
              <w:pStyle w:val="TableParagraph"/>
              <w:spacing w:line="270" w:lineRule="exact"/>
              <w:ind w:left="115"/>
              <w:rPr>
                <w:b/>
                <w:sz w:val="24"/>
              </w:rPr>
            </w:pPr>
            <w:r>
              <w:rPr>
                <w:b/>
                <w:sz w:val="24"/>
              </w:rPr>
              <w:t>Age</w:t>
            </w:r>
            <w:r>
              <w:rPr>
                <w:b/>
                <w:spacing w:val="-2"/>
                <w:sz w:val="24"/>
              </w:rPr>
              <w:t> </w:t>
            </w:r>
            <w:r>
              <w:rPr>
                <w:b/>
                <w:spacing w:val="-4"/>
                <w:sz w:val="24"/>
              </w:rPr>
              <w:t>group</w:t>
            </w:r>
          </w:p>
          <w:p>
            <w:pPr>
              <w:pStyle w:val="TableParagraph"/>
              <w:spacing w:line="259" w:lineRule="exact"/>
              <w:ind w:left="115"/>
              <w:rPr>
                <w:sz w:val="24"/>
              </w:rPr>
            </w:pPr>
            <w:r>
              <w:rPr>
                <w:spacing w:val="-2"/>
                <w:sz w:val="24"/>
              </w:rPr>
              <w:t>10-</w:t>
            </w:r>
            <w:r>
              <w:rPr>
                <w:spacing w:val="-5"/>
                <w:sz w:val="24"/>
              </w:rPr>
              <w:t>13</w:t>
            </w:r>
          </w:p>
        </w:tc>
        <w:tc>
          <w:tcPr>
            <w:tcW w:w="1502" w:type="dxa"/>
            <w:tcBorders>
              <w:top w:val="single" w:sz="4" w:space="0" w:color="000000"/>
            </w:tcBorders>
          </w:tcPr>
          <w:p>
            <w:pPr>
              <w:pStyle w:val="TableParagraph"/>
              <w:spacing w:line="261" w:lineRule="exact" w:before="267"/>
              <w:ind w:right="387"/>
              <w:jc w:val="right"/>
              <w:rPr>
                <w:sz w:val="24"/>
              </w:rPr>
            </w:pPr>
            <w:r>
              <w:rPr>
                <w:spacing w:val="-2"/>
                <w:sz w:val="24"/>
              </w:rPr>
              <w:t>0.134</w:t>
            </w:r>
          </w:p>
        </w:tc>
        <w:tc>
          <w:tcPr>
            <w:tcW w:w="1243" w:type="dxa"/>
            <w:tcBorders>
              <w:top w:val="single" w:sz="4" w:space="0" w:color="000000"/>
            </w:tcBorders>
          </w:tcPr>
          <w:p>
            <w:pPr>
              <w:pStyle w:val="TableParagraph"/>
              <w:spacing w:line="261" w:lineRule="exact" w:before="267"/>
              <w:ind w:left="74" w:right="117"/>
              <w:jc w:val="center"/>
              <w:rPr>
                <w:sz w:val="24"/>
              </w:rPr>
            </w:pPr>
            <w:r>
              <w:rPr>
                <w:spacing w:val="-4"/>
                <w:sz w:val="24"/>
              </w:rPr>
              <w:t>1.64</w:t>
            </w:r>
          </w:p>
        </w:tc>
        <w:tc>
          <w:tcPr>
            <w:tcW w:w="1360" w:type="dxa"/>
            <w:tcBorders>
              <w:top w:val="single" w:sz="4" w:space="0" w:color="000000"/>
            </w:tcBorders>
          </w:tcPr>
          <w:p>
            <w:pPr>
              <w:pStyle w:val="TableParagraph"/>
              <w:spacing w:line="261" w:lineRule="exact" w:before="267"/>
              <w:ind w:left="314"/>
              <w:rPr>
                <w:sz w:val="24"/>
              </w:rPr>
            </w:pPr>
            <w:r>
              <w:rPr>
                <w:spacing w:val="-4"/>
                <w:sz w:val="24"/>
              </w:rPr>
              <w:t>0.86</w:t>
            </w:r>
          </w:p>
        </w:tc>
        <w:tc>
          <w:tcPr>
            <w:tcW w:w="1352" w:type="dxa"/>
            <w:tcBorders>
              <w:top w:val="single" w:sz="4" w:space="0" w:color="000000"/>
            </w:tcBorders>
          </w:tcPr>
          <w:p>
            <w:pPr>
              <w:pStyle w:val="TableParagraph"/>
              <w:spacing w:line="261" w:lineRule="exact" w:before="267"/>
              <w:ind w:left="272"/>
              <w:rPr>
                <w:sz w:val="24"/>
              </w:rPr>
            </w:pPr>
            <w:r>
              <w:rPr>
                <w:spacing w:val="-4"/>
                <w:sz w:val="24"/>
              </w:rPr>
              <w:t>3.14</w:t>
            </w:r>
          </w:p>
        </w:tc>
      </w:tr>
      <w:tr>
        <w:trPr>
          <w:trHeight w:val="416" w:hRule="atLeast"/>
        </w:trPr>
        <w:tc>
          <w:tcPr>
            <w:tcW w:w="3390" w:type="dxa"/>
          </w:tcPr>
          <w:p>
            <w:pPr>
              <w:pStyle w:val="TableParagraph"/>
              <w:spacing w:line="271" w:lineRule="exact"/>
              <w:ind w:left="115"/>
              <w:rPr>
                <w:b/>
                <w:sz w:val="24"/>
              </w:rPr>
            </w:pPr>
            <w:r>
              <w:rPr>
                <w:sz w:val="24"/>
              </w:rPr>
              <w:t>14-17</w:t>
            </w:r>
            <w:r>
              <w:rPr>
                <w:spacing w:val="-2"/>
                <w:sz w:val="24"/>
              </w:rPr>
              <w:t> </w:t>
            </w:r>
            <w:r>
              <w:rPr>
                <w:b/>
                <w:spacing w:val="-2"/>
                <w:sz w:val="24"/>
              </w:rPr>
              <w:t>(reference)</w:t>
            </w:r>
          </w:p>
        </w:tc>
        <w:tc>
          <w:tcPr>
            <w:tcW w:w="1502" w:type="dxa"/>
          </w:tcPr>
          <w:p>
            <w:pPr>
              <w:pStyle w:val="TableParagraph"/>
              <w:rPr>
                <w:sz w:val="24"/>
              </w:rPr>
            </w:pPr>
          </w:p>
        </w:tc>
        <w:tc>
          <w:tcPr>
            <w:tcW w:w="1243" w:type="dxa"/>
          </w:tcPr>
          <w:p>
            <w:pPr>
              <w:pStyle w:val="TableParagraph"/>
              <w:rPr>
                <w:sz w:val="24"/>
              </w:rPr>
            </w:pPr>
          </w:p>
        </w:tc>
        <w:tc>
          <w:tcPr>
            <w:tcW w:w="1360" w:type="dxa"/>
          </w:tcPr>
          <w:p>
            <w:pPr>
              <w:pStyle w:val="TableParagraph"/>
              <w:rPr>
                <w:sz w:val="24"/>
              </w:rPr>
            </w:pPr>
          </w:p>
        </w:tc>
        <w:tc>
          <w:tcPr>
            <w:tcW w:w="1352" w:type="dxa"/>
          </w:tcPr>
          <w:p>
            <w:pPr>
              <w:pStyle w:val="TableParagraph"/>
              <w:rPr>
                <w:sz w:val="24"/>
              </w:rPr>
            </w:pPr>
          </w:p>
        </w:tc>
      </w:tr>
      <w:tr>
        <w:trPr>
          <w:trHeight w:val="687" w:hRule="atLeast"/>
        </w:trPr>
        <w:tc>
          <w:tcPr>
            <w:tcW w:w="3390" w:type="dxa"/>
          </w:tcPr>
          <w:p>
            <w:pPr>
              <w:pStyle w:val="TableParagraph"/>
              <w:spacing w:line="274" w:lineRule="exact" w:before="135"/>
              <w:ind w:left="115"/>
              <w:rPr>
                <w:b/>
                <w:sz w:val="24"/>
              </w:rPr>
            </w:pPr>
            <w:r>
              <w:rPr>
                <w:b/>
                <w:sz w:val="24"/>
              </w:rPr>
              <w:t>Ever</w:t>
            </w:r>
            <w:r>
              <w:rPr>
                <w:b/>
                <w:spacing w:val="-2"/>
                <w:sz w:val="24"/>
              </w:rPr>
              <w:t> </w:t>
            </w:r>
            <w:r>
              <w:rPr>
                <w:b/>
                <w:sz w:val="24"/>
              </w:rPr>
              <w:t>had </w:t>
            </w:r>
            <w:r>
              <w:rPr>
                <w:b/>
                <w:spacing w:val="-2"/>
                <w:sz w:val="24"/>
              </w:rPr>
              <w:t>boyfriend</w:t>
            </w:r>
          </w:p>
          <w:p>
            <w:pPr>
              <w:pStyle w:val="TableParagraph"/>
              <w:spacing w:line="259" w:lineRule="exact"/>
              <w:ind w:left="115"/>
              <w:rPr>
                <w:sz w:val="24"/>
              </w:rPr>
            </w:pPr>
            <w:r>
              <w:rPr>
                <w:spacing w:val="-5"/>
                <w:sz w:val="24"/>
              </w:rPr>
              <w:t>Yes</w:t>
            </w:r>
          </w:p>
        </w:tc>
        <w:tc>
          <w:tcPr>
            <w:tcW w:w="1502" w:type="dxa"/>
          </w:tcPr>
          <w:p>
            <w:pPr>
              <w:pStyle w:val="TableParagraph"/>
              <w:spacing w:before="130"/>
              <w:rPr>
                <w:b/>
                <w:sz w:val="24"/>
              </w:rPr>
            </w:pPr>
          </w:p>
          <w:p>
            <w:pPr>
              <w:pStyle w:val="TableParagraph"/>
              <w:spacing w:line="261" w:lineRule="exact"/>
              <w:ind w:right="387"/>
              <w:jc w:val="right"/>
              <w:rPr>
                <w:sz w:val="24"/>
              </w:rPr>
            </w:pPr>
            <w:r>
              <w:rPr>
                <w:spacing w:val="-2"/>
                <w:sz w:val="24"/>
              </w:rPr>
              <w:t>0.005</w:t>
            </w:r>
          </w:p>
        </w:tc>
        <w:tc>
          <w:tcPr>
            <w:tcW w:w="1243" w:type="dxa"/>
          </w:tcPr>
          <w:p>
            <w:pPr>
              <w:pStyle w:val="TableParagraph"/>
              <w:spacing w:before="130"/>
              <w:rPr>
                <w:b/>
                <w:sz w:val="24"/>
              </w:rPr>
            </w:pPr>
          </w:p>
          <w:p>
            <w:pPr>
              <w:pStyle w:val="TableParagraph"/>
              <w:spacing w:line="261" w:lineRule="exact"/>
              <w:ind w:left="117" w:right="43"/>
              <w:jc w:val="center"/>
              <w:rPr>
                <w:sz w:val="24"/>
              </w:rPr>
            </w:pPr>
            <w:r>
              <w:rPr>
                <w:spacing w:val="-2"/>
                <w:sz w:val="24"/>
              </w:rPr>
              <w:t>2.817</w:t>
            </w:r>
          </w:p>
        </w:tc>
        <w:tc>
          <w:tcPr>
            <w:tcW w:w="1360" w:type="dxa"/>
          </w:tcPr>
          <w:p>
            <w:pPr>
              <w:pStyle w:val="TableParagraph"/>
              <w:spacing w:before="130"/>
              <w:rPr>
                <w:b/>
                <w:sz w:val="24"/>
              </w:rPr>
            </w:pPr>
          </w:p>
          <w:p>
            <w:pPr>
              <w:pStyle w:val="TableParagraph"/>
              <w:spacing w:line="261" w:lineRule="exact"/>
              <w:ind w:left="314"/>
              <w:rPr>
                <w:sz w:val="24"/>
              </w:rPr>
            </w:pPr>
            <w:r>
              <w:rPr>
                <w:spacing w:val="-2"/>
                <w:sz w:val="24"/>
              </w:rPr>
              <w:t>1.359</w:t>
            </w:r>
          </w:p>
        </w:tc>
        <w:tc>
          <w:tcPr>
            <w:tcW w:w="1352" w:type="dxa"/>
          </w:tcPr>
          <w:p>
            <w:pPr>
              <w:pStyle w:val="TableParagraph"/>
              <w:spacing w:before="130"/>
              <w:rPr>
                <w:b/>
                <w:sz w:val="24"/>
              </w:rPr>
            </w:pPr>
          </w:p>
          <w:p>
            <w:pPr>
              <w:pStyle w:val="TableParagraph"/>
              <w:spacing w:line="261" w:lineRule="exact"/>
              <w:ind w:left="272"/>
              <w:rPr>
                <w:sz w:val="24"/>
              </w:rPr>
            </w:pPr>
            <w:r>
              <w:rPr>
                <w:spacing w:val="-2"/>
                <w:sz w:val="24"/>
              </w:rPr>
              <w:t>5.841</w:t>
            </w:r>
          </w:p>
        </w:tc>
      </w:tr>
      <w:tr>
        <w:trPr>
          <w:trHeight w:val="416" w:hRule="atLeast"/>
        </w:trPr>
        <w:tc>
          <w:tcPr>
            <w:tcW w:w="3390" w:type="dxa"/>
          </w:tcPr>
          <w:p>
            <w:pPr>
              <w:pStyle w:val="TableParagraph"/>
              <w:spacing w:line="271" w:lineRule="exact"/>
              <w:ind w:left="115"/>
              <w:rPr>
                <w:b/>
                <w:sz w:val="24"/>
              </w:rPr>
            </w:pPr>
            <w:r>
              <w:rPr>
                <w:sz w:val="24"/>
              </w:rPr>
              <w:t>No</w:t>
            </w:r>
            <w:r>
              <w:rPr>
                <w:spacing w:val="-4"/>
                <w:sz w:val="24"/>
              </w:rPr>
              <w:t> </w:t>
            </w:r>
            <w:r>
              <w:rPr>
                <w:b/>
                <w:spacing w:val="-2"/>
                <w:sz w:val="24"/>
              </w:rPr>
              <w:t>(reference)</w:t>
            </w:r>
          </w:p>
        </w:tc>
        <w:tc>
          <w:tcPr>
            <w:tcW w:w="1502" w:type="dxa"/>
          </w:tcPr>
          <w:p>
            <w:pPr>
              <w:pStyle w:val="TableParagraph"/>
              <w:rPr>
                <w:sz w:val="24"/>
              </w:rPr>
            </w:pPr>
          </w:p>
        </w:tc>
        <w:tc>
          <w:tcPr>
            <w:tcW w:w="1243" w:type="dxa"/>
          </w:tcPr>
          <w:p>
            <w:pPr>
              <w:pStyle w:val="TableParagraph"/>
              <w:rPr>
                <w:sz w:val="24"/>
              </w:rPr>
            </w:pPr>
          </w:p>
        </w:tc>
        <w:tc>
          <w:tcPr>
            <w:tcW w:w="1360" w:type="dxa"/>
          </w:tcPr>
          <w:p>
            <w:pPr>
              <w:pStyle w:val="TableParagraph"/>
              <w:rPr>
                <w:sz w:val="24"/>
              </w:rPr>
            </w:pPr>
          </w:p>
        </w:tc>
        <w:tc>
          <w:tcPr>
            <w:tcW w:w="1352" w:type="dxa"/>
          </w:tcPr>
          <w:p>
            <w:pPr>
              <w:pStyle w:val="TableParagraph"/>
              <w:rPr>
                <w:sz w:val="24"/>
              </w:rPr>
            </w:pPr>
          </w:p>
        </w:tc>
      </w:tr>
      <w:tr>
        <w:trPr>
          <w:trHeight w:val="1104" w:hRule="atLeast"/>
        </w:trPr>
        <w:tc>
          <w:tcPr>
            <w:tcW w:w="3390" w:type="dxa"/>
          </w:tcPr>
          <w:p>
            <w:pPr>
              <w:pStyle w:val="TableParagraph"/>
              <w:spacing w:line="274" w:lineRule="exact" w:before="135"/>
              <w:ind w:left="115"/>
              <w:rPr>
                <w:b/>
                <w:sz w:val="24"/>
              </w:rPr>
            </w:pPr>
            <w:r>
              <w:rPr>
                <w:b/>
                <w:sz w:val="24"/>
              </w:rPr>
              <w:t>First</w:t>
            </w:r>
            <w:r>
              <w:rPr>
                <w:b/>
                <w:spacing w:val="-4"/>
                <w:sz w:val="24"/>
              </w:rPr>
              <w:t> </w:t>
            </w:r>
            <w:r>
              <w:rPr>
                <w:b/>
                <w:spacing w:val="-5"/>
                <w:sz w:val="24"/>
              </w:rPr>
              <w:t>sex</w:t>
            </w:r>
          </w:p>
          <w:p>
            <w:pPr>
              <w:pStyle w:val="TableParagraph"/>
              <w:spacing w:line="274" w:lineRule="exact"/>
              <w:ind w:left="115"/>
              <w:rPr>
                <w:b/>
                <w:sz w:val="24"/>
              </w:rPr>
            </w:pPr>
            <w:r>
              <w:rPr>
                <w:sz w:val="24"/>
              </w:rPr>
              <w:t>Yes</w:t>
            </w:r>
            <w:r>
              <w:rPr>
                <w:spacing w:val="-2"/>
                <w:sz w:val="24"/>
              </w:rPr>
              <w:t> </w:t>
            </w:r>
            <w:r>
              <w:rPr>
                <w:b/>
                <w:spacing w:val="-2"/>
                <w:sz w:val="24"/>
              </w:rPr>
              <w:t>(reference)</w:t>
            </w:r>
          </w:p>
          <w:p>
            <w:pPr>
              <w:pStyle w:val="TableParagraph"/>
              <w:ind w:left="115"/>
              <w:rPr>
                <w:sz w:val="24"/>
              </w:rPr>
            </w:pPr>
            <w:r>
              <w:rPr>
                <w:spacing w:val="-5"/>
                <w:sz w:val="24"/>
              </w:rPr>
              <w:t>No</w:t>
            </w:r>
          </w:p>
        </w:tc>
        <w:tc>
          <w:tcPr>
            <w:tcW w:w="1502" w:type="dxa"/>
          </w:tcPr>
          <w:p>
            <w:pPr>
              <w:pStyle w:val="TableParagraph"/>
              <w:rPr>
                <w:b/>
                <w:sz w:val="24"/>
              </w:rPr>
            </w:pPr>
          </w:p>
          <w:p>
            <w:pPr>
              <w:pStyle w:val="TableParagraph"/>
              <w:spacing w:before="130"/>
              <w:rPr>
                <w:b/>
                <w:sz w:val="24"/>
              </w:rPr>
            </w:pPr>
          </w:p>
          <w:p>
            <w:pPr>
              <w:pStyle w:val="TableParagraph"/>
              <w:ind w:right="387"/>
              <w:jc w:val="right"/>
              <w:rPr>
                <w:sz w:val="24"/>
              </w:rPr>
            </w:pPr>
            <w:r>
              <w:rPr>
                <w:spacing w:val="-2"/>
                <w:sz w:val="24"/>
              </w:rPr>
              <w:t>0.027</w:t>
            </w:r>
          </w:p>
        </w:tc>
        <w:tc>
          <w:tcPr>
            <w:tcW w:w="1243" w:type="dxa"/>
          </w:tcPr>
          <w:p>
            <w:pPr>
              <w:pStyle w:val="TableParagraph"/>
              <w:rPr>
                <w:b/>
                <w:sz w:val="24"/>
              </w:rPr>
            </w:pPr>
          </w:p>
          <w:p>
            <w:pPr>
              <w:pStyle w:val="TableParagraph"/>
              <w:spacing w:before="130"/>
              <w:rPr>
                <w:b/>
                <w:sz w:val="24"/>
              </w:rPr>
            </w:pPr>
          </w:p>
          <w:p>
            <w:pPr>
              <w:pStyle w:val="TableParagraph"/>
              <w:ind w:left="117" w:right="43"/>
              <w:jc w:val="center"/>
              <w:rPr>
                <w:sz w:val="24"/>
              </w:rPr>
            </w:pPr>
            <w:r>
              <w:rPr>
                <w:spacing w:val="-2"/>
                <w:sz w:val="24"/>
              </w:rPr>
              <w:t>0.169</w:t>
            </w:r>
          </w:p>
        </w:tc>
        <w:tc>
          <w:tcPr>
            <w:tcW w:w="1360" w:type="dxa"/>
          </w:tcPr>
          <w:p>
            <w:pPr>
              <w:pStyle w:val="TableParagraph"/>
              <w:rPr>
                <w:b/>
                <w:sz w:val="24"/>
              </w:rPr>
            </w:pPr>
          </w:p>
          <w:p>
            <w:pPr>
              <w:pStyle w:val="TableParagraph"/>
              <w:spacing w:before="130"/>
              <w:rPr>
                <w:b/>
                <w:sz w:val="24"/>
              </w:rPr>
            </w:pPr>
          </w:p>
          <w:p>
            <w:pPr>
              <w:pStyle w:val="TableParagraph"/>
              <w:ind w:left="314"/>
              <w:rPr>
                <w:sz w:val="24"/>
              </w:rPr>
            </w:pPr>
            <w:r>
              <w:rPr>
                <w:spacing w:val="-2"/>
                <w:sz w:val="24"/>
              </w:rPr>
              <w:t>0.035</w:t>
            </w:r>
          </w:p>
        </w:tc>
        <w:tc>
          <w:tcPr>
            <w:tcW w:w="1352" w:type="dxa"/>
          </w:tcPr>
          <w:p>
            <w:pPr>
              <w:pStyle w:val="TableParagraph"/>
              <w:rPr>
                <w:b/>
                <w:sz w:val="24"/>
              </w:rPr>
            </w:pPr>
          </w:p>
          <w:p>
            <w:pPr>
              <w:pStyle w:val="TableParagraph"/>
              <w:spacing w:before="130"/>
              <w:rPr>
                <w:b/>
                <w:sz w:val="24"/>
              </w:rPr>
            </w:pPr>
          </w:p>
          <w:p>
            <w:pPr>
              <w:pStyle w:val="TableParagraph"/>
              <w:ind w:left="272"/>
              <w:rPr>
                <w:sz w:val="24"/>
              </w:rPr>
            </w:pPr>
            <w:r>
              <w:rPr>
                <w:spacing w:val="-2"/>
                <w:sz w:val="24"/>
              </w:rPr>
              <w:t>0.815</w:t>
            </w:r>
          </w:p>
        </w:tc>
      </w:tr>
      <w:tr>
        <w:trPr>
          <w:trHeight w:val="687" w:hRule="atLeast"/>
        </w:trPr>
        <w:tc>
          <w:tcPr>
            <w:tcW w:w="3390" w:type="dxa"/>
          </w:tcPr>
          <w:p>
            <w:pPr>
              <w:pStyle w:val="TableParagraph"/>
              <w:spacing w:line="274" w:lineRule="exact" w:before="135"/>
              <w:ind w:left="115"/>
              <w:rPr>
                <w:b/>
                <w:sz w:val="24"/>
              </w:rPr>
            </w:pPr>
            <w:r>
              <w:rPr>
                <w:b/>
                <w:sz w:val="24"/>
              </w:rPr>
              <w:t>Educational </w:t>
            </w:r>
            <w:r>
              <w:rPr>
                <w:b/>
                <w:spacing w:val="-4"/>
                <w:sz w:val="24"/>
              </w:rPr>
              <w:t>level</w:t>
            </w:r>
          </w:p>
          <w:p>
            <w:pPr>
              <w:pStyle w:val="TableParagraph"/>
              <w:spacing w:line="259" w:lineRule="exact"/>
              <w:ind w:left="115"/>
              <w:rPr>
                <w:sz w:val="24"/>
              </w:rPr>
            </w:pPr>
            <w:r>
              <w:rPr>
                <w:sz w:val="24"/>
              </w:rPr>
              <w:t>Currently</w:t>
            </w:r>
            <w:r>
              <w:rPr>
                <w:spacing w:val="-5"/>
                <w:sz w:val="24"/>
              </w:rPr>
              <w:t> </w:t>
            </w:r>
            <w:r>
              <w:rPr>
                <w:sz w:val="24"/>
              </w:rPr>
              <w:t>in </w:t>
            </w:r>
            <w:r>
              <w:rPr>
                <w:spacing w:val="-2"/>
                <w:sz w:val="24"/>
              </w:rPr>
              <w:t>school</w:t>
            </w:r>
          </w:p>
        </w:tc>
        <w:tc>
          <w:tcPr>
            <w:tcW w:w="1502" w:type="dxa"/>
          </w:tcPr>
          <w:p>
            <w:pPr>
              <w:pStyle w:val="TableParagraph"/>
              <w:spacing w:before="130"/>
              <w:rPr>
                <w:b/>
                <w:sz w:val="24"/>
              </w:rPr>
            </w:pPr>
          </w:p>
          <w:p>
            <w:pPr>
              <w:pStyle w:val="TableParagraph"/>
              <w:spacing w:line="261" w:lineRule="exact"/>
              <w:ind w:right="387"/>
              <w:jc w:val="right"/>
              <w:rPr>
                <w:sz w:val="24"/>
              </w:rPr>
            </w:pPr>
            <w:r>
              <w:rPr>
                <w:spacing w:val="-2"/>
                <w:sz w:val="24"/>
              </w:rPr>
              <w:t>0.726</w:t>
            </w:r>
          </w:p>
        </w:tc>
        <w:tc>
          <w:tcPr>
            <w:tcW w:w="1243" w:type="dxa"/>
          </w:tcPr>
          <w:p>
            <w:pPr>
              <w:pStyle w:val="TableParagraph"/>
              <w:spacing w:before="130"/>
              <w:rPr>
                <w:b/>
                <w:sz w:val="24"/>
              </w:rPr>
            </w:pPr>
          </w:p>
          <w:p>
            <w:pPr>
              <w:pStyle w:val="TableParagraph"/>
              <w:spacing w:line="261" w:lineRule="exact"/>
              <w:ind w:left="117" w:right="43"/>
              <w:jc w:val="center"/>
              <w:rPr>
                <w:sz w:val="24"/>
              </w:rPr>
            </w:pPr>
            <w:r>
              <w:rPr>
                <w:spacing w:val="-2"/>
                <w:sz w:val="24"/>
              </w:rPr>
              <w:t>1.487</w:t>
            </w:r>
          </w:p>
        </w:tc>
        <w:tc>
          <w:tcPr>
            <w:tcW w:w="1360" w:type="dxa"/>
          </w:tcPr>
          <w:p>
            <w:pPr>
              <w:pStyle w:val="TableParagraph"/>
              <w:spacing w:before="130"/>
              <w:rPr>
                <w:b/>
                <w:sz w:val="24"/>
              </w:rPr>
            </w:pPr>
          </w:p>
          <w:p>
            <w:pPr>
              <w:pStyle w:val="TableParagraph"/>
              <w:spacing w:line="261" w:lineRule="exact"/>
              <w:ind w:left="314"/>
              <w:rPr>
                <w:sz w:val="24"/>
              </w:rPr>
            </w:pPr>
            <w:r>
              <w:rPr>
                <w:spacing w:val="-2"/>
                <w:sz w:val="24"/>
              </w:rPr>
              <w:t>0.162</w:t>
            </w:r>
          </w:p>
        </w:tc>
        <w:tc>
          <w:tcPr>
            <w:tcW w:w="1352" w:type="dxa"/>
          </w:tcPr>
          <w:p>
            <w:pPr>
              <w:pStyle w:val="TableParagraph"/>
              <w:spacing w:before="130"/>
              <w:rPr>
                <w:b/>
                <w:sz w:val="24"/>
              </w:rPr>
            </w:pPr>
          </w:p>
          <w:p>
            <w:pPr>
              <w:pStyle w:val="TableParagraph"/>
              <w:spacing w:line="261" w:lineRule="exact"/>
              <w:ind w:left="272"/>
              <w:rPr>
                <w:sz w:val="24"/>
              </w:rPr>
            </w:pPr>
            <w:r>
              <w:rPr>
                <w:spacing w:val="-2"/>
                <w:sz w:val="24"/>
              </w:rPr>
              <w:t>13.671</w:t>
            </w:r>
          </w:p>
        </w:tc>
      </w:tr>
      <w:tr>
        <w:trPr>
          <w:trHeight w:val="416" w:hRule="atLeast"/>
        </w:trPr>
        <w:tc>
          <w:tcPr>
            <w:tcW w:w="3390" w:type="dxa"/>
          </w:tcPr>
          <w:p>
            <w:pPr>
              <w:pStyle w:val="TableParagraph"/>
              <w:spacing w:line="271" w:lineRule="exact"/>
              <w:ind w:left="115"/>
              <w:rPr>
                <w:b/>
                <w:sz w:val="24"/>
              </w:rPr>
            </w:pPr>
            <w:r>
              <w:rPr>
                <w:sz w:val="24"/>
              </w:rPr>
              <w:t>Out</w:t>
            </w:r>
            <w:r>
              <w:rPr>
                <w:spacing w:val="-1"/>
                <w:sz w:val="24"/>
              </w:rPr>
              <w:t> </w:t>
            </w:r>
            <w:r>
              <w:rPr>
                <w:sz w:val="24"/>
              </w:rPr>
              <w:t>of</w:t>
            </w:r>
            <w:r>
              <w:rPr>
                <w:spacing w:val="-1"/>
                <w:sz w:val="24"/>
              </w:rPr>
              <w:t> </w:t>
            </w:r>
            <w:r>
              <w:rPr>
                <w:sz w:val="24"/>
              </w:rPr>
              <w:t>school </w:t>
            </w:r>
            <w:r>
              <w:rPr>
                <w:b/>
                <w:spacing w:val="-2"/>
                <w:sz w:val="24"/>
              </w:rPr>
              <w:t>(reference)</w:t>
            </w:r>
          </w:p>
        </w:tc>
        <w:tc>
          <w:tcPr>
            <w:tcW w:w="1502" w:type="dxa"/>
          </w:tcPr>
          <w:p>
            <w:pPr>
              <w:pStyle w:val="TableParagraph"/>
              <w:rPr>
                <w:sz w:val="24"/>
              </w:rPr>
            </w:pPr>
          </w:p>
        </w:tc>
        <w:tc>
          <w:tcPr>
            <w:tcW w:w="1243" w:type="dxa"/>
          </w:tcPr>
          <w:p>
            <w:pPr>
              <w:pStyle w:val="TableParagraph"/>
              <w:rPr>
                <w:sz w:val="24"/>
              </w:rPr>
            </w:pPr>
          </w:p>
        </w:tc>
        <w:tc>
          <w:tcPr>
            <w:tcW w:w="1360" w:type="dxa"/>
          </w:tcPr>
          <w:p>
            <w:pPr>
              <w:pStyle w:val="TableParagraph"/>
              <w:rPr>
                <w:sz w:val="24"/>
              </w:rPr>
            </w:pPr>
          </w:p>
        </w:tc>
        <w:tc>
          <w:tcPr>
            <w:tcW w:w="1352" w:type="dxa"/>
          </w:tcPr>
          <w:p>
            <w:pPr>
              <w:pStyle w:val="TableParagraph"/>
              <w:rPr>
                <w:sz w:val="24"/>
              </w:rPr>
            </w:pPr>
          </w:p>
        </w:tc>
      </w:tr>
      <w:tr>
        <w:trPr>
          <w:trHeight w:val="963" w:hRule="atLeast"/>
        </w:trPr>
        <w:tc>
          <w:tcPr>
            <w:tcW w:w="3390" w:type="dxa"/>
          </w:tcPr>
          <w:p>
            <w:pPr>
              <w:pStyle w:val="TableParagraph"/>
              <w:spacing w:line="274" w:lineRule="exact" w:before="135"/>
              <w:ind w:left="115"/>
              <w:rPr>
                <w:b/>
                <w:sz w:val="24"/>
              </w:rPr>
            </w:pPr>
            <w:r>
              <w:rPr>
                <w:b/>
                <w:sz w:val="24"/>
              </w:rPr>
              <w:t>Provision</w:t>
            </w:r>
            <w:r>
              <w:rPr>
                <w:b/>
                <w:spacing w:val="-2"/>
                <w:sz w:val="24"/>
              </w:rPr>
              <w:t> </w:t>
            </w:r>
            <w:r>
              <w:rPr>
                <w:b/>
                <w:sz w:val="24"/>
              </w:rPr>
              <w:t>of</w:t>
            </w:r>
            <w:r>
              <w:rPr>
                <w:b/>
                <w:spacing w:val="-1"/>
                <w:sz w:val="24"/>
              </w:rPr>
              <w:t> </w:t>
            </w:r>
            <w:r>
              <w:rPr>
                <w:b/>
                <w:spacing w:val="-2"/>
                <w:sz w:val="24"/>
              </w:rPr>
              <w:t>needs</w:t>
            </w:r>
          </w:p>
          <w:p>
            <w:pPr>
              <w:pStyle w:val="TableParagraph"/>
              <w:spacing w:line="274" w:lineRule="exact"/>
              <w:ind w:left="115"/>
              <w:rPr>
                <w:b/>
                <w:sz w:val="24"/>
              </w:rPr>
            </w:pPr>
            <w:r>
              <w:rPr>
                <w:sz w:val="24"/>
              </w:rPr>
              <w:t>Self/employer</w:t>
            </w:r>
            <w:r>
              <w:rPr>
                <w:spacing w:val="-3"/>
                <w:sz w:val="24"/>
              </w:rPr>
              <w:t> </w:t>
            </w:r>
            <w:r>
              <w:rPr>
                <w:b/>
                <w:spacing w:val="-2"/>
                <w:sz w:val="24"/>
              </w:rPr>
              <w:t>(reference)</w:t>
            </w:r>
          </w:p>
          <w:p>
            <w:pPr>
              <w:pStyle w:val="TableParagraph"/>
              <w:spacing w:line="261" w:lineRule="exact"/>
              <w:ind w:left="115"/>
              <w:rPr>
                <w:sz w:val="24"/>
              </w:rPr>
            </w:pPr>
            <w:r>
              <w:rPr>
                <w:spacing w:val="-2"/>
                <w:sz w:val="24"/>
              </w:rPr>
              <w:t>Friends</w:t>
            </w:r>
          </w:p>
        </w:tc>
        <w:tc>
          <w:tcPr>
            <w:tcW w:w="1502" w:type="dxa"/>
          </w:tcPr>
          <w:p>
            <w:pPr>
              <w:pStyle w:val="TableParagraph"/>
              <w:rPr>
                <w:b/>
                <w:sz w:val="24"/>
              </w:rPr>
            </w:pPr>
          </w:p>
          <w:p>
            <w:pPr>
              <w:pStyle w:val="TableParagraph"/>
              <w:spacing w:before="130"/>
              <w:rPr>
                <w:b/>
                <w:sz w:val="24"/>
              </w:rPr>
            </w:pPr>
          </w:p>
          <w:p>
            <w:pPr>
              <w:pStyle w:val="TableParagraph"/>
              <w:spacing w:line="261" w:lineRule="exact"/>
              <w:ind w:right="387"/>
              <w:jc w:val="right"/>
              <w:rPr>
                <w:sz w:val="24"/>
              </w:rPr>
            </w:pPr>
            <w:r>
              <w:rPr>
                <w:spacing w:val="-2"/>
                <w:sz w:val="24"/>
              </w:rPr>
              <w:t>0.546</w:t>
            </w:r>
          </w:p>
        </w:tc>
        <w:tc>
          <w:tcPr>
            <w:tcW w:w="1243" w:type="dxa"/>
          </w:tcPr>
          <w:p>
            <w:pPr>
              <w:pStyle w:val="TableParagraph"/>
              <w:rPr>
                <w:b/>
                <w:sz w:val="24"/>
              </w:rPr>
            </w:pPr>
          </w:p>
          <w:p>
            <w:pPr>
              <w:pStyle w:val="TableParagraph"/>
              <w:spacing w:before="130"/>
              <w:rPr>
                <w:b/>
                <w:sz w:val="24"/>
              </w:rPr>
            </w:pPr>
          </w:p>
          <w:p>
            <w:pPr>
              <w:pStyle w:val="TableParagraph"/>
              <w:spacing w:line="261" w:lineRule="exact"/>
              <w:ind w:left="117" w:right="43"/>
              <w:jc w:val="center"/>
              <w:rPr>
                <w:sz w:val="24"/>
              </w:rPr>
            </w:pPr>
            <w:r>
              <w:rPr>
                <w:spacing w:val="-2"/>
                <w:sz w:val="24"/>
              </w:rPr>
              <w:t>0.457</w:t>
            </w:r>
          </w:p>
        </w:tc>
        <w:tc>
          <w:tcPr>
            <w:tcW w:w="1360" w:type="dxa"/>
          </w:tcPr>
          <w:p>
            <w:pPr>
              <w:pStyle w:val="TableParagraph"/>
              <w:rPr>
                <w:b/>
                <w:sz w:val="24"/>
              </w:rPr>
            </w:pPr>
          </w:p>
          <w:p>
            <w:pPr>
              <w:pStyle w:val="TableParagraph"/>
              <w:spacing w:before="130"/>
              <w:rPr>
                <w:b/>
                <w:sz w:val="24"/>
              </w:rPr>
            </w:pPr>
          </w:p>
          <w:p>
            <w:pPr>
              <w:pStyle w:val="TableParagraph"/>
              <w:spacing w:line="261" w:lineRule="exact"/>
              <w:ind w:left="314"/>
              <w:rPr>
                <w:sz w:val="24"/>
              </w:rPr>
            </w:pPr>
            <w:r>
              <w:rPr>
                <w:spacing w:val="-2"/>
                <w:sz w:val="24"/>
              </w:rPr>
              <w:t>0.036</w:t>
            </w:r>
          </w:p>
        </w:tc>
        <w:tc>
          <w:tcPr>
            <w:tcW w:w="1352" w:type="dxa"/>
          </w:tcPr>
          <w:p>
            <w:pPr>
              <w:pStyle w:val="TableParagraph"/>
              <w:rPr>
                <w:b/>
                <w:sz w:val="24"/>
              </w:rPr>
            </w:pPr>
          </w:p>
          <w:p>
            <w:pPr>
              <w:pStyle w:val="TableParagraph"/>
              <w:spacing w:before="130"/>
              <w:rPr>
                <w:b/>
                <w:sz w:val="24"/>
              </w:rPr>
            </w:pPr>
          </w:p>
          <w:p>
            <w:pPr>
              <w:pStyle w:val="TableParagraph"/>
              <w:spacing w:line="261" w:lineRule="exact"/>
              <w:ind w:left="272"/>
              <w:rPr>
                <w:sz w:val="24"/>
              </w:rPr>
            </w:pPr>
            <w:r>
              <w:rPr>
                <w:spacing w:val="-2"/>
                <w:sz w:val="24"/>
              </w:rPr>
              <w:t>5.819</w:t>
            </w:r>
          </w:p>
        </w:tc>
      </w:tr>
      <w:tr>
        <w:trPr>
          <w:trHeight w:val="415" w:hRule="atLeast"/>
        </w:trPr>
        <w:tc>
          <w:tcPr>
            <w:tcW w:w="3390" w:type="dxa"/>
          </w:tcPr>
          <w:p>
            <w:pPr>
              <w:pStyle w:val="TableParagraph"/>
              <w:spacing w:line="271" w:lineRule="exact"/>
              <w:ind w:left="115"/>
              <w:rPr>
                <w:sz w:val="24"/>
              </w:rPr>
            </w:pPr>
            <w:r>
              <w:rPr>
                <w:spacing w:val="-2"/>
                <w:sz w:val="24"/>
              </w:rPr>
              <w:t>Caregivers</w:t>
            </w:r>
          </w:p>
        </w:tc>
        <w:tc>
          <w:tcPr>
            <w:tcW w:w="1502" w:type="dxa"/>
          </w:tcPr>
          <w:p>
            <w:pPr>
              <w:pStyle w:val="TableParagraph"/>
              <w:spacing w:line="271" w:lineRule="exact"/>
              <w:ind w:right="387"/>
              <w:jc w:val="right"/>
              <w:rPr>
                <w:sz w:val="24"/>
              </w:rPr>
            </w:pPr>
            <w:r>
              <w:rPr>
                <w:spacing w:val="-2"/>
                <w:sz w:val="24"/>
              </w:rPr>
              <w:t>0.605</w:t>
            </w:r>
          </w:p>
        </w:tc>
        <w:tc>
          <w:tcPr>
            <w:tcW w:w="1243" w:type="dxa"/>
          </w:tcPr>
          <w:p>
            <w:pPr>
              <w:pStyle w:val="TableParagraph"/>
              <w:spacing w:line="271" w:lineRule="exact"/>
              <w:ind w:left="117" w:right="43"/>
              <w:jc w:val="center"/>
              <w:rPr>
                <w:sz w:val="24"/>
              </w:rPr>
            </w:pPr>
            <w:r>
              <w:rPr>
                <w:spacing w:val="-2"/>
                <w:sz w:val="24"/>
              </w:rPr>
              <w:t>1.247</w:t>
            </w:r>
          </w:p>
        </w:tc>
        <w:tc>
          <w:tcPr>
            <w:tcW w:w="1360" w:type="dxa"/>
          </w:tcPr>
          <w:p>
            <w:pPr>
              <w:pStyle w:val="TableParagraph"/>
              <w:spacing w:line="271" w:lineRule="exact"/>
              <w:ind w:left="314"/>
              <w:rPr>
                <w:sz w:val="24"/>
              </w:rPr>
            </w:pPr>
            <w:r>
              <w:rPr>
                <w:spacing w:val="-2"/>
                <w:sz w:val="24"/>
              </w:rPr>
              <w:t>0.540</w:t>
            </w:r>
          </w:p>
        </w:tc>
        <w:tc>
          <w:tcPr>
            <w:tcW w:w="1352" w:type="dxa"/>
          </w:tcPr>
          <w:p>
            <w:pPr>
              <w:pStyle w:val="TableParagraph"/>
              <w:spacing w:line="271" w:lineRule="exact"/>
              <w:ind w:left="272"/>
              <w:rPr>
                <w:sz w:val="24"/>
              </w:rPr>
            </w:pPr>
            <w:r>
              <w:rPr>
                <w:spacing w:val="-2"/>
                <w:sz w:val="24"/>
              </w:rPr>
              <w:t>2.880</w:t>
            </w:r>
          </w:p>
        </w:tc>
      </w:tr>
      <w:tr>
        <w:trPr>
          <w:trHeight w:val="686" w:hRule="atLeast"/>
        </w:trPr>
        <w:tc>
          <w:tcPr>
            <w:tcW w:w="3390" w:type="dxa"/>
          </w:tcPr>
          <w:p>
            <w:pPr>
              <w:pStyle w:val="TableParagraph"/>
              <w:spacing w:line="274" w:lineRule="exact" w:before="134"/>
              <w:ind w:left="115"/>
              <w:rPr>
                <w:b/>
                <w:sz w:val="24"/>
              </w:rPr>
            </w:pPr>
            <w:r>
              <w:rPr>
                <w:b/>
                <w:sz w:val="24"/>
              </w:rPr>
              <w:t>Parents</w:t>
            </w:r>
            <w:r>
              <w:rPr>
                <w:b/>
                <w:spacing w:val="-4"/>
                <w:sz w:val="24"/>
              </w:rPr>
              <w:t> </w:t>
            </w:r>
            <w:r>
              <w:rPr>
                <w:b/>
                <w:sz w:val="24"/>
              </w:rPr>
              <w:t>living</w:t>
            </w:r>
            <w:r>
              <w:rPr>
                <w:b/>
                <w:spacing w:val="-1"/>
                <w:sz w:val="24"/>
              </w:rPr>
              <w:t> </w:t>
            </w:r>
            <w:r>
              <w:rPr>
                <w:b/>
                <w:spacing w:val="-2"/>
                <w:sz w:val="24"/>
              </w:rPr>
              <w:t>status</w:t>
            </w:r>
          </w:p>
          <w:p>
            <w:pPr>
              <w:pStyle w:val="TableParagraph"/>
              <w:spacing w:line="259" w:lineRule="exact"/>
              <w:ind w:left="115"/>
              <w:rPr>
                <w:sz w:val="24"/>
              </w:rPr>
            </w:pPr>
            <w:r>
              <w:rPr>
                <w:sz w:val="24"/>
              </w:rPr>
              <w:t>Living</w:t>
            </w:r>
            <w:r>
              <w:rPr>
                <w:spacing w:val="-4"/>
                <w:sz w:val="24"/>
              </w:rPr>
              <w:t> </w:t>
            </w:r>
            <w:r>
              <w:rPr>
                <w:spacing w:val="-2"/>
                <w:sz w:val="24"/>
              </w:rPr>
              <w:t>together</w:t>
            </w:r>
          </w:p>
        </w:tc>
        <w:tc>
          <w:tcPr>
            <w:tcW w:w="1502" w:type="dxa"/>
          </w:tcPr>
          <w:p>
            <w:pPr>
              <w:pStyle w:val="TableParagraph"/>
              <w:spacing w:before="129"/>
              <w:rPr>
                <w:b/>
                <w:sz w:val="24"/>
              </w:rPr>
            </w:pPr>
          </w:p>
          <w:p>
            <w:pPr>
              <w:pStyle w:val="TableParagraph"/>
              <w:spacing w:line="261" w:lineRule="exact"/>
              <w:ind w:right="387"/>
              <w:jc w:val="right"/>
              <w:rPr>
                <w:sz w:val="24"/>
              </w:rPr>
            </w:pPr>
            <w:r>
              <w:rPr>
                <w:spacing w:val="-2"/>
                <w:sz w:val="24"/>
              </w:rPr>
              <w:t>0.261</w:t>
            </w:r>
          </w:p>
        </w:tc>
        <w:tc>
          <w:tcPr>
            <w:tcW w:w="1243" w:type="dxa"/>
          </w:tcPr>
          <w:p>
            <w:pPr>
              <w:pStyle w:val="TableParagraph"/>
              <w:spacing w:before="129"/>
              <w:rPr>
                <w:b/>
                <w:sz w:val="24"/>
              </w:rPr>
            </w:pPr>
          </w:p>
          <w:p>
            <w:pPr>
              <w:pStyle w:val="TableParagraph"/>
              <w:spacing w:line="261" w:lineRule="exact"/>
              <w:ind w:left="74" w:right="117"/>
              <w:jc w:val="center"/>
              <w:rPr>
                <w:sz w:val="24"/>
              </w:rPr>
            </w:pPr>
            <w:r>
              <w:rPr>
                <w:spacing w:val="-4"/>
                <w:sz w:val="24"/>
              </w:rPr>
              <w:t>0.65</w:t>
            </w:r>
          </w:p>
        </w:tc>
        <w:tc>
          <w:tcPr>
            <w:tcW w:w="1360" w:type="dxa"/>
          </w:tcPr>
          <w:p>
            <w:pPr>
              <w:pStyle w:val="TableParagraph"/>
              <w:spacing w:before="129"/>
              <w:rPr>
                <w:b/>
                <w:sz w:val="24"/>
              </w:rPr>
            </w:pPr>
          </w:p>
          <w:p>
            <w:pPr>
              <w:pStyle w:val="TableParagraph"/>
              <w:spacing w:line="261" w:lineRule="exact"/>
              <w:ind w:left="314"/>
              <w:rPr>
                <w:sz w:val="24"/>
              </w:rPr>
            </w:pPr>
            <w:r>
              <w:rPr>
                <w:spacing w:val="-2"/>
                <w:sz w:val="24"/>
              </w:rPr>
              <w:t>0.307</w:t>
            </w:r>
          </w:p>
        </w:tc>
        <w:tc>
          <w:tcPr>
            <w:tcW w:w="1352" w:type="dxa"/>
          </w:tcPr>
          <w:p>
            <w:pPr>
              <w:pStyle w:val="TableParagraph"/>
              <w:spacing w:before="129"/>
              <w:rPr>
                <w:b/>
                <w:sz w:val="24"/>
              </w:rPr>
            </w:pPr>
          </w:p>
          <w:p>
            <w:pPr>
              <w:pStyle w:val="TableParagraph"/>
              <w:spacing w:line="261" w:lineRule="exact"/>
              <w:ind w:left="272"/>
              <w:rPr>
                <w:sz w:val="24"/>
              </w:rPr>
            </w:pPr>
            <w:r>
              <w:rPr>
                <w:spacing w:val="-2"/>
                <w:sz w:val="24"/>
              </w:rPr>
              <w:t>1.378</w:t>
            </w:r>
          </w:p>
        </w:tc>
      </w:tr>
      <w:tr>
        <w:trPr>
          <w:trHeight w:val="416" w:hRule="atLeast"/>
        </w:trPr>
        <w:tc>
          <w:tcPr>
            <w:tcW w:w="3390" w:type="dxa"/>
          </w:tcPr>
          <w:p>
            <w:pPr>
              <w:pStyle w:val="TableParagraph"/>
              <w:spacing w:line="271" w:lineRule="exact"/>
              <w:ind w:left="115"/>
              <w:rPr>
                <w:b/>
                <w:sz w:val="24"/>
              </w:rPr>
            </w:pPr>
            <w:r>
              <w:rPr>
                <w:sz w:val="24"/>
              </w:rPr>
              <w:t>Separated</w:t>
            </w:r>
            <w:r>
              <w:rPr>
                <w:spacing w:val="-2"/>
                <w:sz w:val="24"/>
              </w:rPr>
              <w:t> </w:t>
            </w:r>
            <w:r>
              <w:rPr>
                <w:b/>
                <w:spacing w:val="-2"/>
                <w:sz w:val="24"/>
              </w:rPr>
              <w:t>(reference)</w:t>
            </w:r>
          </w:p>
        </w:tc>
        <w:tc>
          <w:tcPr>
            <w:tcW w:w="1502" w:type="dxa"/>
          </w:tcPr>
          <w:p>
            <w:pPr>
              <w:pStyle w:val="TableParagraph"/>
              <w:rPr>
                <w:sz w:val="24"/>
              </w:rPr>
            </w:pPr>
          </w:p>
        </w:tc>
        <w:tc>
          <w:tcPr>
            <w:tcW w:w="1243" w:type="dxa"/>
          </w:tcPr>
          <w:p>
            <w:pPr>
              <w:pStyle w:val="TableParagraph"/>
              <w:rPr>
                <w:sz w:val="24"/>
              </w:rPr>
            </w:pPr>
          </w:p>
        </w:tc>
        <w:tc>
          <w:tcPr>
            <w:tcW w:w="1360" w:type="dxa"/>
          </w:tcPr>
          <w:p>
            <w:pPr>
              <w:pStyle w:val="TableParagraph"/>
              <w:rPr>
                <w:sz w:val="24"/>
              </w:rPr>
            </w:pPr>
          </w:p>
        </w:tc>
        <w:tc>
          <w:tcPr>
            <w:tcW w:w="1352" w:type="dxa"/>
          </w:tcPr>
          <w:p>
            <w:pPr>
              <w:pStyle w:val="TableParagraph"/>
              <w:rPr>
                <w:sz w:val="24"/>
              </w:rPr>
            </w:pPr>
          </w:p>
        </w:tc>
      </w:tr>
      <w:tr>
        <w:trPr>
          <w:trHeight w:val="969" w:hRule="atLeast"/>
        </w:trPr>
        <w:tc>
          <w:tcPr>
            <w:tcW w:w="3390" w:type="dxa"/>
            <w:tcBorders>
              <w:bottom w:val="single" w:sz="4" w:space="0" w:color="000000"/>
            </w:tcBorders>
          </w:tcPr>
          <w:p>
            <w:pPr>
              <w:pStyle w:val="TableParagraph"/>
              <w:spacing w:line="274" w:lineRule="exact" w:before="135"/>
              <w:ind w:left="115"/>
              <w:rPr>
                <w:b/>
                <w:sz w:val="24"/>
              </w:rPr>
            </w:pPr>
            <w:r>
              <w:rPr>
                <w:b/>
                <w:sz w:val="24"/>
              </w:rPr>
              <w:t>Sexuality</w:t>
            </w:r>
            <w:r>
              <w:rPr>
                <w:b/>
                <w:spacing w:val="-2"/>
                <w:sz w:val="24"/>
              </w:rPr>
              <w:t> </w:t>
            </w:r>
            <w:r>
              <w:rPr>
                <w:b/>
                <w:sz w:val="24"/>
              </w:rPr>
              <w:t>is</w:t>
            </w:r>
            <w:r>
              <w:rPr>
                <w:b/>
                <w:spacing w:val="-1"/>
                <w:sz w:val="24"/>
              </w:rPr>
              <w:t> </w:t>
            </w:r>
            <w:r>
              <w:rPr>
                <w:b/>
                <w:sz w:val="24"/>
              </w:rPr>
              <w:t>discussed </w:t>
            </w:r>
            <w:r>
              <w:rPr>
                <w:b/>
                <w:spacing w:val="-4"/>
                <w:sz w:val="24"/>
              </w:rPr>
              <w:t>with</w:t>
            </w:r>
          </w:p>
          <w:p>
            <w:pPr>
              <w:pStyle w:val="TableParagraph"/>
              <w:spacing w:line="274" w:lineRule="exact"/>
              <w:ind w:left="115"/>
              <w:rPr>
                <w:b/>
                <w:sz w:val="24"/>
              </w:rPr>
            </w:pPr>
            <w:r>
              <w:rPr>
                <w:sz w:val="24"/>
              </w:rPr>
              <w:t>Caregivers</w:t>
            </w:r>
            <w:r>
              <w:rPr>
                <w:spacing w:val="-6"/>
                <w:sz w:val="24"/>
              </w:rPr>
              <w:t> </w:t>
            </w:r>
            <w:r>
              <w:rPr>
                <w:b/>
                <w:spacing w:val="-2"/>
                <w:sz w:val="24"/>
              </w:rPr>
              <w:t>(reference)</w:t>
            </w:r>
          </w:p>
          <w:p>
            <w:pPr>
              <w:pStyle w:val="TableParagraph"/>
              <w:spacing w:line="266" w:lineRule="exact"/>
              <w:ind w:left="115"/>
              <w:rPr>
                <w:sz w:val="24"/>
              </w:rPr>
            </w:pPr>
            <w:r>
              <w:rPr>
                <w:spacing w:val="-2"/>
                <w:sz w:val="24"/>
              </w:rPr>
              <w:t>Acquaintances</w:t>
            </w:r>
          </w:p>
        </w:tc>
        <w:tc>
          <w:tcPr>
            <w:tcW w:w="1502" w:type="dxa"/>
            <w:tcBorders>
              <w:bottom w:val="single" w:sz="4" w:space="0" w:color="000000"/>
            </w:tcBorders>
          </w:tcPr>
          <w:p>
            <w:pPr>
              <w:pStyle w:val="TableParagraph"/>
              <w:rPr>
                <w:b/>
                <w:sz w:val="24"/>
              </w:rPr>
            </w:pPr>
          </w:p>
          <w:p>
            <w:pPr>
              <w:pStyle w:val="TableParagraph"/>
              <w:spacing w:before="130"/>
              <w:rPr>
                <w:b/>
                <w:sz w:val="24"/>
              </w:rPr>
            </w:pPr>
          </w:p>
          <w:p>
            <w:pPr>
              <w:pStyle w:val="TableParagraph"/>
              <w:spacing w:line="266" w:lineRule="exact" w:before="1"/>
              <w:ind w:right="387"/>
              <w:jc w:val="right"/>
              <w:rPr>
                <w:sz w:val="24"/>
              </w:rPr>
            </w:pPr>
            <w:r>
              <w:rPr>
                <w:spacing w:val="-2"/>
                <w:sz w:val="24"/>
              </w:rPr>
              <w:t>0.392</w:t>
            </w:r>
          </w:p>
        </w:tc>
        <w:tc>
          <w:tcPr>
            <w:tcW w:w="1243" w:type="dxa"/>
            <w:tcBorders>
              <w:bottom w:val="single" w:sz="4" w:space="0" w:color="000000"/>
            </w:tcBorders>
          </w:tcPr>
          <w:p>
            <w:pPr>
              <w:pStyle w:val="TableParagraph"/>
              <w:rPr>
                <w:b/>
                <w:sz w:val="24"/>
              </w:rPr>
            </w:pPr>
          </w:p>
          <w:p>
            <w:pPr>
              <w:pStyle w:val="TableParagraph"/>
              <w:spacing w:before="130"/>
              <w:rPr>
                <w:b/>
                <w:sz w:val="24"/>
              </w:rPr>
            </w:pPr>
          </w:p>
          <w:p>
            <w:pPr>
              <w:pStyle w:val="TableParagraph"/>
              <w:spacing w:line="266" w:lineRule="exact" w:before="1"/>
              <w:ind w:left="117" w:right="43"/>
              <w:jc w:val="center"/>
              <w:rPr>
                <w:sz w:val="24"/>
              </w:rPr>
            </w:pPr>
            <w:r>
              <w:rPr>
                <w:spacing w:val="-2"/>
                <w:sz w:val="24"/>
              </w:rPr>
              <w:t>1.346</w:t>
            </w:r>
          </w:p>
        </w:tc>
        <w:tc>
          <w:tcPr>
            <w:tcW w:w="1360" w:type="dxa"/>
            <w:tcBorders>
              <w:bottom w:val="single" w:sz="4" w:space="0" w:color="000000"/>
            </w:tcBorders>
          </w:tcPr>
          <w:p>
            <w:pPr>
              <w:pStyle w:val="TableParagraph"/>
              <w:rPr>
                <w:b/>
                <w:sz w:val="24"/>
              </w:rPr>
            </w:pPr>
          </w:p>
          <w:p>
            <w:pPr>
              <w:pStyle w:val="TableParagraph"/>
              <w:spacing w:before="130"/>
              <w:rPr>
                <w:b/>
                <w:sz w:val="24"/>
              </w:rPr>
            </w:pPr>
          </w:p>
          <w:p>
            <w:pPr>
              <w:pStyle w:val="TableParagraph"/>
              <w:spacing w:line="266" w:lineRule="exact" w:before="1"/>
              <w:ind w:left="314"/>
              <w:rPr>
                <w:sz w:val="24"/>
              </w:rPr>
            </w:pPr>
            <w:r>
              <w:rPr>
                <w:spacing w:val="-2"/>
                <w:sz w:val="24"/>
              </w:rPr>
              <w:t>0.682</w:t>
            </w:r>
          </w:p>
        </w:tc>
        <w:tc>
          <w:tcPr>
            <w:tcW w:w="1352" w:type="dxa"/>
            <w:tcBorders>
              <w:bottom w:val="single" w:sz="4" w:space="0" w:color="000000"/>
            </w:tcBorders>
          </w:tcPr>
          <w:p>
            <w:pPr>
              <w:pStyle w:val="TableParagraph"/>
              <w:rPr>
                <w:b/>
                <w:sz w:val="24"/>
              </w:rPr>
            </w:pPr>
          </w:p>
          <w:p>
            <w:pPr>
              <w:pStyle w:val="TableParagraph"/>
              <w:spacing w:before="130"/>
              <w:rPr>
                <w:b/>
                <w:sz w:val="24"/>
              </w:rPr>
            </w:pPr>
          </w:p>
          <w:p>
            <w:pPr>
              <w:pStyle w:val="TableParagraph"/>
              <w:spacing w:line="266" w:lineRule="exact" w:before="1"/>
              <w:ind w:left="272"/>
              <w:rPr>
                <w:sz w:val="24"/>
              </w:rPr>
            </w:pPr>
            <w:r>
              <w:rPr>
                <w:spacing w:val="-2"/>
                <w:sz w:val="24"/>
              </w:rPr>
              <w:t>2.657</w:t>
            </w:r>
          </w:p>
        </w:tc>
      </w:tr>
    </w:tbl>
    <w:p>
      <w:pPr>
        <w:spacing w:after="0" w:line="266" w:lineRule="exact"/>
        <w:rPr>
          <w:sz w:val="24"/>
        </w:rPr>
        <w:sectPr>
          <w:pgSz w:w="12240" w:h="15840"/>
          <w:pgMar w:header="0" w:footer="768" w:top="1680" w:bottom="960" w:left="880" w:right="360"/>
        </w:sectPr>
      </w:pPr>
    </w:p>
    <w:p>
      <w:pPr>
        <w:pStyle w:val="BodyText"/>
        <w:spacing w:line="360" w:lineRule="auto" w:before="67"/>
        <w:ind w:left="920" w:right="1080"/>
        <w:jc w:val="both"/>
      </w:pPr>
      <w:r>
        <w:rPr/>
        <w:drawing>
          <wp:anchor distT="0" distB="0" distL="0" distR="0" allowOverlap="1" layoutInCell="1" locked="0" behindDoc="1" simplePos="0" relativeHeight="482323456">
            <wp:simplePos x="0" y="0"/>
            <wp:positionH relativeFrom="page">
              <wp:posOffset>1280413</wp:posOffset>
            </wp:positionH>
            <wp:positionV relativeFrom="paragraph">
              <wp:posOffset>1279525</wp:posOffset>
            </wp:positionV>
            <wp:extent cx="5296408" cy="5236400"/>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5" cstate="print"/>
                    <a:stretch>
                      <a:fillRect/>
                    </a:stretch>
                  </pic:blipFill>
                  <pic:spPr>
                    <a:xfrm>
                      <a:off x="0" y="0"/>
                      <a:ext cx="5296408" cy="5236400"/>
                    </a:xfrm>
                    <a:prstGeom prst="rect">
                      <a:avLst/>
                    </a:prstGeom>
                  </pic:spPr>
                </pic:pic>
              </a:graphicData>
            </a:graphic>
          </wp:anchor>
        </w:drawing>
      </w:r>
      <w:r>
        <w:rPr/>
        <w:t>In the last 3 months preceding the study, results from the logistic analysis revealed that those who ever have boyfriends were significantly 2.5 times (OR = 2.5, P = 0.008) more likely to experience a form of sexual abuse than those who do not have boyfriends. Other variables such as age, first sex and persons who provide their needs were not significant when related with the experience of sexual abuse last 3 months.</w:t>
      </w:r>
    </w:p>
    <w:p>
      <w:pPr>
        <w:pStyle w:val="BodyText"/>
      </w:pPr>
    </w:p>
    <w:p>
      <w:pPr>
        <w:pStyle w:val="BodyText"/>
        <w:spacing w:before="88"/>
      </w:pPr>
    </w:p>
    <w:p>
      <w:pPr>
        <w:pStyle w:val="Heading2"/>
        <w:spacing w:line="278" w:lineRule="auto"/>
        <w:ind w:left="3957" w:right="1084" w:hanging="2907"/>
        <w:jc w:val="left"/>
      </w:pPr>
      <w:r>
        <w:rPr/>
        <w:t>Table</w:t>
      </w:r>
      <w:r>
        <w:rPr>
          <w:spacing w:val="-5"/>
        </w:rPr>
        <w:t> </w:t>
      </w:r>
      <w:r>
        <w:rPr/>
        <w:t>4.5b:</w:t>
      </w:r>
      <w:r>
        <w:rPr>
          <w:spacing w:val="40"/>
        </w:rPr>
        <w:t> </w:t>
      </w:r>
      <w:r>
        <w:rPr/>
        <w:t>Logistic</w:t>
      </w:r>
      <w:r>
        <w:rPr>
          <w:spacing w:val="-4"/>
        </w:rPr>
        <w:t> </w:t>
      </w:r>
      <w:r>
        <w:rPr/>
        <w:t>regression</w:t>
      </w:r>
      <w:r>
        <w:rPr>
          <w:spacing w:val="-4"/>
        </w:rPr>
        <w:t> </w:t>
      </w:r>
      <w:r>
        <w:rPr/>
        <w:t>of</w:t>
      </w:r>
      <w:r>
        <w:rPr>
          <w:spacing w:val="-3"/>
        </w:rPr>
        <w:t> </w:t>
      </w:r>
      <w:r>
        <w:rPr/>
        <w:t>socio-demographic</w:t>
      </w:r>
      <w:r>
        <w:rPr>
          <w:spacing w:val="-4"/>
        </w:rPr>
        <w:t> </w:t>
      </w:r>
      <w:r>
        <w:rPr/>
        <w:t>characteristics</w:t>
      </w:r>
      <w:r>
        <w:rPr>
          <w:spacing w:val="-4"/>
        </w:rPr>
        <w:t> </w:t>
      </w:r>
      <w:r>
        <w:rPr/>
        <w:t>on</w:t>
      </w:r>
      <w:r>
        <w:rPr>
          <w:spacing w:val="-4"/>
        </w:rPr>
        <w:t> </w:t>
      </w:r>
      <w:r>
        <w:rPr/>
        <w:t>experience</w:t>
      </w:r>
      <w:r>
        <w:rPr>
          <w:spacing w:val="-6"/>
        </w:rPr>
        <w:t> </w:t>
      </w:r>
      <w:r>
        <w:rPr/>
        <w:t>of sexual abuse (last 3 months).</w:t>
      </w:r>
    </w:p>
    <w:p>
      <w:pPr>
        <w:pStyle w:val="BodyText"/>
        <w:spacing w:before="89"/>
        <w:rPr>
          <w:b/>
          <w:sz w:val="20"/>
        </w:rPr>
      </w:pP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51"/>
        <w:gridCol w:w="1758"/>
        <w:gridCol w:w="1091"/>
        <w:gridCol w:w="920"/>
        <w:gridCol w:w="1527"/>
      </w:tblGrid>
      <w:tr>
        <w:trPr>
          <w:trHeight w:val="551" w:hRule="atLeast"/>
        </w:trPr>
        <w:tc>
          <w:tcPr>
            <w:tcW w:w="3551" w:type="dxa"/>
            <w:tcBorders>
              <w:top w:val="single" w:sz="4" w:space="0" w:color="000000"/>
              <w:bottom w:val="single" w:sz="4" w:space="0" w:color="000000"/>
            </w:tcBorders>
          </w:tcPr>
          <w:p>
            <w:pPr>
              <w:pStyle w:val="TableParagraph"/>
              <w:spacing w:line="273" w:lineRule="exact"/>
              <w:ind w:left="1643"/>
              <w:rPr>
                <w:b/>
                <w:sz w:val="24"/>
              </w:rPr>
            </w:pPr>
            <w:r>
              <w:rPr>
                <w:b/>
                <w:spacing w:val="-2"/>
                <w:sz w:val="24"/>
              </w:rPr>
              <w:t>Variable</w:t>
            </w:r>
          </w:p>
        </w:tc>
        <w:tc>
          <w:tcPr>
            <w:tcW w:w="1758" w:type="dxa"/>
            <w:tcBorders>
              <w:top w:val="single" w:sz="4" w:space="0" w:color="000000"/>
              <w:bottom w:val="single" w:sz="4" w:space="0" w:color="000000"/>
            </w:tcBorders>
          </w:tcPr>
          <w:p>
            <w:pPr>
              <w:pStyle w:val="TableParagraph"/>
              <w:spacing w:line="273" w:lineRule="exact"/>
              <w:ind w:left="841"/>
              <w:rPr>
                <w:b/>
                <w:sz w:val="24"/>
              </w:rPr>
            </w:pPr>
            <w:r>
              <w:rPr>
                <w:b/>
                <w:sz w:val="24"/>
              </w:rPr>
              <w:t>P</w:t>
            </w:r>
            <w:r>
              <w:rPr>
                <w:b/>
                <w:spacing w:val="-3"/>
                <w:sz w:val="24"/>
              </w:rPr>
              <w:t> </w:t>
            </w:r>
            <w:r>
              <w:rPr>
                <w:b/>
                <w:spacing w:val="-2"/>
                <w:sz w:val="24"/>
              </w:rPr>
              <w:t>value</w:t>
            </w:r>
          </w:p>
        </w:tc>
        <w:tc>
          <w:tcPr>
            <w:tcW w:w="1091" w:type="dxa"/>
            <w:tcBorders>
              <w:top w:val="single" w:sz="4" w:space="0" w:color="000000"/>
              <w:bottom w:val="single" w:sz="4" w:space="0" w:color="000000"/>
            </w:tcBorders>
          </w:tcPr>
          <w:p>
            <w:pPr>
              <w:pStyle w:val="TableParagraph"/>
              <w:spacing w:line="273" w:lineRule="exact"/>
              <w:ind w:left="468"/>
              <w:rPr>
                <w:b/>
                <w:sz w:val="24"/>
              </w:rPr>
            </w:pPr>
            <w:r>
              <w:rPr>
                <w:b/>
                <w:spacing w:val="-5"/>
                <w:sz w:val="24"/>
              </w:rPr>
              <w:t>OR</w:t>
            </w:r>
          </w:p>
        </w:tc>
        <w:tc>
          <w:tcPr>
            <w:tcW w:w="920" w:type="dxa"/>
            <w:tcBorders>
              <w:top w:val="single" w:sz="4" w:space="0" w:color="000000"/>
              <w:bottom w:val="single" w:sz="4" w:space="0" w:color="000000"/>
            </w:tcBorders>
          </w:tcPr>
          <w:p>
            <w:pPr>
              <w:pStyle w:val="TableParagraph"/>
              <w:spacing w:line="259" w:lineRule="exact" w:before="272"/>
              <w:ind w:left="260"/>
              <w:rPr>
                <w:b/>
                <w:sz w:val="24"/>
              </w:rPr>
            </w:pPr>
            <w:r>
              <w:rPr>
                <w:b/>
                <w:spacing w:val="-2"/>
                <w:sz w:val="24"/>
              </w:rPr>
              <w:t>Upper</w:t>
            </w:r>
          </w:p>
        </w:tc>
        <w:tc>
          <w:tcPr>
            <w:tcW w:w="1527" w:type="dxa"/>
            <w:tcBorders>
              <w:top w:val="single" w:sz="4" w:space="0" w:color="000000"/>
              <w:bottom w:val="single" w:sz="4" w:space="0" w:color="000000"/>
            </w:tcBorders>
          </w:tcPr>
          <w:p>
            <w:pPr>
              <w:pStyle w:val="TableParagraph"/>
              <w:spacing w:line="273" w:lineRule="exact"/>
              <w:ind w:left="5"/>
              <w:rPr>
                <w:b/>
                <w:sz w:val="24"/>
              </w:rPr>
            </w:pPr>
            <w:r>
              <w:rPr>
                <w:b/>
                <w:spacing w:val="-2"/>
                <w:sz w:val="24"/>
              </w:rPr>
              <w:t>95%CI</w:t>
            </w:r>
          </w:p>
          <w:p>
            <w:pPr>
              <w:pStyle w:val="TableParagraph"/>
              <w:spacing w:line="259" w:lineRule="exact"/>
              <w:ind w:left="713"/>
              <w:rPr>
                <w:b/>
                <w:sz w:val="24"/>
              </w:rPr>
            </w:pPr>
            <w:r>
              <w:rPr>
                <w:b/>
                <w:spacing w:val="-2"/>
                <w:sz w:val="24"/>
              </w:rPr>
              <w:t>Lower</w:t>
            </w:r>
          </w:p>
        </w:tc>
      </w:tr>
      <w:tr>
        <w:trPr>
          <w:trHeight w:val="548" w:hRule="atLeast"/>
        </w:trPr>
        <w:tc>
          <w:tcPr>
            <w:tcW w:w="3551" w:type="dxa"/>
            <w:tcBorders>
              <w:top w:val="single" w:sz="4" w:space="0" w:color="000000"/>
            </w:tcBorders>
          </w:tcPr>
          <w:p>
            <w:pPr>
              <w:pStyle w:val="TableParagraph"/>
              <w:spacing w:line="270" w:lineRule="exact"/>
              <w:ind w:left="115"/>
              <w:rPr>
                <w:b/>
                <w:sz w:val="24"/>
              </w:rPr>
            </w:pPr>
            <w:r>
              <w:rPr>
                <w:b/>
                <w:spacing w:val="-5"/>
                <w:sz w:val="24"/>
              </w:rPr>
              <w:t>Age</w:t>
            </w:r>
          </w:p>
          <w:p>
            <w:pPr>
              <w:pStyle w:val="TableParagraph"/>
              <w:spacing w:line="259" w:lineRule="exact"/>
              <w:ind w:left="115"/>
              <w:rPr>
                <w:sz w:val="24"/>
              </w:rPr>
            </w:pPr>
            <w:r>
              <w:rPr>
                <w:spacing w:val="-2"/>
                <w:sz w:val="24"/>
              </w:rPr>
              <w:t>10-</w:t>
            </w:r>
            <w:r>
              <w:rPr>
                <w:spacing w:val="-5"/>
                <w:sz w:val="24"/>
              </w:rPr>
              <w:t>13</w:t>
            </w:r>
          </w:p>
        </w:tc>
        <w:tc>
          <w:tcPr>
            <w:tcW w:w="1758" w:type="dxa"/>
            <w:tcBorders>
              <w:top w:val="single" w:sz="4" w:space="0" w:color="000000"/>
            </w:tcBorders>
          </w:tcPr>
          <w:p>
            <w:pPr>
              <w:pStyle w:val="TableParagraph"/>
              <w:spacing w:line="261" w:lineRule="exact" w:before="267"/>
              <w:ind w:left="733"/>
              <w:rPr>
                <w:sz w:val="24"/>
              </w:rPr>
            </w:pPr>
            <w:r>
              <w:rPr>
                <w:spacing w:val="-2"/>
                <w:sz w:val="24"/>
              </w:rPr>
              <w:t>0.094</w:t>
            </w:r>
          </w:p>
        </w:tc>
        <w:tc>
          <w:tcPr>
            <w:tcW w:w="1091" w:type="dxa"/>
            <w:tcBorders>
              <w:top w:val="single" w:sz="4" w:space="0" w:color="000000"/>
            </w:tcBorders>
          </w:tcPr>
          <w:p>
            <w:pPr>
              <w:pStyle w:val="TableParagraph"/>
              <w:spacing w:line="261" w:lineRule="exact" w:before="267"/>
              <w:ind w:left="163"/>
              <w:rPr>
                <w:sz w:val="24"/>
              </w:rPr>
            </w:pPr>
            <w:r>
              <w:rPr>
                <w:spacing w:val="-4"/>
                <w:sz w:val="24"/>
              </w:rPr>
              <w:t>1.68</w:t>
            </w:r>
          </w:p>
        </w:tc>
        <w:tc>
          <w:tcPr>
            <w:tcW w:w="920" w:type="dxa"/>
            <w:tcBorders>
              <w:top w:val="single" w:sz="4" w:space="0" w:color="000000"/>
            </w:tcBorders>
          </w:tcPr>
          <w:p>
            <w:pPr>
              <w:pStyle w:val="TableParagraph"/>
              <w:spacing w:line="261" w:lineRule="exact" w:before="267"/>
              <w:ind w:left="260"/>
              <w:rPr>
                <w:sz w:val="24"/>
              </w:rPr>
            </w:pPr>
            <w:r>
              <w:rPr>
                <w:spacing w:val="-4"/>
                <w:sz w:val="24"/>
              </w:rPr>
              <w:t>0.92</w:t>
            </w:r>
          </w:p>
        </w:tc>
        <w:tc>
          <w:tcPr>
            <w:tcW w:w="1527" w:type="dxa"/>
            <w:tcBorders>
              <w:top w:val="single" w:sz="4" w:space="0" w:color="000000"/>
            </w:tcBorders>
          </w:tcPr>
          <w:p>
            <w:pPr>
              <w:pStyle w:val="TableParagraph"/>
              <w:spacing w:line="261" w:lineRule="exact" w:before="267"/>
              <w:ind w:left="757"/>
              <w:rPr>
                <w:sz w:val="24"/>
              </w:rPr>
            </w:pPr>
            <w:r>
              <w:rPr>
                <w:spacing w:val="-4"/>
                <w:sz w:val="24"/>
              </w:rPr>
              <w:t>3.09</w:t>
            </w:r>
          </w:p>
        </w:tc>
      </w:tr>
      <w:tr>
        <w:trPr>
          <w:trHeight w:val="424" w:hRule="atLeast"/>
        </w:trPr>
        <w:tc>
          <w:tcPr>
            <w:tcW w:w="3551" w:type="dxa"/>
          </w:tcPr>
          <w:p>
            <w:pPr>
              <w:pStyle w:val="TableParagraph"/>
              <w:spacing w:line="271" w:lineRule="exact"/>
              <w:ind w:left="115"/>
              <w:rPr>
                <w:b/>
                <w:sz w:val="24"/>
              </w:rPr>
            </w:pPr>
            <w:r>
              <w:rPr>
                <w:spacing w:val="-2"/>
                <w:sz w:val="24"/>
              </w:rPr>
              <w:t>14-17</w:t>
            </w:r>
            <w:r>
              <w:rPr>
                <w:b/>
                <w:spacing w:val="-2"/>
                <w:sz w:val="24"/>
              </w:rPr>
              <w:t>(reference)</w:t>
            </w:r>
          </w:p>
        </w:tc>
        <w:tc>
          <w:tcPr>
            <w:tcW w:w="1758" w:type="dxa"/>
          </w:tcPr>
          <w:p>
            <w:pPr>
              <w:pStyle w:val="TableParagraph"/>
              <w:rPr>
                <w:sz w:val="24"/>
              </w:rPr>
            </w:pPr>
          </w:p>
        </w:tc>
        <w:tc>
          <w:tcPr>
            <w:tcW w:w="1091" w:type="dxa"/>
          </w:tcPr>
          <w:p>
            <w:pPr>
              <w:pStyle w:val="TableParagraph"/>
              <w:rPr>
                <w:sz w:val="24"/>
              </w:rPr>
            </w:pPr>
          </w:p>
        </w:tc>
        <w:tc>
          <w:tcPr>
            <w:tcW w:w="920" w:type="dxa"/>
          </w:tcPr>
          <w:p>
            <w:pPr>
              <w:pStyle w:val="TableParagraph"/>
              <w:rPr>
                <w:sz w:val="24"/>
              </w:rPr>
            </w:pPr>
          </w:p>
        </w:tc>
        <w:tc>
          <w:tcPr>
            <w:tcW w:w="1527" w:type="dxa"/>
          </w:tcPr>
          <w:p>
            <w:pPr>
              <w:pStyle w:val="TableParagraph"/>
              <w:rPr>
                <w:sz w:val="24"/>
              </w:rPr>
            </w:pPr>
          </w:p>
        </w:tc>
      </w:tr>
      <w:tr>
        <w:trPr>
          <w:trHeight w:val="695" w:hRule="atLeast"/>
        </w:trPr>
        <w:tc>
          <w:tcPr>
            <w:tcW w:w="3551" w:type="dxa"/>
          </w:tcPr>
          <w:p>
            <w:pPr>
              <w:pStyle w:val="TableParagraph"/>
              <w:spacing w:line="274" w:lineRule="exact" w:before="143"/>
              <w:ind w:left="115"/>
              <w:rPr>
                <w:b/>
                <w:sz w:val="24"/>
              </w:rPr>
            </w:pPr>
            <w:r>
              <w:rPr>
                <w:b/>
                <w:sz w:val="24"/>
              </w:rPr>
              <w:t>Ever</w:t>
            </w:r>
            <w:r>
              <w:rPr>
                <w:b/>
                <w:spacing w:val="-2"/>
                <w:sz w:val="24"/>
              </w:rPr>
              <w:t> </w:t>
            </w:r>
            <w:r>
              <w:rPr>
                <w:b/>
                <w:sz w:val="24"/>
              </w:rPr>
              <w:t>have</w:t>
            </w:r>
            <w:r>
              <w:rPr>
                <w:b/>
                <w:spacing w:val="-1"/>
                <w:sz w:val="24"/>
              </w:rPr>
              <w:t> </w:t>
            </w:r>
            <w:r>
              <w:rPr>
                <w:b/>
                <w:sz w:val="24"/>
              </w:rPr>
              <w:t>a </w:t>
            </w:r>
            <w:r>
              <w:rPr>
                <w:b/>
                <w:spacing w:val="-2"/>
                <w:sz w:val="24"/>
              </w:rPr>
              <w:t>boyfriend</w:t>
            </w:r>
          </w:p>
          <w:p>
            <w:pPr>
              <w:pStyle w:val="TableParagraph"/>
              <w:spacing w:line="259" w:lineRule="exact"/>
              <w:ind w:left="115"/>
              <w:rPr>
                <w:sz w:val="24"/>
              </w:rPr>
            </w:pPr>
            <w:r>
              <w:rPr>
                <w:spacing w:val="-5"/>
                <w:sz w:val="24"/>
              </w:rPr>
              <w:t>Yes</w:t>
            </w:r>
          </w:p>
        </w:tc>
        <w:tc>
          <w:tcPr>
            <w:tcW w:w="1758" w:type="dxa"/>
          </w:tcPr>
          <w:p>
            <w:pPr>
              <w:pStyle w:val="TableParagraph"/>
              <w:spacing w:before="138"/>
              <w:rPr>
                <w:b/>
                <w:sz w:val="24"/>
              </w:rPr>
            </w:pPr>
          </w:p>
          <w:p>
            <w:pPr>
              <w:pStyle w:val="TableParagraph"/>
              <w:spacing w:line="261" w:lineRule="exact" w:before="1"/>
              <w:ind w:left="733"/>
              <w:rPr>
                <w:sz w:val="24"/>
              </w:rPr>
            </w:pPr>
            <w:r>
              <w:rPr>
                <w:spacing w:val="-2"/>
                <w:sz w:val="24"/>
              </w:rPr>
              <w:t>0.008</w:t>
            </w:r>
          </w:p>
        </w:tc>
        <w:tc>
          <w:tcPr>
            <w:tcW w:w="1091" w:type="dxa"/>
          </w:tcPr>
          <w:p>
            <w:pPr>
              <w:pStyle w:val="TableParagraph"/>
              <w:spacing w:before="138"/>
              <w:rPr>
                <w:b/>
                <w:sz w:val="24"/>
              </w:rPr>
            </w:pPr>
          </w:p>
          <w:p>
            <w:pPr>
              <w:pStyle w:val="TableParagraph"/>
              <w:spacing w:line="261" w:lineRule="exact" w:before="1"/>
              <w:ind w:left="163"/>
              <w:rPr>
                <w:sz w:val="24"/>
              </w:rPr>
            </w:pPr>
            <w:r>
              <w:rPr>
                <w:spacing w:val="-2"/>
                <w:sz w:val="24"/>
              </w:rPr>
              <w:t>2.446</w:t>
            </w:r>
          </w:p>
        </w:tc>
        <w:tc>
          <w:tcPr>
            <w:tcW w:w="920" w:type="dxa"/>
          </w:tcPr>
          <w:p>
            <w:pPr>
              <w:pStyle w:val="TableParagraph"/>
              <w:spacing w:before="138"/>
              <w:rPr>
                <w:b/>
                <w:sz w:val="24"/>
              </w:rPr>
            </w:pPr>
          </w:p>
          <w:p>
            <w:pPr>
              <w:pStyle w:val="TableParagraph"/>
              <w:spacing w:line="261" w:lineRule="exact" w:before="1"/>
              <w:ind w:left="260"/>
              <w:rPr>
                <w:sz w:val="24"/>
              </w:rPr>
            </w:pPr>
            <w:r>
              <w:rPr>
                <w:spacing w:val="-4"/>
                <w:sz w:val="24"/>
              </w:rPr>
              <w:t>1.27</w:t>
            </w:r>
          </w:p>
        </w:tc>
        <w:tc>
          <w:tcPr>
            <w:tcW w:w="1527" w:type="dxa"/>
          </w:tcPr>
          <w:p>
            <w:pPr>
              <w:pStyle w:val="TableParagraph"/>
              <w:spacing w:before="138"/>
              <w:rPr>
                <w:b/>
                <w:sz w:val="24"/>
              </w:rPr>
            </w:pPr>
          </w:p>
          <w:p>
            <w:pPr>
              <w:pStyle w:val="TableParagraph"/>
              <w:spacing w:line="261" w:lineRule="exact" w:before="1"/>
              <w:ind w:left="757"/>
              <w:rPr>
                <w:sz w:val="24"/>
              </w:rPr>
            </w:pPr>
            <w:r>
              <w:rPr>
                <w:spacing w:val="-4"/>
                <w:sz w:val="24"/>
              </w:rPr>
              <w:t>4.72</w:t>
            </w:r>
          </w:p>
        </w:tc>
      </w:tr>
      <w:tr>
        <w:trPr>
          <w:trHeight w:val="416" w:hRule="atLeast"/>
        </w:trPr>
        <w:tc>
          <w:tcPr>
            <w:tcW w:w="3551" w:type="dxa"/>
          </w:tcPr>
          <w:p>
            <w:pPr>
              <w:pStyle w:val="TableParagraph"/>
              <w:spacing w:line="271" w:lineRule="exact"/>
              <w:ind w:left="115"/>
              <w:rPr>
                <w:b/>
                <w:sz w:val="24"/>
              </w:rPr>
            </w:pPr>
            <w:r>
              <w:rPr>
                <w:sz w:val="24"/>
              </w:rPr>
              <w:t>No</w:t>
            </w:r>
            <w:r>
              <w:rPr>
                <w:spacing w:val="-4"/>
                <w:sz w:val="24"/>
              </w:rPr>
              <w:t> </w:t>
            </w:r>
            <w:r>
              <w:rPr>
                <w:b/>
                <w:spacing w:val="-2"/>
                <w:sz w:val="24"/>
              </w:rPr>
              <w:t>(reference)</w:t>
            </w:r>
          </w:p>
        </w:tc>
        <w:tc>
          <w:tcPr>
            <w:tcW w:w="1758" w:type="dxa"/>
          </w:tcPr>
          <w:p>
            <w:pPr>
              <w:pStyle w:val="TableParagraph"/>
              <w:rPr>
                <w:sz w:val="24"/>
              </w:rPr>
            </w:pPr>
          </w:p>
        </w:tc>
        <w:tc>
          <w:tcPr>
            <w:tcW w:w="1091" w:type="dxa"/>
          </w:tcPr>
          <w:p>
            <w:pPr>
              <w:pStyle w:val="TableParagraph"/>
              <w:rPr>
                <w:sz w:val="24"/>
              </w:rPr>
            </w:pPr>
          </w:p>
        </w:tc>
        <w:tc>
          <w:tcPr>
            <w:tcW w:w="920" w:type="dxa"/>
          </w:tcPr>
          <w:p>
            <w:pPr>
              <w:pStyle w:val="TableParagraph"/>
              <w:rPr>
                <w:sz w:val="24"/>
              </w:rPr>
            </w:pPr>
          </w:p>
        </w:tc>
        <w:tc>
          <w:tcPr>
            <w:tcW w:w="1527" w:type="dxa"/>
          </w:tcPr>
          <w:p>
            <w:pPr>
              <w:pStyle w:val="TableParagraph"/>
              <w:rPr>
                <w:sz w:val="24"/>
              </w:rPr>
            </w:pPr>
          </w:p>
        </w:tc>
      </w:tr>
      <w:tr>
        <w:trPr>
          <w:trHeight w:val="687" w:hRule="atLeast"/>
        </w:trPr>
        <w:tc>
          <w:tcPr>
            <w:tcW w:w="3551" w:type="dxa"/>
          </w:tcPr>
          <w:p>
            <w:pPr>
              <w:pStyle w:val="TableParagraph"/>
              <w:spacing w:line="274" w:lineRule="exact" w:before="135"/>
              <w:ind w:left="115"/>
              <w:rPr>
                <w:b/>
                <w:sz w:val="24"/>
              </w:rPr>
            </w:pPr>
            <w:r>
              <w:rPr>
                <w:b/>
                <w:sz w:val="24"/>
              </w:rPr>
              <w:t>Ever</w:t>
            </w:r>
            <w:r>
              <w:rPr>
                <w:b/>
                <w:spacing w:val="-2"/>
                <w:sz w:val="24"/>
              </w:rPr>
              <w:t> </w:t>
            </w:r>
            <w:r>
              <w:rPr>
                <w:b/>
                <w:sz w:val="24"/>
              </w:rPr>
              <w:t>had </w:t>
            </w:r>
            <w:r>
              <w:rPr>
                <w:b/>
                <w:spacing w:val="-5"/>
                <w:sz w:val="24"/>
              </w:rPr>
              <w:t>sex</w:t>
            </w:r>
          </w:p>
          <w:p>
            <w:pPr>
              <w:pStyle w:val="TableParagraph"/>
              <w:spacing w:line="259" w:lineRule="exact"/>
              <w:ind w:left="115"/>
              <w:rPr>
                <w:sz w:val="24"/>
              </w:rPr>
            </w:pPr>
            <w:r>
              <w:rPr>
                <w:spacing w:val="-5"/>
                <w:sz w:val="24"/>
              </w:rPr>
              <w:t>Yes</w:t>
            </w:r>
          </w:p>
        </w:tc>
        <w:tc>
          <w:tcPr>
            <w:tcW w:w="1758" w:type="dxa"/>
          </w:tcPr>
          <w:p>
            <w:pPr>
              <w:pStyle w:val="TableParagraph"/>
              <w:spacing w:before="130"/>
              <w:rPr>
                <w:b/>
                <w:sz w:val="24"/>
              </w:rPr>
            </w:pPr>
          </w:p>
          <w:p>
            <w:pPr>
              <w:pStyle w:val="TableParagraph"/>
              <w:spacing w:line="261" w:lineRule="exact" w:before="1"/>
              <w:ind w:left="733"/>
              <w:rPr>
                <w:sz w:val="24"/>
              </w:rPr>
            </w:pPr>
            <w:r>
              <w:rPr>
                <w:spacing w:val="-2"/>
                <w:sz w:val="24"/>
              </w:rPr>
              <w:t>0.198</w:t>
            </w:r>
          </w:p>
        </w:tc>
        <w:tc>
          <w:tcPr>
            <w:tcW w:w="1091" w:type="dxa"/>
          </w:tcPr>
          <w:p>
            <w:pPr>
              <w:pStyle w:val="TableParagraph"/>
              <w:spacing w:before="130"/>
              <w:rPr>
                <w:b/>
                <w:sz w:val="24"/>
              </w:rPr>
            </w:pPr>
          </w:p>
          <w:p>
            <w:pPr>
              <w:pStyle w:val="TableParagraph"/>
              <w:spacing w:line="261" w:lineRule="exact" w:before="1"/>
              <w:ind w:left="163"/>
              <w:rPr>
                <w:sz w:val="24"/>
              </w:rPr>
            </w:pPr>
            <w:r>
              <w:rPr>
                <w:spacing w:val="-2"/>
                <w:sz w:val="24"/>
              </w:rPr>
              <w:t>0.559</w:t>
            </w:r>
          </w:p>
        </w:tc>
        <w:tc>
          <w:tcPr>
            <w:tcW w:w="920" w:type="dxa"/>
          </w:tcPr>
          <w:p>
            <w:pPr>
              <w:pStyle w:val="TableParagraph"/>
              <w:spacing w:before="130"/>
              <w:rPr>
                <w:b/>
                <w:sz w:val="24"/>
              </w:rPr>
            </w:pPr>
          </w:p>
          <w:p>
            <w:pPr>
              <w:pStyle w:val="TableParagraph"/>
              <w:spacing w:line="261" w:lineRule="exact" w:before="1"/>
              <w:ind w:left="260"/>
              <w:rPr>
                <w:sz w:val="24"/>
              </w:rPr>
            </w:pPr>
            <w:r>
              <w:rPr>
                <w:spacing w:val="-2"/>
                <w:sz w:val="24"/>
              </w:rPr>
              <w:t>0.231</w:t>
            </w:r>
          </w:p>
        </w:tc>
        <w:tc>
          <w:tcPr>
            <w:tcW w:w="1527" w:type="dxa"/>
          </w:tcPr>
          <w:p>
            <w:pPr>
              <w:pStyle w:val="TableParagraph"/>
              <w:spacing w:before="130"/>
              <w:rPr>
                <w:b/>
                <w:sz w:val="24"/>
              </w:rPr>
            </w:pPr>
          </w:p>
          <w:p>
            <w:pPr>
              <w:pStyle w:val="TableParagraph"/>
              <w:spacing w:line="261" w:lineRule="exact" w:before="1"/>
              <w:ind w:left="757"/>
              <w:rPr>
                <w:sz w:val="24"/>
              </w:rPr>
            </w:pPr>
            <w:r>
              <w:rPr>
                <w:spacing w:val="-4"/>
                <w:sz w:val="24"/>
              </w:rPr>
              <w:t>1.36</w:t>
            </w:r>
          </w:p>
        </w:tc>
      </w:tr>
      <w:tr>
        <w:trPr>
          <w:trHeight w:val="416" w:hRule="atLeast"/>
        </w:trPr>
        <w:tc>
          <w:tcPr>
            <w:tcW w:w="3551" w:type="dxa"/>
          </w:tcPr>
          <w:p>
            <w:pPr>
              <w:pStyle w:val="TableParagraph"/>
              <w:spacing w:line="271" w:lineRule="exact"/>
              <w:ind w:left="115"/>
              <w:rPr>
                <w:b/>
                <w:sz w:val="24"/>
              </w:rPr>
            </w:pPr>
            <w:r>
              <w:rPr>
                <w:sz w:val="24"/>
              </w:rPr>
              <w:t>No</w:t>
            </w:r>
            <w:r>
              <w:rPr>
                <w:spacing w:val="-4"/>
                <w:sz w:val="24"/>
              </w:rPr>
              <w:t> </w:t>
            </w:r>
            <w:r>
              <w:rPr>
                <w:b/>
                <w:spacing w:val="-2"/>
                <w:sz w:val="24"/>
              </w:rPr>
              <w:t>(reference)</w:t>
            </w:r>
          </w:p>
        </w:tc>
        <w:tc>
          <w:tcPr>
            <w:tcW w:w="1758" w:type="dxa"/>
          </w:tcPr>
          <w:p>
            <w:pPr>
              <w:pStyle w:val="TableParagraph"/>
              <w:rPr>
                <w:sz w:val="24"/>
              </w:rPr>
            </w:pPr>
          </w:p>
        </w:tc>
        <w:tc>
          <w:tcPr>
            <w:tcW w:w="1091" w:type="dxa"/>
          </w:tcPr>
          <w:p>
            <w:pPr>
              <w:pStyle w:val="TableParagraph"/>
              <w:rPr>
                <w:sz w:val="24"/>
              </w:rPr>
            </w:pPr>
          </w:p>
        </w:tc>
        <w:tc>
          <w:tcPr>
            <w:tcW w:w="920" w:type="dxa"/>
          </w:tcPr>
          <w:p>
            <w:pPr>
              <w:pStyle w:val="TableParagraph"/>
              <w:rPr>
                <w:sz w:val="24"/>
              </w:rPr>
            </w:pPr>
          </w:p>
        </w:tc>
        <w:tc>
          <w:tcPr>
            <w:tcW w:w="1527" w:type="dxa"/>
          </w:tcPr>
          <w:p>
            <w:pPr>
              <w:pStyle w:val="TableParagraph"/>
              <w:rPr>
                <w:sz w:val="24"/>
              </w:rPr>
            </w:pPr>
          </w:p>
        </w:tc>
      </w:tr>
      <w:tr>
        <w:trPr>
          <w:trHeight w:val="963" w:hRule="atLeast"/>
        </w:trPr>
        <w:tc>
          <w:tcPr>
            <w:tcW w:w="3551" w:type="dxa"/>
          </w:tcPr>
          <w:p>
            <w:pPr>
              <w:pStyle w:val="TableParagraph"/>
              <w:spacing w:line="274" w:lineRule="exact" w:before="135"/>
              <w:ind w:left="115"/>
              <w:rPr>
                <w:b/>
                <w:sz w:val="24"/>
              </w:rPr>
            </w:pPr>
            <w:r>
              <w:rPr>
                <w:b/>
                <w:sz w:val="24"/>
              </w:rPr>
              <w:t>Provision</w:t>
            </w:r>
            <w:r>
              <w:rPr>
                <w:b/>
                <w:spacing w:val="-2"/>
                <w:sz w:val="24"/>
              </w:rPr>
              <w:t> </w:t>
            </w:r>
            <w:r>
              <w:rPr>
                <w:b/>
                <w:sz w:val="24"/>
              </w:rPr>
              <w:t>of</w:t>
            </w:r>
            <w:r>
              <w:rPr>
                <w:b/>
                <w:spacing w:val="-1"/>
                <w:sz w:val="24"/>
              </w:rPr>
              <w:t> </w:t>
            </w:r>
            <w:r>
              <w:rPr>
                <w:b/>
                <w:spacing w:val="-2"/>
                <w:sz w:val="24"/>
              </w:rPr>
              <w:t>needs</w:t>
            </w:r>
          </w:p>
          <w:p>
            <w:pPr>
              <w:pStyle w:val="TableParagraph"/>
              <w:spacing w:line="274" w:lineRule="exact"/>
              <w:ind w:left="115"/>
              <w:rPr>
                <w:b/>
                <w:sz w:val="24"/>
              </w:rPr>
            </w:pPr>
            <w:r>
              <w:rPr>
                <w:sz w:val="24"/>
              </w:rPr>
              <w:t>Self/employer</w:t>
            </w:r>
            <w:r>
              <w:rPr>
                <w:spacing w:val="-3"/>
                <w:sz w:val="24"/>
              </w:rPr>
              <w:t> </w:t>
            </w:r>
            <w:r>
              <w:rPr>
                <w:b/>
                <w:spacing w:val="-2"/>
                <w:sz w:val="24"/>
              </w:rPr>
              <w:t>(reference)</w:t>
            </w:r>
          </w:p>
          <w:p>
            <w:pPr>
              <w:pStyle w:val="TableParagraph"/>
              <w:spacing w:line="261" w:lineRule="exact"/>
              <w:ind w:left="115"/>
              <w:rPr>
                <w:sz w:val="24"/>
              </w:rPr>
            </w:pPr>
            <w:r>
              <w:rPr>
                <w:spacing w:val="-2"/>
                <w:sz w:val="24"/>
              </w:rPr>
              <w:t>Friends</w:t>
            </w:r>
          </w:p>
        </w:tc>
        <w:tc>
          <w:tcPr>
            <w:tcW w:w="1758" w:type="dxa"/>
          </w:tcPr>
          <w:p>
            <w:pPr>
              <w:pStyle w:val="TableParagraph"/>
              <w:rPr>
                <w:b/>
                <w:sz w:val="24"/>
              </w:rPr>
            </w:pPr>
          </w:p>
          <w:p>
            <w:pPr>
              <w:pStyle w:val="TableParagraph"/>
              <w:spacing w:before="130"/>
              <w:rPr>
                <w:b/>
                <w:sz w:val="24"/>
              </w:rPr>
            </w:pPr>
          </w:p>
          <w:p>
            <w:pPr>
              <w:pStyle w:val="TableParagraph"/>
              <w:spacing w:line="261" w:lineRule="exact"/>
              <w:ind w:left="733"/>
              <w:rPr>
                <w:sz w:val="24"/>
              </w:rPr>
            </w:pPr>
            <w:r>
              <w:rPr>
                <w:spacing w:val="-2"/>
                <w:sz w:val="24"/>
              </w:rPr>
              <w:t>0.818</w:t>
            </w:r>
          </w:p>
        </w:tc>
        <w:tc>
          <w:tcPr>
            <w:tcW w:w="1091" w:type="dxa"/>
          </w:tcPr>
          <w:p>
            <w:pPr>
              <w:pStyle w:val="TableParagraph"/>
              <w:rPr>
                <w:b/>
                <w:sz w:val="24"/>
              </w:rPr>
            </w:pPr>
          </w:p>
          <w:p>
            <w:pPr>
              <w:pStyle w:val="TableParagraph"/>
              <w:spacing w:before="130"/>
              <w:rPr>
                <w:b/>
                <w:sz w:val="24"/>
              </w:rPr>
            </w:pPr>
          </w:p>
          <w:p>
            <w:pPr>
              <w:pStyle w:val="TableParagraph"/>
              <w:spacing w:line="261" w:lineRule="exact"/>
              <w:ind w:left="163"/>
              <w:rPr>
                <w:sz w:val="24"/>
              </w:rPr>
            </w:pPr>
            <w:r>
              <w:rPr>
                <w:spacing w:val="-2"/>
                <w:sz w:val="24"/>
              </w:rPr>
              <w:t>1.305</w:t>
            </w:r>
          </w:p>
        </w:tc>
        <w:tc>
          <w:tcPr>
            <w:tcW w:w="920" w:type="dxa"/>
          </w:tcPr>
          <w:p>
            <w:pPr>
              <w:pStyle w:val="TableParagraph"/>
              <w:rPr>
                <w:b/>
                <w:sz w:val="24"/>
              </w:rPr>
            </w:pPr>
          </w:p>
          <w:p>
            <w:pPr>
              <w:pStyle w:val="TableParagraph"/>
              <w:spacing w:before="130"/>
              <w:rPr>
                <w:b/>
                <w:sz w:val="24"/>
              </w:rPr>
            </w:pPr>
          </w:p>
          <w:p>
            <w:pPr>
              <w:pStyle w:val="TableParagraph"/>
              <w:spacing w:line="261" w:lineRule="exact"/>
              <w:ind w:left="260"/>
              <w:rPr>
                <w:sz w:val="24"/>
              </w:rPr>
            </w:pPr>
            <w:r>
              <w:rPr>
                <w:spacing w:val="-2"/>
                <w:sz w:val="24"/>
              </w:rPr>
              <w:t>0.135</w:t>
            </w:r>
          </w:p>
        </w:tc>
        <w:tc>
          <w:tcPr>
            <w:tcW w:w="1527" w:type="dxa"/>
          </w:tcPr>
          <w:p>
            <w:pPr>
              <w:pStyle w:val="TableParagraph"/>
              <w:rPr>
                <w:b/>
                <w:sz w:val="24"/>
              </w:rPr>
            </w:pPr>
          </w:p>
          <w:p>
            <w:pPr>
              <w:pStyle w:val="TableParagraph"/>
              <w:spacing w:before="130"/>
              <w:rPr>
                <w:b/>
                <w:sz w:val="24"/>
              </w:rPr>
            </w:pPr>
          </w:p>
          <w:p>
            <w:pPr>
              <w:pStyle w:val="TableParagraph"/>
              <w:spacing w:line="261" w:lineRule="exact"/>
              <w:ind w:left="757"/>
              <w:rPr>
                <w:sz w:val="24"/>
              </w:rPr>
            </w:pPr>
            <w:r>
              <w:rPr>
                <w:spacing w:val="-2"/>
                <w:sz w:val="24"/>
              </w:rPr>
              <w:t>12.612</w:t>
            </w:r>
          </w:p>
        </w:tc>
      </w:tr>
      <w:tr>
        <w:trPr>
          <w:trHeight w:val="336" w:hRule="atLeast"/>
        </w:trPr>
        <w:tc>
          <w:tcPr>
            <w:tcW w:w="3551" w:type="dxa"/>
          </w:tcPr>
          <w:p>
            <w:pPr>
              <w:pStyle w:val="TableParagraph"/>
              <w:spacing w:line="271" w:lineRule="exact"/>
              <w:ind w:left="115"/>
              <w:rPr>
                <w:sz w:val="24"/>
              </w:rPr>
            </w:pPr>
            <w:r>
              <w:rPr>
                <w:spacing w:val="-2"/>
                <w:sz w:val="24"/>
              </w:rPr>
              <w:t>Caregivers</w:t>
            </w:r>
          </w:p>
        </w:tc>
        <w:tc>
          <w:tcPr>
            <w:tcW w:w="1758" w:type="dxa"/>
          </w:tcPr>
          <w:p>
            <w:pPr>
              <w:pStyle w:val="TableParagraph"/>
              <w:spacing w:line="271" w:lineRule="exact"/>
              <w:ind w:left="733"/>
              <w:rPr>
                <w:sz w:val="24"/>
              </w:rPr>
            </w:pPr>
            <w:r>
              <w:rPr>
                <w:spacing w:val="-2"/>
                <w:sz w:val="24"/>
              </w:rPr>
              <w:t>0.641</w:t>
            </w:r>
          </w:p>
        </w:tc>
        <w:tc>
          <w:tcPr>
            <w:tcW w:w="1091" w:type="dxa"/>
          </w:tcPr>
          <w:p>
            <w:pPr>
              <w:pStyle w:val="TableParagraph"/>
              <w:spacing w:line="271" w:lineRule="exact"/>
              <w:ind w:left="163"/>
              <w:rPr>
                <w:sz w:val="24"/>
              </w:rPr>
            </w:pPr>
            <w:r>
              <w:rPr>
                <w:spacing w:val="-2"/>
                <w:sz w:val="24"/>
              </w:rPr>
              <w:t>1.195</w:t>
            </w:r>
          </w:p>
        </w:tc>
        <w:tc>
          <w:tcPr>
            <w:tcW w:w="920" w:type="dxa"/>
          </w:tcPr>
          <w:p>
            <w:pPr>
              <w:pStyle w:val="TableParagraph"/>
              <w:spacing w:line="271" w:lineRule="exact"/>
              <w:ind w:left="260"/>
              <w:rPr>
                <w:sz w:val="24"/>
              </w:rPr>
            </w:pPr>
            <w:r>
              <w:rPr>
                <w:spacing w:val="-2"/>
                <w:sz w:val="24"/>
              </w:rPr>
              <w:t>0.566</w:t>
            </w:r>
          </w:p>
        </w:tc>
        <w:tc>
          <w:tcPr>
            <w:tcW w:w="1527" w:type="dxa"/>
          </w:tcPr>
          <w:p>
            <w:pPr>
              <w:pStyle w:val="TableParagraph"/>
              <w:spacing w:line="271" w:lineRule="exact"/>
              <w:ind w:left="757"/>
              <w:rPr>
                <w:sz w:val="24"/>
              </w:rPr>
            </w:pPr>
            <w:r>
              <w:rPr>
                <w:spacing w:val="-2"/>
                <w:sz w:val="24"/>
              </w:rPr>
              <w:t>2.520</w:t>
            </w:r>
          </w:p>
        </w:tc>
      </w:tr>
      <w:tr>
        <w:trPr>
          <w:trHeight w:val="885" w:hRule="atLeast"/>
        </w:trPr>
        <w:tc>
          <w:tcPr>
            <w:tcW w:w="3551" w:type="dxa"/>
            <w:tcBorders>
              <w:bottom w:val="single" w:sz="4" w:space="0" w:color="000000"/>
            </w:tcBorders>
          </w:tcPr>
          <w:p>
            <w:pPr>
              <w:pStyle w:val="TableParagraph"/>
              <w:spacing w:line="274" w:lineRule="exact" w:before="55"/>
              <w:ind w:left="115"/>
              <w:rPr>
                <w:b/>
                <w:sz w:val="24"/>
              </w:rPr>
            </w:pPr>
            <w:r>
              <w:rPr>
                <w:b/>
                <w:sz w:val="24"/>
              </w:rPr>
              <w:t>Sexuality</w:t>
            </w:r>
            <w:r>
              <w:rPr>
                <w:b/>
                <w:spacing w:val="-2"/>
                <w:sz w:val="24"/>
              </w:rPr>
              <w:t> </w:t>
            </w:r>
            <w:r>
              <w:rPr>
                <w:b/>
                <w:sz w:val="24"/>
              </w:rPr>
              <w:t>is</w:t>
            </w:r>
            <w:r>
              <w:rPr>
                <w:b/>
                <w:spacing w:val="-1"/>
                <w:sz w:val="24"/>
              </w:rPr>
              <w:t> </w:t>
            </w:r>
            <w:r>
              <w:rPr>
                <w:b/>
                <w:sz w:val="24"/>
              </w:rPr>
              <w:t>discussed </w:t>
            </w:r>
            <w:r>
              <w:rPr>
                <w:b/>
                <w:spacing w:val="-4"/>
                <w:sz w:val="24"/>
              </w:rPr>
              <w:t>with</w:t>
            </w:r>
          </w:p>
          <w:p>
            <w:pPr>
              <w:pStyle w:val="TableParagraph"/>
              <w:spacing w:line="274" w:lineRule="exact"/>
              <w:ind w:left="115"/>
              <w:rPr>
                <w:b/>
                <w:sz w:val="24"/>
              </w:rPr>
            </w:pPr>
            <w:r>
              <w:rPr>
                <w:sz w:val="24"/>
              </w:rPr>
              <w:t>Caregivers</w:t>
            </w:r>
            <w:r>
              <w:rPr>
                <w:spacing w:val="-6"/>
                <w:sz w:val="24"/>
              </w:rPr>
              <w:t> </w:t>
            </w:r>
            <w:r>
              <w:rPr>
                <w:b/>
                <w:spacing w:val="-2"/>
                <w:sz w:val="24"/>
              </w:rPr>
              <w:t>(reference)</w:t>
            </w:r>
          </w:p>
          <w:p>
            <w:pPr>
              <w:pStyle w:val="TableParagraph"/>
              <w:spacing w:line="264" w:lineRule="exact"/>
              <w:ind w:left="115"/>
              <w:rPr>
                <w:sz w:val="24"/>
              </w:rPr>
            </w:pPr>
            <w:r>
              <w:rPr>
                <w:spacing w:val="-2"/>
                <w:sz w:val="24"/>
              </w:rPr>
              <w:t>Acquaintance</w:t>
            </w:r>
          </w:p>
        </w:tc>
        <w:tc>
          <w:tcPr>
            <w:tcW w:w="1758" w:type="dxa"/>
            <w:tcBorders>
              <w:bottom w:val="single" w:sz="4" w:space="0" w:color="000000"/>
            </w:tcBorders>
          </w:tcPr>
          <w:p>
            <w:pPr>
              <w:pStyle w:val="TableParagraph"/>
              <w:rPr>
                <w:b/>
                <w:sz w:val="24"/>
              </w:rPr>
            </w:pPr>
          </w:p>
          <w:p>
            <w:pPr>
              <w:pStyle w:val="TableParagraph"/>
              <w:spacing w:before="50"/>
              <w:rPr>
                <w:b/>
                <w:sz w:val="24"/>
              </w:rPr>
            </w:pPr>
          </w:p>
          <w:p>
            <w:pPr>
              <w:pStyle w:val="TableParagraph"/>
              <w:spacing w:line="264" w:lineRule="exact"/>
              <w:ind w:left="733"/>
              <w:rPr>
                <w:sz w:val="24"/>
              </w:rPr>
            </w:pPr>
            <w:r>
              <w:rPr>
                <w:spacing w:val="-4"/>
                <w:sz w:val="24"/>
              </w:rPr>
              <w:t>0.25</w:t>
            </w:r>
          </w:p>
        </w:tc>
        <w:tc>
          <w:tcPr>
            <w:tcW w:w="1091" w:type="dxa"/>
            <w:tcBorders>
              <w:bottom w:val="single" w:sz="4" w:space="0" w:color="000000"/>
            </w:tcBorders>
          </w:tcPr>
          <w:p>
            <w:pPr>
              <w:pStyle w:val="TableParagraph"/>
              <w:rPr>
                <w:b/>
                <w:sz w:val="24"/>
              </w:rPr>
            </w:pPr>
          </w:p>
          <w:p>
            <w:pPr>
              <w:pStyle w:val="TableParagraph"/>
              <w:spacing w:before="50"/>
              <w:rPr>
                <w:b/>
                <w:sz w:val="24"/>
              </w:rPr>
            </w:pPr>
          </w:p>
          <w:p>
            <w:pPr>
              <w:pStyle w:val="TableParagraph"/>
              <w:spacing w:line="264" w:lineRule="exact"/>
              <w:ind w:left="163"/>
              <w:rPr>
                <w:sz w:val="24"/>
              </w:rPr>
            </w:pPr>
            <w:r>
              <w:rPr>
                <w:spacing w:val="-4"/>
                <w:sz w:val="24"/>
              </w:rPr>
              <w:t>1.44</w:t>
            </w:r>
          </w:p>
        </w:tc>
        <w:tc>
          <w:tcPr>
            <w:tcW w:w="920" w:type="dxa"/>
            <w:tcBorders>
              <w:bottom w:val="single" w:sz="4" w:space="0" w:color="000000"/>
            </w:tcBorders>
          </w:tcPr>
          <w:p>
            <w:pPr>
              <w:pStyle w:val="TableParagraph"/>
              <w:rPr>
                <w:b/>
                <w:sz w:val="24"/>
              </w:rPr>
            </w:pPr>
          </w:p>
          <w:p>
            <w:pPr>
              <w:pStyle w:val="TableParagraph"/>
              <w:spacing w:before="50"/>
              <w:rPr>
                <w:b/>
                <w:sz w:val="24"/>
              </w:rPr>
            </w:pPr>
          </w:p>
          <w:p>
            <w:pPr>
              <w:pStyle w:val="TableParagraph"/>
              <w:spacing w:line="264" w:lineRule="exact"/>
              <w:ind w:left="260"/>
              <w:rPr>
                <w:sz w:val="24"/>
              </w:rPr>
            </w:pPr>
            <w:r>
              <w:rPr>
                <w:spacing w:val="-2"/>
                <w:sz w:val="24"/>
              </w:rPr>
              <w:t>0.773</w:t>
            </w:r>
          </w:p>
        </w:tc>
        <w:tc>
          <w:tcPr>
            <w:tcW w:w="1527" w:type="dxa"/>
            <w:tcBorders>
              <w:bottom w:val="single" w:sz="4" w:space="0" w:color="000000"/>
            </w:tcBorders>
          </w:tcPr>
          <w:p>
            <w:pPr>
              <w:pStyle w:val="TableParagraph"/>
              <w:rPr>
                <w:b/>
                <w:sz w:val="24"/>
              </w:rPr>
            </w:pPr>
          </w:p>
          <w:p>
            <w:pPr>
              <w:pStyle w:val="TableParagraph"/>
              <w:spacing w:before="50"/>
              <w:rPr>
                <w:b/>
                <w:sz w:val="24"/>
              </w:rPr>
            </w:pPr>
          </w:p>
          <w:p>
            <w:pPr>
              <w:pStyle w:val="TableParagraph"/>
              <w:spacing w:line="264" w:lineRule="exact"/>
              <w:ind w:left="757"/>
              <w:rPr>
                <w:sz w:val="24"/>
              </w:rPr>
            </w:pPr>
            <w:r>
              <w:rPr>
                <w:spacing w:val="-2"/>
                <w:sz w:val="24"/>
              </w:rPr>
              <w:t>2.689</w:t>
            </w:r>
          </w:p>
        </w:tc>
      </w:tr>
    </w:tbl>
    <w:p>
      <w:pPr>
        <w:spacing w:after="0" w:line="264" w:lineRule="exact"/>
        <w:rPr>
          <w:sz w:val="24"/>
        </w:rPr>
        <w:sectPr>
          <w:pgSz w:w="12240" w:h="15840"/>
          <w:pgMar w:header="0" w:footer="768" w:top="1780" w:bottom="960" w:left="880" w:right="360"/>
        </w:sectPr>
      </w:pPr>
    </w:p>
    <w:p>
      <w:pPr>
        <w:pStyle w:val="Heading2"/>
        <w:spacing w:before="79"/>
      </w:pPr>
      <w:bookmarkStart w:name="_TOC_250007" w:id="29"/>
      <w:r>
        <w:rPr/>
        <w:t>Experience</w:t>
      </w:r>
      <w:r>
        <w:rPr>
          <w:spacing w:val="-4"/>
        </w:rPr>
        <w:t> </w:t>
      </w:r>
      <w:r>
        <w:rPr/>
        <w:t>of different</w:t>
      </w:r>
      <w:r>
        <w:rPr>
          <w:spacing w:val="-2"/>
        </w:rPr>
        <w:t> </w:t>
      </w:r>
      <w:r>
        <w:rPr/>
        <w:t>forms</w:t>
      </w:r>
      <w:r>
        <w:rPr>
          <w:spacing w:val="-1"/>
        </w:rPr>
        <w:t> </w:t>
      </w:r>
      <w:r>
        <w:rPr/>
        <w:t>of</w:t>
      </w:r>
      <w:r>
        <w:rPr>
          <w:spacing w:val="-1"/>
        </w:rPr>
        <w:t> </w:t>
      </w:r>
      <w:r>
        <w:rPr/>
        <w:t>sexual</w:t>
      </w:r>
      <w:r>
        <w:rPr>
          <w:spacing w:val="-1"/>
        </w:rPr>
        <w:t> </w:t>
      </w:r>
      <w:bookmarkEnd w:id="29"/>
      <w:r>
        <w:rPr>
          <w:spacing w:val="-2"/>
        </w:rPr>
        <w:t>abuse</w:t>
      </w:r>
    </w:p>
    <w:p>
      <w:pPr>
        <w:pStyle w:val="BodyText"/>
        <w:spacing w:line="360" w:lineRule="auto" w:before="132"/>
        <w:ind w:left="920" w:right="1077"/>
        <w:jc w:val="both"/>
      </w:pPr>
      <w:r>
        <w:rPr/>
        <w:drawing>
          <wp:anchor distT="0" distB="0" distL="0" distR="0" allowOverlap="1" layoutInCell="1" locked="0" behindDoc="1" simplePos="0" relativeHeight="482323968">
            <wp:simplePos x="0" y="0"/>
            <wp:positionH relativeFrom="page">
              <wp:posOffset>1280413</wp:posOffset>
            </wp:positionH>
            <wp:positionV relativeFrom="paragraph">
              <wp:posOffset>1320814</wp:posOffset>
            </wp:positionV>
            <wp:extent cx="5296408" cy="523640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5" cstate="print"/>
                    <a:stretch>
                      <a:fillRect/>
                    </a:stretch>
                  </pic:blipFill>
                  <pic:spPr>
                    <a:xfrm>
                      <a:off x="0" y="0"/>
                      <a:ext cx="5296408" cy="5236400"/>
                    </a:xfrm>
                    <a:prstGeom prst="rect">
                      <a:avLst/>
                    </a:prstGeom>
                  </pic:spPr>
                </pic:pic>
              </a:graphicData>
            </a:graphic>
          </wp:anchor>
        </w:drawing>
      </w:r>
      <w:r>
        <w:rPr/>
        <w:t>Certain socio demographic variables were compared with the different forms of sexual abuse experienced by the respondents during the last three months of the study. A large proportion (98.1%, 98.6%, 94.1%)</w:t>
      </w:r>
      <w:r>
        <w:rPr>
          <w:spacing w:val="-1"/>
        </w:rPr>
        <w:t> </w:t>
      </w:r>
      <w:r>
        <w:rPr/>
        <w:t>has experienced a</w:t>
      </w:r>
      <w:r>
        <w:rPr>
          <w:spacing w:val="-1"/>
        </w:rPr>
        <w:t> </w:t>
      </w:r>
      <w:r>
        <w:rPr/>
        <w:t>form of</w:t>
      </w:r>
      <w:r>
        <w:rPr>
          <w:spacing w:val="-1"/>
        </w:rPr>
        <w:t> </w:t>
      </w:r>
      <w:r>
        <w:rPr/>
        <w:t>contact, non-contact and penetrative</w:t>
      </w:r>
      <w:r>
        <w:rPr>
          <w:spacing w:val="-1"/>
        </w:rPr>
        <w:t> </w:t>
      </w:r>
      <w:r>
        <w:rPr/>
        <w:t>abuse in the</w:t>
      </w:r>
      <w:r>
        <w:rPr>
          <w:spacing w:val="-1"/>
        </w:rPr>
        <w:t> </w:t>
      </w:r>
      <w:r>
        <w:rPr/>
        <w:t>last 3</w:t>
      </w:r>
      <w:r>
        <w:rPr>
          <w:spacing w:val="-2"/>
        </w:rPr>
        <w:t> </w:t>
      </w:r>
      <w:r>
        <w:rPr/>
        <w:t>months of</w:t>
      </w:r>
      <w:r>
        <w:rPr>
          <w:spacing w:val="-1"/>
        </w:rPr>
        <w:t> </w:t>
      </w:r>
      <w:r>
        <w:rPr/>
        <w:t>study. Out of</w:t>
      </w:r>
      <w:r>
        <w:rPr>
          <w:spacing w:val="-1"/>
        </w:rPr>
        <w:t> </w:t>
      </w:r>
      <w:r>
        <w:rPr/>
        <w:t>those</w:t>
      </w:r>
      <w:r>
        <w:rPr>
          <w:spacing w:val="-1"/>
        </w:rPr>
        <w:t> </w:t>
      </w:r>
      <w:r>
        <w:rPr/>
        <w:t>that had experience</w:t>
      </w:r>
      <w:r>
        <w:rPr>
          <w:spacing w:val="-1"/>
        </w:rPr>
        <w:t> </w:t>
      </w:r>
      <w:r>
        <w:rPr/>
        <w:t>of</w:t>
      </w:r>
      <w:r>
        <w:rPr>
          <w:spacing w:val="-1"/>
        </w:rPr>
        <w:t> </w:t>
      </w:r>
      <w:r>
        <w:rPr/>
        <w:t>contact abuse</w:t>
      </w:r>
      <w:r>
        <w:rPr>
          <w:spacing w:val="-1"/>
        </w:rPr>
        <w:t> </w:t>
      </w:r>
      <w:r>
        <w:rPr/>
        <w:t>last 3 months, 99.4% 0f the respondents discussed sexuality matters and this was found significant at </w:t>
      </w:r>
      <w:r>
        <w:rPr>
          <w:spacing w:val="-2"/>
        </w:rPr>
        <w:t>P&lt;0.05.</w:t>
      </w:r>
    </w:p>
    <w:p>
      <w:pPr>
        <w:spacing w:after="0" w:line="360" w:lineRule="auto"/>
        <w:jc w:val="both"/>
        <w:sectPr>
          <w:pgSz w:w="12240" w:h="15840"/>
          <w:pgMar w:header="0" w:footer="768" w:top="1360" w:bottom="960" w:left="880" w:right="360"/>
        </w:sectPr>
      </w:pPr>
    </w:p>
    <w:p>
      <w:pPr>
        <w:pStyle w:val="Heading2"/>
        <w:spacing w:line="360" w:lineRule="auto" w:before="79" w:after="6"/>
        <w:ind w:left="3460" w:right="1084" w:hanging="1873"/>
        <w:jc w:val="left"/>
      </w:pPr>
      <w:r>
        <w:rPr/>
        <w:t>Table</w:t>
      </w:r>
      <w:r>
        <w:rPr>
          <w:spacing w:val="-3"/>
        </w:rPr>
        <w:t> </w:t>
      </w:r>
      <w:r>
        <w:rPr/>
        <w:t>4.6a:</w:t>
      </w:r>
      <w:r>
        <w:rPr>
          <w:spacing w:val="-4"/>
        </w:rPr>
        <w:t> </w:t>
      </w:r>
      <w:r>
        <w:rPr/>
        <w:t>Experience</w:t>
      </w:r>
      <w:r>
        <w:rPr>
          <w:spacing w:val="-5"/>
        </w:rPr>
        <w:t> </w:t>
      </w:r>
      <w:r>
        <w:rPr/>
        <w:t>of</w:t>
      </w:r>
      <w:r>
        <w:rPr>
          <w:spacing w:val="-2"/>
        </w:rPr>
        <w:t> </w:t>
      </w:r>
      <w:r>
        <w:rPr/>
        <w:t>at</w:t>
      </w:r>
      <w:r>
        <w:rPr>
          <w:spacing w:val="-3"/>
        </w:rPr>
        <w:t> </w:t>
      </w:r>
      <w:r>
        <w:rPr/>
        <w:t>least</w:t>
      </w:r>
      <w:r>
        <w:rPr>
          <w:spacing w:val="-3"/>
        </w:rPr>
        <w:t> </w:t>
      </w:r>
      <w:r>
        <w:rPr/>
        <w:t>a</w:t>
      </w:r>
      <w:r>
        <w:rPr>
          <w:spacing w:val="-3"/>
        </w:rPr>
        <w:t> </w:t>
      </w:r>
      <w:r>
        <w:rPr/>
        <w:t>different</w:t>
      </w:r>
      <w:r>
        <w:rPr>
          <w:spacing w:val="-3"/>
        </w:rPr>
        <w:t> </w:t>
      </w:r>
      <w:r>
        <w:rPr/>
        <w:t>form</w:t>
      </w:r>
      <w:r>
        <w:rPr>
          <w:spacing w:val="-3"/>
        </w:rPr>
        <w:t> </w:t>
      </w:r>
      <w:r>
        <w:rPr/>
        <w:t>of</w:t>
      </w:r>
      <w:r>
        <w:rPr>
          <w:spacing w:val="-2"/>
        </w:rPr>
        <w:t> </w:t>
      </w:r>
      <w:r>
        <w:rPr/>
        <w:t>sexual</w:t>
      </w:r>
      <w:r>
        <w:rPr>
          <w:spacing w:val="-3"/>
        </w:rPr>
        <w:t> </w:t>
      </w:r>
      <w:r>
        <w:rPr/>
        <w:t>abuse</w:t>
      </w:r>
      <w:r>
        <w:rPr>
          <w:spacing w:val="-4"/>
        </w:rPr>
        <w:t> </w:t>
      </w:r>
      <w:r>
        <w:rPr/>
        <w:t>by</w:t>
      </w:r>
      <w:r>
        <w:rPr>
          <w:spacing w:val="-3"/>
        </w:rPr>
        <w:t> </w:t>
      </w:r>
      <w:r>
        <w:rPr/>
        <w:t>socio- demographic variables (last 3 months)</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1"/>
        <w:gridCol w:w="1835"/>
        <w:gridCol w:w="1627"/>
        <w:gridCol w:w="1994"/>
      </w:tblGrid>
      <w:tr>
        <w:trPr>
          <w:trHeight w:val="251" w:hRule="atLeast"/>
        </w:trPr>
        <w:tc>
          <w:tcPr>
            <w:tcW w:w="5226" w:type="dxa"/>
            <w:gridSpan w:val="2"/>
            <w:tcBorders>
              <w:top w:val="single" w:sz="4" w:space="0" w:color="000000"/>
            </w:tcBorders>
          </w:tcPr>
          <w:p>
            <w:pPr>
              <w:pStyle w:val="TableParagraph"/>
              <w:tabs>
                <w:tab w:pos="4080" w:val="left" w:leader="none"/>
              </w:tabs>
              <w:spacing w:line="232" w:lineRule="exact"/>
              <w:ind w:left="1408"/>
              <w:rPr>
                <w:b/>
                <w:sz w:val="22"/>
              </w:rPr>
            </w:pPr>
            <w:r>
              <w:rPr>
                <w:b/>
                <w:spacing w:val="-2"/>
                <w:sz w:val="22"/>
              </w:rPr>
              <w:t>Variables</w:t>
            </w:r>
            <w:r>
              <w:rPr>
                <w:b/>
                <w:sz w:val="22"/>
              </w:rPr>
              <w:tab/>
            </w:r>
            <w:r>
              <w:rPr>
                <w:b/>
                <w:spacing w:val="-2"/>
                <w:sz w:val="22"/>
              </w:rPr>
              <w:t>Contact</w:t>
            </w:r>
          </w:p>
        </w:tc>
        <w:tc>
          <w:tcPr>
            <w:tcW w:w="1627" w:type="dxa"/>
            <w:tcBorders>
              <w:top w:val="single" w:sz="4" w:space="0" w:color="000000"/>
            </w:tcBorders>
          </w:tcPr>
          <w:p>
            <w:pPr>
              <w:pStyle w:val="TableParagraph"/>
              <w:spacing w:line="232" w:lineRule="exact"/>
              <w:ind w:left="164" w:right="94"/>
              <w:jc w:val="center"/>
              <w:rPr>
                <w:b/>
                <w:sz w:val="22"/>
              </w:rPr>
            </w:pPr>
            <w:r>
              <w:rPr>
                <w:b/>
                <w:sz w:val="22"/>
              </w:rPr>
              <w:t>Non</w:t>
            </w:r>
            <w:r>
              <w:rPr>
                <w:b/>
                <w:spacing w:val="-2"/>
                <w:sz w:val="22"/>
              </w:rPr>
              <w:t> contact</w:t>
            </w:r>
          </w:p>
        </w:tc>
        <w:tc>
          <w:tcPr>
            <w:tcW w:w="1994" w:type="dxa"/>
            <w:tcBorders>
              <w:top w:val="single" w:sz="4" w:space="0" w:color="000000"/>
            </w:tcBorders>
          </w:tcPr>
          <w:p>
            <w:pPr>
              <w:pStyle w:val="TableParagraph"/>
              <w:spacing w:line="232" w:lineRule="exact"/>
              <w:ind w:left="155" w:right="54"/>
              <w:jc w:val="center"/>
              <w:rPr>
                <w:b/>
                <w:sz w:val="22"/>
              </w:rPr>
            </w:pPr>
            <w:r>
              <w:rPr>
                <w:b/>
                <w:sz w:val="22"/>
              </w:rPr>
              <w:t>Penetrative</w:t>
            </w:r>
            <w:r>
              <w:rPr>
                <w:b/>
                <w:spacing w:val="-5"/>
                <w:sz w:val="22"/>
              </w:rPr>
              <w:t> </w:t>
            </w:r>
            <w:r>
              <w:rPr>
                <w:b/>
                <w:spacing w:val="-2"/>
                <w:sz w:val="22"/>
              </w:rPr>
              <w:t>abuse</w:t>
            </w:r>
          </w:p>
        </w:tc>
      </w:tr>
      <w:tr>
        <w:trPr>
          <w:trHeight w:val="295" w:hRule="atLeast"/>
        </w:trPr>
        <w:tc>
          <w:tcPr>
            <w:tcW w:w="3391" w:type="dxa"/>
            <w:tcBorders>
              <w:bottom w:val="single" w:sz="4" w:space="0" w:color="000000"/>
            </w:tcBorders>
          </w:tcPr>
          <w:p>
            <w:pPr>
              <w:pStyle w:val="TableParagraph"/>
              <w:rPr>
                <w:sz w:val="20"/>
              </w:rPr>
            </w:pPr>
          </w:p>
        </w:tc>
        <w:tc>
          <w:tcPr>
            <w:tcW w:w="1835" w:type="dxa"/>
            <w:tcBorders>
              <w:bottom w:val="single" w:sz="4" w:space="0" w:color="000000"/>
            </w:tcBorders>
          </w:tcPr>
          <w:p>
            <w:pPr>
              <w:pStyle w:val="TableParagraph"/>
              <w:spacing w:line="244" w:lineRule="exact"/>
              <w:ind w:left="795"/>
              <w:rPr>
                <w:b/>
                <w:sz w:val="22"/>
              </w:rPr>
            </w:pPr>
            <w:r>
              <w:rPr>
                <w:b/>
                <w:spacing w:val="-4"/>
                <w:sz w:val="22"/>
              </w:rPr>
              <w:t>abuse</w:t>
            </w:r>
          </w:p>
        </w:tc>
        <w:tc>
          <w:tcPr>
            <w:tcW w:w="1627" w:type="dxa"/>
            <w:tcBorders>
              <w:bottom w:val="single" w:sz="4" w:space="0" w:color="000000"/>
            </w:tcBorders>
          </w:tcPr>
          <w:p>
            <w:pPr>
              <w:pStyle w:val="TableParagraph"/>
              <w:spacing w:line="244" w:lineRule="exact"/>
              <w:ind w:left="164" w:right="91"/>
              <w:jc w:val="center"/>
              <w:rPr>
                <w:b/>
                <w:sz w:val="22"/>
              </w:rPr>
            </w:pPr>
            <w:r>
              <w:rPr>
                <w:b/>
                <w:spacing w:val="-4"/>
                <w:sz w:val="22"/>
              </w:rPr>
              <w:t>abuse</w:t>
            </w:r>
          </w:p>
        </w:tc>
        <w:tc>
          <w:tcPr>
            <w:tcW w:w="1994" w:type="dxa"/>
            <w:tcBorders>
              <w:bottom w:val="single" w:sz="4" w:space="0" w:color="000000"/>
            </w:tcBorders>
          </w:tcPr>
          <w:p>
            <w:pPr>
              <w:pStyle w:val="TableParagraph"/>
              <w:rPr>
                <w:sz w:val="20"/>
              </w:rPr>
            </w:pPr>
          </w:p>
        </w:tc>
      </w:tr>
      <w:tr>
        <w:trPr>
          <w:trHeight w:val="254" w:hRule="atLeast"/>
        </w:trPr>
        <w:tc>
          <w:tcPr>
            <w:tcW w:w="3391" w:type="dxa"/>
            <w:tcBorders>
              <w:top w:val="single" w:sz="4" w:space="0" w:color="000000"/>
            </w:tcBorders>
          </w:tcPr>
          <w:p>
            <w:pPr>
              <w:pStyle w:val="TableParagraph"/>
              <w:spacing w:line="234" w:lineRule="exact"/>
              <w:ind w:left="115"/>
              <w:rPr>
                <w:b/>
                <w:sz w:val="22"/>
              </w:rPr>
            </w:pPr>
            <w:r>
              <w:rPr>
                <w:b/>
                <w:sz w:val="22"/>
              </w:rPr>
              <w:t>Name</w:t>
            </w:r>
            <w:r>
              <w:rPr>
                <w:b/>
                <w:spacing w:val="-2"/>
                <w:sz w:val="22"/>
              </w:rPr>
              <w:t> </w:t>
            </w:r>
            <w:r>
              <w:rPr>
                <w:b/>
                <w:sz w:val="22"/>
              </w:rPr>
              <w:t>of</w:t>
            </w:r>
            <w:r>
              <w:rPr>
                <w:b/>
                <w:spacing w:val="-2"/>
                <w:sz w:val="22"/>
              </w:rPr>
              <w:t> market</w:t>
            </w:r>
          </w:p>
        </w:tc>
        <w:tc>
          <w:tcPr>
            <w:tcW w:w="1835" w:type="dxa"/>
            <w:tcBorders>
              <w:top w:val="single" w:sz="4" w:space="0" w:color="000000"/>
            </w:tcBorders>
          </w:tcPr>
          <w:p>
            <w:pPr>
              <w:pStyle w:val="TableParagraph"/>
              <w:rPr>
                <w:sz w:val="18"/>
              </w:rPr>
            </w:pPr>
          </w:p>
        </w:tc>
        <w:tc>
          <w:tcPr>
            <w:tcW w:w="1627" w:type="dxa"/>
            <w:tcBorders>
              <w:top w:val="single" w:sz="4" w:space="0" w:color="000000"/>
            </w:tcBorders>
          </w:tcPr>
          <w:p>
            <w:pPr>
              <w:pStyle w:val="TableParagraph"/>
              <w:rPr>
                <w:sz w:val="18"/>
              </w:rPr>
            </w:pPr>
          </w:p>
        </w:tc>
        <w:tc>
          <w:tcPr>
            <w:tcW w:w="1994" w:type="dxa"/>
            <w:tcBorders>
              <w:top w:val="single" w:sz="4" w:space="0" w:color="000000"/>
            </w:tcBorders>
          </w:tcPr>
          <w:p>
            <w:pPr>
              <w:pStyle w:val="TableParagraph"/>
              <w:rPr>
                <w:sz w:val="18"/>
              </w:rPr>
            </w:pPr>
          </w:p>
        </w:tc>
      </w:tr>
      <w:tr>
        <w:trPr>
          <w:trHeight w:val="250" w:hRule="atLeast"/>
        </w:trPr>
        <w:tc>
          <w:tcPr>
            <w:tcW w:w="3391" w:type="dxa"/>
          </w:tcPr>
          <w:p>
            <w:pPr>
              <w:pStyle w:val="TableParagraph"/>
              <w:spacing w:line="231" w:lineRule="exact"/>
              <w:ind w:left="115"/>
              <w:rPr>
                <w:sz w:val="22"/>
              </w:rPr>
            </w:pPr>
            <w:r>
              <w:rPr>
                <w:spacing w:val="-2"/>
                <w:sz w:val="22"/>
              </w:rPr>
              <w:t>Araromi</w:t>
            </w:r>
          </w:p>
        </w:tc>
        <w:tc>
          <w:tcPr>
            <w:tcW w:w="1835" w:type="dxa"/>
          </w:tcPr>
          <w:p>
            <w:pPr>
              <w:pStyle w:val="TableParagraph"/>
              <w:spacing w:line="231" w:lineRule="exact"/>
              <w:ind w:right="392"/>
              <w:jc w:val="right"/>
              <w:rPr>
                <w:sz w:val="22"/>
              </w:rPr>
            </w:pPr>
            <w:r>
              <w:rPr>
                <w:spacing w:val="-2"/>
                <w:sz w:val="22"/>
              </w:rPr>
              <w:t>95(99.0)</w:t>
            </w:r>
          </w:p>
        </w:tc>
        <w:tc>
          <w:tcPr>
            <w:tcW w:w="1627" w:type="dxa"/>
          </w:tcPr>
          <w:p>
            <w:pPr>
              <w:pStyle w:val="TableParagraph"/>
              <w:spacing w:line="231" w:lineRule="exact"/>
              <w:ind w:left="164" w:right="89"/>
              <w:jc w:val="center"/>
              <w:rPr>
                <w:sz w:val="22"/>
              </w:rPr>
            </w:pPr>
            <w:r>
              <w:rPr>
                <w:spacing w:val="-2"/>
                <w:sz w:val="22"/>
              </w:rPr>
              <w:t>52(100.0)</w:t>
            </w:r>
          </w:p>
        </w:tc>
        <w:tc>
          <w:tcPr>
            <w:tcW w:w="1994" w:type="dxa"/>
          </w:tcPr>
          <w:p>
            <w:pPr>
              <w:pStyle w:val="TableParagraph"/>
              <w:spacing w:line="231" w:lineRule="exact"/>
              <w:ind w:left="155" w:right="53"/>
              <w:jc w:val="center"/>
              <w:rPr>
                <w:sz w:val="22"/>
              </w:rPr>
            </w:pPr>
            <w:r>
              <w:rPr>
                <w:spacing w:val="-2"/>
                <w:sz w:val="22"/>
              </w:rPr>
              <w:t>24(96.0)</w:t>
            </w:r>
          </w:p>
        </w:tc>
      </w:tr>
      <w:tr>
        <w:trPr>
          <w:trHeight w:val="252" w:hRule="atLeast"/>
        </w:trPr>
        <w:tc>
          <w:tcPr>
            <w:tcW w:w="3391" w:type="dxa"/>
          </w:tcPr>
          <w:p>
            <w:pPr>
              <w:pStyle w:val="TableParagraph"/>
              <w:spacing w:line="232" w:lineRule="exact"/>
              <w:ind w:left="115"/>
              <w:rPr>
                <w:sz w:val="22"/>
              </w:rPr>
            </w:pPr>
            <w:r>
              <w:rPr>
                <w:spacing w:val="-4"/>
                <w:sz w:val="22"/>
              </w:rPr>
              <w:t>Ojee</w:t>
            </w:r>
          </w:p>
        </w:tc>
        <w:tc>
          <w:tcPr>
            <w:tcW w:w="1835" w:type="dxa"/>
          </w:tcPr>
          <w:p>
            <w:pPr>
              <w:pStyle w:val="TableParagraph"/>
              <w:spacing w:line="232" w:lineRule="exact"/>
              <w:ind w:right="392"/>
              <w:jc w:val="right"/>
              <w:rPr>
                <w:sz w:val="22"/>
              </w:rPr>
            </w:pPr>
            <w:r>
              <w:rPr>
                <w:spacing w:val="-2"/>
                <w:sz w:val="22"/>
              </w:rPr>
              <w:t>87(97.8)</w:t>
            </w:r>
          </w:p>
        </w:tc>
        <w:tc>
          <w:tcPr>
            <w:tcW w:w="1627" w:type="dxa"/>
          </w:tcPr>
          <w:p>
            <w:pPr>
              <w:pStyle w:val="TableParagraph"/>
              <w:spacing w:line="232" w:lineRule="exact"/>
              <w:ind w:left="164" w:right="89"/>
              <w:jc w:val="center"/>
              <w:rPr>
                <w:sz w:val="22"/>
              </w:rPr>
            </w:pPr>
            <w:r>
              <w:rPr>
                <w:spacing w:val="-2"/>
                <w:sz w:val="22"/>
              </w:rPr>
              <w:t>60(96.8)</w:t>
            </w:r>
          </w:p>
        </w:tc>
        <w:tc>
          <w:tcPr>
            <w:tcW w:w="1994" w:type="dxa"/>
          </w:tcPr>
          <w:p>
            <w:pPr>
              <w:pStyle w:val="TableParagraph"/>
              <w:spacing w:line="232" w:lineRule="exact"/>
              <w:ind w:left="155" w:right="53"/>
              <w:jc w:val="center"/>
              <w:rPr>
                <w:sz w:val="22"/>
              </w:rPr>
            </w:pPr>
            <w:r>
              <w:rPr>
                <w:spacing w:val="-2"/>
                <w:sz w:val="22"/>
              </w:rPr>
              <w:t>29(90.6)</w:t>
            </w:r>
          </w:p>
        </w:tc>
      </w:tr>
      <w:tr>
        <w:trPr>
          <w:trHeight w:val="253" w:hRule="atLeast"/>
        </w:trPr>
        <w:tc>
          <w:tcPr>
            <w:tcW w:w="3391" w:type="dxa"/>
          </w:tcPr>
          <w:p>
            <w:pPr>
              <w:pStyle w:val="TableParagraph"/>
              <w:spacing w:line="233" w:lineRule="exact"/>
              <w:ind w:left="115"/>
              <w:rPr>
                <w:sz w:val="22"/>
              </w:rPr>
            </w:pPr>
            <w:r>
              <w:rPr>
                <w:spacing w:val="-2"/>
                <w:sz w:val="22"/>
              </w:rPr>
              <w:t>Oranyan</w:t>
            </w:r>
          </w:p>
        </w:tc>
        <w:tc>
          <w:tcPr>
            <w:tcW w:w="1835" w:type="dxa"/>
          </w:tcPr>
          <w:p>
            <w:pPr>
              <w:pStyle w:val="TableParagraph"/>
              <w:spacing w:line="233" w:lineRule="exact"/>
              <w:ind w:right="392"/>
              <w:jc w:val="right"/>
              <w:rPr>
                <w:sz w:val="22"/>
              </w:rPr>
            </w:pPr>
            <w:r>
              <w:rPr>
                <w:spacing w:val="-2"/>
                <w:sz w:val="22"/>
              </w:rPr>
              <w:t>37(97.4)</w:t>
            </w:r>
          </w:p>
        </w:tc>
        <w:tc>
          <w:tcPr>
            <w:tcW w:w="1627" w:type="dxa"/>
          </w:tcPr>
          <w:p>
            <w:pPr>
              <w:pStyle w:val="TableParagraph"/>
              <w:spacing w:line="233" w:lineRule="exact"/>
              <w:ind w:left="164" w:right="89"/>
              <w:jc w:val="center"/>
              <w:rPr>
                <w:sz w:val="22"/>
              </w:rPr>
            </w:pPr>
            <w:r>
              <w:rPr>
                <w:spacing w:val="-2"/>
                <w:sz w:val="22"/>
              </w:rPr>
              <w:t>29(100.0)</w:t>
            </w:r>
          </w:p>
        </w:tc>
        <w:tc>
          <w:tcPr>
            <w:tcW w:w="1994" w:type="dxa"/>
          </w:tcPr>
          <w:p>
            <w:pPr>
              <w:pStyle w:val="TableParagraph"/>
              <w:spacing w:line="233" w:lineRule="exact"/>
              <w:ind w:left="155"/>
              <w:jc w:val="center"/>
              <w:rPr>
                <w:sz w:val="22"/>
              </w:rPr>
            </w:pPr>
            <w:r>
              <w:rPr>
                <w:spacing w:val="-2"/>
                <w:sz w:val="22"/>
              </w:rPr>
              <w:t>11(100.0)</w:t>
            </w:r>
          </w:p>
        </w:tc>
      </w:tr>
      <w:tr>
        <w:trPr>
          <w:trHeight w:val="382" w:hRule="atLeast"/>
        </w:trPr>
        <w:tc>
          <w:tcPr>
            <w:tcW w:w="3391" w:type="dxa"/>
          </w:tcPr>
          <w:p>
            <w:pPr>
              <w:pStyle w:val="TableParagraph"/>
              <w:spacing w:line="249" w:lineRule="exact"/>
              <w:ind w:left="115"/>
              <w:rPr>
                <w:sz w:val="22"/>
              </w:rPr>
            </w:pPr>
            <w:r>
              <w:rPr/>
              <mc:AlternateContent>
                <mc:Choice Requires="wps">
                  <w:drawing>
                    <wp:anchor distT="0" distB="0" distL="0" distR="0" allowOverlap="1" layoutInCell="1" locked="0" behindDoc="1" simplePos="0" relativeHeight="482324480">
                      <wp:simplePos x="0" y="0"/>
                      <wp:positionH relativeFrom="column">
                        <wp:posOffset>210261</wp:posOffset>
                      </wp:positionH>
                      <wp:positionV relativeFrom="paragraph">
                        <wp:posOffset>-31814</wp:posOffset>
                      </wp:positionV>
                      <wp:extent cx="5296535" cy="523684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5296535" cy="5236845"/>
                                <a:chExt cx="5296535" cy="5236845"/>
                              </a:xfrm>
                            </wpg:grpSpPr>
                            <pic:pic>
                              <pic:nvPicPr>
                                <pic:cNvPr id="134" name="Image 134"/>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16.556pt;margin-top:-2.505078pt;width:417.05pt;height:412.35pt;mso-position-horizontal-relative:column;mso-position-vertical-relative:paragraph;z-index:-20992000" id="docshapegroup44" coordorigin="331,-50" coordsize="8341,8247">
                      <v:shape style="position:absolute;left:331;top:-51;width:8341;height:8247" type="#_x0000_t75" id="docshape45" stroked="false">
                        <v:imagedata r:id="rId5" o:title=""/>
                      </v:shape>
                      <w10:wrap type="none"/>
                    </v:group>
                  </w:pict>
                </mc:Fallback>
              </mc:AlternateContent>
            </w:r>
            <w:r>
              <w:rPr>
                <w:sz w:val="22"/>
              </w:rPr>
              <w:t>Orita</w:t>
            </w:r>
            <w:r>
              <w:rPr>
                <w:spacing w:val="-4"/>
                <w:sz w:val="22"/>
              </w:rPr>
              <w:t> </w:t>
            </w:r>
            <w:r>
              <w:rPr>
                <w:spacing w:val="-2"/>
                <w:sz w:val="22"/>
              </w:rPr>
              <w:t>Aperin</w:t>
            </w:r>
          </w:p>
        </w:tc>
        <w:tc>
          <w:tcPr>
            <w:tcW w:w="1835" w:type="dxa"/>
          </w:tcPr>
          <w:p>
            <w:pPr>
              <w:pStyle w:val="TableParagraph"/>
              <w:spacing w:line="249" w:lineRule="exact"/>
              <w:ind w:right="392"/>
              <w:jc w:val="right"/>
              <w:rPr>
                <w:sz w:val="22"/>
              </w:rPr>
            </w:pPr>
            <w:r>
              <w:rPr>
                <w:spacing w:val="-2"/>
                <w:sz w:val="22"/>
              </w:rPr>
              <w:t>3(100.0)</w:t>
            </w:r>
          </w:p>
        </w:tc>
        <w:tc>
          <w:tcPr>
            <w:tcW w:w="1627" w:type="dxa"/>
          </w:tcPr>
          <w:p>
            <w:pPr>
              <w:pStyle w:val="TableParagraph"/>
              <w:spacing w:line="249" w:lineRule="exact"/>
              <w:ind w:left="164" w:right="89"/>
              <w:jc w:val="center"/>
              <w:rPr>
                <w:sz w:val="22"/>
              </w:rPr>
            </w:pPr>
            <w:r>
              <w:rPr>
                <w:spacing w:val="-2"/>
                <w:sz w:val="22"/>
              </w:rPr>
              <w:t>2(100.0)</w:t>
            </w:r>
          </w:p>
        </w:tc>
        <w:tc>
          <w:tcPr>
            <w:tcW w:w="1994" w:type="dxa"/>
          </w:tcPr>
          <w:p>
            <w:pPr>
              <w:pStyle w:val="TableParagraph"/>
              <w:spacing w:line="249" w:lineRule="exact"/>
              <w:ind w:left="155" w:right="54"/>
              <w:jc w:val="center"/>
              <w:rPr>
                <w:sz w:val="22"/>
              </w:rPr>
            </w:pPr>
            <w:r>
              <w:rPr>
                <w:spacing w:val="-10"/>
                <w:sz w:val="22"/>
              </w:rPr>
              <w:t>-</w:t>
            </w:r>
          </w:p>
        </w:tc>
      </w:tr>
      <w:tr>
        <w:trPr>
          <w:trHeight w:val="628" w:hRule="atLeast"/>
        </w:trPr>
        <w:tc>
          <w:tcPr>
            <w:tcW w:w="3391" w:type="dxa"/>
          </w:tcPr>
          <w:p>
            <w:pPr>
              <w:pStyle w:val="TableParagraph"/>
              <w:spacing w:line="250" w:lineRule="exact" w:before="124"/>
              <w:ind w:left="115"/>
              <w:rPr>
                <w:b/>
                <w:sz w:val="22"/>
              </w:rPr>
            </w:pPr>
            <w:r>
              <w:rPr>
                <w:b/>
                <w:sz w:val="22"/>
              </w:rPr>
              <w:t>Ever</w:t>
            </w:r>
            <w:r>
              <w:rPr>
                <w:b/>
                <w:spacing w:val="-1"/>
                <w:sz w:val="22"/>
              </w:rPr>
              <w:t> </w:t>
            </w:r>
            <w:r>
              <w:rPr>
                <w:b/>
                <w:sz w:val="22"/>
              </w:rPr>
              <w:t>had</w:t>
            </w:r>
            <w:r>
              <w:rPr>
                <w:b/>
                <w:spacing w:val="-1"/>
                <w:sz w:val="22"/>
              </w:rPr>
              <w:t> </w:t>
            </w:r>
            <w:r>
              <w:rPr>
                <w:b/>
                <w:spacing w:val="-5"/>
                <w:sz w:val="22"/>
              </w:rPr>
              <w:t>sex</w:t>
            </w:r>
          </w:p>
          <w:p>
            <w:pPr>
              <w:pStyle w:val="TableParagraph"/>
              <w:spacing w:line="234" w:lineRule="exact"/>
              <w:ind w:left="115"/>
              <w:rPr>
                <w:sz w:val="22"/>
              </w:rPr>
            </w:pPr>
            <w:r>
              <w:rPr>
                <w:spacing w:val="-5"/>
                <w:sz w:val="22"/>
              </w:rPr>
              <w:t>Yes</w:t>
            </w:r>
          </w:p>
        </w:tc>
        <w:tc>
          <w:tcPr>
            <w:tcW w:w="1835" w:type="dxa"/>
          </w:tcPr>
          <w:p>
            <w:pPr>
              <w:pStyle w:val="TableParagraph"/>
              <w:spacing w:before="118"/>
              <w:rPr>
                <w:b/>
                <w:sz w:val="22"/>
              </w:rPr>
            </w:pPr>
          </w:p>
          <w:p>
            <w:pPr>
              <w:pStyle w:val="TableParagraph"/>
              <w:spacing w:line="237" w:lineRule="exact" w:before="1"/>
              <w:ind w:right="335"/>
              <w:jc w:val="right"/>
              <w:rPr>
                <w:sz w:val="22"/>
              </w:rPr>
            </w:pPr>
            <w:r>
              <w:rPr>
                <w:spacing w:val="-2"/>
                <w:sz w:val="22"/>
              </w:rPr>
              <w:t>67(100.0)</w:t>
            </w:r>
          </w:p>
        </w:tc>
        <w:tc>
          <w:tcPr>
            <w:tcW w:w="1627" w:type="dxa"/>
          </w:tcPr>
          <w:p>
            <w:pPr>
              <w:pStyle w:val="TableParagraph"/>
              <w:spacing w:before="118"/>
              <w:rPr>
                <w:b/>
                <w:sz w:val="22"/>
              </w:rPr>
            </w:pPr>
          </w:p>
          <w:p>
            <w:pPr>
              <w:pStyle w:val="TableParagraph"/>
              <w:spacing w:line="237" w:lineRule="exact" w:before="1"/>
              <w:ind w:left="164" w:right="89"/>
              <w:jc w:val="center"/>
              <w:rPr>
                <w:sz w:val="22"/>
              </w:rPr>
            </w:pPr>
            <w:r>
              <w:rPr>
                <w:spacing w:val="-2"/>
                <w:sz w:val="22"/>
              </w:rPr>
              <w:t>47(100.0)</w:t>
            </w:r>
          </w:p>
        </w:tc>
        <w:tc>
          <w:tcPr>
            <w:tcW w:w="1994" w:type="dxa"/>
          </w:tcPr>
          <w:p>
            <w:pPr>
              <w:pStyle w:val="TableParagraph"/>
              <w:spacing w:before="118"/>
              <w:rPr>
                <w:b/>
                <w:sz w:val="22"/>
              </w:rPr>
            </w:pPr>
          </w:p>
          <w:p>
            <w:pPr>
              <w:pStyle w:val="TableParagraph"/>
              <w:spacing w:line="237" w:lineRule="exact" w:before="1"/>
              <w:ind w:left="155" w:right="53"/>
              <w:jc w:val="center"/>
              <w:rPr>
                <w:sz w:val="22"/>
              </w:rPr>
            </w:pPr>
            <w:r>
              <w:rPr>
                <w:spacing w:val="-2"/>
                <w:sz w:val="22"/>
              </w:rPr>
              <w:t>35(89.7)</w:t>
            </w:r>
          </w:p>
        </w:tc>
      </w:tr>
      <w:tr>
        <w:trPr>
          <w:trHeight w:val="381" w:hRule="atLeast"/>
        </w:trPr>
        <w:tc>
          <w:tcPr>
            <w:tcW w:w="3391" w:type="dxa"/>
          </w:tcPr>
          <w:p>
            <w:pPr>
              <w:pStyle w:val="TableParagraph"/>
              <w:spacing w:line="248" w:lineRule="exact"/>
              <w:ind w:left="115"/>
              <w:rPr>
                <w:sz w:val="22"/>
              </w:rPr>
            </w:pPr>
            <w:r>
              <w:rPr>
                <w:spacing w:val="-5"/>
                <w:sz w:val="22"/>
              </w:rPr>
              <w:t>No</w:t>
            </w:r>
          </w:p>
        </w:tc>
        <w:tc>
          <w:tcPr>
            <w:tcW w:w="1835" w:type="dxa"/>
          </w:tcPr>
          <w:p>
            <w:pPr>
              <w:pStyle w:val="TableParagraph"/>
              <w:spacing w:line="248" w:lineRule="exact"/>
              <w:ind w:right="335"/>
              <w:jc w:val="right"/>
              <w:rPr>
                <w:sz w:val="22"/>
              </w:rPr>
            </w:pPr>
            <w:r>
              <w:rPr>
                <w:spacing w:val="-2"/>
                <w:sz w:val="22"/>
              </w:rPr>
              <w:t>155(97.5)</w:t>
            </w:r>
          </w:p>
        </w:tc>
        <w:tc>
          <w:tcPr>
            <w:tcW w:w="1627" w:type="dxa"/>
          </w:tcPr>
          <w:p>
            <w:pPr>
              <w:pStyle w:val="TableParagraph"/>
              <w:spacing w:line="248" w:lineRule="exact"/>
              <w:ind w:left="164" w:right="89"/>
              <w:jc w:val="center"/>
              <w:rPr>
                <w:sz w:val="22"/>
              </w:rPr>
            </w:pPr>
            <w:r>
              <w:rPr>
                <w:spacing w:val="-2"/>
                <w:sz w:val="22"/>
              </w:rPr>
              <w:t>96(98.0)</w:t>
            </w:r>
          </w:p>
        </w:tc>
        <w:tc>
          <w:tcPr>
            <w:tcW w:w="1994" w:type="dxa"/>
          </w:tcPr>
          <w:p>
            <w:pPr>
              <w:pStyle w:val="TableParagraph"/>
              <w:spacing w:line="248" w:lineRule="exact"/>
              <w:ind w:left="212"/>
              <w:jc w:val="center"/>
              <w:rPr>
                <w:sz w:val="22"/>
              </w:rPr>
            </w:pPr>
            <w:r>
              <w:rPr>
                <w:spacing w:val="-2"/>
                <w:sz w:val="22"/>
              </w:rPr>
              <w:t>29(100.0)</w:t>
            </w:r>
          </w:p>
        </w:tc>
      </w:tr>
      <w:tr>
        <w:trPr>
          <w:trHeight w:val="380" w:hRule="atLeast"/>
        </w:trPr>
        <w:tc>
          <w:tcPr>
            <w:tcW w:w="3391" w:type="dxa"/>
          </w:tcPr>
          <w:p>
            <w:pPr>
              <w:pStyle w:val="TableParagraph"/>
              <w:spacing w:line="236" w:lineRule="exact" w:before="125"/>
              <w:ind w:left="115"/>
              <w:rPr>
                <w:b/>
                <w:sz w:val="22"/>
              </w:rPr>
            </w:pPr>
            <w:r>
              <w:rPr>
                <w:b/>
                <w:sz w:val="22"/>
              </w:rPr>
              <w:t>Age</w:t>
            </w:r>
            <w:r>
              <w:rPr>
                <w:b/>
                <w:spacing w:val="-2"/>
                <w:sz w:val="22"/>
              </w:rPr>
              <w:t> </w:t>
            </w:r>
            <w:r>
              <w:rPr>
                <w:b/>
                <w:sz w:val="22"/>
              </w:rPr>
              <w:t>group</w:t>
            </w:r>
            <w:r>
              <w:rPr>
                <w:b/>
                <w:spacing w:val="-3"/>
                <w:sz w:val="22"/>
              </w:rPr>
              <w:t> </w:t>
            </w:r>
            <w:r>
              <w:rPr>
                <w:b/>
                <w:spacing w:val="-2"/>
                <w:sz w:val="22"/>
              </w:rPr>
              <w:t>(Years)</w:t>
            </w:r>
          </w:p>
        </w:tc>
        <w:tc>
          <w:tcPr>
            <w:tcW w:w="1835" w:type="dxa"/>
          </w:tcPr>
          <w:p>
            <w:pPr>
              <w:pStyle w:val="TableParagraph"/>
              <w:rPr>
                <w:sz w:val="22"/>
              </w:rPr>
            </w:pPr>
          </w:p>
        </w:tc>
        <w:tc>
          <w:tcPr>
            <w:tcW w:w="1627" w:type="dxa"/>
          </w:tcPr>
          <w:p>
            <w:pPr>
              <w:pStyle w:val="TableParagraph"/>
              <w:rPr>
                <w:sz w:val="22"/>
              </w:rPr>
            </w:pPr>
          </w:p>
        </w:tc>
        <w:tc>
          <w:tcPr>
            <w:tcW w:w="1994" w:type="dxa"/>
          </w:tcPr>
          <w:p>
            <w:pPr>
              <w:pStyle w:val="TableParagraph"/>
              <w:rPr>
                <w:sz w:val="22"/>
              </w:rPr>
            </w:pPr>
          </w:p>
        </w:tc>
      </w:tr>
      <w:tr>
        <w:trPr>
          <w:trHeight w:val="250" w:hRule="atLeast"/>
        </w:trPr>
        <w:tc>
          <w:tcPr>
            <w:tcW w:w="3391" w:type="dxa"/>
          </w:tcPr>
          <w:p>
            <w:pPr>
              <w:pStyle w:val="TableParagraph"/>
              <w:spacing w:line="231" w:lineRule="exact"/>
              <w:ind w:left="115"/>
              <w:rPr>
                <w:sz w:val="22"/>
              </w:rPr>
            </w:pPr>
            <w:r>
              <w:rPr>
                <w:spacing w:val="-2"/>
                <w:sz w:val="22"/>
              </w:rPr>
              <w:t>10-</w:t>
            </w:r>
            <w:r>
              <w:rPr>
                <w:spacing w:val="-5"/>
                <w:sz w:val="22"/>
              </w:rPr>
              <w:t>13</w:t>
            </w:r>
          </w:p>
        </w:tc>
        <w:tc>
          <w:tcPr>
            <w:tcW w:w="1835" w:type="dxa"/>
          </w:tcPr>
          <w:p>
            <w:pPr>
              <w:pStyle w:val="TableParagraph"/>
              <w:spacing w:line="231" w:lineRule="exact"/>
              <w:ind w:right="392"/>
              <w:jc w:val="right"/>
              <w:rPr>
                <w:sz w:val="22"/>
              </w:rPr>
            </w:pPr>
            <w:r>
              <w:rPr>
                <w:spacing w:val="-2"/>
                <w:sz w:val="22"/>
              </w:rPr>
              <w:t>51(96.2)</w:t>
            </w:r>
          </w:p>
        </w:tc>
        <w:tc>
          <w:tcPr>
            <w:tcW w:w="1627" w:type="dxa"/>
          </w:tcPr>
          <w:p>
            <w:pPr>
              <w:pStyle w:val="TableParagraph"/>
              <w:spacing w:line="231" w:lineRule="exact"/>
              <w:ind w:left="164"/>
              <w:jc w:val="center"/>
              <w:rPr>
                <w:sz w:val="22"/>
              </w:rPr>
            </w:pPr>
            <w:r>
              <w:rPr>
                <w:spacing w:val="-2"/>
                <w:sz w:val="22"/>
              </w:rPr>
              <w:t>33(100.0)</w:t>
            </w:r>
          </w:p>
        </w:tc>
        <w:tc>
          <w:tcPr>
            <w:tcW w:w="1994" w:type="dxa"/>
          </w:tcPr>
          <w:p>
            <w:pPr>
              <w:pStyle w:val="TableParagraph"/>
              <w:spacing w:line="231" w:lineRule="exact"/>
              <w:ind w:left="155" w:right="53"/>
              <w:jc w:val="center"/>
              <w:rPr>
                <w:sz w:val="22"/>
              </w:rPr>
            </w:pPr>
            <w:r>
              <w:rPr>
                <w:spacing w:val="-2"/>
                <w:sz w:val="22"/>
              </w:rPr>
              <w:t>11(91.7)</w:t>
            </w:r>
          </w:p>
        </w:tc>
      </w:tr>
      <w:tr>
        <w:trPr>
          <w:trHeight w:val="381" w:hRule="atLeast"/>
        </w:trPr>
        <w:tc>
          <w:tcPr>
            <w:tcW w:w="3391" w:type="dxa"/>
          </w:tcPr>
          <w:p>
            <w:pPr>
              <w:pStyle w:val="TableParagraph"/>
              <w:spacing w:line="248" w:lineRule="exact"/>
              <w:ind w:left="115"/>
              <w:rPr>
                <w:sz w:val="22"/>
              </w:rPr>
            </w:pPr>
            <w:r>
              <w:rPr>
                <w:spacing w:val="-2"/>
                <w:sz w:val="22"/>
              </w:rPr>
              <w:t>14-</w:t>
            </w:r>
            <w:r>
              <w:rPr>
                <w:spacing w:val="-5"/>
                <w:sz w:val="22"/>
              </w:rPr>
              <w:t>17</w:t>
            </w:r>
          </w:p>
        </w:tc>
        <w:tc>
          <w:tcPr>
            <w:tcW w:w="1835" w:type="dxa"/>
          </w:tcPr>
          <w:p>
            <w:pPr>
              <w:pStyle w:val="TableParagraph"/>
              <w:spacing w:line="248" w:lineRule="exact"/>
              <w:ind w:right="335"/>
              <w:jc w:val="right"/>
              <w:rPr>
                <w:sz w:val="22"/>
              </w:rPr>
            </w:pPr>
            <w:r>
              <w:rPr>
                <w:spacing w:val="-2"/>
                <w:sz w:val="22"/>
              </w:rPr>
              <w:t>171(98.8)</w:t>
            </w:r>
          </w:p>
        </w:tc>
        <w:tc>
          <w:tcPr>
            <w:tcW w:w="1627" w:type="dxa"/>
          </w:tcPr>
          <w:p>
            <w:pPr>
              <w:pStyle w:val="TableParagraph"/>
              <w:spacing w:line="248" w:lineRule="exact"/>
              <w:ind w:left="164" w:right="36"/>
              <w:jc w:val="center"/>
              <w:rPr>
                <w:sz w:val="22"/>
              </w:rPr>
            </w:pPr>
            <w:r>
              <w:rPr>
                <w:spacing w:val="-2"/>
                <w:sz w:val="22"/>
              </w:rPr>
              <w:t>110(98.2)</w:t>
            </w:r>
          </w:p>
        </w:tc>
        <w:tc>
          <w:tcPr>
            <w:tcW w:w="1994" w:type="dxa"/>
          </w:tcPr>
          <w:p>
            <w:pPr>
              <w:pStyle w:val="TableParagraph"/>
              <w:spacing w:line="248" w:lineRule="exact"/>
              <w:ind w:left="155" w:right="53"/>
              <w:jc w:val="center"/>
              <w:rPr>
                <w:sz w:val="22"/>
              </w:rPr>
            </w:pPr>
            <w:r>
              <w:rPr>
                <w:spacing w:val="-2"/>
                <w:sz w:val="22"/>
              </w:rPr>
              <w:t>53(94.6)</w:t>
            </w:r>
          </w:p>
        </w:tc>
      </w:tr>
      <w:tr>
        <w:trPr>
          <w:trHeight w:val="630" w:hRule="atLeast"/>
        </w:trPr>
        <w:tc>
          <w:tcPr>
            <w:tcW w:w="3391" w:type="dxa"/>
          </w:tcPr>
          <w:p>
            <w:pPr>
              <w:pStyle w:val="TableParagraph"/>
              <w:spacing w:line="250" w:lineRule="exact" w:before="124"/>
              <w:ind w:left="115"/>
              <w:rPr>
                <w:b/>
                <w:sz w:val="22"/>
              </w:rPr>
            </w:pPr>
            <w:r>
              <w:rPr>
                <w:b/>
                <w:sz w:val="22"/>
              </w:rPr>
              <w:t>Discuss</w:t>
            </w:r>
            <w:r>
              <w:rPr>
                <w:b/>
                <w:spacing w:val="-5"/>
                <w:sz w:val="22"/>
              </w:rPr>
              <w:t> </w:t>
            </w:r>
            <w:r>
              <w:rPr>
                <w:b/>
                <w:sz w:val="22"/>
              </w:rPr>
              <w:t>sexuality</w:t>
            </w:r>
            <w:r>
              <w:rPr>
                <w:b/>
                <w:spacing w:val="-7"/>
                <w:sz w:val="22"/>
              </w:rPr>
              <w:t> </w:t>
            </w:r>
            <w:r>
              <w:rPr>
                <w:b/>
                <w:spacing w:val="-2"/>
                <w:sz w:val="22"/>
              </w:rPr>
              <w:t>matters</w:t>
            </w:r>
          </w:p>
          <w:p>
            <w:pPr>
              <w:pStyle w:val="TableParagraph"/>
              <w:spacing w:line="235" w:lineRule="exact"/>
              <w:ind w:left="115"/>
              <w:rPr>
                <w:sz w:val="22"/>
              </w:rPr>
            </w:pPr>
            <w:r>
              <w:rPr>
                <w:spacing w:val="-5"/>
                <w:sz w:val="22"/>
              </w:rPr>
              <w:t>Yes</w:t>
            </w:r>
          </w:p>
        </w:tc>
        <w:tc>
          <w:tcPr>
            <w:tcW w:w="1835" w:type="dxa"/>
          </w:tcPr>
          <w:p>
            <w:pPr>
              <w:pStyle w:val="TableParagraph"/>
              <w:spacing w:before="118"/>
              <w:rPr>
                <w:b/>
                <w:sz w:val="22"/>
              </w:rPr>
            </w:pPr>
          </w:p>
          <w:p>
            <w:pPr>
              <w:pStyle w:val="TableParagraph"/>
              <w:spacing w:line="238" w:lineRule="exact" w:before="1"/>
              <w:ind w:right="279"/>
              <w:jc w:val="right"/>
              <w:rPr>
                <w:sz w:val="22"/>
              </w:rPr>
            </w:pPr>
            <w:r>
              <w:rPr>
                <w:spacing w:val="-2"/>
                <w:sz w:val="22"/>
              </w:rPr>
              <w:t>168(99.4)*</w:t>
            </w:r>
          </w:p>
        </w:tc>
        <w:tc>
          <w:tcPr>
            <w:tcW w:w="1627" w:type="dxa"/>
          </w:tcPr>
          <w:p>
            <w:pPr>
              <w:pStyle w:val="TableParagraph"/>
              <w:spacing w:before="118"/>
              <w:rPr>
                <w:b/>
                <w:sz w:val="22"/>
              </w:rPr>
            </w:pPr>
          </w:p>
          <w:p>
            <w:pPr>
              <w:pStyle w:val="TableParagraph"/>
              <w:spacing w:line="238" w:lineRule="exact" w:before="1"/>
              <w:ind w:left="164" w:right="89"/>
              <w:jc w:val="center"/>
              <w:rPr>
                <w:sz w:val="22"/>
              </w:rPr>
            </w:pPr>
            <w:r>
              <w:rPr>
                <w:spacing w:val="-2"/>
                <w:sz w:val="22"/>
              </w:rPr>
              <w:t>110(98.2)</w:t>
            </w:r>
          </w:p>
        </w:tc>
        <w:tc>
          <w:tcPr>
            <w:tcW w:w="1994" w:type="dxa"/>
          </w:tcPr>
          <w:p>
            <w:pPr>
              <w:pStyle w:val="TableParagraph"/>
              <w:spacing w:before="118"/>
              <w:rPr>
                <w:b/>
                <w:sz w:val="22"/>
              </w:rPr>
            </w:pPr>
          </w:p>
          <w:p>
            <w:pPr>
              <w:pStyle w:val="TableParagraph"/>
              <w:spacing w:line="238" w:lineRule="exact" w:before="1"/>
              <w:ind w:left="155" w:right="53"/>
              <w:jc w:val="center"/>
              <w:rPr>
                <w:sz w:val="22"/>
              </w:rPr>
            </w:pPr>
            <w:r>
              <w:rPr>
                <w:spacing w:val="-2"/>
                <w:sz w:val="22"/>
              </w:rPr>
              <w:t>53(94.6)</w:t>
            </w:r>
          </w:p>
        </w:tc>
      </w:tr>
      <w:tr>
        <w:trPr>
          <w:trHeight w:val="382" w:hRule="atLeast"/>
        </w:trPr>
        <w:tc>
          <w:tcPr>
            <w:tcW w:w="3391" w:type="dxa"/>
          </w:tcPr>
          <w:p>
            <w:pPr>
              <w:pStyle w:val="TableParagraph"/>
              <w:spacing w:line="249" w:lineRule="exact"/>
              <w:ind w:left="115"/>
              <w:rPr>
                <w:sz w:val="22"/>
              </w:rPr>
            </w:pPr>
            <w:r>
              <w:rPr>
                <w:spacing w:val="-5"/>
                <w:sz w:val="22"/>
              </w:rPr>
              <w:t>No</w:t>
            </w:r>
          </w:p>
        </w:tc>
        <w:tc>
          <w:tcPr>
            <w:tcW w:w="1835" w:type="dxa"/>
          </w:tcPr>
          <w:p>
            <w:pPr>
              <w:pStyle w:val="TableParagraph"/>
              <w:spacing w:line="249" w:lineRule="exact"/>
              <w:ind w:right="392"/>
              <w:jc w:val="right"/>
              <w:rPr>
                <w:sz w:val="22"/>
              </w:rPr>
            </w:pPr>
            <w:r>
              <w:rPr>
                <w:spacing w:val="-2"/>
                <w:sz w:val="22"/>
              </w:rPr>
              <w:t>54(94.7)</w:t>
            </w:r>
          </w:p>
        </w:tc>
        <w:tc>
          <w:tcPr>
            <w:tcW w:w="1627" w:type="dxa"/>
          </w:tcPr>
          <w:p>
            <w:pPr>
              <w:pStyle w:val="TableParagraph"/>
              <w:spacing w:line="249" w:lineRule="exact"/>
              <w:ind w:left="164" w:right="89"/>
              <w:jc w:val="center"/>
              <w:rPr>
                <w:sz w:val="22"/>
              </w:rPr>
            </w:pPr>
            <w:r>
              <w:rPr>
                <w:spacing w:val="-2"/>
                <w:sz w:val="22"/>
              </w:rPr>
              <w:t>33(100.0)</w:t>
            </w:r>
          </w:p>
        </w:tc>
        <w:tc>
          <w:tcPr>
            <w:tcW w:w="1994" w:type="dxa"/>
          </w:tcPr>
          <w:p>
            <w:pPr>
              <w:pStyle w:val="TableParagraph"/>
              <w:spacing w:line="249" w:lineRule="exact"/>
              <w:ind w:left="155" w:right="53"/>
              <w:jc w:val="center"/>
              <w:rPr>
                <w:sz w:val="22"/>
              </w:rPr>
            </w:pPr>
            <w:r>
              <w:rPr>
                <w:spacing w:val="-2"/>
                <w:sz w:val="22"/>
              </w:rPr>
              <w:t>11(91.7)</w:t>
            </w:r>
          </w:p>
        </w:tc>
      </w:tr>
      <w:tr>
        <w:trPr>
          <w:trHeight w:val="628" w:hRule="atLeast"/>
        </w:trPr>
        <w:tc>
          <w:tcPr>
            <w:tcW w:w="3391" w:type="dxa"/>
          </w:tcPr>
          <w:p>
            <w:pPr>
              <w:pStyle w:val="TableParagraph"/>
              <w:spacing w:line="250" w:lineRule="exact" w:before="124"/>
              <w:ind w:left="115"/>
              <w:rPr>
                <w:b/>
                <w:sz w:val="22"/>
              </w:rPr>
            </w:pPr>
            <w:r>
              <w:rPr>
                <w:b/>
                <w:sz w:val="22"/>
              </w:rPr>
              <w:t>Sexuality</w:t>
            </w:r>
            <w:r>
              <w:rPr>
                <w:b/>
                <w:spacing w:val="-6"/>
                <w:sz w:val="22"/>
              </w:rPr>
              <w:t> </w:t>
            </w:r>
            <w:r>
              <w:rPr>
                <w:b/>
                <w:sz w:val="22"/>
              </w:rPr>
              <w:t>is</w:t>
            </w:r>
            <w:r>
              <w:rPr>
                <w:b/>
                <w:spacing w:val="-4"/>
                <w:sz w:val="22"/>
              </w:rPr>
              <w:t> </w:t>
            </w:r>
            <w:r>
              <w:rPr>
                <w:b/>
                <w:sz w:val="22"/>
              </w:rPr>
              <w:t>discussed</w:t>
            </w:r>
            <w:r>
              <w:rPr>
                <w:b/>
                <w:spacing w:val="-4"/>
                <w:sz w:val="22"/>
              </w:rPr>
              <w:t> </w:t>
            </w:r>
            <w:r>
              <w:rPr>
                <w:b/>
                <w:spacing w:val="-2"/>
                <w:sz w:val="22"/>
              </w:rPr>
              <w:t>with**</w:t>
            </w:r>
          </w:p>
          <w:p>
            <w:pPr>
              <w:pStyle w:val="TableParagraph"/>
              <w:spacing w:line="234" w:lineRule="exact"/>
              <w:ind w:left="115"/>
              <w:rPr>
                <w:sz w:val="22"/>
              </w:rPr>
            </w:pPr>
            <w:r>
              <w:rPr>
                <w:spacing w:val="-2"/>
                <w:sz w:val="22"/>
              </w:rPr>
              <w:t>Caregivers</w:t>
            </w:r>
          </w:p>
        </w:tc>
        <w:tc>
          <w:tcPr>
            <w:tcW w:w="1835" w:type="dxa"/>
          </w:tcPr>
          <w:p>
            <w:pPr>
              <w:pStyle w:val="TableParagraph"/>
              <w:spacing w:before="118"/>
              <w:rPr>
                <w:b/>
                <w:sz w:val="22"/>
              </w:rPr>
            </w:pPr>
          </w:p>
          <w:p>
            <w:pPr>
              <w:pStyle w:val="TableParagraph"/>
              <w:spacing w:line="237" w:lineRule="exact" w:before="1"/>
              <w:ind w:right="392"/>
              <w:jc w:val="right"/>
              <w:rPr>
                <w:sz w:val="22"/>
              </w:rPr>
            </w:pPr>
            <w:r>
              <w:rPr>
                <w:spacing w:val="-2"/>
                <w:sz w:val="22"/>
              </w:rPr>
              <w:t>76(98.7)</w:t>
            </w:r>
          </w:p>
        </w:tc>
        <w:tc>
          <w:tcPr>
            <w:tcW w:w="1627" w:type="dxa"/>
          </w:tcPr>
          <w:p>
            <w:pPr>
              <w:pStyle w:val="TableParagraph"/>
              <w:spacing w:before="118"/>
              <w:rPr>
                <w:b/>
                <w:sz w:val="22"/>
              </w:rPr>
            </w:pPr>
          </w:p>
          <w:p>
            <w:pPr>
              <w:pStyle w:val="TableParagraph"/>
              <w:spacing w:line="237" w:lineRule="exact" w:before="1"/>
              <w:ind w:left="164" w:right="89"/>
              <w:jc w:val="center"/>
              <w:rPr>
                <w:sz w:val="22"/>
              </w:rPr>
            </w:pPr>
            <w:r>
              <w:rPr>
                <w:spacing w:val="-2"/>
                <w:sz w:val="22"/>
              </w:rPr>
              <w:t>52(98.1)</w:t>
            </w:r>
          </w:p>
        </w:tc>
        <w:tc>
          <w:tcPr>
            <w:tcW w:w="1994" w:type="dxa"/>
          </w:tcPr>
          <w:p>
            <w:pPr>
              <w:pStyle w:val="TableParagraph"/>
              <w:spacing w:before="118"/>
              <w:rPr>
                <w:b/>
                <w:sz w:val="22"/>
              </w:rPr>
            </w:pPr>
          </w:p>
          <w:p>
            <w:pPr>
              <w:pStyle w:val="TableParagraph"/>
              <w:spacing w:line="237" w:lineRule="exact" w:before="1"/>
              <w:ind w:left="155" w:right="53"/>
              <w:jc w:val="center"/>
              <w:rPr>
                <w:sz w:val="22"/>
              </w:rPr>
            </w:pPr>
            <w:r>
              <w:rPr>
                <w:spacing w:val="-2"/>
                <w:sz w:val="22"/>
              </w:rPr>
              <w:t>21(100.0)</w:t>
            </w:r>
          </w:p>
        </w:tc>
      </w:tr>
      <w:tr>
        <w:trPr>
          <w:trHeight w:val="381" w:hRule="atLeast"/>
        </w:trPr>
        <w:tc>
          <w:tcPr>
            <w:tcW w:w="3391" w:type="dxa"/>
          </w:tcPr>
          <w:p>
            <w:pPr>
              <w:pStyle w:val="TableParagraph"/>
              <w:spacing w:line="248" w:lineRule="exact"/>
              <w:ind w:left="115"/>
              <w:rPr>
                <w:sz w:val="22"/>
              </w:rPr>
            </w:pPr>
            <w:r>
              <w:rPr>
                <w:spacing w:val="-2"/>
                <w:sz w:val="22"/>
              </w:rPr>
              <w:t>Acquaintances</w:t>
            </w:r>
          </w:p>
        </w:tc>
        <w:tc>
          <w:tcPr>
            <w:tcW w:w="1835" w:type="dxa"/>
          </w:tcPr>
          <w:p>
            <w:pPr>
              <w:pStyle w:val="TableParagraph"/>
              <w:spacing w:line="248" w:lineRule="exact"/>
              <w:ind w:right="335"/>
              <w:jc w:val="right"/>
              <w:rPr>
                <w:sz w:val="22"/>
              </w:rPr>
            </w:pPr>
            <w:r>
              <w:rPr>
                <w:spacing w:val="-2"/>
                <w:sz w:val="22"/>
              </w:rPr>
              <w:t>92(100.0)</w:t>
            </w:r>
          </w:p>
        </w:tc>
        <w:tc>
          <w:tcPr>
            <w:tcW w:w="1627" w:type="dxa"/>
          </w:tcPr>
          <w:p>
            <w:pPr>
              <w:pStyle w:val="TableParagraph"/>
              <w:spacing w:line="248" w:lineRule="exact"/>
              <w:ind w:left="164" w:right="89"/>
              <w:jc w:val="center"/>
              <w:rPr>
                <w:sz w:val="22"/>
              </w:rPr>
            </w:pPr>
            <w:r>
              <w:rPr>
                <w:spacing w:val="-2"/>
                <w:sz w:val="22"/>
              </w:rPr>
              <w:t>58(98.3)</w:t>
            </w:r>
          </w:p>
        </w:tc>
        <w:tc>
          <w:tcPr>
            <w:tcW w:w="1994" w:type="dxa"/>
          </w:tcPr>
          <w:p>
            <w:pPr>
              <w:pStyle w:val="TableParagraph"/>
              <w:spacing w:line="248" w:lineRule="exact"/>
              <w:ind w:left="155" w:right="53"/>
              <w:jc w:val="center"/>
              <w:rPr>
                <w:sz w:val="22"/>
              </w:rPr>
            </w:pPr>
            <w:r>
              <w:rPr>
                <w:spacing w:val="-2"/>
                <w:sz w:val="22"/>
              </w:rPr>
              <w:t>32(91.4)</w:t>
            </w:r>
          </w:p>
        </w:tc>
      </w:tr>
      <w:tr>
        <w:trPr>
          <w:trHeight w:val="380" w:hRule="atLeast"/>
        </w:trPr>
        <w:tc>
          <w:tcPr>
            <w:tcW w:w="3391" w:type="dxa"/>
          </w:tcPr>
          <w:p>
            <w:pPr>
              <w:pStyle w:val="TableParagraph"/>
              <w:spacing w:line="236" w:lineRule="exact" w:before="124"/>
              <w:ind w:left="115"/>
              <w:rPr>
                <w:b/>
                <w:sz w:val="22"/>
              </w:rPr>
            </w:pPr>
            <w:r>
              <w:rPr>
                <w:b/>
                <w:sz w:val="22"/>
              </w:rPr>
              <w:t>Educational</w:t>
            </w:r>
            <w:r>
              <w:rPr>
                <w:b/>
                <w:spacing w:val="-5"/>
                <w:sz w:val="22"/>
              </w:rPr>
              <w:t> </w:t>
            </w:r>
            <w:r>
              <w:rPr>
                <w:b/>
                <w:spacing w:val="-2"/>
                <w:sz w:val="22"/>
              </w:rPr>
              <w:t>status</w:t>
            </w:r>
          </w:p>
        </w:tc>
        <w:tc>
          <w:tcPr>
            <w:tcW w:w="1835" w:type="dxa"/>
          </w:tcPr>
          <w:p>
            <w:pPr>
              <w:pStyle w:val="TableParagraph"/>
              <w:rPr>
                <w:sz w:val="22"/>
              </w:rPr>
            </w:pPr>
          </w:p>
        </w:tc>
        <w:tc>
          <w:tcPr>
            <w:tcW w:w="1627" w:type="dxa"/>
          </w:tcPr>
          <w:p>
            <w:pPr>
              <w:pStyle w:val="TableParagraph"/>
              <w:rPr>
                <w:sz w:val="22"/>
              </w:rPr>
            </w:pPr>
          </w:p>
        </w:tc>
        <w:tc>
          <w:tcPr>
            <w:tcW w:w="1994" w:type="dxa"/>
          </w:tcPr>
          <w:p>
            <w:pPr>
              <w:pStyle w:val="TableParagraph"/>
              <w:rPr>
                <w:sz w:val="22"/>
              </w:rPr>
            </w:pPr>
          </w:p>
        </w:tc>
      </w:tr>
      <w:tr>
        <w:trPr>
          <w:trHeight w:val="251" w:hRule="atLeast"/>
        </w:trPr>
        <w:tc>
          <w:tcPr>
            <w:tcW w:w="3391" w:type="dxa"/>
          </w:tcPr>
          <w:p>
            <w:pPr>
              <w:pStyle w:val="TableParagraph"/>
              <w:spacing w:line="231" w:lineRule="exact"/>
              <w:ind w:left="115"/>
              <w:rPr>
                <w:sz w:val="22"/>
              </w:rPr>
            </w:pPr>
            <w:r>
              <w:rPr>
                <w:sz w:val="22"/>
              </w:rPr>
              <w:t>Currently</w:t>
            </w:r>
            <w:r>
              <w:rPr>
                <w:spacing w:val="-5"/>
                <w:sz w:val="22"/>
              </w:rPr>
              <w:t> </w:t>
            </w:r>
            <w:r>
              <w:rPr>
                <w:sz w:val="22"/>
              </w:rPr>
              <w:t>in</w:t>
            </w:r>
            <w:r>
              <w:rPr>
                <w:spacing w:val="-4"/>
                <w:sz w:val="22"/>
              </w:rPr>
              <w:t> </w:t>
            </w:r>
            <w:r>
              <w:rPr>
                <w:spacing w:val="-2"/>
                <w:sz w:val="22"/>
              </w:rPr>
              <w:t>school</w:t>
            </w:r>
          </w:p>
        </w:tc>
        <w:tc>
          <w:tcPr>
            <w:tcW w:w="1835" w:type="dxa"/>
          </w:tcPr>
          <w:p>
            <w:pPr>
              <w:pStyle w:val="TableParagraph"/>
              <w:spacing w:line="231" w:lineRule="exact"/>
              <w:ind w:right="335"/>
              <w:jc w:val="right"/>
              <w:rPr>
                <w:sz w:val="22"/>
              </w:rPr>
            </w:pPr>
            <w:r>
              <w:rPr>
                <w:spacing w:val="-2"/>
                <w:sz w:val="22"/>
              </w:rPr>
              <w:t>205(98.1)</w:t>
            </w:r>
          </w:p>
        </w:tc>
        <w:tc>
          <w:tcPr>
            <w:tcW w:w="1627" w:type="dxa"/>
          </w:tcPr>
          <w:p>
            <w:pPr>
              <w:pStyle w:val="TableParagraph"/>
              <w:spacing w:line="231" w:lineRule="exact"/>
              <w:ind w:left="164" w:right="89"/>
              <w:jc w:val="center"/>
              <w:rPr>
                <w:sz w:val="22"/>
              </w:rPr>
            </w:pPr>
            <w:r>
              <w:rPr>
                <w:spacing w:val="-2"/>
                <w:sz w:val="22"/>
              </w:rPr>
              <w:t>133(98.5)</w:t>
            </w:r>
          </w:p>
        </w:tc>
        <w:tc>
          <w:tcPr>
            <w:tcW w:w="1994" w:type="dxa"/>
          </w:tcPr>
          <w:p>
            <w:pPr>
              <w:pStyle w:val="TableParagraph"/>
              <w:spacing w:line="231" w:lineRule="exact"/>
              <w:ind w:left="155" w:right="53"/>
              <w:jc w:val="center"/>
              <w:rPr>
                <w:sz w:val="22"/>
              </w:rPr>
            </w:pPr>
            <w:r>
              <w:rPr>
                <w:spacing w:val="-2"/>
                <w:sz w:val="22"/>
              </w:rPr>
              <w:t>55(93.2)</w:t>
            </w:r>
          </w:p>
        </w:tc>
      </w:tr>
      <w:tr>
        <w:trPr>
          <w:trHeight w:val="381" w:hRule="atLeast"/>
        </w:trPr>
        <w:tc>
          <w:tcPr>
            <w:tcW w:w="3391" w:type="dxa"/>
          </w:tcPr>
          <w:p>
            <w:pPr>
              <w:pStyle w:val="TableParagraph"/>
              <w:spacing w:line="248" w:lineRule="exact"/>
              <w:ind w:left="115"/>
              <w:rPr>
                <w:sz w:val="22"/>
              </w:rPr>
            </w:pPr>
            <w:r>
              <w:rPr>
                <w:sz w:val="22"/>
              </w:rPr>
              <w:t>Out</w:t>
            </w:r>
            <w:r>
              <w:rPr>
                <w:spacing w:val="-1"/>
                <w:sz w:val="22"/>
              </w:rPr>
              <w:t> </w:t>
            </w:r>
            <w:r>
              <w:rPr>
                <w:sz w:val="22"/>
              </w:rPr>
              <w:t>of</w:t>
            </w:r>
            <w:r>
              <w:rPr>
                <w:spacing w:val="-2"/>
                <w:sz w:val="22"/>
              </w:rPr>
              <w:t> school</w:t>
            </w:r>
          </w:p>
        </w:tc>
        <w:tc>
          <w:tcPr>
            <w:tcW w:w="1835" w:type="dxa"/>
          </w:tcPr>
          <w:p>
            <w:pPr>
              <w:pStyle w:val="TableParagraph"/>
              <w:spacing w:line="248" w:lineRule="exact"/>
              <w:ind w:right="335"/>
              <w:jc w:val="right"/>
              <w:rPr>
                <w:sz w:val="22"/>
              </w:rPr>
            </w:pPr>
            <w:r>
              <w:rPr>
                <w:spacing w:val="-2"/>
                <w:sz w:val="22"/>
              </w:rPr>
              <w:t>17(100.0)</w:t>
            </w:r>
          </w:p>
        </w:tc>
        <w:tc>
          <w:tcPr>
            <w:tcW w:w="1627" w:type="dxa"/>
          </w:tcPr>
          <w:p>
            <w:pPr>
              <w:pStyle w:val="TableParagraph"/>
              <w:spacing w:line="248" w:lineRule="exact"/>
              <w:ind w:left="164" w:right="89"/>
              <w:jc w:val="center"/>
              <w:rPr>
                <w:sz w:val="22"/>
              </w:rPr>
            </w:pPr>
            <w:r>
              <w:rPr>
                <w:spacing w:val="-2"/>
                <w:sz w:val="22"/>
              </w:rPr>
              <w:t>10(100.0)</w:t>
            </w:r>
          </w:p>
        </w:tc>
        <w:tc>
          <w:tcPr>
            <w:tcW w:w="1994" w:type="dxa"/>
          </w:tcPr>
          <w:p>
            <w:pPr>
              <w:pStyle w:val="TableParagraph"/>
              <w:spacing w:line="248" w:lineRule="exact"/>
              <w:ind w:left="155" w:right="52"/>
              <w:jc w:val="center"/>
              <w:rPr>
                <w:sz w:val="22"/>
              </w:rPr>
            </w:pPr>
            <w:r>
              <w:rPr>
                <w:spacing w:val="-2"/>
                <w:sz w:val="22"/>
              </w:rPr>
              <w:t>9(100.0)</w:t>
            </w:r>
          </w:p>
        </w:tc>
      </w:tr>
      <w:tr>
        <w:trPr>
          <w:trHeight w:val="629" w:hRule="atLeast"/>
        </w:trPr>
        <w:tc>
          <w:tcPr>
            <w:tcW w:w="3391" w:type="dxa"/>
          </w:tcPr>
          <w:p>
            <w:pPr>
              <w:pStyle w:val="TableParagraph"/>
              <w:spacing w:line="250" w:lineRule="exact" w:before="124"/>
              <w:ind w:left="115"/>
              <w:rPr>
                <w:b/>
                <w:sz w:val="22"/>
              </w:rPr>
            </w:pPr>
            <w:r>
              <w:rPr>
                <w:b/>
                <w:sz w:val="22"/>
              </w:rPr>
              <w:t>Items</w:t>
            </w:r>
            <w:r>
              <w:rPr>
                <w:b/>
                <w:spacing w:val="-1"/>
                <w:sz w:val="22"/>
              </w:rPr>
              <w:t> </w:t>
            </w:r>
            <w:r>
              <w:rPr>
                <w:b/>
                <w:spacing w:val="-2"/>
                <w:sz w:val="22"/>
              </w:rPr>
              <w:t>hawked</w:t>
            </w:r>
          </w:p>
          <w:p>
            <w:pPr>
              <w:pStyle w:val="TableParagraph"/>
              <w:spacing w:line="235" w:lineRule="exact"/>
              <w:ind w:left="115"/>
              <w:rPr>
                <w:sz w:val="22"/>
              </w:rPr>
            </w:pPr>
            <w:r>
              <w:rPr>
                <w:spacing w:val="-2"/>
                <w:sz w:val="22"/>
              </w:rPr>
              <w:t>Consumables</w:t>
            </w:r>
          </w:p>
        </w:tc>
        <w:tc>
          <w:tcPr>
            <w:tcW w:w="1835" w:type="dxa"/>
          </w:tcPr>
          <w:p>
            <w:pPr>
              <w:pStyle w:val="TableParagraph"/>
              <w:spacing w:before="118"/>
              <w:rPr>
                <w:b/>
                <w:sz w:val="22"/>
              </w:rPr>
            </w:pPr>
          </w:p>
          <w:p>
            <w:pPr>
              <w:pStyle w:val="TableParagraph"/>
              <w:spacing w:line="238" w:lineRule="exact" w:before="1"/>
              <w:ind w:right="335"/>
              <w:jc w:val="right"/>
              <w:rPr>
                <w:sz w:val="22"/>
              </w:rPr>
            </w:pPr>
            <w:r>
              <w:rPr>
                <w:spacing w:val="-2"/>
                <w:sz w:val="22"/>
              </w:rPr>
              <w:t>197(98.5)</w:t>
            </w:r>
          </w:p>
        </w:tc>
        <w:tc>
          <w:tcPr>
            <w:tcW w:w="1627" w:type="dxa"/>
          </w:tcPr>
          <w:p>
            <w:pPr>
              <w:pStyle w:val="TableParagraph"/>
              <w:spacing w:before="118"/>
              <w:rPr>
                <w:b/>
                <w:sz w:val="22"/>
              </w:rPr>
            </w:pPr>
          </w:p>
          <w:p>
            <w:pPr>
              <w:pStyle w:val="TableParagraph"/>
              <w:spacing w:line="238" w:lineRule="exact" w:before="1"/>
              <w:ind w:left="164" w:right="89"/>
              <w:jc w:val="center"/>
              <w:rPr>
                <w:sz w:val="22"/>
              </w:rPr>
            </w:pPr>
            <w:r>
              <w:rPr>
                <w:spacing w:val="-2"/>
                <w:sz w:val="22"/>
              </w:rPr>
              <w:t>122(98.4)</w:t>
            </w:r>
          </w:p>
        </w:tc>
        <w:tc>
          <w:tcPr>
            <w:tcW w:w="1994" w:type="dxa"/>
          </w:tcPr>
          <w:p>
            <w:pPr>
              <w:pStyle w:val="TableParagraph"/>
              <w:spacing w:before="118"/>
              <w:rPr>
                <w:b/>
                <w:sz w:val="22"/>
              </w:rPr>
            </w:pPr>
          </w:p>
          <w:p>
            <w:pPr>
              <w:pStyle w:val="TableParagraph"/>
              <w:spacing w:line="238" w:lineRule="exact" w:before="1"/>
              <w:ind w:left="155" w:right="53"/>
              <w:jc w:val="center"/>
              <w:rPr>
                <w:sz w:val="22"/>
              </w:rPr>
            </w:pPr>
            <w:r>
              <w:rPr>
                <w:spacing w:val="-2"/>
                <w:sz w:val="22"/>
              </w:rPr>
              <w:t>58(95.1)</w:t>
            </w:r>
          </w:p>
        </w:tc>
      </w:tr>
      <w:tr>
        <w:trPr>
          <w:trHeight w:val="381" w:hRule="atLeast"/>
        </w:trPr>
        <w:tc>
          <w:tcPr>
            <w:tcW w:w="3391" w:type="dxa"/>
          </w:tcPr>
          <w:p>
            <w:pPr>
              <w:pStyle w:val="TableParagraph"/>
              <w:spacing w:line="249" w:lineRule="exact"/>
              <w:ind w:left="115"/>
              <w:rPr>
                <w:sz w:val="22"/>
              </w:rPr>
            </w:pPr>
            <w:r>
              <w:rPr>
                <w:sz w:val="22"/>
              </w:rPr>
              <w:t>Non</w:t>
            </w:r>
            <w:r>
              <w:rPr>
                <w:spacing w:val="-2"/>
                <w:sz w:val="22"/>
              </w:rPr>
              <w:t> consumables</w:t>
            </w:r>
          </w:p>
        </w:tc>
        <w:tc>
          <w:tcPr>
            <w:tcW w:w="1835" w:type="dxa"/>
          </w:tcPr>
          <w:p>
            <w:pPr>
              <w:pStyle w:val="TableParagraph"/>
              <w:spacing w:line="249" w:lineRule="exact"/>
              <w:ind w:right="392"/>
              <w:jc w:val="right"/>
              <w:rPr>
                <w:sz w:val="22"/>
              </w:rPr>
            </w:pPr>
            <w:r>
              <w:rPr>
                <w:spacing w:val="-2"/>
                <w:sz w:val="22"/>
              </w:rPr>
              <w:t>25(96.2)</w:t>
            </w:r>
          </w:p>
        </w:tc>
        <w:tc>
          <w:tcPr>
            <w:tcW w:w="1627" w:type="dxa"/>
          </w:tcPr>
          <w:p>
            <w:pPr>
              <w:pStyle w:val="TableParagraph"/>
              <w:spacing w:line="249" w:lineRule="exact"/>
              <w:ind w:left="164" w:right="89"/>
              <w:jc w:val="center"/>
              <w:rPr>
                <w:sz w:val="22"/>
              </w:rPr>
            </w:pPr>
            <w:r>
              <w:rPr>
                <w:spacing w:val="-2"/>
                <w:sz w:val="22"/>
              </w:rPr>
              <w:t>21(100.0)</w:t>
            </w:r>
          </w:p>
        </w:tc>
        <w:tc>
          <w:tcPr>
            <w:tcW w:w="1994" w:type="dxa"/>
          </w:tcPr>
          <w:p>
            <w:pPr>
              <w:pStyle w:val="TableParagraph"/>
              <w:spacing w:line="249" w:lineRule="exact"/>
              <w:ind w:left="155" w:right="53"/>
              <w:jc w:val="center"/>
              <w:rPr>
                <w:sz w:val="22"/>
              </w:rPr>
            </w:pPr>
            <w:r>
              <w:rPr>
                <w:spacing w:val="-2"/>
                <w:sz w:val="22"/>
              </w:rPr>
              <w:t>6(85.7)</w:t>
            </w:r>
          </w:p>
        </w:tc>
      </w:tr>
      <w:tr>
        <w:trPr>
          <w:trHeight w:val="379" w:hRule="atLeast"/>
        </w:trPr>
        <w:tc>
          <w:tcPr>
            <w:tcW w:w="3391" w:type="dxa"/>
          </w:tcPr>
          <w:p>
            <w:pPr>
              <w:pStyle w:val="TableParagraph"/>
              <w:spacing w:line="236" w:lineRule="exact" w:before="123"/>
              <w:ind w:left="115"/>
              <w:rPr>
                <w:b/>
                <w:sz w:val="22"/>
              </w:rPr>
            </w:pPr>
            <w:r>
              <w:rPr>
                <w:b/>
                <w:sz w:val="22"/>
              </w:rPr>
              <w:t>Provision</w:t>
            </w:r>
            <w:r>
              <w:rPr>
                <w:b/>
                <w:spacing w:val="-3"/>
                <w:sz w:val="22"/>
              </w:rPr>
              <w:t> </w:t>
            </w:r>
            <w:r>
              <w:rPr>
                <w:b/>
                <w:sz w:val="22"/>
              </w:rPr>
              <w:t>of</w:t>
            </w:r>
            <w:r>
              <w:rPr>
                <w:b/>
                <w:spacing w:val="-3"/>
                <w:sz w:val="22"/>
              </w:rPr>
              <w:t> </w:t>
            </w:r>
            <w:r>
              <w:rPr>
                <w:b/>
                <w:spacing w:val="-2"/>
                <w:sz w:val="22"/>
              </w:rPr>
              <w:t>needs</w:t>
            </w:r>
          </w:p>
        </w:tc>
        <w:tc>
          <w:tcPr>
            <w:tcW w:w="1835" w:type="dxa"/>
          </w:tcPr>
          <w:p>
            <w:pPr>
              <w:pStyle w:val="TableParagraph"/>
              <w:rPr>
                <w:sz w:val="22"/>
              </w:rPr>
            </w:pPr>
          </w:p>
        </w:tc>
        <w:tc>
          <w:tcPr>
            <w:tcW w:w="1627" w:type="dxa"/>
          </w:tcPr>
          <w:p>
            <w:pPr>
              <w:pStyle w:val="TableParagraph"/>
              <w:rPr>
                <w:sz w:val="22"/>
              </w:rPr>
            </w:pPr>
          </w:p>
        </w:tc>
        <w:tc>
          <w:tcPr>
            <w:tcW w:w="1994" w:type="dxa"/>
          </w:tcPr>
          <w:p>
            <w:pPr>
              <w:pStyle w:val="TableParagraph"/>
              <w:rPr>
                <w:sz w:val="22"/>
              </w:rPr>
            </w:pPr>
          </w:p>
        </w:tc>
      </w:tr>
      <w:tr>
        <w:trPr>
          <w:trHeight w:val="250" w:hRule="atLeast"/>
        </w:trPr>
        <w:tc>
          <w:tcPr>
            <w:tcW w:w="3391" w:type="dxa"/>
          </w:tcPr>
          <w:p>
            <w:pPr>
              <w:pStyle w:val="TableParagraph"/>
              <w:spacing w:line="231" w:lineRule="exact"/>
              <w:ind w:left="115"/>
              <w:rPr>
                <w:sz w:val="22"/>
              </w:rPr>
            </w:pPr>
            <w:r>
              <w:rPr>
                <w:spacing w:val="-2"/>
                <w:sz w:val="22"/>
              </w:rPr>
              <w:t>Self/employer</w:t>
            </w:r>
          </w:p>
        </w:tc>
        <w:tc>
          <w:tcPr>
            <w:tcW w:w="1835" w:type="dxa"/>
          </w:tcPr>
          <w:p>
            <w:pPr>
              <w:pStyle w:val="TableParagraph"/>
              <w:spacing w:line="231" w:lineRule="exact"/>
              <w:ind w:right="335"/>
              <w:jc w:val="right"/>
              <w:rPr>
                <w:sz w:val="22"/>
              </w:rPr>
            </w:pPr>
            <w:r>
              <w:rPr>
                <w:spacing w:val="-2"/>
                <w:sz w:val="22"/>
              </w:rPr>
              <w:t>45(100.0)</w:t>
            </w:r>
          </w:p>
        </w:tc>
        <w:tc>
          <w:tcPr>
            <w:tcW w:w="1627" w:type="dxa"/>
          </w:tcPr>
          <w:p>
            <w:pPr>
              <w:pStyle w:val="TableParagraph"/>
              <w:spacing w:line="231" w:lineRule="exact"/>
              <w:ind w:left="164" w:right="89"/>
              <w:jc w:val="center"/>
              <w:rPr>
                <w:sz w:val="22"/>
              </w:rPr>
            </w:pPr>
            <w:r>
              <w:rPr>
                <w:spacing w:val="-2"/>
                <w:sz w:val="22"/>
              </w:rPr>
              <w:t>31(100.0)</w:t>
            </w:r>
          </w:p>
        </w:tc>
        <w:tc>
          <w:tcPr>
            <w:tcW w:w="1994" w:type="dxa"/>
          </w:tcPr>
          <w:p>
            <w:pPr>
              <w:pStyle w:val="TableParagraph"/>
              <w:spacing w:line="231" w:lineRule="exact"/>
              <w:ind w:left="155" w:right="53"/>
              <w:jc w:val="center"/>
              <w:rPr>
                <w:sz w:val="22"/>
              </w:rPr>
            </w:pPr>
            <w:r>
              <w:rPr>
                <w:spacing w:val="-2"/>
                <w:sz w:val="22"/>
              </w:rPr>
              <w:t>21(91.3)</w:t>
            </w:r>
          </w:p>
        </w:tc>
      </w:tr>
      <w:tr>
        <w:trPr>
          <w:trHeight w:val="253" w:hRule="atLeast"/>
        </w:trPr>
        <w:tc>
          <w:tcPr>
            <w:tcW w:w="3391" w:type="dxa"/>
          </w:tcPr>
          <w:p>
            <w:pPr>
              <w:pStyle w:val="TableParagraph"/>
              <w:spacing w:line="233" w:lineRule="exact"/>
              <w:ind w:left="115"/>
              <w:rPr>
                <w:sz w:val="22"/>
              </w:rPr>
            </w:pPr>
            <w:r>
              <w:rPr>
                <w:spacing w:val="-2"/>
                <w:sz w:val="22"/>
              </w:rPr>
              <w:t>Friends</w:t>
            </w:r>
          </w:p>
        </w:tc>
        <w:tc>
          <w:tcPr>
            <w:tcW w:w="1835" w:type="dxa"/>
          </w:tcPr>
          <w:p>
            <w:pPr>
              <w:pStyle w:val="TableParagraph"/>
              <w:spacing w:line="233" w:lineRule="exact"/>
              <w:ind w:right="335"/>
              <w:jc w:val="right"/>
              <w:rPr>
                <w:sz w:val="22"/>
              </w:rPr>
            </w:pPr>
            <w:r>
              <w:rPr>
                <w:spacing w:val="-2"/>
                <w:sz w:val="22"/>
              </w:rPr>
              <w:t>10(100.0)</w:t>
            </w:r>
          </w:p>
        </w:tc>
        <w:tc>
          <w:tcPr>
            <w:tcW w:w="1627" w:type="dxa"/>
          </w:tcPr>
          <w:p>
            <w:pPr>
              <w:pStyle w:val="TableParagraph"/>
              <w:spacing w:line="233" w:lineRule="exact"/>
              <w:ind w:left="164" w:right="89"/>
              <w:jc w:val="center"/>
              <w:rPr>
                <w:sz w:val="22"/>
              </w:rPr>
            </w:pPr>
            <w:r>
              <w:rPr>
                <w:spacing w:val="-2"/>
                <w:sz w:val="22"/>
              </w:rPr>
              <w:t>9(100.0)</w:t>
            </w:r>
          </w:p>
        </w:tc>
        <w:tc>
          <w:tcPr>
            <w:tcW w:w="1994" w:type="dxa"/>
          </w:tcPr>
          <w:p>
            <w:pPr>
              <w:pStyle w:val="TableParagraph"/>
              <w:spacing w:line="233" w:lineRule="exact"/>
              <w:ind w:left="155" w:right="53"/>
              <w:jc w:val="center"/>
              <w:rPr>
                <w:sz w:val="22"/>
              </w:rPr>
            </w:pPr>
            <w:r>
              <w:rPr>
                <w:spacing w:val="-2"/>
                <w:sz w:val="22"/>
              </w:rPr>
              <w:t>8(100.0)</w:t>
            </w:r>
          </w:p>
        </w:tc>
      </w:tr>
      <w:tr>
        <w:trPr>
          <w:trHeight w:val="381" w:hRule="atLeast"/>
        </w:trPr>
        <w:tc>
          <w:tcPr>
            <w:tcW w:w="3391" w:type="dxa"/>
          </w:tcPr>
          <w:p>
            <w:pPr>
              <w:pStyle w:val="TableParagraph"/>
              <w:spacing w:line="249" w:lineRule="exact"/>
              <w:ind w:left="115"/>
              <w:rPr>
                <w:sz w:val="22"/>
              </w:rPr>
            </w:pPr>
            <w:r>
              <w:rPr>
                <w:sz w:val="22"/>
              </w:rPr>
              <w:t>Family</w:t>
            </w:r>
            <w:r>
              <w:rPr>
                <w:spacing w:val="-5"/>
                <w:sz w:val="22"/>
              </w:rPr>
              <w:t> </w:t>
            </w:r>
            <w:r>
              <w:rPr>
                <w:spacing w:val="-2"/>
                <w:sz w:val="22"/>
              </w:rPr>
              <w:t>members</w:t>
            </w:r>
          </w:p>
        </w:tc>
        <w:tc>
          <w:tcPr>
            <w:tcW w:w="1835" w:type="dxa"/>
          </w:tcPr>
          <w:p>
            <w:pPr>
              <w:pStyle w:val="TableParagraph"/>
              <w:spacing w:line="249" w:lineRule="exact"/>
              <w:ind w:right="335"/>
              <w:jc w:val="right"/>
              <w:rPr>
                <w:sz w:val="22"/>
              </w:rPr>
            </w:pPr>
            <w:r>
              <w:rPr>
                <w:spacing w:val="-2"/>
                <w:sz w:val="22"/>
              </w:rPr>
              <w:t>167(97.7)</w:t>
            </w:r>
          </w:p>
        </w:tc>
        <w:tc>
          <w:tcPr>
            <w:tcW w:w="1627" w:type="dxa"/>
          </w:tcPr>
          <w:p>
            <w:pPr>
              <w:pStyle w:val="TableParagraph"/>
              <w:spacing w:line="249" w:lineRule="exact"/>
              <w:ind w:left="164" w:right="89"/>
              <w:jc w:val="center"/>
              <w:rPr>
                <w:sz w:val="22"/>
              </w:rPr>
            </w:pPr>
            <w:r>
              <w:rPr>
                <w:spacing w:val="-2"/>
                <w:sz w:val="22"/>
              </w:rPr>
              <w:t>103(98.1)</w:t>
            </w:r>
          </w:p>
        </w:tc>
        <w:tc>
          <w:tcPr>
            <w:tcW w:w="1994" w:type="dxa"/>
          </w:tcPr>
          <w:p>
            <w:pPr>
              <w:pStyle w:val="TableParagraph"/>
              <w:spacing w:line="249" w:lineRule="exact"/>
              <w:ind w:left="155" w:right="53"/>
              <w:jc w:val="center"/>
              <w:rPr>
                <w:sz w:val="22"/>
              </w:rPr>
            </w:pPr>
            <w:r>
              <w:rPr>
                <w:spacing w:val="-2"/>
                <w:sz w:val="22"/>
              </w:rPr>
              <w:t>35(94.6)</w:t>
            </w:r>
          </w:p>
        </w:tc>
      </w:tr>
      <w:tr>
        <w:trPr>
          <w:trHeight w:val="379" w:hRule="atLeast"/>
        </w:trPr>
        <w:tc>
          <w:tcPr>
            <w:tcW w:w="3391" w:type="dxa"/>
          </w:tcPr>
          <w:p>
            <w:pPr>
              <w:pStyle w:val="TableParagraph"/>
              <w:spacing w:line="236" w:lineRule="exact" w:before="123"/>
              <w:ind w:left="115"/>
              <w:rPr>
                <w:b/>
                <w:sz w:val="22"/>
              </w:rPr>
            </w:pPr>
            <w:r>
              <w:rPr>
                <w:b/>
                <w:sz w:val="22"/>
              </w:rPr>
              <w:t>Parents</w:t>
            </w:r>
            <w:r>
              <w:rPr>
                <w:b/>
                <w:spacing w:val="-4"/>
                <w:sz w:val="22"/>
              </w:rPr>
              <w:t> </w:t>
            </w:r>
            <w:r>
              <w:rPr>
                <w:b/>
                <w:sz w:val="22"/>
              </w:rPr>
              <w:t>living</w:t>
            </w:r>
            <w:r>
              <w:rPr>
                <w:b/>
                <w:spacing w:val="-3"/>
                <w:sz w:val="22"/>
              </w:rPr>
              <w:t> </w:t>
            </w:r>
            <w:r>
              <w:rPr>
                <w:b/>
                <w:spacing w:val="-2"/>
                <w:sz w:val="22"/>
              </w:rPr>
              <w:t>pattern</w:t>
            </w:r>
          </w:p>
        </w:tc>
        <w:tc>
          <w:tcPr>
            <w:tcW w:w="1835" w:type="dxa"/>
          </w:tcPr>
          <w:p>
            <w:pPr>
              <w:pStyle w:val="TableParagraph"/>
              <w:rPr>
                <w:sz w:val="22"/>
              </w:rPr>
            </w:pPr>
          </w:p>
        </w:tc>
        <w:tc>
          <w:tcPr>
            <w:tcW w:w="1627" w:type="dxa"/>
          </w:tcPr>
          <w:p>
            <w:pPr>
              <w:pStyle w:val="TableParagraph"/>
              <w:rPr>
                <w:sz w:val="22"/>
              </w:rPr>
            </w:pPr>
          </w:p>
        </w:tc>
        <w:tc>
          <w:tcPr>
            <w:tcW w:w="1994" w:type="dxa"/>
          </w:tcPr>
          <w:p>
            <w:pPr>
              <w:pStyle w:val="TableParagraph"/>
              <w:rPr>
                <w:sz w:val="22"/>
              </w:rPr>
            </w:pPr>
          </w:p>
        </w:tc>
      </w:tr>
      <w:tr>
        <w:trPr>
          <w:trHeight w:val="251" w:hRule="atLeast"/>
        </w:trPr>
        <w:tc>
          <w:tcPr>
            <w:tcW w:w="3391" w:type="dxa"/>
          </w:tcPr>
          <w:p>
            <w:pPr>
              <w:pStyle w:val="TableParagraph"/>
              <w:spacing w:line="231" w:lineRule="exact"/>
              <w:ind w:left="115"/>
              <w:rPr>
                <w:sz w:val="22"/>
              </w:rPr>
            </w:pPr>
            <w:r>
              <w:rPr>
                <w:sz w:val="22"/>
              </w:rPr>
              <w:t>Living</w:t>
            </w:r>
            <w:r>
              <w:rPr>
                <w:spacing w:val="-7"/>
                <w:sz w:val="22"/>
              </w:rPr>
              <w:t> </w:t>
            </w:r>
            <w:r>
              <w:rPr>
                <w:spacing w:val="-2"/>
                <w:sz w:val="22"/>
              </w:rPr>
              <w:t>together</w:t>
            </w:r>
          </w:p>
        </w:tc>
        <w:tc>
          <w:tcPr>
            <w:tcW w:w="1835" w:type="dxa"/>
          </w:tcPr>
          <w:p>
            <w:pPr>
              <w:pStyle w:val="TableParagraph"/>
              <w:spacing w:line="231" w:lineRule="exact"/>
              <w:ind w:right="335"/>
              <w:jc w:val="right"/>
              <w:rPr>
                <w:sz w:val="22"/>
              </w:rPr>
            </w:pPr>
            <w:r>
              <w:rPr>
                <w:spacing w:val="-2"/>
                <w:sz w:val="22"/>
              </w:rPr>
              <w:t>144(99.3)</w:t>
            </w:r>
          </w:p>
        </w:tc>
        <w:tc>
          <w:tcPr>
            <w:tcW w:w="1627" w:type="dxa"/>
          </w:tcPr>
          <w:p>
            <w:pPr>
              <w:pStyle w:val="TableParagraph"/>
              <w:spacing w:line="231" w:lineRule="exact"/>
              <w:ind w:left="164" w:right="89"/>
              <w:jc w:val="center"/>
              <w:rPr>
                <w:sz w:val="22"/>
              </w:rPr>
            </w:pPr>
            <w:r>
              <w:rPr>
                <w:spacing w:val="-2"/>
                <w:sz w:val="22"/>
              </w:rPr>
              <w:t>88(97.8)</w:t>
            </w:r>
          </w:p>
        </w:tc>
        <w:tc>
          <w:tcPr>
            <w:tcW w:w="1994" w:type="dxa"/>
          </w:tcPr>
          <w:p>
            <w:pPr>
              <w:pStyle w:val="TableParagraph"/>
              <w:spacing w:line="231" w:lineRule="exact"/>
              <w:ind w:left="155" w:right="53"/>
              <w:jc w:val="center"/>
              <w:rPr>
                <w:sz w:val="22"/>
              </w:rPr>
            </w:pPr>
            <w:r>
              <w:rPr>
                <w:spacing w:val="-2"/>
                <w:sz w:val="22"/>
              </w:rPr>
              <w:t>33(94.3)</w:t>
            </w:r>
          </w:p>
        </w:tc>
      </w:tr>
      <w:tr>
        <w:trPr>
          <w:trHeight w:val="379" w:hRule="atLeast"/>
        </w:trPr>
        <w:tc>
          <w:tcPr>
            <w:tcW w:w="3391" w:type="dxa"/>
          </w:tcPr>
          <w:p>
            <w:pPr>
              <w:pStyle w:val="TableParagraph"/>
              <w:spacing w:line="248" w:lineRule="exact"/>
              <w:ind w:left="115"/>
              <w:rPr>
                <w:sz w:val="22"/>
              </w:rPr>
            </w:pPr>
            <w:r>
              <w:rPr>
                <w:spacing w:val="-2"/>
                <w:sz w:val="22"/>
              </w:rPr>
              <w:t>Separated</w:t>
            </w:r>
          </w:p>
        </w:tc>
        <w:tc>
          <w:tcPr>
            <w:tcW w:w="1835" w:type="dxa"/>
          </w:tcPr>
          <w:p>
            <w:pPr>
              <w:pStyle w:val="TableParagraph"/>
              <w:spacing w:line="248" w:lineRule="exact"/>
              <w:ind w:right="392"/>
              <w:jc w:val="right"/>
              <w:rPr>
                <w:sz w:val="22"/>
              </w:rPr>
            </w:pPr>
            <w:r>
              <w:rPr>
                <w:spacing w:val="-2"/>
                <w:sz w:val="22"/>
              </w:rPr>
              <w:t>78(96.3)</w:t>
            </w:r>
          </w:p>
        </w:tc>
        <w:tc>
          <w:tcPr>
            <w:tcW w:w="1627" w:type="dxa"/>
          </w:tcPr>
          <w:p>
            <w:pPr>
              <w:pStyle w:val="TableParagraph"/>
              <w:spacing w:line="248" w:lineRule="exact"/>
              <w:ind w:left="164" w:right="89"/>
              <w:jc w:val="center"/>
              <w:rPr>
                <w:sz w:val="22"/>
              </w:rPr>
            </w:pPr>
            <w:r>
              <w:rPr>
                <w:spacing w:val="-2"/>
                <w:sz w:val="22"/>
              </w:rPr>
              <w:t>55(100.0)</w:t>
            </w:r>
          </w:p>
        </w:tc>
        <w:tc>
          <w:tcPr>
            <w:tcW w:w="1994" w:type="dxa"/>
          </w:tcPr>
          <w:p>
            <w:pPr>
              <w:pStyle w:val="TableParagraph"/>
              <w:spacing w:line="248" w:lineRule="exact"/>
              <w:ind w:left="155" w:right="53"/>
              <w:jc w:val="center"/>
              <w:rPr>
                <w:sz w:val="22"/>
              </w:rPr>
            </w:pPr>
            <w:r>
              <w:rPr>
                <w:spacing w:val="-2"/>
                <w:sz w:val="22"/>
              </w:rPr>
              <w:t>31(93.9)</w:t>
            </w:r>
          </w:p>
        </w:tc>
      </w:tr>
      <w:tr>
        <w:trPr>
          <w:trHeight w:val="382" w:hRule="atLeast"/>
        </w:trPr>
        <w:tc>
          <w:tcPr>
            <w:tcW w:w="3391" w:type="dxa"/>
          </w:tcPr>
          <w:p>
            <w:pPr>
              <w:pStyle w:val="TableParagraph"/>
              <w:spacing w:line="236" w:lineRule="exact" w:before="127"/>
              <w:ind w:left="115"/>
              <w:rPr>
                <w:b/>
                <w:sz w:val="22"/>
              </w:rPr>
            </w:pPr>
            <w:r>
              <w:rPr>
                <w:b/>
                <w:sz w:val="22"/>
              </w:rPr>
              <w:t>Have</w:t>
            </w:r>
            <w:r>
              <w:rPr>
                <w:b/>
                <w:spacing w:val="-2"/>
                <w:sz w:val="22"/>
              </w:rPr>
              <w:t> boyfriend</w:t>
            </w:r>
          </w:p>
        </w:tc>
        <w:tc>
          <w:tcPr>
            <w:tcW w:w="1835" w:type="dxa"/>
          </w:tcPr>
          <w:p>
            <w:pPr>
              <w:pStyle w:val="TableParagraph"/>
              <w:spacing w:line="240" w:lineRule="exact" w:before="122"/>
              <w:ind w:right="335"/>
              <w:jc w:val="right"/>
              <w:rPr>
                <w:sz w:val="22"/>
              </w:rPr>
            </w:pPr>
            <w:r>
              <w:rPr>
                <w:spacing w:val="-2"/>
                <w:sz w:val="22"/>
              </w:rPr>
              <w:t>140(99.3)</w:t>
            </w:r>
          </w:p>
        </w:tc>
        <w:tc>
          <w:tcPr>
            <w:tcW w:w="1627" w:type="dxa"/>
          </w:tcPr>
          <w:p>
            <w:pPr>
              <w:pStyle w:val="TableParagraph"/>
              <w:spacing w:line="240" w:lineRule="exact" w:before="122"/>
              <w:ind w:left="164" w:right="89"/>
              <w:jc w:val="center"/>
              <w:rPr>
                <w:sz w:val="22"/>
              </w:rPr>
            </w:pPr>
            <w:r>
              <w:rPr>
                <w:spacing w:val="-2"/>
                <w:sz w:val="22"/>
              </w:rPr>
              <w:t>98(98.0)</w:t>
            </w:r>
          </w:p>
        </w:tc>
        <w:tc>
          <w:tcPr>
            <w:tcW w:w="1994" w:type="dxa"/>
          </w:tcPr>
          <w:p>
            <w:pPr>
              <w:pStyle w:val="TableParagraph"/>
              <w:spacing w:line="240" w:lineRule="exact" w:before="122"/>
              <w:ind w:left="155" w:right="53"/>
              <w:jc w:val="center"/>
              <w:rPr>
                <w:sz w:val="22"/>
              </w:rPr>
            </w:pPr>
            <w:r>
              <w:rPr>
                <w:spacing w:val="-2"/>
                <w:sz w:val="22"/>
              </w:rPr>
              <w:t>51(92.7)</w:t>
            </w:r>
          </w:p>
        </w:tc>
      </w:tr>
      <w:tr>
        <w:trPr>
          <w:trHeight w:val="250" w:hRule="atLeast"/>
        </w:trPr>
        <w:tc>
          <w:tcPr>
            <w:tcW w:w="3391" w:type="dxa"/>
          </w:tcPr>
          <w:p>
            <w:pPr>
              <w:pStyle w:val="TableParagraph"/>
              <w:spacing w:line="231" w:lineRule="exact"/>
              <w:ind w:left="115"/>
              <w:rPr>
                <w:sz w:val="22"/>
              </w:rPr>
            </w:pPr>
            <w:r>
              <w:rPr>
                <w:spacing w:val="-5"/>
                <w:sz w:val="22"/>
              </w:rPr>
              <w:t>Yes</w:t>
            </w:r>
          </w:p>
        </w:tc>
        <w:tc>
          <w:tcPr>
            <w:tcW w:w="1835" w:type="dxa"/>
          </w:tcPr>
          <w:p>
            <w:pPr>
              <w:pStyle w:val="TableParagraph"/>
              <w:spacing w:line="231" w:lineRule="exact"/>
              <w:ind w:right="392"/>
              <w:jc w:val="right"/>
              <w:rPr>
                <w:sz w:val="22"/>
              </w:rPr>
            </w:pPr>
            <w:r>
              <w:rPr>
                <w:spacing w:val="-2"/>
                <w:sz w:val="22"/>
              </w:rPr>
              <w:t>82(96.5)</w:t>
            </w:r>
          </w:p>
        </w:tc>
        <w:tc>
          <w:tcPr>
            <w:tcW w:w="1627" w:type="dxa"/>
          </w:tcPr>
          <w:p>
            <w:pPr>
              <w:pStyle w:val="TableParagraph"/>
              <w:spacing w:line="231" w:lineRule="exact"/>
              <w:ind w:left="164" w:right="89"/>
              <w:jc w:val="center"/>
              <w:rPr>
                <w:sz w:val="22"/>
              </w:rPr>
            </w:pPr>
            <w:r>
              <w:rPr>
                <w:spacing w:val="-2"/>
                <w:sz w:val="22"/>
              </w:rPr>
              <w:t>45(100.0)</w:t>
            </w:r>
          </w:p>
        </w:tc>
        <w:tc>
          <w:tcPr>
            <w:tcW w:w="1994" w:type="dxa"/>
          </w:tcPr>
          <w:p>
            <w:pPr>
              <w:pStyle w:val="TableParagraph"/>
              <w:spacing w:line="231" w:lineRule="exact"/>
              <w:ind w:left="155" w:right="53"/>
              <w:jc w:val="center"/>
              <w:rPr>
                <w:sz w:val="22"/>
              </w:rPr>
            </w:pPr>
            <w:r>
              <w:rPr>
                <w:spacing w:val="-2"/>
                <w:sz w:val="22"/>
              </w:rPr>
              <w:t>13(100.0)</w:t>
            </w:r>
          </w:p>
        </w:tc>
      </w:tr>
      <w:tr>
        <w:trPr>
          <w:trHeight w:val="254" w:hRule="atLeast"/>
        </w:trPr>
        <w:tc>
          <w:tcPr>
            <w:tcW w:w="3391" w:type="dxa"/>
          </w:tcPr>
          <w:p>
            <w:pPr>
              <w:pStyle w:val="TableParagraph"/>
              <w:spacing w:line="234" w:lineRule="exact"/>
              <w:ind w:left="115"/>
              <w:rPr>
                <w:sz w:val="22"/>
              </w:rPr>
            </w:pPr>
            <w:r>
              <w:rPr>
                <w:spacing w:val="-5"/>
                <w:sz w:val="22"/>
              </w:rPr>
              <w:t>No</w:t>
            </w:r>
          </w:p>
        </w:tc>
        <w:tc>
          <w:tcPr>
            <w:tcW w:w="1835" w:type="dxa"/>
          </w:tcPr>
          <w:p>
            <w:pPr>
              <w:pStyle w:val="TableParagraph"/>
              <w:rPr>
                <w:sz w:val="18"/>
              </w:rPr>
            </w:pPr>
          </w:p>
        </w:tc>
        <w:tc>
          <w:tcPr>
            <w:tcW w:w="1627" w:type="dxa"/>
          </w:tcPr>
          <w:p>
            <w:pPr>
              <w:pStyle w:val="TableParagraph"/>
              <w:rPr>
                <w:sz w:val="18"/>
              </w:rPr>
            </w:pPr>
          </w:p>
        </w:tc>
        <w:tc>
          <w:tcPr>
            <w:tcW w:w="1994" w:type="dxa"/>
          </w:tcPr>
          <w:p>
            <w:pPr>
              <w:pStyle w:val="TableParagraph"/>
              <w:rPr>
                <w:sz w:val="18"/>
              </w:rPr>
            </w:pPr>
          </w:p>
        </w:tc>
      </w:tr>
      <w:tr>
        <w:trPr>
          <w:trHeight w:val="253" w:hRule="atLeast"/>
        </w:trPr>
        <w:tc>
          <w:tcPr>
            <w:tcW w:w="3391" w:type="dxa"/>
            <w:tcBorders>
              <w:bottom w:val="single" w:sz="4" w:space="0" w:color="000000"/>
            </w:tcBorders>
          </w:tcPr>
          <w:p>
            <w:pPr>
              <w:pStyle w:val="TableParagraph"/>
              <w:spacing w:line="233" w:lineRule="exact"/>
              <w:ind w:left="115"/>
              <w:rPr>
                <w:b/>
                <w:sz w:val="22"/>
              </w:rPr>
            </w:pPr>
            <w:r>
              <w:rPr>
                <w:b/>
                <w:spacing w:val="-2"/>
                <w:sz w:val="22"/>
              </w:rPr>
              <w:t>Total</w:t>
            </w:r>
          </w:p>
        </w:tc>
        <w:tc>
          <w:tcPr>
            <w:tcW w:w="1835" w:type="dxa"/>
            <w:tcBorders>
              <w:bottom w:val="single" w:sz="4" w:space="0" w:color="000000"/>
            </w:tcBorders>
          </w:tcPr>
          <w:p>
            <w:pPr>
              <w:pStyle w:val="TableParagraph"/>
              <w:spacing w:line="233" w:lineRule="exact"/>
              <w:ind w:right="335"/>
              <w:jc w:val="right"/>
              <w:rPr>
                <w:b/>
                <w:sz w:val="22"/>
              </w:rPr>
            </w:pPr>
            <w:r>
              <w:rPr>
                <w:b/>
                <w:spacing w:val="-2"/>
                <w:sz w:val="22"/>
              </w:rPr>
              <w:t>222(98.1)</w:t>
            </w:r>
          </w:p>
        </w:tc>
        <w:tc>
          <w:tcPr>
            <w:tcW w:w="1627" w:type="dxa"/>
            <w:tcBorders>
              <w:bottom w:val="single" w:sz="4" w:space="0" w:color="000000"/>
            </w:tcBorders>
          </w:tcPr>
          <w:p>
            <w:pPr>
              <w:pStyle w:val="TableParagraph"/>
              <w:spacing w:line="233" w:lineRule="exact"/>
              <w:ind w:left="164" w:right="89"/>
              <w:jc w:val="center"/>
              <w:rPr>
                <w:b/>
                <w:sz w:val="22"/>
              </w:rPr>
            </w:pPr>
            <w:r>
              <w:rPr>
                <w:b/>
                <w:spacing w:val="-2"/>
                <w:sz w:val="22"/>
              </w:rPr>
              <w:t>143(98.6)</w:t>
            </w:r>
          </w:p>
        </w:tc>
        <w:tc>
          <w:tcPr>
            <w:tcW w:w="1994" w:type="dxa"/>
            <w:tcBorders>
              <w:bottom w:val="single" w:sz="4" w:space="0" w:color="000000"/>
            </w:tcBorders>
          </w:tcPr>
          <w:p>
            <w:pPr>
              <w:pStyle w:val="TableParagraph"/>
              <w:spacing w:line="233" w:lineRule="exact"/>
              <w:ind w:left="155" w:right="53"/>
              <w:jc w:val="center"/>
              <w:rPr>
                <w:b/>
                <w:sz w:val="22"/>
              </w:rPr>
            </w:pPr>
            <w:r>
              <w:rPr>
                <w:b/>
                <w:spacing w:val="-2"/>
                <w:sz w:val="22"/>
              </w:rPr>
              <w:t>64(94.1)</w:t>
            </w:r>
          </w:p>
        </w:tc>
      </w:tr>
    </w:tbl>
    <w:p>
      <w:pPr>
        <w:pStyle w:val="BodyText"/>
        <w:spacing w:before="5"/>
        <w:ind w:left="920"/>
      </w:pPr>
      <w:r>
        <w:rPr/>
        <w:t>Note:</w:t>
      </w:r>
      <w:r>
        <w:rPr>
          <w:spacing w:val="-3"/>
        </w:rPr>
        <w:t> </w:t>
      </w:r>
      <w:r>
        <w:rPr/>
        <w:t>* P&lt;0.05;</w:t>
      </w:r>
      <w:r>
        <w:rPr>
          <w:spacing w:val="-1"/>
        </w:rPr>
        <w:t> </w:t>
      </w:r>
      <w:r>
        <w:rPr/>
        <w:t>** Number of</w:t>
      </w:r>
      <w:r>
        <w:rPr>
          <w:spacing w:val="-3"/>
        </w:rPr>
        <w:t> </w:t>
      </w:r>
      <w:r>
        <w:rPr/>
        <w:t>respondents (168,</w:t>
      </w:r>
      <w:r>
        <w:rPr>
          <w:spacing w:val="2"/>
        </w:rPr>
        <w:t> </w:t>
      </w:r>
      <w:r>
        <w:rPr/>
        <w:t>110</w:t>
      </w:r>
      <w:r>
        <w:rPr>
          <w:spacing w:val="-1"/>
        </w:rPr>
        <w:t> </w:t>
      </w:r>
      <w:r>
        <w:rPr/>
        <w:t>and 53 </w:t>
      </w:r>
      <w:r>
        <w:rPr>
          <w:spacing w:val="-2"/>
        </w:rPr>
        <w:t>respectively)</w:t>
      </w:r>
    </w:p>
    <w:p>
      <w:pPr>
        <w:spacing w:after="0"/>
        <w:sectPr>
          <w:pgSz w:w="12240" w:h="15840"/>
          <w:pgMar w:header="0" w:footer="768" w:top="1360" w:bottom="960" w:left="880" w:right="360"/>
        </w:sectPr>
      </w:pPr>
    </w:p>
    <w:p>
      <w:pPr>
        <w:pStyle w:val="Heading2"/>
        <w:spacing w:before="79"/>
      </w:pPr>
      <w:r>
        <w:rPr/>
        <w:t>Location</w:t>
      </w:r>
      <w:r>
        <w:rPr>
          <w:spacing w:val="-1"/>
        </w:rPr>
        <w:t> </w:t>
      </w:r>
      <w:r>
        <w:rPr/>
        <w:t>of occurrence of</w:t>
      </w:r>
      <w:r>
        <w:rPr>
          <w:spacing w:val="1"/>
        </w:rPr>
        <w:t> </w:t>
      </w:r>
      <w:r>
        <w:rPr/>
        <w:t>sexual</w:t>
      </w:r>
      <w:r>
        <w:rPr>
          <w:spacing w:val="-1"/>
        </w:rPr>
        <w:t> </w:t>
      </w:r>
      <w:r>
        <w:rPr/>
        <w:t>abuse</w:t>
      </w:r>
      <w:r>
        <w:rPr>
          <w:spacing w:val="-2"/>
        </w:rPr>
        <w:t> </w:t>
      </w:r>
      <w:r>
        <w:rPr/>
        <w:t>in</w:t>
      </w:r>
      <w:r>
        <w:rPr>
          <w:spacing w:val="-1"/>
        </w:rPr>
        <w:t> </w:t>
      </w:r>
      <w:r>
        <w:rPr/>
        <w:t>the</w:t>
      </w:r>
      <w:r>
        <w:rPr>
          <w:spacing w:val="-2"/>
        </w:rPr>
        <w:t> </w:t>
      </w:r>
      <w:r>
        <w:rPr/>
        <w:t>last</w:t>
      </w:r>
      <w:r>
        <w:rPr>
          <w:spacing w:val="-1"/>
        </w:rPr>
        <w:t> </w:t>
      </w:r>
      <w:r>
        <w:rPr/>
        <w:t>3 </w:t>
      </w:r>
      <w:r>
        <w:rPr>
          <w:spacing w:val="-2"/>
        </w:rPr>
        <w:t>months</w:t>
      </w:r>
    </w:p>
    <w:p>
      <w:pPr>
        <w:pStyle w:val="BodyText"/>
        <w:spacing w:line="360" w:lineRule="auto" w:before="132"/>
        <w:ind w:left="920" w:right="1077"/>
        <w:jc w:val="both"/>
      </w:pPr>
      <w:r>
        <w:rPr/>
        <w:drawing>
          <wp:anchor distT="0" distB="0" distL="0" distR="0" allowOverlap="1" layoutInCell="1" locked="0" behindDoc="1" simplePos="0" relativeHeight="482324992">
            <wp:simplePos x="0" y="0"/>
            <wp:positionH relativeFrom="page">
              <wp:posOffset>1280413</wp:posOffset>
            </wp:positionH>
            <wp:positionV relativeFrom="paragraph">
              <wp:posOffset>1320814</wp:posOffset>
            </wp:positionV>
            <wp:extent cx="5296408" cy="5236400"/>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5" cstate="print"/>
                    <a:stretch>
                      <a:fillRect/>
                    </a:stretch>
                  </pic:blipFill>
                  <pic:spPr>
                    <a:xfrm>
                      <a:off x="0" y="0"/>
                      <a:ext cx="5296408" cy="5236400"/>
                    </a:xfrm>
                    <a:prstGeom prst="rect">
                      <a:avLst/>
                    </a:prstGeom>
                  </pic:spPr>
                </pic:pic>
              </a:graphicData>
            </a:graphic>
          </wp:anchor>
        </w:drawing>
      </w:r>
      <w:r>
        <w:rPr/>
        <w:t>Table 4.7 shows the various locations where experiences of one form of sexual abuse occurred among respondents. Over half of the respondents (76.1%) reported their experience to had taken place across the markets in the Local Governement while the least reported location for the occurrence of sexual abuse was at party centres. Other locations where other forms of sexual abuse took place was personal home, neighbourhood, street road, girl friends place, motor park and school.</w:t>
      </w:r>
    </w:p>
    <w:p>
      <w:pPr>
        <w:pStyle w:val="BodyText"/>
      </w:pPr>
    </w:p>
    <w:p>
      <w:pPr>
        <w:pStyle w:val="BodyText"/>
      </w:pPr>
    </w:p>
    <w:p>
      <w:pPr>
        <w:pStyle w:val="BodyText"/>
        <w:spacing w:before="6"/>
      </w:pPr>
    </w:p>
    <w:p>
      <w:pPr>
        <w:pStyle w:val="Heading2"/>
        <w:spacing w:line="360" w:lineRule="auto" w:after="6"/>
        <w:ind w:right="1079"/>
      </w:pPr>
      <w:r>
        <w:rPr/>
        <w:t>Table</w:t>
      </w:r>
      <w:r>
        <w:rPr>
          <w:spacing w:val="-2"/>
        </w:rPr>
        <w:t> </w:t>
      </w:r>
      <w:r>
        <w:rPr/>
        <w:t>4.7:</w:t>
      </w:r>
      <w:r>
        <w:rPr>
          <w:spacing w:val="80"/>
        </w:rPr>
        <w:t>  </w:t>
      </w:r>
      <w:r>
        <w:rPr/>
        <w:t>Locations of sexual abuse experience in the last 3 months preceding the </w:t>
      </w:r>
      <w:r>
        <w:rPr>
          <w:spacing w:val="-2"/>
        </w:rPr>
        <w:t>study</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6"/>
        <w:gridCol w:w="2465"/>
        <w:gridCol w:w="2903"/>
      </w:tblGrid>
      <w:tr>
        <w:trPr>
          <w:trHeight w:val="551" w:hRule="atLeast"/>
        </w:trPr>
        <w:tc>
          <w:tcPr>
            <w:tcW w:w="3856" w:type="dxa"/>
            <w:tcBorders>
              <w:top w:val="single" w:sz="4" w:space="0" w:color="000000"/>
              <w:bottom w:val="single" w:sz="4" w:space="0" w:color="000000"/>
            </w:tcBorders>
          </w:tcPr>
          <w:p>
            <w:pPr>
              <w:pStyle w:val="TableParagraph"/>
              <w:spacing w:line="274" w:lineRule="exact"/>
              <w:ind w:left="331" w:hanging="29"/>
              <w:rPr>
                <w:b/>
                <w:sz w:val="24"/>
              </w:rPr>
            </w:pPr>
            <w:r>
              <w:rPr>
                <w:b/>
                <w:sz w:val="24"/>
              </w:rPr>
              <w:t>Location</w:t>
            </w:r>
            <w:r>
              <w:rPr>
                <w:b/>
                <w:spacing w:val="-10"/>
                <w:sz w:val="24"/>
              </w:rPr>
              <w:t> </w:t>
            </w:r>
            <w:r>
              <w:rPr>
                <w:b/>
                <w:sz w:val="24"/>
              </w:rPr>
              <w:t>of</w:t>
            </w:r>
            <w:r>
              <w:rPr>
                <w:b/>
                <w:spacing w:val="40"/>
                <w:sz w:val="24"/>
              </w:rPr>
              <w:t> </w:t>
            </w:r>
            <w:r>
              <w:rPr>
                <w:b/>
                <w:sz w:val="24"/>
              </w:rPr>
              <w:t>sexual</w:t>
            </w:r>
            <w:r>
              <w:rPr>
                <w:b/>
                <w:spacing w:val="-11"/>
                <w:sz w:val="24"/>
              </w:rPr>
              <w:t> </w:t>
            </w:r>
            <w:r>
              <w:rPr>
                <w:b/>
                <w:sz w:val="24"/>
              </w:rPr>
              <w:t>abuse experience</w:t>
            </w:r>
            <w:r>
              <w:rPr>
                <w:b/>
                <w:spacing w:val="-5"/>
                <w:sz w:val="24"/>
              </w:rPr>
              <w:t> </w:t>
            </w:r>
            <w:r>
              <w:rPr>
                <w:b/>
                <w:sz w:val="24"/>
              </w:rPr>
              <w:t>last</w:t>
            </w:r>
            <w:r>
              <w:rPr>
                <w:b/>
                <w:spacing w:val="-1"/>
                <w:sz w:val="24"/>
              </w:rPr>
              <w:t> </w:t>
            </w:r>
            <w:r>
              <w:rPr>
                <w:b/>
                <w:sz w:val="24"/>
              </w:rPr>
              <w:t>3</w:t>
            </w:r>
            <w:r>
              <w:rPr>
                <w:b/>
                <w:spacing w:val="1"/>
                <w:sz w:val="24"/>
              </w:rPr>
              <w:t> </w:t>
            </w:r>
            <w:r>
              <w:rPr>
                <w:b/>
                <w:spacing w:val="-2"/>
                <w:sz w:val="24"/>
              </w:rPr>
              <w:t>months</w:t>
            </w:r>
          </w:p>
        </w:tc>
        <w:tc>
          <w:tcPr>
            <w:tcW w:w="2465" w:type="dxa"/>
            <w:tcBorders>
              <w:top w:val="single" w:sz="4" w:space="0" w:color="000000"/>
              <w:bottom w:val="single" w:sz="4" w:space="0" w:color="000000"/>
            </w:tcBorders>
          </w:tcPr>
          <w:p>
            <w:pPr>
              <w:pStyle w:val="TableParagraph"/>
              <w:spacing w:line="259" w:lineRule="exact" w:before="272"/>
              <w:ind w:right="777"/>
              <w:jc w:val="center"/>
              <w:rPr>
                <w:b/>
                <w:sz w:val="24"/>
              </w:rPr>
            </w:pPr>
            <w:r>
              <w:rPr>
                <w:b/>
                <w:spacing w:val="-2"/>
                <w:sz w:val="24"/>
              </w:rPr>
              <w:t>Number</w:t>
            </w:r>
          </w:p>
        </w:tc>
        <w:tc>
          <w:tcPr>
            <w:tcW w:w="2903" w:type="dxa"/>
            <w:tcBorders>
              <w:top w:val="single" w:sz="4" w:space="0" w:color="000000"/>
              <w:bottom w:val="single" w:sz="4" w:space="0" w:color="000000"/>
            </w:tcBorders>
          </w:tcPr>
          <w:p>
            <w:pPr>
              <w:pStyle w:val="TableParagraph"/>
              <w:spacing w:line="259" w:lineRule="exact" w:before="272"/>
              <w:ind w:right="88"/>
              <w:jc w:val="center"/>
              <w:rPr>
                <w:b/>
                <w:sz w:val="24"/>
              </w:rPr>
            </w:pPr>
            <w:r>
              <w:rPr>
                <w:b/>
                <w:spacing w:val="-10"/>
                <w:sz w:val="24"/>
              </w:rPr>
              <w:t>%</w:t>
            </w:r>
          </w:p>
        </w:tc>
      </w:tr>
      <w:tr>
        <w:trPr>
          <w:trHeight w:val="346" w:hRule="atLeast"/>
        </w:trPr>
        <w:tc>
          <w:tcPr>
            <w:tcW w:w="3856" w:type="dxa"/>
            <w:tcBorders>
              <w:top w:val="single" w:sz="4" w:space="0" w:color="000000"/>
            </w:tcBorders>
          </w:tcPr>
          <w:p>
            <w:pPr>
              <w:pStyle w:val="TableParagraph"/>
              <w:spacing w:line="273" w:lineRule="exact"/>
              <w:ind w:left="115"/>
              <w:rPr>
                <w:sz w:val="24"/>
              </w:rPr>
            </w:pPr>
            <w:r>
              <w:rPr>
                <w:spacing w:val="-2"/>
                <w:sz w:val="24"/>
              </w:rPr>
              <w:t>Market</w:t>
            </w:r>
          </w:p>
        </w:tc>
        <w:tc>
          <w:tcPr>
            <w:tcW w:w="2465" w:type="dxa"/>
            <w:tcBorders>
              <w:top w:val="single" w:sz="4" w:space="0" w:color="000000"/>
            </w:tcBorders>
          </w:tcPr>
          <w:p>
            <w:pPr>
              <w:pStyle w:val="TableParagraph"/>
              <w:spacing w:line="273" w:lineRule="exact"/>
              <w:ind w:left="2" w:right="777"/>
              <w:jc w:val="center"/>
              <w:rPr>
                <w:sz w:val="24"/>
              </w:rPr>
            </w:pPr>
            <w:r>
              <w:rPr>
                <w:spacing w:val="-5"/>
                <w:sz w:val="24"/>
              </w:rPr>
              <w:t>213</w:t>
            </w:r>
          </w:p>
        </w:tc>
        <w:tc>
          <w:tcPr>
            <w:tcW w:w="2903" w:type="dxa"/>
            <w:tcBorders>
              <w:top w:val="single" w:sz="4" w:space="0" w:color="000000"/>
            </w:tcBorders>
          </w:tcPr>
          <w:p>
            <w:pPr>
              <w:pStyle w:val="TableParagraph"/>
              <w:spacing w:line="273" w:lineRule="exact"/>
              <w:ind w:left="1" w:right="88"/>
              <w:jc w:val="center"/>
              <w:rPr>
                <w:sz w:val="24"/>
              </w:rPr>
            </w:pPr>
            <w:r>
              <w:rPr>
                <w:spacing w:val="-4"/>
                <w:sz w:val="24"/>
              </w:rPr>
              <w:t>76.1</w:t>
            </w:r>
          </w:p>
        </w:tc>
      </w:tr>
      <w:tr>
        <w:trPr>
          <w:trHeight w:val="413" w:hRule="atLeast"/>
        </w:trPr>
        <w:tc>
          <w:tcPr>
            <w:tcW w:w="3856" w:type="dxa"/>
          </w:tcPr>
          <w:p>
            <w:pPr>
              <w:pStyle w:val="TableParagraph"/>
              <w:spacing w:before="63"/>
              <w:ind w:left="115"/>
              <w:rPr>
                <w:sz w:val="24"/>
              </w:rPr>
            </w:pPr>
            <w:r>
              <w:rPr>
                <w:sz w:val="24"/>
              </w:rPr>
              <w:t>Respondents</w:t>
            </w:r>
            <w:r>
              <w:rPr>
                <w:spacing w:val="-2"/>
                <w:sz w:val="24"/>
              </w:rPr>
              <w:t> </w:t>
            </w:r>
            <w:r>
              <w:rPr>
                <w:sz w:val="24"/>
              </w:rPr>
              <w:t>personal</w:t>
            </w:r>
            <w:r>
              <w:rPr>
                <w:spacing w:val="-1"/>
                <w:sz w:val="24"/>
              </w:rPr>
              <w:t> </w:t>
            </w:r>
            <w:r>
              <w:rPr>
                <w:spacing w:val="-4"/>
                <w:sz w:val="24"/>
              </w:rPr>
              <w:t>home</w:t>
            </w:r>
          </w:p>
        </w:tc>
        <w:tc>
          <w:tcPr>
            <w:tcW w:w="2465" w:type="dxa"/>
          </w:tcPr>
          <w:p>
            <w:pPr>
              <w:pStyle w:val="TableParagraph"/>
              <w:spacing w:before="63"/>
              <w:ind w:left="2" w:right="777"/>
              <w:jc w:val="center"/>
              <w:rPr>
                <w:sz w:val="24"/>
              </w:rPr>
            </w:pPr>
            <w:r>
              <w:rPr>
                <w:spacing w:val="-5"/>
                <w:sz w:val="24"/>
              </w:rPr>
              <w:t>72</w:t>
            </w:r>
          </w:p>
        </w:tc>
        <w:tc>
          <w:tcPr>
            <w:tcW w:w="2903" w:type="dxa"/>
          </w:tcPr>
          <w:p>
            <w:pPr>
              <w:pStyle w:val="TableParagraph"/>
              <w:spacing w:before="63"/>
              <w:ind w:left="1" w:right="88"/>
              <w:jc w:val="center"/>
              <w:rPr>
                <w:sz w:val="24"/>
              </w:rPr>
            </w:pPr>
            <w:r>
              <w:rPr>
                <w:spacing w:val="-4"/>
                <w:sz w:val="24"/>
              </w:rPr>
              <w:t>25.7</w:t>
            </w:r>
          </w:p>
        </w:tc>
      </w:tr>
      <w:tr>
        <w:trPr>
          <w:trHeight w:val="413" w:hRule="atLeast"/>
        </w:trPr>
        <w:tc>
          <w:tcPr>
            <w:tcW w:w="3856" w:type="dxa"/>
          </w:tcPr>
          <w:p>
            <w:pPr>
              <w:pStyle w:val="TableParagraph"/>
              <w:spacing w:before="64"/>
              <w:ind w:left="115"/>
              <w:rPr>
                <w:sz w:val="24"/>
              </w:rPr>
            </w:pPr>
            <w:r>
              <w:rPr>
                <w:spacing w:val="-2"/>
                <w:sz w:val="24"/>
              </w:rPr>
              <w:t>Neighbourhood</w:t>
            </w:r>
          </w:p>
        </w:tc>
        <w:tc>
          <w:tcPr>
            <w:tcW w:w="2465" w:type="dxa"/>
          </w:tcPr>
          <w:p>
            <w:pPr>
              <w:pStyle w:val="TableParagraph"/>
              <w:spacing w:before="64"/>
              <w:ind w:left="2" w:right="777"/>
              <w:jc w:val="center"/>
              <w:rPr>
                <w:sz w:val="24"/>
              </w:rPr>
            </w:pPr>
            <w:r>
              <w:rPr>
                <w:spacing w:val="-5"/>
                <w:sz w:val="24"/>
              </w:rPr>
              <w:t>34</w:t>
            </w:r>
          </w:p>
        </w:tc>
        <w:tc>
          <w:tcPr>
            <w:tcW w:w="2903" w:type="dxa"/>
          </w:tcPr>
          <w:p>
            <w:pPr>
              <w:pStyle w:val="TableParagraph"/>
              <w:spacing w:before="64"/>
              <w:ind w:left="1" w:right="88"/>
              <w:jc w:val="center"/>
              <w:rPr>
                <w:sz w:val="24"/>
              </w:rPr>
            </w:pPr>
            <w:r>
              <w:rPr>
                <w:spacing w:val="-4"/>
                <w:sz w:val="24"/>
              </w:rPr>
              <w:t>12.1</w:t>
            </w:r>
          </w:p>
        </w:tc>
      </w:tr>
      <w:tr>
        <w:trPr>
          <w:trHeight w:val="413" w:hRule="atLeast"/>
        </w:trPr>
        <w:tc>
          <w:tcPr>
            <w:tcW w:w="3856" w:type="dxa"/>
          </w:tcPr>
          <w:p>
            <w:pPr>
              <w:pStyle w:val="TableParagraph"/>
              <w:spacing w:before="63"/>
              <w:ind w:left="115"/>
              <w:rPr>
                <w:sz w:val="24"/>
              </w:rPr>
            </w:pPr>
            <w:r>
              <w:rPr>
                <w:spacing w:val="-2"/>
                <w:sz w:val="24"/>
              </w:rPr>
              <w:t>School</w:t>
            </w:r>
          </w:p>
        </w:tc>
        <w:tc>
          <w:tcPr>
            <w:tcW w:w="2465" w:type="dxa"/>
          </w:tcPr>
          <w:p>
            <w:pPr>
              <w:pStyle w:val="TableParagraph"/>
              <w:spacing w:before="63"/>
              <w:ind w:left="2" w:right="777"/>
              <w:jc w:val="center"/>
              <w:rPr>
                <w:sz w:val="24"/>
              </w:rPr>
            </w:pPr>
            <w:r>
              <w:rPr>
                <w:spacing w:val="-5"/>
                <w:sz w:val="24"/>
              </w:rPr>
              <w:t>33</w:t>
            </w:r>
          </w:p>
        </w:tc>
        <w:tc>
          <w:tcPr>
            <w:tcW w:w="2903" w:type="dxa"/>
          </w:tcPr>
          <w:p>
            <w:pPr>
              <w:pStyle w:val="TableParagraph"/>
              <w:spacing w:before="63"/>
              <w:ind w:left="1" w:right="88"/>
              <w:jc w:val="center"/>
              <w:rPr>
                <w:sz w:val="24"/>
              </w:rPr>
            </w:pPr>
            <w:r>
              <w:rPr>
                <w:spacing w:val="-4"/>
                <w:sz w:val="24"/>
              </w:rPr>
              <w:t>11.8</w:t>
            </w:r>
          </w:p>
        </w:tc>
      </w:tr>
      <w:tr>
        <w:trPr>
          <w:trHeight w:val="414" w:hRule="atLeast"/>
        </w:trPr>
        <w:tc>
          <w:tcPr>
            <w:tcW w:w="3856" w:type="dxa"/>
          </w:tcPr>
          <w:p>
            <w:pPr>
              <w:pStyle w:val="TableParagraph"/>
              <w:spacing w:before="64"/>
              <w:ind w:left="115"/>
              <w:rPr>
                <w:sz w:val="24"/>
              </w:rPr>
            </w:pPr>
            <w:r>
              <w:rPr>
                <w:sz w:val="24"/>
              </w:rPr>
              <w:t>Perpetrators</w:t>
            </w:r>
            <w:r>
              <w:rPr>
                <w:spacing w:val="-5"/>
                <w:sz w:val="24"/>
              </w:rPr>
              <w:t> </w:t>
            </w:r>
            <w:r>
              <w:rPr>
                <w:spacing w:val="-4"/>
                <w:sz w:val="24"/>
              </w:rPr>
              <w:t>home</w:t>
            </w:r>
          </w:p>
        </w:tc>
        <w:tc>
          <w:tcPr>
            <w:tcW w:w="2465" w:type="dxa"/>
          </w:tcPr>
          <w:p>
            <w:pPr>
              <w:pStyle w:val="TableParagraph"/>
              <w:spacing w:before="64"/>
              <w:ind w:left="2" w:right="777"/>
              <w:jc w:val="center"/>
              <w:rPr>
                <w:sz w:val="24"/>
              </w:rPr>
            </w:pPr>
            <w:r>
              <w:rPr>
                <w:spacing w:val="-5"/>
                <w:sz w:val="24"/>
              </w:rPr>
              <w:t>21</w:t>
            </w:r>
          </w:p>
        </w:tc>
        <w:tc>
          <w:tcPr>
            <w:tcW w:w="2903" w:type="dxa"/>
          </w:tcPr>
          <w:p>
            <w:pPr>
              <w:pStyle w:val="TableParagraph"/>
              <w:spacing w:before="64"/>
              <w:ind w:left="1" w:right="88"/>
              <w:jc w:val="center"/>
              <w:rPr>
                <w:sz w:val="24"/>
              </w:rPr>
            </w:pPr>
            <w:r>
              <w:rPr>
                <w:spacing w:val="-5"/>
                <w:sz w:val="24"/>
              </w:rPr>
              <w:t>7.5</w:t>
            </w:r>
          </w:p>
        </w:tc>
      </w:tr>
      <w:tr>
        <w:trPr>
          <w:trHeight w:val="414" w:hRule="atLeast"/>
        </w:trPr>
        <w:tc>
          <w:tcPr>
            <w:tcW w:w="3856" w:type="dxa"/>
          </w:tcPr>
          <w:p>
            <w:pPr>
              <w:pStyle w:val="TableParagraph"/>
              <w:spacing w:before="63"/>
              <w:ind w:left="115"/>
              <w:rPr>
                <w:sz w:val="24"/>
              </w:rPr>
            </w:pPr>
            <w:r>
              <w:rPr>
                <w:sz w:val="24"/>
              </w:rPr>
              <w:t>Street</w:t>
            </w:r>
            <w:r>
              <w:rPr>
                <w:spacing w:val="-3"/>
                <w:sz w:val="24"/>
              </w:rPr>
              <w:t> </w:t>
            </w:r>
            <w:r>
              <w:rPr>
                <w:spacing w:val="-4"/>
                <w:sz w:val="24"/>
              </w:rPr>
              <w:t>road</w:t>
            </w:r>
          </w:p>
        </w:tc>
        <w:tc>
          <w:tcPr>
            <w:tcW w:w="2465" w:type="dxa"/>
          </w:tcPr>
          <w:p>
            <w:pPr>
              <w:pStyle w:val="TableParagraph"/>
              <w:spacing w:before="63"/>
              <w:ind w:left="2" w:right="777"/>
              <w:jc w:val="center"/>
              <w:rPr>
                <w:sz w:val="24"/>
              </w:rPr>
            </w:pPr>
            <w:r>
              <w:rPr>
                <w:spacing w:val="-5"/>
                <w:sz w:val="24"/>
              </w:rPr>
              <w:t>17</w:t>
            </w:r>
          </w:p>
        </w:tc>
        <w:tc>
          <w:tcPr>
            <w:tcW w:w="2903" w:type="dxa"/>
          </w:tcPr>
          <w:p>
            <w:pPr>
              <w:pStyle w:val="TableParagraph"/>
              <w:spacing w:before="63"/>
              <w:ind w:left="1" w:right="88"/>
              <w:jc w:val="center"/>
              <w:rPr>
                <w:sz w:val="24"/>
              </w:rPr>
            </w:pPr>
            <w:r>
              <w:rPr>
                <w:spacing w:val="-5"/>
                <w:sz w:val="24"/>
              </w:rPr>
              <w:t>6.1</w:t>
            </w:r>
          </w:p>
        </w:tc>
      </w:tr>
      <w:tr>
        <w:trPr>
          <w:trHeight w:val="413" w:hRule="atLeast"/>
        </w:trPr>
        <w:tc>
          <w:tcPr>
            <w:tcW w:w="3856" w:type="dxa"/>
          </w:tcPr>
          <w:p>
            <w:pPr>
              <w:pStyle w:val="TableParagraph"/>
              <w:spacing w:before="64"/>
              <w:ind w:left="115"/>
              <w:rPr>
                <w:sz w:val="24"/>
              </w:rPr>
            </w:pPr>
            <w:r>
              <w:rPr>
                <w:sz w:val="24"/>
              </w:rPr>
              <w:t>Friends</w:t>
            </w:r>
            <w:r>
              <w:rPr>
                <w:spacing w:val="-6"/>
                <w:sz w:val="24"/>
              </w:rPr>
              <w:t> </w:t>
            </w:r>
            <w:r>
              <w:rPr>
                <w:spacing w:val="-2"/>
                <w:sz w:val="24"/>
              </w:rPr>
              <w:t>place</w:t>
            </w:r>
          </w:p>
        </w:tc>
        <w:tc>
          <w:tcPr>
            <w:tcW w:w="2465" w:type="dxa"/>
          </w:tcPr>
          <w:p>
            <w:pPr>
              <w:pStyle w:val="TableParagraph"/>
              <w:spacing w:before="64"/>
              <w:ind w:left="2" w:right="777"/>
              <w:jc w:val="center"/>
              <w:rPr>
                <w:sz w:val="24"/>
              </w:rPr>
            </w:pPr>
            <w:r>
              <w:rPr>
                <w:spacing w:val="-5"/>
                <w:sz w:val="24"/>
              </w:rPr>
              <w:t>12</w:t>
            </w:r>
          </w:p>
        </w:tc>
        <w:tc>
          <w:tcPr>
            <w:tcW w:w="2903" w:type="dxa"/>
          </w:tcPr>
          <w:p>
            <w:pPr>
              <w:pStyle w:val="TableParagraph"/>
              <w:spacing w:before="64"/>
              <w:ind w:left="1" w:right="88"/>
              <w:jc w:val="center"/>
              <w:rPr>
                <w:sz w:val="24"/>
              </w:rPr>
            </w:pPr>
            <w:r>
              <w:rPr>
                <w:spacing w:val="-5"/>
                <w:sz w:val="24"/>
              </w:rPr>
              <w:t>4.3</w:t>
            </w:r>
          </w:p>
        </w:tc>
      </w:tr>
      <w:tr>
        <w:trPr>
          <w:trHeight w:val="413" w:hRule="atLeast"/>
        </w:trPr>
        <w:tc>
          <w:tcPr>
            <w:tcW w:w="3856" w:type="dxa"/>
          </w:tcPr>
          <w:p>
            <w:pPr>
              <w:pStyle w:val="TableParagraph"/>
              <w:spacing w:before="63"/>
              <w:ind w:left="115"/>
              <w:rPr>
                <w:sz w:val="24"/>
              </w:rPr>
            </w:pPr>
            <w:r>
              <w:rPr>
                <w:sz w:val="24"/>
              </w:rPr>
              <w:t>Motor</w:t>
            </w:r>
            <w:r>
              <w:rPr>
                <w:spacing w:val="-3"/>
                <w:sz w:val="24"/>
              </w:rPr>
              <w:t> </w:t>
            </w:r>
            <w:r>
              <w:rPr>
                <w:spacing w:val="-4"/>
                <w:sz w:val="24"/>
              </w:rPr>
              <w:t>park</w:t>
            </w:r>
          </w:p>
        </w:tc>
        <w:tc>
          <w:tcPr>
            <w:tcW w:w="2465" w:type="dxa"/>
          </w:tcPr>
          <w:p>
            <w:pPr>
              <w:pStyle w:val="TableParagraph"/>
              <w:spacing w:before="63"/>
              <w:ind w:left="2" w:right="777"/>
              <w:jc w:val="center"/>
              <w:rPr>
                <w:sz w:val="24"/>
              </w:rPr>
            </w:pPr>
            <w:r>
              <w:rPr>
                <w:spacing w:val="-10"/>
                <w:sz w:val="24"/>
              </w:rPr>
              <w:t>2</w:t>
            </w:r>
          </w:p>
        </w:tc>
        <w:tc>
          <w:tcPr>
            <w:tcW w:w="2903" w:type="dxa"/>
          </w:tcPr>
          <w:p>
            <w:pPr>
              <w:pStyle w:val="TableParagraph"/>
              <w:spacing w:before="63"/>
              <w:ind w:left="1" w:right="88"/>
              <w:jc w:val="center"/>
              <w:rPr>
                <w:sz w:val="24"/>
              </w:rPr>
            </w:pPr>
            <w:r>
              <w:rPr>
                <w:spacing w:val="-5"/>
                <w:sz w:val="24"/>
              </w:rPr>
              <w:t>0.7</w:t>
            </w:r>
          </w:p>
        </w:tc>
      </w:tr>
      <w:tr>
        <w:trPr>
          <w:trHeight w:val="414" w:hRule="atLeast"/>
        </w:trPr>
        <w:tc>
          <w:tcPr>
            <w:tcW w:w="3856" w:type="dxa"/>
          </w:tcPr>
          <w:p>
            <w:pPr>
              <w:pStyle w:val="TableParagraph"/>
              <w:spacing w:before="64"/>
              <w:ind w:left="115"/>
              <w:rPr>
                <w:sz w:val="24"/>
              </w:rPr>
            </w:pPr>
            <w:r>
              <w:rPr>
                <w:spacing w:val="-2"/>
                <w:sz w:val="24"/>
              </w:rPr>
              <w:t>Party</w:t>
            </w:r>
          </w:p>
        </w:tc>
        <w:tc>
          <w:tcPr>
            <w:tcW w:w="2465" w:type="dxa"/>
          </w:tcPr>
          <w:p>
            <w:pPr>
              <w:pStyle w:val="TableParagraph"/>
              <w:spacing w:before="64"/>
              <w:ind w:left="2" w:right="777"/>
              <w:jc w:val="center"/>
              <w:rPr>
                <w:sz w:val="24"/>
              </w:rPr>
            </w:pPr>
            <w:r>
              <w:rPr>
                <w:spacing w:val="-10"/>
                <w:sz w:val="24"/>
              </w:rPr>
              <w:t>2</w:t>
            </w:r>
          </w:p>
        </w:tc>
        <w:tc>
          <w:tcPr>
            <w:tcW w:w="2903" w:type="dxa"/>
          </w:tcPr>
          <w:p>
            <w:pPr>
              <w:pStyle w:val="TableParagraph"/>
              <w:spacing w:before="64"/>
              <w:ind w:left="1" w:right="88"/>
              <w:jc w:val="center"/>
              <w:rPr>
                <w:sz w:val="24"/>
              </w:rPr>
            </w:pPr>
            <w:r>
              <w:rPr>
                <w:spacing w:val="-5"/>
                <w:sz w:val="24"/>
              </w:rPr>
              <w:t>0.7</w:t>
            </w:r>
          </w:p>
        </w:tc>
      </w:tr>
      <w:tr>
        <w:trPr>
          <w:trHeight w:val="483" w:hRule="atLeast"/>
        </w:trPr>
        <w:tc>
          <w:tcPr>
            <w:tcW w:w="3856" w:type="dxa"/>
            <w:tcBorders>
              <w:bottom w:val="single" w:sz="4" w:space="0" w:color="000000"/>
            </w:tcBorders>
          </w:tcPr>
          <w:p>
            <w:pPr>
              <w:pStyle w:val="TableParagraph"/>
              <w:spacing w:before="63"/>
              <w:ind w:left="115"/>
              <w:rPr>
                <w:sz w:val="24"/>
              </w:rPr>
            </w:pPr>
            <w:r>
              <w:rPr>
                <w:sz w:val="24"/>
              </w:rPr>
              <w:t>No</w:t>
            </w:r>
            <w:r>
              <w:rPr>
                <w:spacing w:val="-2"/>
                <w:sz w:val="24"/>
              </w:rPr>
              <w:t> response</w:t>
            </w:r>
          </w:p>
        </w:tc>
        <w:tc>
          <w:tcPr>
            <w:tcW w:w="2465" w:type="dxa"/>
            <w:tcBorders>
              <w:bottom w:val="single" w:sz="4" w:space="0" w:color="000000"/>
            </w:tcBorders>
          </w:tcPr>
          <w:p>
            <w:pPr>
              <w:pStyle w:val="TableParagraph"/>
              <w:spacing w:before="63"/>
              <w:ind w:left="2" w:right="777"/>
              <w:jc w:val="center"/>
              <w:rPr>
                <w:sz w:val="24"/>
              </w:rPr>
            </w:pPr>
            <w:r>
              <w:rPr>
                <w:spacing w:val="-10"/>
                <w:sz w:val="24"/>
              </w:rPr>
              <w:t>2</w:t>
            </w:r>
          </w:p>
        </w:tc>
        <w:tc>
          <w:tcPr>
            <w:tcW w:w="2903" w:type="dxa"/>
            <w:tcBorders>
              <w:bottom w:val="single" w:sz="4" w:space="0" w:color="000000"/>
            </w:tcBorders>
          </w:tcPr>
          <w:p>
            <w:pPr>
              <w:pStyle w:val="TableParagraph"/>
              <w:spacing w:before="63"/>
              <w:ind w:left="1" w:right="88"/>
              <w:jc w:val="center"/>
              <w:rPr>
                <w:sz w:val="24"/>
              </w:rPr>
            </w:pPr>
            <w:r>
              <w:rPr>
                <w:spacing w:val="-5"/>
                <w:sz w:val="24"/>
              </w:rPr>
              <w:t>0.7</w:t>
            </w:r>
          </w:p>
        </w:tc>
      </w:tr>
      <w:tr>
        <w:trPr>
          <w:trHeight w:val="270" w:hRule="atLeast"/>
        </w:trPr>
        <w:tc>
          <w:tcPr>
            <w:tcW w:w="3856" w:type="dxa"/>
            <w:tcBorders>
              <w:top w:val="single" w:sz="4" w:space="0" w:color="000000"/>
            </w:tcBorders>
          </w:tcPr>
          <w:p>
            <w:pPr>
              <w:pStyle w:val="TableParagraph"/>
              <w:spacing w:line="250" w:lineRule="exact"/>
              <w:ind w:left="115"/>
              <w:rPr>
                <w:sz w:val="24"/>
              </w:rPr>
            </w:pPr>
            <w:r>
              <w:rPr>
                <w:b/>
                <w:sz w:val="24"/>
              </w:rPr>
              <w:t>Note:</w:t>
            </w:r>
            <w:r>
              <w:rPr>
                <w:b/>
                <w:spacing w:val="-3"/>
                <w:sz w:val="24"/>
              </w:rPr>
              <w:t> </w:t>
            </w:r>
            <w:r>
              <w:rPr>
                <w:sz w:val="24"/>
              </w:rPr>
              <w:t>Multiple</w:t>
            </w:r>
            <w:r>
              <w:rPr>
                <w:spacing w:val="-2"/>
                <w:sz w:val="24"/>
              </w:rPr>
              <w:t> </w:t>
            </w:r>
            <w:r>
              <w:rPr>
                <w:sz w:val="24"/>
              </w:rPr>
              <w:t>responses </w:t>
            </w:r>
            <w:r>
              <w:rPr>
                <w:spacing w:val="-2"/>
                <w:sz w:val="24"/>
              </w:rPr>
              <w:t>included</w:t>
            </w:r>
          </w:p>
        </w:tc>
        <w:tc>
          <w:tcPr>
            <w:tcW w:w="2465" w:type="dxa"/>
            <w:tcBorders>
              <w:top w:val="single" w:sz="4" w:space="0" w:color="000000"/>
            </w:tcBorders>
          </w:tcPr>
          <w:p>
            <w:pPr>
              <w:pStyle w:val="TableParagraph"/>
              <w:rPr>
                <w:sz w:val="20"/>
              </w:rPr>
            </w:pPr>
          </w:p>
        </w:tc>
        <w:tc>
          <w:tcPr>
            <w:tcW w:w="2903" w:type="dxa"/>
            <w:tcBorders>
              <w:top w:val="single" w:sz="4" w:space="0" w:color="000000"/>
            </w:tcBorders>
          </w:tcPr>
          <w:p>
            <w:pPr>
              <w:pStyle w:val="TableParagraph"/>
              <w:rPr>
                <w:sz w:val="20"/>
              </w:rPr>
            </w:pPr>
          </w:p>
        </w:tc>
      </w:tr>
    </w:tbl>
    <w:p>
      <w:pPr>
        <w:spacing w:after="0"/>
        <w:rPr>
          <w:sz w:val="20"/>
        </w:rPr>
        <w:sectPr>
          <w:pgSz w:w="12240" w:h="15840"/>
          <w:pgMar w:header="0" w:footer="768" w:top="1360" w:bottom="960" w:left="880" w:right="360"/>
        </w:sectPr>
      </w:pPr>
    </w:p>
    <w:p>
      <w:pPr>
        <w:spacing w:before="79"/>
        <w:ind w:left="920" w:right="0" w:firstLine="0"/>
        <w:jc w:val="both"/>
        <w:rPr>
          <w:b/>
          <w:sz w:val="24"/>
        </w:rPr>
      </w:pPr>
      <w:r>
        <w:rPr>
          <w:b/>
          <w:sz w:val="24"/>
        </w:rPr>
        <w:t>Different</w:t>
      </w:r>
      <w:r>
        <w:rPr>
          <w:b/>
          <w:spacing w:val="-2"/>
          <w:sz w:val="24"/>
        </w:rPr>
        <w:t> </w:t>
      </w:r>
      <w:r>
        <w:rPr>
          <w:b/>
          <w:sz w:val="24"/>
        </w:rPr>
        <w:t>types</w:t>
      </w:r>
      <w:r>
        <w:rPr>
          <w:b/>
          <w:spacing w:val="-2"/>
          <w:sz w:val="24"/>
        </w:rPr>
        <w:t> </w:t>
      </w:r>
      <w:r>
        <w:rPr>
          <w:b/>
          <w:sz w:val="24"/>
        </w:rPr>
        <w:t>of sexual abuse</w:t>
      </w:r>
      <w:r>
        <w:rPr>
          <w:b/>
          <w:spacing w:val="-3"/>
          <w:sz w:val="24"/>
        </w:rPr>
        <w:t> </w:t>
      </w:r>
      <w:r>
        <w:rPr>
          <w:b/>
          <w:sz w:val="24"/>
        </w:rPr>
        <w:t>across</w:t>
      </w:r>
      <w:r>
        <w:rPr>
          <w:b/>
          <w:spacing w:val="-1"/>
          <w:sz w:val="24"/>
        </w:rPr>
        <w:t> </w:t>
      </w:r>
      <w:r>
        <w:rPr>
          <w:b/>
          <w:sz w:val="24"/>
        </w:rPr>
        <w:t>location</w:t>
      </w:r>
      <w:r>
        <w:rPr>
          <w:b/>
          <w:spacing w:val="-1"/>
          <w:sz w:val="24"/>
        </w:rPr>
        <w:t> </w:t>
      </w:r>
      <w:r>
        <w:rPr>
          <w:b/>
          <w:sz w:val="24"/>
        </w:rPr>
        <w:t>of occurrence</w:t>
      </w:r>
      <w:r>
        <w:rPr>
          <w:b/>
          <w:spacing w:val="-3"/>
          <w:sz w:val="24"/>
        </w:rPr>
        <w:t> </w:t>
      </w:r>
      <w:r>
        <w:rPr>
          <w:b/>
          <w:sz w:val="24"/>
        </w:rPr>
        <w:t>in</w:t>
      </w:r>
      <w:r>
        <w:rPr>
          <w:b/>
          <w:spacing w:val="-1"/>
          <w:sz w:val="24"/>
        </w:rPr>
        <w:t> </w:t>
      </w:r>
      <w:r>
        <w:rPr>
          <w:b/>
          <w:sz w:val="24"/>
        </w:rPr>
        <w:t>the</w:t>
      </w:r>
      <w:r>
        <w:rPr>
          <w:b/>
          <w:spacing w:val="-2"/>
          <w:sz w:val="24"/>
        </w:rPr>
        <w:t> </w:t>
      </w:r>
      <w:r>
        <w:rPr>
          <w:b/>
          <w:sz w:val="24"/>
        </w:rPr>
        <w:t>last three </w:t>
      </w:r>
      <w:r>
        <w:rPr>
          <w:b/>
          <w:spacing w:val="-2"/>
          <w:sz w:val="24"/>
        </w:rPr>
        <w:t>months</w:t>
      </w:r>
    </w:p>
    <w:p>
      <w:pPr>
        <w:pStyle w:val="BodyText"/>
        <w:spacing w:before="175"/>
        <w:rPr>
          <w:b/>
        </w:rPr>
      </w:pPr>
    </w:p>
    <w:p>
      <w:pPr>
        <w:pStyle w:val="BodyText"/>
        <w:spacing w:line="360" w:lineRule="auto"/>
        <w:ind w:left="920" w:right="1077"/>
        <w:jc w:val="both"/>
      </w:pPr>
      <w:r>
        <w:rPr/>
        <w:drawing>
          <wp:anchor distT="0" distB="0" distL="0" distR="0" allowOverlap="1" layoutInCell="1" locked="0" behindDoc="1" simplePos="0" relativeHeight="482325504">
            <wp:simplePos x="0" y="0"/>
            <wp:positionH relativeFrom="page">
              <wp:posOffset>1280413</wp:posOffset>
            </wp:positionH>
            <wp:positionV relativeFrom="paragraph">
              <wp:posOffset>1034444</wp:posOffset>
            </wp:positionV>
            <wp:extent cx="5296408" cy="5236400"/>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 cstate="print"/>
                    <a:stretch>
                      <a:fillRect/>
                    </a:stretch>
                  </pic:blipFill>
                  <pic:spPr>
                    <a:xfrm>
                      <a:off x="0" y="0"/>
                      <a:ext cx="5296408" cy="5236400"/>
                    </a:xfrm>
                    <a:prstGeom prst="rect">
                      <a:avLst/>
                    </a:prstGeom>
                  </pic:spPr>
                </pic:pic>
              </a:graphicData>
            </a:graphic>
          </wp:anchor>
        </w:drawing>
      </w:r>
      <w:r>
        <w:rPr/>
        <w:t>Observations across the various types of sexual abuse shows that unwanted touch had an appreciable percentage of occurrence at markets (81.3%) with voyerism occuring least in markets. At other other locations of occurrence, there was a predominant experience of pornography (85.5%).</w:t>
      </w:r>
    </w:p>
    <w:p>
      <w:pPr>
        <w:pStyle w:val="BodyText"/>
      </w:pPr>
    </w:p>
    <w:p>
      <w:pPr>
        <w:pStyle w:val="BodyText"/>
        <w:spacing w:before="87"/>
      </w:pPr>
    </w:p>
    <w:p>
      <w:pPr>
        <w:spacing w:before="0"/>
        <w:ind w:left="920" w:right="0" w:firstLine="0"/>
        <w:jc w:val="both"/>
        <w:rPr>
          <w:b/>
          <w:sz w:val="24"/>
        </w:rPr>
      </w:pPr>
      <w:r>
        <w:rPr/>
        <mc:AlternateContent>
          <mc:Choice Requires="wps">
            <w:drawing>
              <wp:anchor distT="0" distB="0" distL="0" distR="0" allowOverlap="1" layoutInCell="1" locked="0" behindDoc="0" simplePos="0" relativeHeight="15789568">
                <wp:simplePos x="0" y="0"/>
                <wp:positionH relativeFrom="page">
                  <wp:posOffset>1029004</wp:posOffset>
                </wp:positionH>
                <wp:positionV relativeFrom="paragraph">
                  <wp:posOffset>201951</wp:posOffset>
                </wp:positionV>
                <wp:extent cx="5601970" cy="635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601970" cy="6350"/>
                        </a:xfrm>
                        <a:custGeom>
                          <a:avLst/>
                          <a:gdLst/>
                          <a:ahLst/>
                          <a:cxnLst/>
                          <a:rect l="l" t="t" r="r" b="b"/>
                          <a:pathLst>
                            <a:path w="5601970" h="6350">
                              <a:moveTo>
                                <a:pt x="2057654" y="0"/>
                              </a:moveTo>
                              <a:lnTo>
                                <a:pt x="0" y="0"/>
                              </a:lnTo>
                              <a:lnTo>
                                <a:pt x="0" y="6096"/>
                              </a:lnTo>
                              <a:lnTo>
                                <a:pt x="2057654" y="6096"/>
                              </a:lnTo>
                              <a:lnTo>
                                <a:pt x="2057654" y="0"/>
                              </a:lnTo>
                              <a:close/>
                            </a:path>
                            <a:path w="5601970" h="6350">
                              <a:moveTo>
                                <a:pt x="4750879" y="0"/>
                              </a:moveTo>
                              <a:lnTo>
                                <a:pt x="4744796" y="0"/>
                              </a:lnTo>
                              <a:lnTo>
                                <a:pt x="2063826" y="0"/>
                              </a:lnTo>
                              <a:lnTo>
                                <a:pt x="2057730" y="0"/>
                              </a:lnTo>
                              <a:lnTo>
                                <a:pt x="2057730" y="6096"/>
                              </a:lnTo>
                              <a:lnTo>
                                <a:pt x="2063826" y="6096"/>
                              </a:lnTo>
                              <a:lnTo>
                                <a:pt x="4744796" y="6096"/>
                              </a:lnTo>
                              <a:lnTo>
                                <a:pt x="4750879" y="6096"/>
                              </a:lnTo>
                              <a:lnTo>
                                <a:pt x="4750879" y="0"/>
                              </a:lnTo>
                              <a:close/>
                            </a:path>
                            <a:path w="5601970" h="6350">
                              <a:moveTo>
                                <a:pt x="5601589" y="0"/>
                              </a:moveTo>
                              <a:lnTo>
                                <a:pt x="4750892" y="0"/>
                              </a:lnTo>
                              <a:lnTo>
                                <a:pt x="4750892" y="6096"/>
                              </a:lnTo>
                              <a:lnTo>
                                <a:pt x="5601589" y="6096"/>
                              </a:lnTo>
                              <a:lnTo>
                                <a:pt x="5601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15.901692pt;width:441.1pt;height:.5pt;mso-position-horizontal-relative:page;mso-position-vertical-relative:paragraph;z-index:15789568" id="docshape46" coordorigin="1620,318" coordsize="8822,10" path="m4861,318l1620,318,1620,328,4861,328,4861,318xm9102,318l9093,318,4871,318,4861,318,4861,328,4871,328,9093,328,9102,328,9102,318xm10442,318l9102,318,9102,328,10442,328,10442,318xe" filled="true" fillcolor="#000000" stroked="false">
                <v:path arrowok="t"/>
                <v:fill type="solid"/>
                <w10:wrap type="none"/>
              </v:shape>
            </w:pict>
          </mc:Fallback>
        </mc:AlternateContent>
      </w:r>
      <w:r>
        <w:rPr>
          <w:b/>
          <w:sz w:val="24"/>
        </w:rPr>
        <w:t>Table</w:t>
      </w:r>
      <w:r>
        <w:rPr>
          <w:b/>
          <w:spacing w:val="-3"/>
          <w:sz w:val="24"/>
        </w:rPr>
        <w:t> </w:t>
      </w:r>
      <w:r>
        <w:rPr>
          <w:b/>
          <w:sz w:val="24"/>
        </w:rPr>
        <w:t>4.8:</w:t>
      </w:r>
      <w:r>
        <w:rPr>
          <w:b/>
          <w:spacing w:val="-2"/>
          <w:sz w:val="24"/>
        </w:rPr>
        <w:t> </w:t>
      </w:r>
      <w:r>
        <w:rPr>
          <w:b/>
          <w:sz w:val="24"/>
        </w:rPr>
        <w:t>Other</w:t>
      </w:r>
      <w:r>
        <w:rPr>
          <w:b/>
          <w:spacing w:val="-2"/>
          <w:sz w:val="24"/>
        </w:rPr>
        <w:t> </w:t>
      </w:r>
      <w:r>
        <w:rPr>
          <w:b/>
          <w:sz w:val="24"/>
        </w:rPr>
        <w:t>location</w:t>
      </w:r>
      <w:r>
        <w:rPr>
          <w:b/>
          <w:spacing w:val="-1"/>
          <w:sz w:val="24"/>
        </w:rPr>
        <w:t> </w:t>
      </w:r>
      <w:r>
        <w:rPr>
          <w:b/>
          <w:sz w:val="24"/>
        </w:rPr>
        <w:t>of</w:t>
      </w:r>
      <w:r>
        <w:rPr>
          <w:b/>
          <w:spacing w:val="1"/>
          <w:sz w:val="24"/>
        </w:rPr>
        <w:t> </w:t>
      </w:r>
      <w:r>
        <w:rPr>
          <w:b/>
          <w:sz w:val="24"/>
        </w:rPr>
        <w:t>occurrence</w:t>
      </w:r>
      <w:r>
        <w:rPr>
          <w:b/>
          <w:spacing w:val="-2"/>
          <w:sz w:val="24"/>
        </w:rPr>
        <w:t> </w:t>
      </w:r>
      <w:r>
        <w:rPr>
          <w:b/>
          <w:sz w:val="24"/>
        </w:rPr>
        <w:t>of</w:t>
      </w:r>
      <w:r>
        <w:rPr>
          <w:b/>
          <w:spacing w:val="1"/>
          <w:sz w:val="24"/>
        </w:rPr>
        <w:t> </w:t>
      </w:r>
      <w:r>
        <w:rPr>
          <w:b/>
          <w:sz w:val="24"/>
        </w:rPr>
        <w:t>a</w:t>
      </w:r>
      <w:r>
        <w:rPr>
          <w:b/>
          <w:spacing w:val="-1"/>
          <w:sz w:val="24"/>
        </w:rPr>
        <w:t> </w:t>
      </w:r>
      <w:r>
        <w:rPr>
          <w:b/>
          <w:sz w:val="24"/>
        </w:rPr>
        <w:t>type of</w:t>
      </w:r>
      <w:r>
        <w:rPr>
          <w:b/>
          <w:spacing w:val="2"/>
          <w:sz w:val="24"/>
        </w:rPr>
        <w:t> </w:t>
      </w:r>
      <w:r>
        <w:rPr>
          <w:b/>
          <w:sz w:val="24"/>
        </w:rPr>
        <w:t>sexual abuse</w:t>
      </w:r>
      <w:r>
        <w:rPr>
          <w:b/>
          <w:spacing w:val="-2"/>
          <w:sz w:val="24"/>
        </w:rPr>
        <w:t> </w:t>
      </w:r>
      <w:r>
        <w:rPr>
          <w:b/>
          <w:sz w:val="24"/>
        </w:rPr>
        <w:t>(3 </w:t>
      </w:r>
      <w:r>
        <w:rPr>
          <w:b/>
          <w:spacing w:val="-2"/>
          <w:sz w:val="24"/>
        </w:rPr>
        <w:t>months)</w:t>
      </w:r>
    </w:p>
    <w:p>
      <w:pPr>
        <w:spacing w:after="0"/>
        <w:jc w:val="both"/>
        <w:rPr>
          <w:sz w:val="24"/>
        </w:rPr>
        <w:sectPr>
          <w:pgSz w:w="12240" w:h="15840"/>
          <w:pgMar w:header="0" w:footer="768" w:top="1360" w:bottom="960" w:left="880" w:right="360"/>
        </w:sectPr>
      </w:pPr>
    </w:p>
    <w:p>
      <w:pPr>
        <w:tabs>
          <w:tab w:pos="4314" w:val="left" w:leader="none"/>
        </w:tabs>
        <w:spacing w:before="50"/>
        <w:ind w:left="848" w:right="0" w:firstLine="0"/>
        <w:jc w:val="left"/>
        <w:rPr>
          <w:b/>
          <w:sz w:val="24"/>
        </w:rPr>
      </w:pPr>
      <w:r>
        <w:rPr>
          <w:b/>
          <w:sz w:val="24"/>
        </w:rPr>
        <w:t>Types</w:t>
      </w:r>
      <w:r>
        <w:rPr>
          <w:b/>
          <w:spacing w:val="-1"/>
          <w:sz w:val="24"/>
        </w:rPr>
        <w:t> </w:t>
      </w:r>
      <w:r>
        <w:rPr>
          <w:b/>
          <w:sz w:val="24"/>
        </w:rPr>
        <w:t>of</w:t>
      </w:r>
      <w:r>
        <w:rPr>
          <w:b/>
          <w:spacing w:val="1"/>
          <w:sz w:val="24"/>
        </w:rPr>
        <w:t> </w:t>
      </w:r>
      <w:r>
        <w:rPr>
          <w:b/>
          <w:sz w:val="24"/>
        </w:rPr>
        <w:t>sexual </w:t>
      </w:r>
      <w:r>
        <w:rPr>
          <w:b/>
          <w:spacing w:val="-2"/>
          <w:sz w:val="24"/>
        </w:rPr>
        <w:t>abuse</w:t>
      </w:r>
      <w:r>
        <w:rPr>
          <w:b/>
          <w:sz w:val="24"/>
        </w:rPr>
        <w:tab/>
        <w:t>Location</w:t>
      </w:r>
      <w:r>
        <w:rPr>
          <w:b/>
          <w:spacing w:val="-1"/>
          <w:sz w:val="24"/>
        </w:rPr>
        <w:t> </w:t>
      </w:r>
      <w:r>
        <w:rPr>
          <w:b/>
          <w:sz w:val="24"/>
        </w:rPr>
        <w:t>of occurrence</w:t>
      </w:r>
      <w:r>
        <w:rPr>
          <w:b/>
          <w:spacing w:val="-1"/>
          <w:sz w:val="24"/>
        </w:rPr>
        <w:t> </w:t>
      </w:r>
      <w:r>
        <w:rPr>
          <w:b/>
          <w:sz w:val="24"/>
        </w:rPr>
        <w:t>of a</w:t>
      </w:r>
      <w:r>
        <w:rPr>
          <w:b/>
          <w:spacing w:val="-1"/>
          <w:sz w:val="24"/>
        </w:rPr>
        <w:t> </w:t>
      </w:r>
      <w:r>
        <w:rPr>
          <w:b/>
          <w:sz w:val="24"/>
        </w:rPr>
        <w:t>type</w:t>
      </w:r>
      <w:r>
        <w:rPr>
          <w:b/>
          <w:spacing w:val="-1"/>
          <w:sz w:val="24"/>
        </w:rPr>
        <w:t> </w:t>
      </w:r>
      <w:r>
        <w:rPr>
          <w:b/>
          <w:spacing w:val="-5"/>
          <w:sz w:val="24"/>
        </w:rPr>
        <w:t>of</w:t>
      </w:r>
    </w:p>
    <w:p>
      <w:pPr>
        <w:spacing w:before="1"/>
        <w:ind w:left="5452" w:right="0" w:firstLine="0"/>
        <w:jc w:val="left"/>
        <w:rPr>
          <w:b/>
          <w:sz w:val="24"/>
        </w:rPr>
      </w:pPr>
      <w:r>
        <w:rPr>
          <w:b/>
          <w:sz w:val="24"/>
        </w:rPr>
        <w:t>sexual</w:t>
      </w:r>
      <w:r>
        <w:rPr>
          <w:b/>
          <w:spacing w:val="-1"/>
          <w:sz w:val="24"/>
        </w:rPr>
        <w:t> </w:t>
      </w:r>
      <w:r>
        <w:rPr>
          <w:b/>
          <w:spacing w:val="-2"/>
          <w:sz w:val="24"/>
        </w:rPr>
        <w:t>abuse</w:t>
      </w:r>
    </w:p>
    <w:p>
      <w:pPr>
        <w:spacing w:before="50"/>
        <w:ind w:left="698" w:right="0" w:firstLine="0"/>
        <w:jc w:val="left"/>
        <w:rPr>
          <w:b/>
          <w:sz w:val="24"/>
        </w:rPr>
      </w:pPr>
      <w:r>
        <w:rPr/>
        <w:br w:type="column"/>
      </w:r>
      <w:r>
        <w:rPr>
          <w:b/>
          <w:spacing w:val="-2"/>
          <w:sz w:val="24"/>
        </w:rPr>
        <w:t>Total</w:t>
      </w:r>
    </w:p>
    <w:p>
      <w:pPr>
        <w:spacing w:after="0"/>
        <w:jc w:val="left"/>
        <w:rPr>
          <w:sz w:val="24"/>
        </w:rPr>
        <w:sectPr>
          <w:type w:val="continuous"/>
          <w:pgSz w:w="12240" w:h="15840"/>
          <w:pgMar w:header="0" w:footer="768" w:top="1360" w:bottom="280" w:left="880" w:right="360"/>
          <w:cols w:num="2" w:equalWidth="0">
            <w:col w:w="7874" w:space="40"/>
            <w:col w:w="3086"/>
          </w:cols>
        </w:sectPr>
      </w:pPr>
    </w:p>
    <w:p>
      <w:pPr>
        <w:pStyle w:val="BodyText"/>
        <w:spacing w:before="9"/>
        <w:rPr>
          <w:b/>
          <w:sz w:val="12"/>
        </w:rPr>
      </w:pPr>
    </w:p>
    <w:tbl>
      <w:tblPr>
        <w:tblW w:w="0" w:type="auto"/>
        <w:jc w:val="lef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1"/>
        <w:gridCol w:w="1388"/>
        <w:gridCol w:w="2420"/>
        <w:gridCol w:w="1480"/>
      </w:tblGrid>
      <w:tr>
        <w:trPr>
          <w:trHeight w:val="268" w:hRule="atLeast"/>
        </w:trPr>
        <w:tc>
          <w:tcPr>
            <w:tcW w:w="3541" w:type="dxa"/>
            <w:tcBorders>
              <w:bottom w:val="single" w:sz="4" w:space="0" w:color="000000"/>
            </w:tcBorders>
          </w:tcPr>
          <w:p>
            <w:pPr>
              <w:pStyle w:val="TableParagraph"/>
              <w:rPr>
                <w:sz w:val="18"/>
              </w:rPr>
            </w:pPr>
          </w:p>
        </w:tc>
        <w:tc>
          <w:tcPr>
            <w:tcW w:w="1388" w:type="dxa"/>
            <w:tcBorders>
              <w:bottom w:val="single" w:sz="4" w:space="0" w:color="000000"/>
            </w:tcBorders>
          </w:tcPr>
          <w:p>
            <w:pPr>
              <w:pStyle w:val="TableParagraph"/>
              <w:spacing w:line="249" w:lineRule="exact"/>
              <w:ind w:left="105"/>
              <w:rPr>
                <w:b/>
                <w:sz w:val="24"/>
              </w:rPr>
            </w:pPr>
            <w:r>
              <w:rPr>
                <w:b/>
                <w:spacing w:val="-2"/>
                <w:sz w:val="24"/>
              </w:rPr>
              <w:t>Market</w:t>
            </w:r>
          </w:p>
        </w:tc>
        <w:tc>
          <w:tcPr>
            <w:tcW w:w="2420" w:type="dxa"/>
            <w:tcBorders>
              <w:bottom w:val="single" w:sz="4" w:space="0" w:color="000000"/>
            </w:tcBorders>
          </w:tcPr>
          <w:p>
            <w:pPr>
              <w:pStyle w:val="TableParagraph"/>
              <w:spacing w:line="249" w:lineRule="exact"/>
              <w:ind w:left="447"/>
              <w:rPr>
                <w:b/>
                <w:sz w:val="24"/>
              </w:rPr>
            </w:pPr>
            <w:r>
              <w:rPr>
                <w:b/>
                <w:sz w:val="24"/>
              </w:rPr>
              <w:t>Outside </w:t>
            </w:r>
            <w:r>
              <w:rPr>
                <w:b/>
                <w:spacing w:val="-2"/>
                <w:sz w:val="24"/>
              </w:rPr>
              <w:t>markets</w:t>
            </w:r>
          </w:p>
        </w:tc>
        <w:tc>
          <w:tcPr>
            <w:tcW w:w="1480" w:type="dxa"/>
            <w:tcBorders>
              <w:bottom w:val="single" w:sz="4" w:space="0" w:color="000000"/>
            </w:tcBorders>
          </w:tcPr>
          <w:p>
            <w:pPr>
              <w:pStyle w:val="TableParagraph"/>
              <w:rPr>
                <w:sz w:val="18"/>
              </w:rPr>
            </w:pPr>
          </w:p>
        </w:tc>
      </w:tr>
      <w:tr>
        <w:trPr>
          <w:trHeight w:val="686" w:hRule="atLeast"/>
        </w:trPr>
        <w:tc>
          <w:tcPr>
            <w:tcW w:w="3541" w:type="dxa"/>
            <w:tcBorders>
              <w:top w:val="single" w:sz="4" w:space="0" w:color="000000"/>
            </w:tcBorders>
          </w:tcPr>
          <w:p>
            <w:pPr>
              <w:pStyle w:val="TableParagraph"/>
              <w:spacing w:before="267"/>
              <w:ind w:left="115"/>
              <w:rPr>
                <w:sz w:val="24"/>
              </w:rPr>
            </w:pPr>
            <w:r>
              <w:rPr>
                <w:sz w:val="24"/>
              </w:rPr>
              <w:t>Unwanted</w:t>
            </w:r>
            <w:r>
              <w:rPr>
                <w:spacing w:val="-2"/>
                <w:sz w:val="24"/>
              </w:rPr>
              <w:t> touch</w:t>
            </w:r>
          </w:p>
        </w:tc>
        <w:tc>
          <w:tcPr>
            <w:tcW w:w="1388" w:type="dxa"/>
            <w:tcBorders>
              <w:top w:val="single" w:sz="4" w:space="0" w:color="000000"/>
            </w:tcBorders>
          </w:tcPr>
          <w:p>
            <w:pPr>
              <w:pStyle w:val="TableParagraph"/>
              <w:spacing w:before="267"/>
              <w:ind w:left="-1"/>
              <w:rPr>
                <w:sz w:val="24"/>
              </w:rPr>
            </w:pPr>
            <w:r>
              <w:rPr>
                <w:spacing w:val="-2"/>
                <w:sz w:val="24"/>
              </w:rPr>
              <w:t>161(81.3)</w:t>
            </w:r>
          </w:p>
        </w:tc>
        <w:tc>
          <w:tcPr>
            <w:tcW w:w="2420" w:type="dxa"/>
            <w:tcBorders>
              <w:top w:val="single" w:sz="4" w:space="0" w:color="000000"/>
            </w:tcBorders>
          </w:tcPr>
          <w:p>
            <w:pPr>
              <w:pStyle w:val="TableParagraph"/>
              <w:spacing w:before="267"/>
              <w:ind w:left="786"/>
              <w:rPr>
                <w:sz w:val="24"/>
              </w:rPr>
            </w:pPr>
            <w:r>
              <w:rPr>
                <w:spacing w:val="-2"/>
                <w:sz w:val="24"/>
              </w:rPr>
              <w:t>37(18.7)</w:t>
            </w:r>
          </w:p>
        </w:tc>
        <w:tc>
          <w:tcPr>
            <w:tcW w:w="1480" w:type="dxa"/>
            <w:tcBorders>
              <w:top w:val="single" w:sz="4" w:space="0" w:color="000000"/>
            </w:tcBorders>
          </w:tcPr>
          <w:p>
            <w:pPr>
              <w:pStyle w:val="TableParagraph"/>
              <w:spacing w:before="267"/>
              <w:ind w:left="124" w:right="2"/>
              <w:jc w:val="center"/>
              <w:rPr>
                <w:sz w:val="24"/>
              </w:rPr>
            </w:pPr>
            <w:r>
              <w:rPr>
                <w:spacing w:val="-2"/>
                <w:sz w:val="24"/>
              </w:rPr>
              <w:t>198(100.0)</w:t>
            </w:r>
          </w:p>
        </w:tc>
      </w:tr>
      <w:tr>
        <w:trPr>
          <w:trHeight w:val="551" w:hRule="atLeast"/>
        </w:trPr>
        <w:tc>
          <w:tcPr>
            <w:tcW w:w="3541" w:type="dxa"/>
          </w:tcPr>
          <w:p>
            <w:pPr>
              <w:pStyle w:val="TableParagraph"/>
              <w:spacing w:before="133"/>
              <w:ind w:left="115"/>
              <w:rPr>
                <w:sz w:val="24"/>
              </w:rPr>
            </w:pPr>
            <w:r>
              <w:rPr>
                <w:sz w:val="24"/>
              </w:rPr>
              <w:t>Genital</w:t>
            </w:r>
            <w:r>
              <w:rPr>
                <w:spacing w:val="-5"/>
                <w:sz w:val="24"/>
              </w:rPr>
              <w:t> </w:t>
            </w:r>
            <w:r>
              <w:rPr>
                <w:spacing w:val="-2"/>
                <w:sz w:val="24"/>
              </w:rPr>
              <w:t>rubbing</w:t>
            </w:r>
          </w:p>
        </w:tc>
        <w:tc>
          <w:tcPr>
            <w:tcW w:w="1388" w:type="dxa"/>
          </w:tcPr>
          <w:p>
            <w:pPr>
              <w:pStyle w:val="TableParagraph"/>
              <w:spacing w:before="133"/>
              <w:ind w:left="59"/>
              <w:rPr>
                <w:sz w:val="24"/>
              </w:rPr>
            </w:pPr>
            <w:r>
              <w:rPr>
                <w:spacing w:val="-2"/>
                <w:sz w:val="24"/>
              </w:rPr>
              <w:t>16(47.1)</w:t>
            </w:r>
          </w:p>
        </w:tc>
        <w:tc>
          <w:tcPr>
            <w:tcW w:w="2420" w:type="dxa"/>
          </w:tcPr>
          <w:p>
            <w:pPr>
              <w:pStyle w:val="TableParagraph"/>
              <w:spacing w:before="133"/>
              <w:ind w:left="786"/>
              <w:rPr>
                <w:sz w:val="24"/>
              </w:rPr>
            </w:pPr>
            <w:r>
              <w:rPr>
                <w:spacing w:val="-2"/>
                <w:sz w:val="24"/>
              </w:rPr>
              <w:t>18(52.9)</w:t>
            </w:r>
          </w:p>
        </w:tc>
        <w:tc>
          <w:tcPr>
            <w:tcW w:w="1480" w:type="dxa"/>
          </w:tcPr>
          <w:p>
            <w:pPr>
              <w:pStyle w:val="TableParagraph"/>
              <w:spacing w:before="133"/>
              <w:ind w:left="124"/>
              <w:jc w:val="center"/>
              <w:rPr>
                <w:sz w:val="24"/>
              </w:rPr>
            </w:pPr>
            <w:r>
              <w:rPr>
                <w:spacing w:val="-2"/>
                <w:sz w:val="24"/>
              </w:rPr>
              <w:t>34(100.0)</w:t>
            </w:r>
          </w:p>
        </w:tc>
      </w:tr>
      <w:tr>
        <w:trPr>
          <w:trHeight w:val="552" w:hRule="atLeast"/>
        </w:trPr>
        <w:tc>
          <w:tcPr>
            <w:tcW w:w="3541" w:type="dxa"/>
          </w:tcPr>
          <w:p>
            <w:pPr>
              <w:pStyle w:val="TableParagraph"/>
              <w:spacing w:before="133"/>
              <w:ind w:left="115"/>
              <w:rPr>
                <w:sz w:val="24"/>
              </w:rPr>
            </w:pPr>
            <w:r>
              <w:rPr>
                <w:sz w:val="24"/>
              </w:rPr>
              <w:t>Sexual </w:t>
            </w:r>
            <w:r>
              <w:rPr>
                <w:spacing w:val="-2"/>
                <w:sz w:val="24"/>
              </w:rPr>
              <w:t>comments</w:t>
            </w:r>
          </w:p>
        </w:tc>
        <w:tc>
          <w:tcPr>
            <w:tcW w:w="1388" w:type="dxa"/>
          </w:tcPr>
          <w:p>
            <w:pPr>
              <w:pStyle w:val="TableParagraph"/>
              <w:spacing w:before="133"/>
              <w:ind w:left="59"/>
              <w:rPr>
                <w:sz w:val="24"/>
              </w:rPr>
            </w:pPr>
            <w:r>
              <w:rPr>
                <w:spacing w:val="-2"/>
                <w:sz w:val="24"/>
              </w:rPr>
              <w:t>87(69.6)</w:t>
            </w:r>
          </w:p>
        </w:tc>
        <w:tc>
          <w:tcPr>
            <w:tcW w:w="2420" w:type="dxa"/>
          </w:tcPr>
          <w:p>
            <w:pPr>
              <w:pStyle w:val="TableParagraph"/>
              <w:spacing w:before="133"/>
              <w:ind w:left="786"/>
              <w:rPr>
                <w:sz w:val="24"/>
              </w:rPr>
            </w:pPr>
            <w:r>
              <w:rPr>
                <w:spacing w:val="-2"/>
                <w:sz w:val="24"/>
              </w:rPr>
              <w:t>38(80.4)</w:t>
            </w:r>
          </w:p>
        </w:tc>
        <w:tc>
          <w:tcPr>
            <w:tcW w:w="1480" w:type="dxa"/>
          </w:tcPr>
          <w:p>
            <w:pPr>
              <w:pStyle w:val="TableParagraph"/>
              <w:spacing w:before="133"/>
              <w:ind w:left="124" w:right="2"/>
              <w:jc w:val="center"/>
              <w:rPr>
                <w:sz w:val="24"/>
              </w:rPr>
            </w:pPr>
            <w:r>
              <w:rPr>
                <w:spacing w:val="-2"/>
                <w:sz w:val="24"/>
              </w:rPr>
              <w:t>125(100.0)</w:t>
            </w:r>
          </w:p>
        </w:tc>
      </w:tr>
      <w:tr>
        <w:trPr>
          <w:trHeight w:val="552" w:hRule="atLeast"/>
        </w:trPr>
        <w:tc>
          <w:tcPr>
            <w:tcW w:w="3541" w:type="dxa"/>
          </w:tcPr>
          <w:p>
            <w:pPr>
              <w:pStyle w:val="TableParagraph"/>
              <w:spacing w:before="133"/>
              <w:ind w:left="115"/>
              <w:rPr>
                <w:sz w:val="24"/>
              </w:rPr>
            </w:pPr>
            <w:r>
              <w:rPr>
                <w:sz w:val="24"/>
              </w:rPr>
              <w:t>Unwanted</w:t>
            </w:r>
            <w:r>
              <w:rPr>
                <w:spacing w:val="-2"/>
                <w:sz w:val="24"/>
              </w:rPr>
              <w:t> hugging</w:t>
            </w:r>
          </w:p>
        </w:tc>
        <w:tc>
          <w:tcPr>
            <w:tcW w:w="1388" w:type="dxa"/>
          </w:tcPr>
          <w:p>
            <w:pPr>
              <w:pStyle w:val="TableParagraph"/>
              <w:spacing w:before="133"/>
              <w:ind w:left="59"/>
              <w:rPr>
                <w:sz w:val="24"/>
              </w:rPr>
            </w:pPr>
            <w:r>
              <w:rPr>
                <w:spacing w:val="-2"/>
                <w:sz w:val="24"/>
              </w:rPr>
              <w:t>20(31.3)</w:t>
            </w:r>
          </w:p>
        </w:tc>
        <w:tc>
          <w:tcPr>
            <w:tcW w:w="2420" w:type="dxa"/>
          </w:tcPr>
          <w:p>
            <w:pPr>
              <w:pStyle w:val="TableParagraph"/>
              <w:spacing w:before="133"/>
              <w:ind w:left="786"/>
              <w:rPr>
                <w:sz w:val="24"/>
              </w:rPr>
            </w:pPr>
            <w:r>
              <w:rPr>
                <w:spacing w:val="-2"/>
                <w:sz w:val="24"/>
              </w:rPr>
              <w:t>44(68.7)</w:t>
            </w:r>
          </w:p>
        </w:tc>
        <w:tc>
          <w:tcPr>
            <w:tcW w:w="1480" w:type="dxa"/>
          </w:tcPr>
          <w:p>
            <w:pPr>
              <w:pStyle w:val="TableParagraph"/>
              <w:spacing w:before="133"/>
              <w:ind w:left="124"/>
              <w:jc w:val="center"/>
              <w:rPr>
                <w:sz w:val="24"/>
              </w:rPr>
            </w:pPr>
            <w:r>
              <w:rPr>
                <w:spacing w:val="-2"/>
                <w:sz w:val="24"/>
              </w:rPr>
              <w:t>64(100.0)</w:t>
            </w:r>
          </w:p>
        </w:tc>
      </w:tr>
      <w:tr>
        <w:trPr>
          <w:trHeight w:val="552" w:hRule="atLeast"/>
        </w:trPr>
        <w:tc>
          <w:tcPr>
            <w:tcW w:w="3541" w:type="dxa"/>
          </w:tcPr>
          <w:p>
            <w:pPr>
              <w:pStyle w:val="TableParagraph"/>
              <w:spacing w:before="133"/>
              <w:ind w:left="115"/>
              <w:rPr>
                <w:sz w:val="24"/>
              </w:rPr>
            </w:pPr>
            <w:r>
              <w:rPr>
                <w:spacing w:val="-2"/>
                <w:sz w:val="24"/>
              </w:rPr>
              <w:t>Voyerism</w:t>
            </w:r>
          </w:p>
        </w:tc>
        <w:tc>
          <w:tcPr>
            <w:tcW w:w="1388" w:type="dxa"/>
          </w:tcPr>
          <w:p>
            <w:pPr>
              <w:pStyle w:val="TableParagraph"/>
              <w:spacing w:before="133"/>
              <w:ind w:left="179"/>
              <w:rPr>
                <w:sz w:val="24"/>
              </w:rPr>
            </w:pPr>
            <w:r>
              <w:rPr>
                <w:spacing w:val="-2"/>
                <w:sz w:val="24"/>
              </w:rPr>
              <w:t>0(0.0)</w:t>
            </w:r>
          </w:p>
        </w:tc>
        <w:tc>
          <w:tcPr>
            <w:tcW w:w="2420" w:type="dxa"/>
          </w:tcPr>
          <w:p>
            <w:pPr>
              <w:pStyle w:val="TableParagraph"/>
              <w:spacing w:before="133"/>
              <w:ind w:left="726"/>
              <w:rPr>
                <w:sz w:val="24"/>
              </w:rPr>
            </w:pPr>
            <w:r>
              <w:rPr>
                <w:spacing w:val="-2"/>
                <w:sz w:val="24"/>
              </w:rPr>
              <w:t>16(100.0)</w:t>
            </w:r>
          </w:p>
        </w:tc>
        <w:tc>
          <w:tcPr>
            <w:tcW w:w="1480" w:type="dxa"/>
          </w:tcPr>
          <w:p>
            <w:pPr>
              <w:pStyle w:val="TableParagraph"/>
              <w:spacing w:before="133"/>
              <w:ind w:left="124"/>
              <w:jc w:val="center"/>
              <w:rPr>
                <w:sz w:val="24"/>
              </w:rPr>
            </w:pPr>
            <w:r>
              <w:rPr>
                <w:spacing w:val="-2"/>
                <w:sz w:val="24"/>
              </w:rPr>
              <w:t>16(100.0)</w:t>
            </w:r>
          </w:p>
        </w:tc>
      </w:tr>
      <w:tr>
        <w:trPr>
          <w:trHeight w:val="552" w:hRule="atLeast"/>
        </w:trPr>
        <w:tc>
          <w:tcPr>
            <w:tcW w:w="3541" w:type="dxa"/>
          </w:tcPr>
          <w:p>
            <w:pPr>
              <w:pStyle w:val="TableParagraph"/>
              <w:spacing w:before="133"/>
              <w:ind w:left="115"/>
              <w:rPr>
                <w:sz w:val="24"/>
              </w:rPr>
            </w:pPr>
            <w:r>
              <w:rPr>
                <w:spacing w:val="-2"/>
                <w:sz w:val="24"/>
              </w:rPr>
              <w:t>Exhibitionism</w:t>
            </w:r>
          </w:p>
        </w:tc>
        <w:tc>
          <w:tcPr>
            <w:tcW w:w="1388" w:type="dxa"/>
          </w:tcPr>
          <w:p>
            <w:pPr>
              <w:pStyle w:val="TableParagraph"/>
              <w:spacing w:before="133"/>
              <w:ind w:left="59"/>
              <w:rPr>
                <w:sz w:val="24"/>
              </w:rPr>
            </w:pPr>
            <w:r>
              <w:rPr>
                <w:spacing w:val="-2"/>
                <w:sz w:val="24"/>
              </w:rPr>
              <w:t>15(46.9)</w:t>
            </w:r>
          </w:p>
        </w:tc>
        <w:tc>
          <w:tcPr>
            <w:tcW w:w="2420" w:type="dxa"/>
          </w:tcPr>
          <w:p>
            <w:pPr>
              <w:pStyle w:val="TableParagraph"/>
              <w:spacing w:before="133"/>
              <w:ind w:left="786"/>
              <w:rPr>
                <w:sz w:val="24"/>
              </w:rPr>
            </w:pPr>
            <w:r>
              <w:rPr>
                <w:spacing w:val="-2"/>
                <w:sz w:val="24"/>
              </w:rPr>
              <w:t>17(63.1)</w:t>
            </w:r>
          </w:p>
        </w:tc>
        <w:tc>
          <w:tcPr>
            <w:tcW w:w="1480" w:type="dxa"/>
          </w:tcPr>
          <w:p>
            <w:pPr>
              <w:pStyle w:val="TableParagraph"/>
              <w:spacing w:before="133"/>
              <w:ind w:left="124"/>
              <w:jc w:val="center"/>
              <w:rPr>
                <w:sz w:val="24"/>
              </w:rPr>
            </w:pPr>
            <w:r>
              <w:rPr>
                <w:spacing w:val="-2"/>
                <w:sz w:val="24"/>
              </w:rPr>
              <w:t>32(100.0)</w:t>
            </w:r>
          </w:p>
        </w:tc>
      </w:tr>
      <w:tr>
        <w:trPr>
          <w:trHeight w:val="551" w:hRule="atLeast"/>
        </w:trPr>
        <w:tc>
          <w:tcPr>
            <w:tcW w:w="3541" w:type="dxa"/>
          </w:tcPr>
          <w:p>
            <w:pPr>
              <w:pStyle w:val="TableParagraph"/>
              <w:spacing w:before="133"/>
              <w:ind w:left="115"/>
              <w:rPr>
                <w:sz w:val="24"/>
              </w:rPr>
            </w:pPr>
            <w:r>
              <w:rPr>
                <w:spacing w:val="-2"/>
                <w:sz w:val="24"/>
              </w:rPr>
              <w:t>Pornography</w:t>
            </w:r>
          </w:p>
        </w:tc>
        <w:tc>
          <w:tcPr>
            <w:tcW w:w="1388" w:type="dxa"/>
          </w:tcPr>
          <w:p>
            <w:pPr>
              <w:pStyle w:val="TableParagraph"/>
              <w:spacing w:before="133"/>
              <w:ind w:left="59"/>
              <w:rPr>
                <w:sz w:val="24"/>
              </w:rPr>
            </w:pPr>
            <w:r>
              <w:rPr>
                <w:spacing w:val="-2"/>
                <w:sz w:val="24"/>
              </w:rPr>
              <w:t>13(24.5)</w:t>
            </w:r>
          </w:p>
        </w:tc>
        <w:tc>
          <w:tcPr>
            <w:tcW w:w="2420" w:type="dxa"/>
          </w:tcPr>
          <w:p>
            <w:pPr>
              <w:pStyle w:val="TableParagraph"/>
              <w:spacing w:before="133"/>
              <w:ind w:left="786"/>
              <w:rPr>
                <w:sz w:val="24"/>
              </w:rPr>
            </w:pPr>
            <w:r>
              <w:rPr>
                <w:spacing w:val="-2"/>
                <w:sz w:val="24"/>
              </w:rPr>
              <w:t>40(85.5)</w:t>
            </w:r>
          </w:p>
        </w:tc>
        <w:tc>
          <w:tcPr>
            <w:tcW w:w="1480" w:type="dxa"/>
          </w:tcPr>
          <w:p>
            <w:pPr>
              <w:pStyle w:val="TableParagraph"/>
              <w:spacing w:before="133"/>
              <w:ind w:left="124"/>
              <w:jc w:val="center"/>
              <w:rPr>
                <w:sz w:val="24"/>
              </w:rPr>
            </w:pPr>
            <w:r>
              <w:rPr>
                <w:spacing w:val="-2"/>
                <w:sz w:val="24"/>
              </w:rPr>
              <w:t>53(100.0)</w:t>
            </w:r>
          </w:p>
        </w:tc>
      </w:tr>
      <w:tr>
        <w:trPr>
          <w:trHeight w:val="551" w:hRule="atLeast"/>
        </w:trPr>
        <w:tc>
          <w:tcPr>
            <w:tcW w:w="3541" w:type="dxa"/>
          </w:tcPr>
          <w:p>
            <w:pPr>
              <w:pStyle w:val="TableParagraph"/>
              <w:spacing w:before="133"/>
              <w:ind w:left="115"/>
              <w:rPr>
                <w:sz w:val="24"/>
              </w:rPr>
            </w:pPr>
            <w:r>
              <w:rPr>
                <w:sz w:val="24"/>
              </w:rPr>
              <w:t>Attempted</w:t>
            </w:r>
            <w:r>
              <w:rPr>
                <w:spacing w:val="-2"/>
                <w:sz w:val="24"/>
              </w:rPr>
              <w:t> </w:t>
            </w:r>
            <w:r>
              <w:rPr>
                <w:spacing w:val="-4"/>
                <w:sz w:val="24"/>
              </w:rPr>
              <w:t>rape</w:t>
            </w:r>
          </w:p>
        </w:tc>
        <w:tc>
          <w:tcPr>
            <w:tcW w:w="1388" w:type="dxa"/>
          </w:tcPr>
          <w:p>
            <w:pPr>
              <w:pStyle w:val="TableParagraph"/>
              <w:spacing w:before="133"/>
              <w:ind w:left="59"/>
              <w:rPr>
                <w:sz w:val="24"/>
              </w:rPr>
            </w:pPr>
            <w:r>
              <w:rPr>
                <w:spacing w:val="-2"/>
                <w:sz w:val="24"/>
              </w:rPr>
              <w:t>17(33.3)</w:t>
            </w:r>
          </w:p>
        </w:tc>
        <w:tc>
          <w:tcPr>
            <w:tcW w:w="2420" w:type="dxa"/>
          </w:tcPr>
          <w:p>
            <w:pPr>
              <w:pStyle w:val="TableParagraph"/>
              <w:spacing w:before="133"/>
              <w:ind w:left="786"/>
              <w:rPr>
                <w:sz w:val="24"/>
              </w:rPr>
            </w:pPr>
            <w:r>
              <w:rPr>
                <w:spacing w:val="-2"/>
                <w:sz w:val="24"/>
              </w:rPr>
              <w:t>34(66.7)</w:t>
            </w:r>
          </w:p>
        </w:tc>
        <w:tc>
          <w:tcPr>
            <w:tcW w:w="1480" w:type="dxa"/>
          </w:tcPr>
          <w:p>
            <w:pPr>
              <w:pStyle w:val="TableParagraph"/>
              <w:spacing w:before="133"/>
              <w:ind w:left="124"/>
              <w:jc w:val="center"/>
              <w:rPr>
                <w:sz w:val="24"/>
              </w:rPr>
            </w:pPr>
            <w:r>
              <w:rPr>
                <w:spacing w:val="-2"/>
                <w:sz w:val="24"/>
              </w:rPr>
              <w:t>51(100.0)</w:t>
            </w:r>
          </w:p>
        </w:tc>
      </w:tr>
      <w:tr>
        <w:trPr>
          <w:trHeight w:val="692" w:hRule="atLeast"/>
        </w:trPr>
        <w:tc>
          <w:tcPr>
            <w:tcW w:w="3541" w:type="dxa"/>
            <w:tcBorders>
              <w:bottom w:val="single" w:sz="4" w:space="0" w:color="000000"/>
            </w:tcBorders>
          </w:tcPr>
          <w:p>
            <w:pPr>
              <w:pStyle w:val="TableParagraph"/>
              <w:spacing w:before="133"/>
              <w:ind w:left="115"/>
              <w:rPr>
                <w:sz w:val="24"/>
              </w:rPr>
            </w:pPr>
            <w:r>
              <w:rPr>
                <w:spacing w:val="-4"/>
                <w:sz w:val="24"/>
              </w:rPr>
              <w:t>Rape</w:t>
            </w:r>
          </w:p>
        </w:tc>
        <w:tc>
          <w:tcPr>
            <w:tcW w:w="1388" w:type="dxa"/>
            <w:tcBorders>
              <w:bottom w:val="single" w:sz="4" w:space="0" w:color="000000"/>
            </w:tcBorders>
          </w:tcPr>
          <w:p>
            <w:pPr>
              <w:pStyle w:val="TableParagraph"/>
              <w:spacing w:before="133"/>
              <w:ind w:left="179"/>
              <w:rPr>
                <w:sz w:val="24"/>
              </w:rPr>
            </w:pPr>
            <w:r>
              <w:rPr>
                <w:spacing w:val="-2"/>
                <w:sz w:val="24"/>
              </w:rPr>
              <w:t>1(4.5)</w:t>
            </w:r>
          </w:p>
        </w:tc>
        <w:tc>
          <w:tcPr>
            <w:tcW w:w="2420" w:type="dxa"/>
            <w:tcBorders>
              <w:bottom w:val="single" w:sz="4" w:space="0" w:color="000000"/>
            </w:tcBorders>
          </w:tcPr>
          <w:p>
            <w:pPr>
              <w:pStyle w:val="TableParagraph"/>
              <w:spacing w:before="133"/>
              <w:ind w:left="786"/>
              <w:rPr>
                <w:sz w:val="24"/>
              </w:rPr>
            </w:pPr>
            <w:r>
              <w:rPr>
                <w:spacing w:val="-2"/>
                <w:sz w:val="24"/>
              </w:rPr>
              <w:t>21(95.5)</w:t>
            </w:r>
          </w:p>
        </w:tc>
        <w:tc>
          <w:tcPr>
            <w:tcW w:w="1480" w:type="dxa"/>
            <w:tcBorders>
              <w:bottom w:val="single" w:sz="4" w:space="0" w:color="000000"/>
            </w:tcBorders>
          </w:tcPr>
          <w:p>
            <w:pPr>
              <w:pStyle w:val="TableParagraph"/>
              <w:spacing w:before="133"/>
              <w:ind w:left="124"/>
              <w:jc w:val="center"/>
              <w:rPr>
                <w:sz w:val="24"/>
              </w:rPr>
            </w:pPr>
            <w:r>
              <w:rPr>
                <w:spacing w:val="-2"/>
                <w:sz w:val="24"/>
              </w:rPr>
              <w:t>22(100.0)</w:t>
            </w:r>
          </w:p>
        </w:tc>
      </w:tr>
      <w:tr>
        <w:trPr>
          <w:trHeight w:val="274" w:hRule="atLeast"/>
        </w:trPr>
        <w:tc>
          <w:tcPr>
            <w:tcW w:w="3541" w:type="dxa"/>
            <w:tcBorders>
              <w:top w:val="single" w:sz="4" w:space="0" w:color="000000"/>
            </w:tcBorders>
          </w:tcPr>
          <w:p>
            <w:pPr>
              <w:pStyle w:val="TableParagraph"/>
              <w:spacing w:line="255" w:lineRule="exact"/>
              <w:ind w:left="187" w:right="-44"/>
              <w:rPr>
                <w:b/>
                <w:sz w:val="24"/>
              </w:rPr>
            </w:pPr>
            <w:r>
              <w:rPr>
                <w:b/>
                <w:sz w:val="24"/>
              </w:rPr>
              <w:t>Note:</w:t>
            </w:r>
            <w:r>
              <w:rPr>
                <w:b/>
                <w:spacing w:val="-2"/>
                <w:sz w:val="24"/>
              </w:rPr>
              <w:t> </w:t>
            </w:r>
            <w:r>
              <w:rPr>
                <w:b/>
                <w:sz w:val="24"/>
              </w:rPr>
              <w:t>Multiple</w:t>
            </w:r>
            <w:r>
              <w:rPr>
                <w:b/>
                <w:spacing w:val="-3"/>
                <w:sz w:val="24"/>
              </w:rPr>
              <w:t> </w:t>
            </w:r>
            <w:r>
              <w:rPr>
                <w:b/>
                <w:sz w:val="24"/>
              </w:rPr>
              <w:t>response</w:t>
            </w:r>
            <w:r>
              <w:rPr>
                <w:b/>
                <w:spacing w:val="-3"/>
                <w:sz w:val="24"/>
              </w:rPr>
              <w:t> </w:t>
            </w:r>
            <w:r>
              <w:rPr>
                <w:b/>
                <w:spacing w:val="-2"/>
                <w:sz w:val="24"/>
              </w:rPr>
              <w:t>included</w:t>
            </w:r>
          </w:p>
        </w:tc>
        <w:tc>
          <w:tcPr>
            <w:tcW w:w="1388" w:type="dxa"/>
            <w:tcBorders>
              <w:top w:val="single" w:sz="4" w:space="0" w:color="000000"/>
            </w:tcBorders>
          </w:tcPr>
          <w:p>
            <w:pPr>
              <w:pStyle w:val="TableParagraph"/>
              <w:rPr>
                <w:sz w:val="20"/>
              </w:rPr>
            </w:pPr>
          </w:p>
        </w:tc>
        <w:tc>
          <w:tcPr>
            <w:tcW w:w="2420" w:type="dxa"/>
            <w:tcBorders>
              <w:top w:val="single" w:sz="4" w:space="0" w:color="000000"/>
            </w:tcBorders>
          </w:tcPr>
          <w:p>
            <w:pPr>
              <w:pStyle w:val="TableParagraph"/>
              <w:rPr>
                <w:sz w:val="20"/>
              </w:rPr>
            </w:pPr>
          </w:p>
        </w:tc>
        <w:tc>
          <w:tcPr>
            <w:tcW w:w="1480" w:type="dxa"/>
            <w:tcBorders>
              <w:top w:val="single" w:sz="4" w:space="0" w:color="000000"/>
            </w:tcBorders>
          </w:tcPr>
          <w:p>
            <w:pPr>
              <w:pStyle w:val="TableParagraph"/>
              <w:rPr>
                <w:sz w:val="20"/>
              </w:rPr>
            </w:pPr>
          </w:p>
        </w:tc>
      </w:tr>
    </w:tbl>
    <w:p>
      <w:pPr>
        <w:spacing w:after="0"/>
        <w:rPr>
          <w:sz w:val="20"/>
        </w:rPr>
        <w:sectPr>
          <w:type w:val="continuous"/>
          <w:pgSz w:w="12240" w:h="15840"/>
          <w:pgMar w:header="0" w:footer="768" w:top="1360" w:bottom="280" w:left="880" w:right="360"/>
        </w:sectPr>
      </w:pPr>
    </w:p>
    <w:p>
      <w:pPr>
        <w:spacing w:before="79"/>
        <w:ind w:left="920" w:right="0" w:firstLine="0"/>
        <w:jc w:val="both"/>
        <w:rPr>
          <w:b/>
          <w:sz w:val="24"/>
        </w:rPr>
      </w:pPr>
      <w:r>
        <w:rPr>
          <w:b/>
          <w:sz w:val="24"/>
        </w:rPr>
        <w:t>Frequency</w:t>
      </w:r>
      <w:r>
        <w:rPr>
          <w:b/>
          <w:spacing w:val="-2"/>
          <w:sz w:val="24"/>
        </w:rPr>
        <w:t> </w:t>
      </w:r>
      <w:r>
        <w:rPr>
          <w:b/>
          <w:sz w:val="24"/>
        </w:rPr>
        <w:t>of experience</w:t>
      </w:r>
      <w:r>
        <w:rPr>
          <w:b/>
          <w:spacing w:val="-2"/>
          <w:sz w:val="24"/>
        </w:rPr>
        <w:t> </w:t>
      </w:r>
      <w:r>
        <w:rPr>
          <w:b/>
          <w:sz w:val="24"/>
        </w:rPr>
        <w:t>of various</w:t>
      </w:r>
      <w:r>
        <w:rPr>
          <w:b/>
          <w:spacing w:val="-1"/>
          <w:sz w:val="24"/>
        </w:rPr>
        <w:t> </w:t>
      </w:r>
      <w:r>
        <w:rPr>
          <w:b/>
          <w:sz w:val="24"/>
        </w:rPr>
        <w:t>forms</w:t>
      </w:r>
      <w:r>
        <w:rPr>
          <w:b/>
          <w:spacing w:val="-1"/>
          <w:sz w:val="24"/>
        </w:rPr>
        <w:t> </w:t>
      </w:r>
      <w:r>
        <w:rPr>
          <w:b/>
          <w:sz w:val="24"/>
        </w:rPr>
        <w:t>of sexual</w:t>
      </w:r>
      <w:r>
        <w:rPr>
          <w:b/>
          <w:spacing w:val="-1"/>
          <w:sz w:val="24"/>
        </w:rPr>
        <w:t> </w:t>
      </w:r>
      <w:r>
        <w:rPr>
          <w:b/>
          <w:spacing w:val="-2"/>
          <w:sz w:val="24"/>
        </w:rPr>
        <w:t>abuse</w:t>
      </w:r>
    </w:p>
    <w:p>
      <w:pPr>
        <w:pStyle w:val="BodyText"/>
        <w:spacing w:line="360" w:lineRule="auto" w:before="132"/>
        <w:ind w:left="920" w:right="1077"/>
        <w:jc w:val="both"/>
      </w:pPr>
      <w:r>
        <w:rPr/>
        <w:drawing>
          <wp:anchor distT="0" distB="0" distL="0" distR="0" allowOverlap="1" layoutInCell="1" locked="0" behindDoc="1" simplePos="0" relativeHeight="482326528">
            <wp:simplePos x="0" y="0"/>
            <wp:positionH relativeFrom="page">
              <wp:posOffset>1280413</wp:posOffset>
            </wp:positionH>
            <wp:positionV relativeFrom="paragraph">
              <wp:posOffset>1320814</wp:posOffset>
            </wp:positionV>
            <wp:extent cx="5296408" cy="5236400"/>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 cstate="print"/>
                    <a:stretch>
                      <a:fillRect/>
                    </a:stretch>
                  </pic:blipFill>
                  <pic:spPr>
                    <a:xfrm>
                      <a:off x="0" y="0"/>
                      <a:ext cx="5296408" cy="5236400"/>
                    </a:xfrm>
                    <a:prstGeom prst="rect">
                      <a:avLst/>
                    </a:prstGeom>
                  </pic:spPr>
                </pic:pic>
              </a:graphicData>
            </a:graphic>
          </wp:anchor>
        </w:drawing>
      </w:r>
      <w:r>
        <w:rPr/>
        <w:t>The most reported form of sexual abuse that occurred once is unwanted touch (35.1%) while voyeurism was the least reported form of sexual abuse by 50% of respondents. Rape was</w:t>
      </w:r>
      <w:r>
        <w:rPr>
          <w:spacing w:val="40"/>
        </w:rPr>
        <w:t> </w:t>
      </w:r>
      <w:r>
        <w:rPr/>
        <w:t>least reported by 9.1% while 16.8% was the highest reported form of sexual abuse twice during</w:t>
      </w:r>
      <w:r>
        <w:rPr>
          <w:spacing w:val="-5"/>
        </w:rPr>
        <w:t> </w:t>
      </w:r>
      <w:r>
        <w:rPr/>
        <w:t>the</w:t>
      </w:r>
      <w:r>
        <w:rPr>
          <w:spacing w:val="-2"/>
        </w:rPr>
        <w:t> </w:t>
      </w:r>
      <w:r>
        <w:rPr/>
        <w:t>last</w:t>
      </w:r>
      <w:r>
        <w:rPr>
          <w:spacing w:val="-2"/>
        </w:rPr>
        <w:t> </w:t>
      </w:r>
      <w:r>
        <w:rPr/>
        <w:t>3</w:t>
      </w:r>
      <w:r>
        <w:rPr>
          <w:spacing w:val="-2"/>
        </w:rPr>
        <w:t> </w:t>
      </w:r>
      <w:r>
        <w:rPr/>
        <w:t>months</w:t>
      </w:r>
      <w:r>
        <w:rPr>
          <w:spacing w:val="-2"/>
        </w:rPr>
        <w:t> </w:t>
      </w:r>
      <w:r>
        <w:rPr/>
        <w:t>preceding</w:t>
      </w:r>
      <w:r>
        <w:rPr>
          <w:spacing w:val="-5"/>
        </w:rPr>
        <w:t> </w:t>
      </w:r>
      <w:r>
        <w:rPr/>
        <w:t>the</w:t>
      </w:r>
      <w:r>
        <w:rPr>
          <w:spacing w:val="-3"/>
        </w:rPr>
        <w:t> </w:t>
      </w:r>
      <w:r>
        <w:rPr/>
        <w:t>study.</w:t>
      </w:r>
      <w:r>
        <w:rPr>
          <w:spacing w:val="-2"/>
        </w:rPr>
        <w:t> </w:t>
      </w:r>
      <w:r>
        <w:rPr/>
        <w:t>Certain</w:t>
      </w:r>
      <w:r>
        <w:rPr>
          <w:spacing w:val="-2"/>
        </w:rPr>
        <w:t> </w:t>
      </w:r>
      <w:r>
        <w:rPr/>
        <w:t>forms</w:t>
      </w:r>
      <w:r>
        <w:rPr>
          <w:spacing w:val="-2"/>
        </w:rPr>
        <w:t> </w:t>
      </w:r>
      <w:r>
        <w:rPr/>
        <w:t>of</w:t>
      </w:r>
      <w:r>
        <w:rPr>
          <w:spacing w:val="-2"/>
        </w:rPr>
        <w:t> </w:t>
      </w:r>
      <w:r>
        <w:rPr/>
        <w:t>sexual</w:t>
      </w:r>
      <w:r>
        <w:rPr>
          <w:spacing w:val="-2"/>
        </w:rPr>
        <w:t> </w:t>
      </w:r>
      <w:r>
        <w:rPr/>
        <w:t>abuse</w:t>
      </w:r>
      <w:r>
        <w:rPr>
          <w:spacing w:val="-2"/>
        </w:rPr>
        <w:t> </w:t>
      </w:r>
      <w:r>
        <w:rPr/>
        <w:t>were</w:t>
      </w:r>
      <w:r>
        <w:rPr>
          <w:spacing w:val="-4"/>
        </w:rPr>
        <w:t> </w:t>
      </w:r>
      <w:r>
        <w:rPr/>
        <w:t>not reported to have taken place thrice. However, genital rubbing was the least reported (3.1%) while voyeurism (12.5%) was the most reported form of sexual abuse thrice during the last 3 months of study. Unwanted touch was reported to be occurring many times (36.6%) while exhibitionism was the least occurring many times during the last 3 months preceding the </w:t>
      </w:r>
      <w:r>
        <w:rPr>
          <w:spacing w:val="-2"/>
        </w:rPr>
        <w:t>study.</w:t>
      </w:r>
    </w:p>
    <w:p>
      <w:pPr>
        <w:pStyle w:val="BodyText"/>
      </w:pPr>
    </w:p>
    <w:p>
      <w:pPr>
        <w:pStyle w:val="BodyText"/>
        <w:spacing w:before="89"/>
      </w:pPr>
    </w:p>
    <w:p>
      <w:pPr>
        <w:spacing w:before="0"/>
        <w:ind w:left="920" w:right="0" w:firstLine="0"/>
        <w:jc w:val="both"/>
        <w:rPr>
          <w:b/>
          <w:sz w:val="24"/>
        </w:rPr>
      </w:pPr>
      <w:r>
        <w:rPr>
          <w:b/>
          <w:sz w:val="24"/>
        </w:rPr>
        <w:t>Table</w:t>
      </w:r>
      <w:r>
        <w:rPr>
          <w:b/>
          <w:spacing w:val="-1"/>
          <w:sz w:val="24"/>
        </w:rPr>
        <w:t> </w:t>
      </w:r>
      <w:r>
        <w:rPr>
          <w:b/>
          <w:sz w:val="24"/>
        </w:rPr>
        <w:t>4.9:</w:t>
      </w:r>
      <w:r>
        <w:rPr>
          <w:b/>
          <w:spacing w:val="-1"/>
          <w:sz w:val="24"/>
        </w:rPr>
        <w:t> </w:t>
      </w:r>
      <w:r>
        <w:rPr>
          <w:b/>
          <w:sz w:val="24"/>
        </w:rPr>
        <w:t>Frequency</w:t>
      </w:r>
      <w:r>
        <w:rPr>
          <w:b/>
          <w:spacing w:val="-1"/>
          <w:sz w:val="24"/>
        </w:rPr>
        <w:t> </w:t>
      </w:r>
      <w:r>
        <w:rPr>
          <w:b/>
          <w:sz w:val="24"/>
        </w:rPr>
        <w:t>of</w:t>
      </w:r>
      <w:r>
        <w:rPr>
          <w:b/>
          <w:spacing w:val="2"/>
          <w:sz w:val="24"/>
        </w:rPr>
        <w:t> </w:t>
      </w:r>
      <w:r>
        <w:rPr>
          <w:b/>
          <w:sz w:val="24"/>
        </w:rPr>
        <w:t>experience</w:t>
      </w:r>
      <w:r>
        <w:rPr>
          <w:b/>
          <w:spacing w:val="-3"/>
          <w:sz w:val="24"/>
        </w:rPr>
        <w:t> </w:t>
      </w:r>
      <w:r>
        <w:rPr>
          <w:b/>
          <w:sz w:val="24"/>
        </w:rPr>
        <w:t>of various</w:t>
      </w:r>
      <w:r>
        <w:rPr>
          <w:b/>
          <w:spacing w:val="-1"/>
          <w:sz w:val="24"/>
        </w:rPr>
        <w:t> </w:t>
      </w:r>
      <w:r>
        <w:rPr>
          <w:b/>
          <w:sz w:val="24"/>
        </w:rPr>
        <w:t>forms</w:t>
      </w:r>
      <w:r>
        <w:rPr>
          <w:b/>
          <w:spacing w:val="-1"/>
          <w:sz w:val="24"/>
        </w:rPr>
        <w:t> </w:t>
      </w:r>
      <w:r>
        <w:rPr>
          <w:b/>
          <w:sz w:val="24"/>
        </w:rPr>
        <w:t>of sexual</w:t>
      </w:r>
      <w:r>
        <w:rPr>
          <w:b/>
          <w:spacing w:val="-1"/>
          <w:sz w:val="24"/>
        </w:rPr>
        <w:t> </w:t>
      </w:r>
      <w:r>
        <w:rPr>
          <w:b/>
          <w:sz w:val="24"/>
        </w:rPr>
        <w:t>abuse</w:t>
      </w:r>
      <w:r>
        <w:rPr>
          <w:b/>
          <w:spacing w:val="-2"/>
          <w:sz w:val="24"/>
        </w:rPr>
        <w:t> </w:t>
      </w:r>
      <w:r>
        <w:rPr>
          <w:b/>
          <w:sz w:val="24"/>
        </w:rPr>
        <w:t>in</w:t>
      </w:r>
      <w:r>
        <w:rPr>
          <w:b/>
          <w:spacing w:val="-3"/>
          <w:sz w:val="24"/>
        </w:rPr>
        <w:t> </w:t>
      </w:r>
      <w:r>
        <w:rPr>
          <w:b/>
          <w:sz w:val="24"/>
        </w:rPr>
        <w:t>the </w:t>
      </w:r>
      <w:r>
        <w:rPr>
          <w:b/>
          <w:spacing w:val="-4"/>
          <w:sz w:val="24"/>
        </w:rPr>
        <w:t>last</w:t>
      </w:r>
    </w:p>
    <w:p>
      <w:pPr>
        <w:spacing w:before="43" w:after="47"/>
        <w:ind w:left="938" w:right="1097" w:firstLine="0"/>
        <w:jc w:val="center"/>
        <w:rPr>
          <w:b/>
          <w:sz w:val="24"/>
        </w:rPr>
      </w:pPr>
      <w:r>
        <w:rPr>
          <w:b/>
          <w:sz w:val="24"/>
        </w:rPr>
        <w:t>3 </w:t>
      </w:r>
      <w:r>
        <w:rPr>
          <w:b/>
          <w:spacing w:val="-2"/>
          <w:sz w:val="24"/>
        </w:rPr>
        <w:t>months</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7"/>
        <w:gridCol w:w="1416"/>
        <w:gridCol w:w="1317"/>
        <w:gridCol w:w="1282"/>
        <w:gridCol w:w="1647"/>
      </w:tblGrid>
      <w:tr>
        <w:trPr>
          <w:trHeight w:val="827" w:hRule="atLeast"/>
        </w:trPr>
        <w:tc>
          <w:tcPr>
            <w:tcW w:w="3187"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Abuse/duration</w:t>
            </w:r>
          </w:p>
        </w:tc>
        <w:tc>
          <w:tcPr>
            <w:tcW w:w="1416" w:type="dxa"/>
            <w:tcBorders>
              <w:top w:val="single" w:sz="4" w:space="0" w:color="000000"/>
              <w:bottom w:val="single" w:sz="4" w:space="0" w:color="000000"/>
            </w:tcBorders>
          </w:tcPr>
          <w:p>
            <w:pPr>
              <w:pStyle w:val="TableParagraph"/>
              <w:spacing w:line="275" w:lineRule="exact"/>
              <w:ind w:left="365"/>
              <w:rPr>
                <w:b/>
                <w:sz w:val="24"/>
              </w:rPr>
            </w:pPr>
            <w:r>
              <w:rPr>
                <w:b/>
                <w:spacing w:val="-4"/>
                <w:sz w:val="24"/>
              </w:rPr>
              <w:t>Once</w:t>
            </w:r>
          </w:p>
        </w:tc>
        <w:tc>
          <w:tcPr>
            <w:tcW w:w="1317" w:type="dxa"/>
            <w:tcBorders>
              <w:top w:val="single" w:sz="4" w:space="0" w:color="000000"/>
              <w:bottom w:val="single" w:sz="4" w:space="0" w:color="000000"/>
            </w:tcBorders>
          </w:tcPr>
          <w:p>
            <w:pPr>
              <w:pStyle w:val="TableParagraph"/>
              <w:spacing w:line="275" w:lineRule="exact"/>
              <w:ind w:left="231"/>
              <w:rPr>
                <w:b/>
                <w:sz w:val="24"/>
              </w:rPr>
            </w:pPr>
            <w:r>
              <w:rPr>
                <w:b/>
                <w:spacing w:val="-2"/>
                <w:sz w:val="24"/>
              </w:rPr>
              <w:t>Twice</w:t>
            </w:r>
          </w:p>
        </w:tc>
        <w:tc>
          <w:tcPr>
            <w:tcW w:w="1282" w:type="dxa"/>
            <w:tcBorders>
              <w:top w:val="single" w:sz="4" w:space="0" w:color="000000"/>
              <w:bottom w:val="single" w:sz="4" w:space="0" w:color="000000"/>
            </w:tcBorders>
          </w:tcPr>
          <w:p>
            <w:pPr>
              <w:pStyle w:val="TableParagraph"/>
              <w:spacing w:line="275" w:lineRule="exact"/>
              <w:ind w:left="265"/>
              <w:rPr>
                <w:b/>
                <w:sz w:val="24"/>
              </w:rPr>
            </w:pPr>
            <w:r>
              <w:rPr>
                <w:b/>
                <w:spacing w:val="-2"/>
                <w:sz w:val="24"/>
              </w:rPr>
              <w:t>Thrice</w:t>
            </w:r>
          </w:p>
        </w:tc>
        <w:tc>
          <w:tcPr>
            <w:tcW w:w="1647" w:type="dxa"/>
            <w:tcBorders>
              <w:top w:val="single" w:sz="4" w:space="0" w:color="000000"/>
              <w:bottom w:val="single" w:sz="4" w:space="0" w:color="000000"/>
            </w:tcBorders>
          </w:tcPr>
          <w:p>
            <w:pPr>
              <w:pStyle w:val="TableParagraph"/>
              <w:spacing w:line="275" w:lineRule="exact"/>
              <w:ind w:left="195"/>
              <w:rPr>
                <w:b/>
                <w:sz w:val="24"/>
              </w:rPr>
            </w:pPr>
            <w:r>
              <w:rPr>
                <w:b/>
                <w:sz w:val="24"/>
              </w:rPr>
              <w:t>At</w:t>
            </w:r>
            <w:r>
              <w:rPr>
                <w:b/>
                <w:spacing w:val="-2"/>
                <w:sz w:val="24"/>
              </w:rPr>
              <w:t> </w:t>
            </w:r>
            <w:r>
              <w:rPr>
                <w:b/>
                <w:sz w:val="24"/>
              </w:rPr>
              <w:t>least</w:t>
            </w:r>
            <w:r>
              <w:rPr>
                <w:b/>
                <w:spacing w:val="-1"/>
                <w:sz w:val="24"/>
              </w:rPr>
              <w:t> </w:t>
            </w:r>
            <w:r>
              <w:rPr>
                <w:b/>
                <w:spacing w:val="-4"/>
                <w:sz w:val="24"/>
              </w:rPr>
              <w:t>four</w:t>
            </w:r>
          </w:p>
          <w:p>
            <w:pPr>
              <w:pStyle w:val="TableParagraph"/>
              <w:spacing w:before="137"/>
              <w:ind w:left="195"/>
              <w:rPr>
                <w:b/>
                <w:sz w:val="24"/>
              </w:rPr>
            </w:pPr>
            <w:r>
              <w:rPr>
                <w:b/>
                <w:spacing w:val="-2"/>
                <w:sz w:val="24"/>
              </w:rPr>
              <w:t>times</w:t>
            </w:r>
          </w:p>
        </w:tc>
      </w:tr>
      <w:tr>
        <w:trPr>
          <w:trHeight w:val="344" w:hRule="atLeast"/>
        </w:trPr>
        <w:tc>
          <w:tcPr>
            <w:tcW w:w="3187" w:type="dxa"/>
            <w:tcBorders>
              <w:top w:val="single" w:sz="4" w:space="0" w:color="000000"/>
            </w:tcBorders>
          </w:tcPr>
          <w:p>
            <w:pPr>
              <w:pStyle w:val="TableParagraph"/>
              <w:spacing w:line="270" w:lineRule="exact"/>
              <w:ind w:left="115"/>
              <w:rPr>
                <w:sz w:val="24"/>
              </w:rPr>
            </w:pPr>
            <w:r>
              <w:rPr>
                <w:sz w:val="24"/>
              </w:rPr>
              <w:t>Unwanted</w:t>
            </w:r>
            <w:r>
              <w:rPr>
                <w:spacing w:val="-2"/>
                <w:sz w:val="24"/>
              </w:rPr>
              <w:t> touch</w:t>
            </w:r>
          </w:p>
        </w:tc>
        <w:tc>
          <w:tcPr>
            <w:tcW w:w="1416" w:type="dxa"/>
            <w:tcBorders>
              <w:top w:val="single" w:sz="4" w:space="0" w:color="000000"/>
            </w:tcBorders>
          </w:tcPr>
          <w:p>
            <w:pPr>
              <w:pStyle w:val="TableParagraph"/>
              <w:spacing w:line="270" w:lineRule="exact"/>
              <w:ind w:left="365"/>
              <w:rPr>
                <w:sz w:val="24"/>
              </w:rPr>
            </w:pPr>
            <w:r>
              <w:rPr>
                <w:spacing w:val="-2"/>
                <w:sz w:val="24"/>
              </w:rPr>
              <w:t>67(35.1)</w:t>
            </w:r>
          </w:p>
        </w:tc>
        <w:tc>
          <w:tcPr>
            <w:tcW w:w="1317" w:type="dxa"/>
            <w:tcBorders>
              <w:top w:val="single" w:sz="4" w:space="0" w:color="000000"/>
            </w:tcBorders>
          </w:tcPr>
          <w:p>
            <w:pPr>
              <w:pStyle w:val="TableParagraph"/>
              <w:spacing w:line="270" w:lineRule="exact"/>
              <w:ind w:left="231"/>
              <w:rPr>
                <w:sz w:val="24"/>
              </w:rPr>
            </w:pPr>
            <w:r>
              <w:rPr>
                <w:spacing w:val="-2"/>
                <w:sz w:val="24"/>
              </w:rPr>
              <w:t>32(16.8)</w:t>
            </w:r>
          </w:p>
        </w:tc>
        <w:tc>
          <w:tcPr>
            <w:tcW w:w="1282" w:type="dxa"/>
            <w:tcBorders>
              <w:top w:val="single" w:sz="4" w:space="0" w:color="000000"/>
            </w:tcBorders>
          </w:tcPr>
          <w:p>
            <w:pPr>
              <w:pStyle w:val="TableParagraph"/>
              <w:spacing w:line="270" w:lineRule="exact"/>
              <w:ind w:left="265"/>
              <w:rPr>
                <w:sz w:val="24"/>
              </w:rPr>
            </w:pPr>
            <w:r>
              <w:rPr>
                <w:spacing w:val="-2"/>
                <w:sz w:val="24"/>
              </w:rPr>
              <w:t>22(11.5)</w:t>
            </w:r>
          </w:p>
        </w:tc>
        <w:tc>
          <w:tcPr>
            <w:tcW w:w="1647" w:type="dxa"/>
            <w:tcBorders>
              <w:top w:val="single" w:sz="4" w:space="0" w:color="000000"/>
            </w:tcBorders>
          </w:tcPr>
          <w:p>
            <w:pPr>
              <w:pStyle w:val="TableParagraph"/>
              <w:spacing w:line="270" w:lineRule="exact"/>
              <w:ind w:left="195"/>
              <w:rPr>
                <w:sz w:val="24"/>
              </w:rPr>
            </w:pPr>
            <w:r>
              <w:rPr>
                <w:spacing w:val="-2"/>
                <w:sz w:val="24"/>
              </w:rPr>
              <w:t>70(36.6)</w:t>
            </w:r>
          </w:p>
        </w:tc>
      </w:tr>
      <w:tr>
        <w:trPr>
          <w:trHeight w:val="414" w:hRule="atLeast"/>
        </w:trPr>
        <w:tc>
          <w:tcPr>
            <w:tcW w:w="3187" w:type="dxa"/>
          </w:tcPr>
          <w:p>
            <w:pPr>
              <w:pStyle w:val="TableParagraph"/>
              <w:spacing w:before="64"/>
              <w:ind w:left="115"/>
              <w:rPr>
                <w:sz w:val="24"/>
              </w:rPr>
            </w:pPr>
            <w:r>
              <w:rPr>
                <w:sz w:val="24"/>
              </w:rPr>
              <w:t>Genital</w:t>
            </w:r>
            <w:r>
              <w:rPr>
                <w:spacing w:val="-5"/>
                <w:sz w:val="24"/>
              </w:rPr>
              <w:t> </w:t>
            </w:r>
            <w:r>
              <w:rPr>
                <w:spacing w:val="-2"/>
                <w:sz w:val="24"/>
              </w:rPr>
              <w:t>rubbing</w:t>
            </w:r>
          </w:p>
        </w:tc>
        <w:tc>
          <w:tcPr>
            <w:tcW w:w="1416" w:type="dxa"/>
          </w:tcPr>
          <w:p>
            <w:pPr>
              <w:pStyle w:val="TableParagraph"/>
              <w:spacing w:before="64"/>
              <w:ind w:left="365"/>
              <w:rPr>
                <w:sz w:val="24"/>
              </w:rPr>
            </w:pPr>
            <w:r>
              <w:rPr>
                <w:spacing w:val="-2"/>
                <w:sz w:val="24"/>
              </w:rPr>
              <w:t>17(53.1)</w:t>
            </w:r>
          </w:p>
        </w:tc>
        <w:tc>
          <w:tcPr>
            <w:tcW w:w="1317" w:type="dxa"/>
          </w:tcPr>
          <w:p>
            <w:pPr>
              <w:pStyle w:val="TableParagraph"/>
              <w:spacing w:before="64"/>
              <w:ind w:left="231"/>
              <w:rPr>
                <w:sz w:val="24"/>
              </w:rPr>
            </w:pPr>
            <w:r>
              <w:rPr>
                <w:spacing w:val="-2"/>
                <w:sz w:val="24"/>
              </w:rPr>
              <w:t>11(34.4)</w:t>
            </w:r>
          </w:p>
        </w:tc>
        <w:tc>
          <w:tcPr>
            <w:tcW w:w="1282" w:type="dxa"/>
          </w:tcPr>
          <w:p>
            <w:pPr>
              <w:pStyle w:val="TableParagraph"/>
              <w:spacing w:before="64"/>
              <w:ind w:left="265"/>
              <w:rPr>
                <w:sz w:val="24"/>
              </w:rPr>
            </w:pPr>
            <w:r>
              <w:rPr>
                <w:spacing w:val="-2"/>
                <w:sz w:val="24"/>
              </w:rPr>
              <w:t>1(3.1)</w:t>
            </w:r>
          </w:p>
        </w:tc>
        <w:tc>
          <w:tcPr>
            <w:tcW w:w="1647" w:type="dxa"/>
          </w:tcPr>
          <w:p>
            <w:pPr>
              <w:pStyle w:val="TableParagraph"/>
              <w:spacing w:before="64"/>
              <w:ind w:left="195"/>
              <w:rPr>
                <w:sz w:val="24"/>
              </w:rPr>
            </w:pPr>
            <w:r>
              <w:rPr>
                <w:spacing w:val="-2"/>
                <w:sz w:val="24"/>
              </w:rPr>
              <w:t>3(9.4)</w:t>
            </w:r>
          </w:p>
        </w:tc>
      </w:tr>
      <w:tr>
        <w:trPr>
          <w:trHeight w:val="414" w:hRule="atLeast"/>
        </w:trPr>
        <w:tc>
          <w:tcPr>
            <w:tcW w:w="3187" w:type="dxa"/>
          </w:tcPr>
          <w:p>
            <w:pPr>
              <w:pStyle w:val="TableParagraph"/>
              <w:spacing w:before="63"/>
              <w:ind w:left="115"/>
              <w:rPr>
                <w:sz w:val="24"/>
              </w:rPr>
            </w:pPr>
            <w:r>
              <w:rPr>
                <w:sz w:val="24"/>
              </w:rPr>
              <w:t>Unwanted</w:t>
            </w:r>
            <w:r>
              <w:rPr>
                <w:spacing w:val="-4"/>
                <w:sz w:val="24"/>
              </w:rPr>
              <w:t> </w:t>
            </w:r>
            <w:r>
              <w:rPr>
                <w:sz w:val="24"/>
              </w:rPr>
              <w:t>sexual</w:t>
            </w:r>
            <w:r>
              <w:rPr>
                <w:spacing w:val="-1"/>
                <w:sz w:val="24"/>
              </w:rPr>
              <w:t> </w:t>
            </w:r>
            <w:r>
              <w:rPr>
                <w:spacing w:val="-2"/>
                <w:sz w:val="24"/>
              </w:rPr>
              <w:t>comments</w:t>
            </w:r>
          </w:p>
        </w:tc>
        <w:tc>
          <w:tcPr>
            <w:tcW w:w="1416" w:type="dxa"/>
          </w:tcPr>
          <w:p>
            <w:pPr>
              <w:pStyle w:val="TableParagraph"/>
              <w:spacing w:before="63"/>
              <w:ind w:left="365"/>
              <w:rPr>
                <w:sz w:val="24"/>
              </w:rPr>
            </w:pPr>
            <w:r>
              <w:rPr>
                <w:spacing w:val="-2"/>
                <w:sz w:val="24"/>
              </w:rPr>
              <w:t>25(20.5)</w:t>
            </w:r>
          </w:p>
        </w:tc>
        <w:tc>
          <w:tcPr>
            <w:tcW w:w="1317" w:type="dxa"/>
          </w:tcPr>
          <w:p>
            <w:pPr>
              <w:pStyle w:val="TableParagraph"/>
              <w:spacing w:before="63"/>
              <w:ind w:left="231"/>
              <w:rPr>
                <w:sz w:val="24"/>
              </w:rPr>
            </w:pPr>
            <w:r>
              <w:rPr>
                <w:spacing w:val="-2"/>
                <w:sz w:val="24"/>
              </w:rPr>
              <w:t>19(15.6)</w:t>
            </w:r>
          </w:p>
        </w:tc>
        <w:tc>
          <w:tcPr>
            <w:tcW w:w="1282" w:type="dxa"/>
          </w:tcPr>
          <w:p>
            <w:pPr>
              <w:pStyle w:val="TableParagraph"/>
              <w:spacing w:before="63"/>
              <w:ind w:left="265"/>
              <w:rPr>
                <w:sz w:val="24"/>
              </w:rPr>
            </w:pPr>
            <w:r>
              <w:rPr>
                <w:spacing w:val="-2"/>
                <w:sz w:val="24"/>
              </w:rPr>
              <w:t>7(5.7)</w:t>
            </w:r>
          </w:p>
        </w:tc>
        <w:tc>
          <w:tcPr>
            <w:tcW w:w="1647" w:type="dxa"/>
          </w:tcPr>
          <w:p>
            <w:pPr>
              <w:pStyle w:val="TableParagraph"/>
              <w:spacing w:before="63"/>
              <w:ind w:left="195"/>
              <w:rPr>
                <w:sz w:val="24"/>
              </w:rPr>
            </w:pPr>
            <w:r>
              <w:rPr>
                <w:spacing w:val="-2"/>
                <w:sz w:val="24"/>
              </w:rPr>
              <w:t>71(58.2)</w:t>
            </w:r>
          </w:p>
        </w:tc>
      </w:tr>
      <w:tr>
        <w:trPr>
          <w:trHeight w:val="413" w:hRule="atLeast"/>
        </w:trPr>
        <w:tc>
          <w:tcPr>
            <w:tcW w:w="3187" w:type="dxa"/>
          </w:tcPr>
          <w:p>
            <w:pPr>
              <w:pStyle w:val="TableParagraph"/>
              <w:spacing w:before="64"/>
              <w:ind w:left="115"/>
              <w:rPr>
                <w:sz w:val="24"/>
              </w:rPr>
            </w:pPr>
            <w:r>
              <w:rPr>
                <w:sz w:val="24"/>
              </w:rPr>
              <w:t>Unwanted</w:t>
            </w:r>
            <w:r>
              <w:rPr>
                <w:spacing w:val="-2"/>
                <w:sz w:val="24"/>
              </w:rPr>
              <w:t> hugging</w:t>
            </w:r>
          </w:p>
        </w:tc>
        <w:tc>
          <w:tcPr>
            <w:tcW w:w="1416" w:type="dxa"/>
          </w:tcPr>
          <w:p>
            <w:pPr>
              <w:pStyle w:val="TableParagraph"/>
              <w:spacing w:before="64"/>
              <w:ind w:left="365"/>
              <w:rPr>
                <w:sz w:val="24"/>
              </w:rPr>
            </w:pPr>
            <w:r>
              <w:rPr>
                <w:spacing w:val="-2"/>
                <w:sz w:val="24"/>
              </w:rPr>
              <w:t>38(61.3)</w:t>
            </w:r>
          </w:p>
        </w:tc>
        <w:tc>
          <w:tcPr>
            <w:tcW w:w="1317" w:type="dxa"/>
          </w:tcPr>
          <w:p>
            <w:pPr>
              <w:pStyle w:val="TableParagraph"/>
              <w:spacing w:before="64"/>
              <w:ind w:left="231"/>
              <w:rPr>
                <w:sz w:val="24"/>
              </w:rPr>
            </w:pPr>
            <w:r>
              <w:rPr>
                <w:spacing w:val="-2"/>
                <w:sz w:val="24"/>
              </w:rPr>
              <w:t>9(14.5)</w:t>
            </w:r>
          </w:p>
        </w:tc>
        <w:tc>
          <w:tcPr>
            <w:tcW w:w="1282" w:type="dxa"/>
          </w:tcPr>
          <w:p>
            <w:pPr>
              <w:pStyle w:val="TableParagraph"/>
              <w:spacing w:before="64"/>
              <w:ind w:left="265"/>
              <w:rPr>
                <w:sz w:val="24"/>
              </w:rPr>
            </w:pPr>
            <w:r>
              <w:rPr>
                <w:spacing w:val="-2"/>
                <w:sz w:val="24"/>
              </w:rPr>
              <w:t>7(11.3)</w:t>
            </w:r>
          </w:p>
        </w:tc>
        <w:tc>
          <w:tcPr>
            <w:tcW w:w="1647" w:type="dxa"/>
          </w:tcPr>
          <w:p>
            <w:pPr>
              <w:pStyle w:val="TableParagraph"/>
              <w:spacing w:before="64"/>
              <w:ind w:left="195"/>
              <w:rPr>
                <w:sz w:val="24"/>
              </w:rPr>
            </w:pPr>
            <w:r>
              <w:rPr>
                <w:spacing w:val="-2"/>
                <w:sz w:val="24"/>
              </w:rPr>
              <w:t>8(12.9)</w:t>
            </w:r>
          </w:p>
        </w:tc>
      </w:tr>
      <w:tr>
        <w:trPr>
          <w:trHeight w:val="413" w:hRule="atLeast"/>
        </w:trPr>
        <w:tc>
          <w:tcPr>
            <w:tcW w:w="3187" w:type="dxa"/>
          </w:tcPr>
          <w:p>
            <w:pPr>
              <w:pStyle w:val="TableParagraph"/>
              <w:spacing w:before="63"/>
              <w:ind w:left="115"/>
              <w:rPr>
                <w:sz w:val="24"/>
              </w:rPr>
            </w:pPr>
            <w:r>
              <w:rPr>
                <w:spacing w:val="-2"/>
                <w:sz w:val="24"/>
              </w:rPr>
              <w:t>Voyeurism</w:t>
            </w:r>
          </w:p>
        </w:tc>
        <w:tc>
          <w:tcPr>
            <w:tcW w:w="1416" w:type="dxa"/>
          </w:tcPr>
          <w:p>
            <w:pPr>
              <w:pStyle w:val="TableParagraph"/>
              <w:spacing w:before="63"/>
              <w:ind w:left="365"/>
              <w:rPr>
                <w:sz w:val="24"/>
              </w:rPr>
            </w:pPr>
            <w:r>
              <w:rPr>
                <w:spacing w:val="-2"/>
                <w:sz w:val="24"/>
              </w:rPr>
              <w:t>8(50.0)</w:t>
            </w:r>
          </w:p>
        </w:tc>
        <w:tc>
          <w:tcPr>
            <w:tcW w:w="1317" w:type="dxa"/>
          </w:tcPr>
          <w:p>
            <w:pPr>
              <w:pStyle w:val="TableParagraph"/>
              <w:spacing w:before="63"/>
              <w:ind w:left="231"/>
              <w:rPr>
                <w:sz w:val="24"/>
              </w:rPr>
            </w:pPr>
            <w:r>
              <w:rPr>
                <w:spacing w:val="-2"/>
                <w:sz w:val="24"/>
              </w:rPr>
              <w:t>4(25.0)</w:t>
            </w:r>
          </w:p>
        </w:tc>
        <w:tc>
          <w:tcPr>
            <w:tcW w:w="1282" w:type="dxa"/>
          </w:tcPr>
          <w:p>
            <w:pPr>
              <w:pStyle w:val="TableParagraph"/>
              <w:spacing w:before="63"/>
              <w:ind w:left="265"/>
              <w:rPr>
                <w:sz w:val="24"/>
              </w:rPr>
            </w:pPr>
            <w:r>
              <w:rPr>
                <w:spacing w:val="-2"/>
                <w:sz w:val="24"/>
              </w:rPr>
              <w:t>2(12.5)</w:t>
            </w:r>
          </w:p>
        </w:tc>
        <w:tc>
          <w:tcPr>
            <w:tcW w:w="1647" w:type="dxa"/>
          </w:tcPr>
          <w:p>
            <w:pPr>
              <w:pStyle w:val="TableParagraph"/>
              <w:spacing w:before="63"/>
              <w:ind w:left="195"/>
              <w:rPr>
                <w:sz w:val="24"/>
              </w:rPr>
            </w:pPr>
            <w:r>
              <w:rPr>
                <w:spacing w:val="-2"/>
                <w:sz w:val="24"/>
              </w:rPr>
              <w:t>2(12.5)</w:t>
            </w:r>
          </w:p>
        </w:tc>
      </w:tr>
      <w:tr>
        <w:trPr>
          <w:trHeight w:val="413" w:hRule="atLeast"/>
        </w:trPr>
        <w:tc>
          <w:tcPr>
            <w:tcW w:w="3187" w:type="dxa"/>
          </w:tcPr>
          <w:p>
            <w:pPr>
              <w:pStyle w:val="TableParagraph"/>
              <w:spacing w:before="64"/>
              <w:ind w:left="115"/>
              <w:rPr>
                <w:sz w:val="24"/>
              </w:rPr>
            </w:pPr>
            <w:r>
              <w:rPr>
                <w:spacing w:val="-2"/>
                <w:sz w:val="24"/>
              </w:rPr>
              <w:t>Exhibitionism</w:t>
            </w:r>
          </w:p>
        </w:tc>
        <w:tc>
          <w:tcPr>
            <w:tcW w:w="1416" w:type="dxa"/>
          </w:tcPr>
          <w:p>
            <w:pPr>
              <w:pStyle w:val="TableParagraph"/>
              <w:spacing w:before="64"/>
              <w:ind w:left="365"/>
              <w:rPr>
                <w:sz w:val="24"/>
              </w:rPr>
            </w:pPr>
            <w:r>
              <w:rPr>
                <w:spacing w:val="-2"/>
                <w:sz w:val="24"/>
              </w:rPr>
              <w:t>23(71.9)</w:t>
            </w:r>
          </w:p>
        </w:tc>
        <w:tc>
          <w:tcPr>
            <w:tcW w:w="1317" w:type="dxa"/>
          </w:tcPr>
          <w:p>
            <w:pPr>
              <w:pStyle w:val="TableParagraph"/>
              <w:spacing w:before="64"/>
              <w:ind w:left="231"/>
              <w:rPr>
                <w:sz w:val="24"/>
              </w:rPr>
            </w:pPr>
            <w:r>
              <w:rPr>
                <w:spacing w:val="-2"/>
                <w:sz w:val="24"/>
              </w:rPr>
              <w:t>7(21.9)</w:t>
            </w:r>
          </w:p>
        </w:tc>
        <w:tc>
          <w:tcPr>
            <w:tcW w:w="1282" w:type="dxa"/>
          </w:tcPr>
          <w:p>
            <w:pPr>
              <w:pStyle w:val="TableParagraph"/>
              <w:spacing w:before="64"/>
              <w:ind w:left="265"/>
              <w:rPr>
                <w:sz w:val="24"/>
              </w:rPr>
            </w:pPr>
            <w:r>
              <w:rPr>
                <w:spacing w:val="-2"/>
                <w:sz w:val="24"/>
              </w:rPr>
              <w:t>0(0.0)</w:t>
            </w:r>
          </w:p>
        </w:tc>
        <w:tc>
          <w:tcPr>
            <w:tcW w:w="1647" w:type="dxa"/>
          </w:tcPr>
          <w:p>
            <w:pPr>
              <w:pStyle w:val="TableParagraph"/>
              <w:spacing w:before="64"/>
              <w:ind w:left="195"/>
              <w:rPr>
                <w:sz w:val="24"/>
              </w:rPr>
            </w:pPr>
            <w:r>
              <w:rPr>
                <w:spacing w:val="-2"/>
                <w:sz w:val="24"/>
              </w:rPr>
              <w:t>2(6.3)</w:t>
            </w:r>
          </w:p>
        </w:tc>
      </w:tr>
      <w:tr>
        <w:trPr>
          <w:trHeight w:val="413" w:hRule="atLeast"/>
        </w:trPr>
        <w:tc>
          <w:tcPr>
            <w:tcW w:w="3187" w:type="dxa"/>
          </w:tcPr>
          <w:p>
            <w:pPr>
              <w:pStyle w:val="TableParagraph"/>
              <w:spacing w:before="63"/>
              <w:ind w:left="115"/>
              <w:rPr>
                <w:sz w:val="24"/>
              </w:rPr>
            </w:pPr>
            <w:r>
              <w:rPr>
                <w:spacing w:val="-2"/>
                <w:sz w:val="24"/>
              </w:rPr>
              <w:t>Pornography</w:t>
            </w:r>
          </w:p>
        </w:tc>
        <w:tc>
          <w:tcPr>
            <w:tcW w:w="1416" w:type="dxa"/>
          </w:tcPr>
          <w:p>
            <w:pPr>
              <w:pStyle w:val="TableParagraph"/>
              <w:spacing w:before="63"/>
              <w:ind w:left="365"/>
              <w:rPr>
                <w:sz w:val="24"/>
              </w:rPr>
            </w:pPr>
            <w:r>
              <w:rPr>
                <w:spacing w:val="-2"/>
                <w:sz w:val="24"/>
              </w:rPr>
              <w:t>35(68.6)</w:t>
            </w:r>
          </w:p>
        </w:tc>
        <w:tc>
          <w:tcPr>
            <w:tcW w:w="1317" w:type="dxa"/>
          </w:tcPr>
          <w:p>
            <w:pPr>
              <w:pStyle w:val="TableParagraph"/>
              <w:spacing w:before="63"/>
              <w:ind w:left="231"/>
              <w:rPr>
                <w:sz w:val="24"/>
              </w:rPr>
            </w:pPr>
            <w:r>
              <w:rPr>
                <w:spacing w:val="-2"/>
                <w:sz w:val="24"/>
              </w:rPr>
              <w:t>5(6.1)</w:t>
            </w:r>
          </w:p>
        </w:tc>
        <w:tc>
          <w:tcPr>
            <w:tcW w:w="1282" w:type="dxa"/>
          </w:tcPr>
          <w:p>
            <w:pPr>
              <w:pStyle w:val="TableParagraph"/>
              <w:spacing w:before="63"/>
              <w:ind w:left="265"/>
              <w:rPr>
                <w:sz w:val="24"/>
              </w:rPr>
            </w:pPr>
            <w:r>
              <w:rPr>
                <w:spacing w:val="-2"/>
                <w:sz w:val="24"/>
              </w:rPr>
              <w:t>3(5.9)</w:t>
            </w:r>
          </w:p>
        </w:tc>
        <w:tc>
          <w:tcPr>
            <w:tcW w:w="1647" w:type="dxa"/>
          </w:tcPr>
          <w:p>
            <w:pPr>
              <w:pStyle w:val="TableParagraph"/>
              <w:spacing w:before="63"/>
              <w:ind w:left="195"/>
              <w:rPr>
                <w:sz w:val="24"/>
              </w:rPr>
            </w:pPr>
            <w:r>
              <w:rPr>
                <w:spacing w:val="-2"/>
                <w:sz w:val="24"/>
              </w:rPr>
              <w:t>8(15.7)</w:t>
            </w:r>
          </w:p>
        </w:tc>
      </w:tr>
      <w:tr>
        <w:trPr>
          <w:trHeight w:val="414" w:hRule="atLeast"/>
        </w:trPr>
        <w:tc>
          <w:tcPr>
            <w:tcW w:w="3187" w:type="dxa"/>
          </w:tcPr>
          <w:p>
            <w:pPr>
              <w:pStyle w:val="TableParagraph"/>
              <w:spacing w:before="64"/>
              <w:ind w:left="115"/>
              <w:rPr>
                <w:sz w:val="24"/>
              </w:rPr>
            </w:pPr>
            <w:r>
              <w:rPr>
                <w:sz w:val="24"/>
              </w:rPr>
              <w:t>Attempted</w:t>
            </w:r>
            <w:r>
              <w:rPr>
                <w:spacing w:val="-2"/>
                <w:sz w:val="24"/>
              </w:rPr>
              <w:t> </w:t>
            </w:r>
            <w:r>
              <w:rPr>
                <w:spacing w:val="-4"/>
                <w:sz w:val="24"/>
              </w:rPr>
              <w:t>rape</w:t>
            </w:r>
          </w:p>
        </w:tc>
        <w:tc>
          <w:tcPr>
            <w:tcW w:w="1416" w:type="dxa"/>
          </w:tcPr>
          <w:p>
            <w:pPr>
              <w:pStyle w:val="TableParagraph"/>
              <w:spacing w:before="64"/>
              <w:ind w:left="365"/>
              <w:rPr>
                <w:sz w:val="24"/>
              </w:rPr>
            </w:pPr>
            <w:r>
              <w:rPr>
                <w:spacing w:val="-2"/>
                <w:sz w:val="24"/>
              </w:rPr>
              <w:t>46(93.9)</w:t>
            </w:r>
          </w:p>
        </w:tc>
        <w:tc>
          <w:tcPr>
            <w:tcW w:w="1317" w:type="dxa"/>
          </w:tcPr>
          <w:p>
            <w:pPr>
              <w:pStyle w:val="TableParagraph"/>
              <w:spacing w:before="64"/>
              <w:ind w:left="231"/>
              <w:rPr>
                <w:sz w:val="24"/>
              </w:rPr>
            </w:pPr>
            <w:r>
              <w:rPr>
                <w:spacing w:val="-2"/>
                <w:sz w:val="24"/>
              </w:rPr>
              <w:t>3(6.1)</w:t>
            </w:r>
          </w:p>
        </w:tc>
        <w:tc>
          <w:tcPr>
            <w:tcW w:w="1282" w:type="dxa"/>
          </w:tcPr>
          <w:p>
            <w:pPr>
              <w:pStyle w:val="TableParagraph"/>
              <w:spacing w:before="64"/>
              <w:ind w:left="265"/>
              <w:rPr>
                <w:sz w:val="24"/>
              </w:rPr>
            </w:pPr>
            <w:r>
              <w:rPr>
                <w:spacing w:val="-2"/>
                <w:sz w:val="24"/>
              </w:rPr>
              <w:t>0(0.0)</w:t>
            </w:r>
          </w:p>
        </w:tc>
        <w:tc>
          <w:tcPr>
            <w:tcW w:w="1647" w:type="dxa"/>
          </w:tcPr>
          <w:p>
            <w:pPr>
              <w:pStyle w:val="TableParagraph"/>
              <w:spacing w:before="64"/>
              <w:ind w:left="195"/>
              <w:rPr>
                <w:sz w:val="24"/>
              </w:rPr>
            </w:pPr>
            <w:r>
              <w:rPr>
                <w:spacing w:val="-2"/>
                <w:sz w:val="24"/>
              </w:rPr>
              <w:t>0(0.0)</w:t>
            </w:r>
          </w:p>
        </w:tc>
      </w:tr>
      <w:tr>
        <w:trPr>
          <w:trHeight w:val="483" w:hRule="atLeast"/>
        </w:trPr>
        <w:tc>
          <w:tcPr>
            <w:tcW w:w="3187" w:type="dxa"/>
            <w:tcBorders>
              <w:bottom w:val="single" w:sz="8" w:space="0" w:color="4F81BC"/>
            </w:tcBorders>
          </w:tcPr>
          <w:p>
            <w:pPr>
              <w:pStyle w:val="TableParagraph"/>
              <w:spacing w:before="63"/>
              <w:ind w:left="115"/>
              <w:rPr>
                <w:sz w:val="24"/>
              </w:rPr>
            </w:pPr>
            <w:r>
              <w:rPr>
                <w:spacing w:val="-4"/>
                <w:sz w:val="24"/>
              </w:rPr>
              <w:t>Rape</w:t>
            </w:r>
          </w:p>
        </w:tc>
        <w:tc>
          <w:tcPr>
            <w:tcW w:w="1416" w:type="dxa"/>
            <w:tcBorders>
              <w:bottom w:val="single" w:sz="8" w:space="0" w:color="4F81BC"/>
            </w:tcBorders>
          </w:tcPr>
          <w:p>
            <w:pPr>
              <w:pStyle w:val="TableParagraph"/>
              <w:spacing w:before="63"/>
              <w:ind w:left="365"/>
              <w:rPr>
                <w:sz w:val="24"/>
              </w:rPr>
            </w:pPr>
            <w:r>
              <w:rPr>
                <w:spacing w:val="-2"/>
                <w:sz w:val="24"/>
              </w:rPr>
              <w:t>20(90.9)</w:t>
            </w:r>
          </w:p>
        </w:tc>
        <w:tc>
          <w:tcPr>
            <w:tcW w:w="1317" w:type="dxa"/>
            <w:tcBorders>
              <w:bottom w:val="single" w:sz="8" w:space="0" w:color="4F81BC"/>
            </w:tcBorders>
          </w:tcPr>
          <w:p>
            <w:pPr>
              <w:pStyle w:val="TableParagraph"/>
              <w:spacing w:before="63"/>
              <w:ind w:left="231"/>
              <w:rPr>
                <w:sz w:val="24"/>
              </w:rPr>
            </w:pPr>
            <w:r>
              <w:rPr>
                <w:spacing w:val="-2"/>
                <w:sz w:val="24"/>
              </w:rPr>
              <w:t>2(9.1)</w:t>
            </w:r>
          </w:p>
        </w:tc>
        <w:tc>
          <w:tcPr>
            <w:tcW w:w="1282" w:type="dxa"/>
            <w:tcBorders>
              <w:bottom w:val="single" w:sz="8" w:space="0" w:color="4F81BC"/>
            </w:tcBorders>
          </w:tcPr>
          <w:p>
            <w:pPr>
              <w:pStyle w:val="TableParagraph"/>
              <w:spacing w:before="63"/>
              <w:ind w:left="265"/>
              <w:rPr>
                <w:sz w:val="24"/>
              </w:rPr>
            </w:pPr>
            <w:r>
              <w:rPr>
                <w:spacing w:val="-2"/>
                <w:sz w:val="24"/>
              </w:rPr>
              <w:t>0(0.0)</w:t>
            </w:r>
          </w:p>
        </w:tc>
        <w:tc>
          <w:tcPr>
            <w:tcW w:w="1647" w:type="dxa"/>
            <w:tcBorders>
              <w:bottom w:val="single" w:sz="8" w:space="0" w:color="4F81BC"/>
            </w:tcBorders>
          </w:tcPr>
          <w:p>
            <w:pPr>
              <w:pStyle w:val="TableParagraph"/>
              <w:spacing w:before="63"/>
              <w:ind w:left="195"/>
              <w:rPr>
                <w:sz w:val="24"/>
              </w:rPr>
            </w:pPr>
            <w:r>
              <w:rPr>
                <w:spacing w:val="-2"/>
                <w:sz w:val="24"/>
              </w:rPr>
              <w:t>0(0.0)</w:t>
            </w:r>
          </w:p>
        </w:tc>
      </w:tr>
    </w:tbl>
    <w:p>
      <w:pPr>
        <w:spacing w:after="0"/>
        <w:rPr>
          <w:sz w:val="24"/>
        </w:rPr>
        <w:sectPr>
          <w:pgSz w:w="12240" w:h="15840"/>
          <w:pgMar w:header="0" w:footer="768" w:top="1360" w:bottom="960" w:left="880" w:right="360"/>
        </w:sectPr>
      </w:pPr>
    </w:p>
    <w:p>
      <w:pPr>
        <w:spacing w:before="79"/>
        <w:ind w:left="920" w:right="0" w:firstLine="0"/>
        <w:jc w:val="both"/>
        <w:rPr>
          <w:b/>
          <w:sz w:val="24"/>
        </w:rPr>
      </w:pPr>
      <w:r>
        <w:rPr>
          <w:b/>
          <w:sz w:val="24"/>
        </w:rPr>
        <w:t>Experience</w:t>
      </w:r>
      <w:r>
        <w:rPr>
          <w:b/>
          <w:spacing w:val="-4"/>
          <w:sz w:val="24"/>
        </w:rPr>
        <w:t> </w:t>
      </w:r>
      <w:r>
        <w:rPr>
          <w:b/>
          <w:sz w:val="24"/>
        </w:rPr>
        <w:t>of unwanted</w:t>
      </w:r>
      <w:r>
        <w:rPr>
          <w:b/>
          <w:spacing w:val="-1"/>
          <w:sz w:val="24"/>
        </w:rPr>
        <w:t> </w:t>
      </w:r>
      <w:r>
        <w:rPr>
          <w:b/>
          <w:sz w:val="24"/>
        </w:rPr>
        <w:t>touch</w:t>
      </w:r>
      <w:r>
        <w:rPr>
          <w:b/>
          <w:spacing w:val="-1"/>
          <w:sz w:val="24"/>
        </w:rPr>
        <w:t> </w:t>
      </w:r>
      <w:r>
        <w:rPr>
          <w:b/>
          <w:sz w:val="24"/>
        </w:rPr>
        <w:t>last</w:t>
      </w:r>
      <w:r>
        <w:rPr>
          <w:b/>
          <w:spacing w:val="-1"/>
          <w:sz w:val="24"/>
        </w:rPr>
        <w:t> </w:t>
      </w:r>
      <w:r>
        <w:rPr>
          <w:b/>
          <w:sz w:val="24"/>
        </w:rPr>
        <w:t>3</w:t>
      </w:r>
      <w:r>
        <w:rPr>
          <w:b/>
          <w:spacing w:val="-1"/>
          <w:sz w:val="24"/>
        </w:rPr>
        <w:t> </w:t>
      </w:r>
      <w:r>
        <w:rPr>
          <w:b/>
          <w:spacing w:val="-2"/>
          <w:sz w:val="24"/>
        </w:rPr>
        <w:t>months</w:t>
      </w:r>
    </w:p>
    <w:p>
      <w:pPr>
        <w:pStyle w:val="BodyText"/>
        <w:spacing w:line="360" w:lineRule="auto" w:before="132"/>
        <w:ind w:left="920" w:right="1076"/>
        <w:jc w:val="both"/>
      </w:pPr>
      <w:r>
        <w:rPr/>
        <w:drawing>
          <wp:anchor distT="0" distB="0" distL="0" distR="0" allowOverlap="1" layoutInCell="1" locked="0" behindDoc="1" simplePos="0" relativeHeight="482327552">
            <wp:simplePos x="0" y="0"/>
            <wp:positionH relativeFrom="page">
              <wp:posOffset>1280413</wp:posOffset>
            </wp:positionH>
            <wp:positionV relativeFrom="paragraph">
              <wp:posOffset>1320814</wp:posOffset>
            </wp:positionV>
            <wp:extent cx="5296408" cy="523640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5" cstate="print"/>
                    <a:stretch>
                      <a:fillRect/>
                    </a:stretch>
                  </pic:blipFill>
                  <pic:spPr>
                    <a:xfrm>
                      <a:off x="0" y="0"/>
                      <a:ext cx="5296408" cy="5236400"/>
                    </a:xfrm>
                    <a:prstGeom prst="rect">
                      <a:avLst/>
                    </a:prstGeom>
                  </pic:spPr>
                </pic:pic>
              </a:graphicData>
            </a:graphic>
          </wp:anchor>
        </w:drawing>
      </w:r>
      <w:r>
        <w:rPr/>
        <w:t>Figure 4.2 shows the part of the body of respondents who experienced unwanted touch. Of the 48.3% respondents that experienced unwanted touch last 3 months, 41.5% reported that they experienced unwanted touch in more than one part of their bodies. Unwanted touch was least reported to occur on the face by 5.5% of the respondents while 23.5% reported unwanted touch of the buttocks in the last 3 months preceding the study.</w:t>
      </w:r>
    </w:p>
    <w:p>
      <w:pPr>
        <w:pStyle w:val="BodyText"/>
      </w:pPr>
    </w:p>
    <w:p>
      <w:pPr>
        <w:pStyle w:val="BodyText"/>
      </w:pPr>
    </w:p>
    <w:p>
      <w:pPr>
        <w:pStyle w:val="BodyText"/>
      </w:pPr>
    </w:p>
    <w:p>
      <w:pPr>
        <w:pStyle w:val="BodyText"/>
        <w:spacing w:before="173"/>
      </w:pPr>
    </w:p>
    <w:p>
      <w:pPr>
        <w:pStyle w:val="Heading1"/>
        <w:ind w:right="1485"/>
        <w:jc w:val="right"/>
      </w:pPr>
      <w:r>
        <w:rPr/>
        <w:drawing>
          <wp:anchor distT="0" distB="0" distL="0" distR="0" allowOverlap="1" layoutInCell="1" locked="0" behindDoc="1" simplePos="0" relativeHeight="487649792">
            <wp:simplePos x="0" y="0"/>
            <wp:positionH relativeFrom="page">
              <wp:posOffset>1336675</wp:posOffset>
            </wp:positionH>
            <wp:positionV relativeFrom="paragraph">
              <wp:posOffset>200846</wp:posOffset>
            </wp:positionV>
            <wp:extent cx="5326924" cy="3730752"/>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20" cstate="print"/>
                    <a:stretch>
                      <a:fillRect/>
                    </a:stretch>
                  </pic:blipFill>
                  <pic:spPr>
                    <a:xfrm>
                      <a:off x="0" y="0"/>
                      <a:ext cx="5326924" cy="3730752"/>
                    </a:xfrm>
                    <a:prstGeom prst="rect">
                      <a:avLst/>
                    </a:prstGeom>
                  </pic:spPr>
                </pic:pic>
              </a:graphicData>
            </a:graphic>
          </wp:anchor>
        </w:drawing>
      </w:r>
      <w:r>
        <w:rPr>
          <w:spacing w:val="-2"/>
        </w:rPr>
        <w:t>N=198</w:t>
      </w:r>
    </w:p>
    <w:p>
      <w:pPr>
        <w:pStyle w:val="BodyText"/>
        <w:rPr>
          <w:b/>
        </w:rPr>
      </w:pPr>
    </w:p>
    <w:p>
      <w:pPr>
        <w:pStyle w:val="BodyText"/>
        <w:spacing w:before="126"/>
        <w:rPr>
          <w:b/>
        </w:rPr>
      </w:pPr>
    </w:p>
    <w:p>
      <w:pPr>
        <w:pStyle w:val="Heading2"/>
        <w:spacing w:line="276" w:lineRule="auto"/>
        <w:ind w:left="2120" w:right="1084" w:hanging="1200"/>
        <w:jc w:val="left"/>
      </w:pPr>
      <w:r>
        <w:rPr/>
        <w:t>Figure</w:t>
      </w:r>
      <w:r>
        <w:rPr>
          <w:spacing w:val="-4"/>
        </w:rPr>
        <w:t> </w:t>
      </w:r>
      <w:r>
        <w:rPr/>
        <w:t>4.2:</w:t>
      </w:r>
      <w:r>
        <w:rPr>
          <w:spacing w:val="-3"/>
        </w:rPr>
        <w:t> </w:t>
      </w:r>
      <w:r>
        <w:rPr/>
        <w:t>Bar</w:t>
      </w:r>
      <w:r>
        <w:rPr>
          <w:spacing w:val="-4"/>
        </w:rPr>
        <w:t> </w:t>
      </w:r>
      <w:r>
        <w:rPr/>
        <w:t>chart</w:t>
      </w:r>
      <w:r>
        <w:rPr>
          <w:spacing w:val="-3"/>
        </w:rPr>
        <w:t> </w:t>
      </w:r>
      <w:r>
        <w:rPr/>
        <w:t>showing</w:t>
      </w:r>
      <w:r>
        <w:rPr>
          <w:spacing w:val="-3"/>
        </w:rPr>
        <w:t> </w:t>
      </w:r>
      <w:r>
        <w:rPr/>
        <w:t>experience</w:t>
      </w:r>
      <w:r>
        <w:rPr>
          <w:spacing w:val="-5"/>
        </w:rPr>
        <w:t> </w:t>
      </w:r>
      <w:r>
        <w:rPr/>
        <w:t>of</w:t>
      </w:r>
      <w:r>
        <w:rPr>
          <w:spacing w:val="-2"/>
        </w:rPr>
        <w:t> </w:t>
      </w:r>
      <w:r>
        <w:rPr/>
        <w:t>unwanted</w:t>
      </w:r>
      <w:r>
        <w:rPr>
          <w:spacing w:val="-3"/>
        </w:rPr>
        <w:t> </w:t>
      </w:r>
      <w:r>
        <w:rPr/>
        <w:t>touch</w:t>
      </w:r>
      <w:r>
        <w:rPr>
          <w:spacing w:val="-3"/>
        </w:rPr>
        <w:t> </w:t>
      </w:r>
      <w:r>
        <w:rPr/>
        <w:t>in</w:t>
      </w:r>
      <w:r>
        <w:rPr>
          <w:spacing w:val="-2"/>
        </w:rPr>
        <w:t> </w:t>
      </w:r>
      <w:r>
        <w:rPr/>
        <w:t>different</w:t>
      </w:r>
      <w:r>
        <w:rPr>
          <w:spacing w:val="-3"/>
        </w:rPr>
        <w:t> </w:t>
      </w:r>
      <w:r>
        <w:rPr/>
        <w:t>parts</w:t>
      </w:r>
      <w:r>
        <w:rPr>
          <w:spacing w:val="-3"/>
        </w:rPr>
        <w:t> </w:t>
      </w:r>
      <w:r>
        <w:rPr/>
        <w:t>of</w:t>
      </w:r>
      <w:r>
        <w:rPr>
          <w:spacing w:val="-3"/>
        </w:rPr>
        <w:t> </w:t>
      </w:r>
      <w:r>
        <w:rPr/>
        <w:t>the </w:t>
      </w:r>
      <w:r>
        <w:rPr>
          <w:spacing w:val="-4"/>
        </w:rPr>
        <w:t>body</w:t>
      </w:r>
    </w:p>
    <w:p>
      <w:pPr>
        <w:spacing w:after="0" w:line="276" w:lineRule="auto"/>
        <w:jc w:val="left"/>
        <w:sectPr>
          <w:pgSz w:w="12240" w:h="15840"/>
          <w:pgMar w:header="0" w:footer="768" w:top="1360" w:bottom="960" w:left="880" w:right="360"/>
        </w:sectPr>
      </w:pPr>
    </w:p>
    <w:p>
      <w:pPr>
        <w:spacing w:before="79"/>
        <w:ind w:left="920" w:right="0" w:firstLine="0"/>
        <w:jc w:val="both"/>
        <w:rPr>
          <w:b/>
          <w:sz w:val="24"/>
        </w:rPr>
      </w:pPr>
      <w:r>
        <w:rPr>
          <w:b/>
          <w:sz w:val="24"/>
        </w:rPr>
        <w:t>Test</w:t>
      </w:r>
      <w:r>
        <w:rPr>
          <w:b/>
          <w:spacing w:val="-1"/>
          <w:sz w:val="24"/>
        </w:rPr>
        <w:t> </w:t>
      </w:r>
      <w:r>
        <w:rPr>
          <w:b/>
          <w:sz w:val="24"/>
        </w:rPr>
        <w:t>of </w:t>
      </w:r>
      <w:r>
        <w:rPr>
          <w:b/>
          <w:spacing w:val="-2"/>
          <w:sz w:val="24"/>
        </w:rPr>
        <w:t>hypotheses</w:t>
      </w:r>
    </w:p>
    <w:p>
      <w:pPr>
        <w:pStyle w:val="BodyText"/>
        <w:spacing w:line="360" w:lineRule="auto" w:before="132"/>
        <w:ind w:left="920" w:right="1077"/>
        <w:jc w:val="both"/>
      </w:pPr>
      <w:r>
        <w:rPr/>
        <w:t>The following variables such as age, educational status, parents living arrangement, type of items hawked were compared with the ever experience of sexual abuse of respondents (See table 4.4b for details).</w:t>
      </w:r>
    </w:p>
    <w:p>
      <w:pPr>
        <w:pStyle w:val="BodyText"/>
        <w:spacing w:line="360" w:lineRule="auto" w:before="208"/>
        <w:ind w:left="920" w:right="1078"/>
        <w:jc w:val="both"/>
      </w:pPr>
      <w:r>
        <w:rPr/>
        <w:drawing>
          <wp:anchor distT="0" distB="0" distL="0" distR="0" allowOverlap="1" layoutInCell="1" locked="0" behindDoc="1" simplePos="0" relativeHeight="482328064">
            <wp:simplePos x="0" y="0"/>
            <wp:positionH relativeFrom="page">
              <wp:posOffset>1280413</wp:posOffset>
            </wp:positionH>
            <wp:positionV relativeFrom="paragraph">
              <wp:posOffset>448391</wp:posOffset>
            </wp:positionV>
            <wp:extent cx="5296408" cy="5236400"/>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5" cstate="print"/>
                    <a:stretch>
                      <a:fillRect/>
                    </a:stretch>
                  </pic:blipFill>
                  <pic:spPr>
                    <a:xfrm>
                      <a:off x="0" y="0"/>
                      <a:ext cx="5296408" cy="5236400"/>
                    </a:xfrm>
                    <a:prstGeom prst="rect">
                      <a:avLst/>
                    </a:prstGeom>
                  </pic:spPr>
                </pic:pic>
              </a:graphicData>
            </a:graphic>
          </wp:anchor>
        </w:drawing>
      </w:r>
      <w:r>
        <w:rPr/>
        <w:t>There was a significant relationship between the experience of sexual abuse and the age of the respondents (p&lt;0.001). The null hypothesis is therefore rejected. Concerning their educational status, there was a significant relationship between the experience of sexual</w:t>
      </w:r>
      <w:r>
        <w:rPr>
          <w:spacing w:val="40"/>
        </w:rPr>
        <w:t> </w:t>
      </w:r>
      <w:r>
        <w:rPr/>
        <w:t>abuse and the educational status of the respondents (p&lt;0.05). Therefore, the null hypothesis</w:t>
      </w:r>
      <w:r>
        <w:rPr>
          <w:spacing w:val="40"/>
        </w:rPr>
        <w:t> </w:t>
      </w:r>
      <w:r>
        <w:rPr/>
        <w:t>is rejected. Also, there was a significant relationship between the respondents parents living arrangement and the experience of sexual abuse among respondents (p&lt;0.05). Therefore, the null hypothesis is rejected. In addition, there is no significant relationship between items hawked by female hawkers and their experience of sexual abuse. The null hypothesis is not </w:t>
      </w:r>
      <w:r>
        <w:rPr>
          <w:spacing w:val="-2"/>
        </w:rPr>
        <w:t>rejected.</w:t>
      </w:r>
    </w:p>
    <w:p>
      <w:pPr>
        <w:pStyle w:val="Heading2"/>
        <w:spacing w:before="213"/>
      </w:pPr>
      <w:r>
        <w:rPr/>
        <w:t>Test</w:t>
      </w:r>
      <w:r>
        <w:rPr>
          <w:spacing w:val="-1"/>
        </w:rPr>
        <w:t> </w:t>
      </w:r>
      <w:r>
        <w:rPr/>
        <w:t>of</w:t>
      </w:r>
      <w:r>
        <w:rPr>
          <w:spacing w:val="-1"/>
        </w:rPr>
        <w:t> </w:t>
      </w:r>
      <w:r>
        <w:rPr/>
        <w:t>hypotheses (last</w:t>
      </w:r>
      <w:r>
        <w:rPr>
          <w:spacing w:val="-1"/>
        </w:rPr>
        <w:t> </w:t>
      </w:r>
      <w:r>
        <w:rPr/>
        <w:t>3 </w:t>
      </w:r>
      <w:r>
        <w:rPr>
          <w:spacing w:val="-2"/>
        </w:rPr>
        <w:t>months)</w:t>
      </w:r>
    </w:p>
    <w:p>
      <w:pPr>
        <w:pStyle w:val="BodyText"/>
        <w:spacing w:line="360" w:lineRule="auto" w:before="36"/>
        <w:ind w:left="920" w:right="1077"/>
        <w:jc w:val="both"/>
      </w:pPr>
      <w:r>
        <w:rPr/>
        <w:t>In the last 3 months preceding the study, age, respondents‘ parents living structure, educational status, items hawked and knowledge of sexual abuse were compared with their experience of sexual abuse (See Table 4.4c for details).</w:t>
      </w:r>
    </w:p>
    <w:p>
      <w:pPr>
        <w:pStyle w:val="BodyText"/>
        <w:spacing w:before="139"/>
      </w:pPr>
    </w:p>
    <w:p>
      <w:pPr>
        <w:pStyle w:val="BodyText"/>
        <w:spacing w:line="360" w:lineRule="auto"/>
        <w:ind w:left="920" w:right="1074"/>
        <w:jc w:val="both"/>
      </w:pPr>
      <w:r>
        <w:rPr/>
        <w:t>There is a significant relationship between the age of respondents and their experience of sexual abuse in the last 3 months preceding the study at P&lt;0.001. Therefore, the null hypothesis is rejected. Regarding the respondents educational status, there is a significant relationship between the educational status of respondents and their experience of sexual abuse in the last 3 months preceding the study at P&lt;0.05. The null hypothesis is rejected. Also, there is a significant relationship between parents living arrangement and the sexual abuse experiences of respondents last 3 months at P&lt;0.05. The null hypothesis is rejected. However, there is no significant relationship between the types of goods hawked by the hawkers and their experience of sexual abuse at P&gt;0.05. The null hypothesis is not rejected. On the knowledge of the respondents on the various forms of sexual abuse, there is no significant relationship between their knowledge and experience of sexual abuse. The null hypothesis is not rejected.</w:t>
      </w:r>
    </w:p>
    <w:p>
      <w:pPr>
        <w:spacing w:after="0" w:line="360" w:lineRule="auto"/>
        <w:jc w:val="both"/>
        <w:sectPr>
          <w:pgSz w:w="12240" w:h="15840"/>
          <w:pgMar w:header="0" w:footer="768" w:top="1360" w:bottom="960" w:left="880" w:right="360"/>
        </w:sectPr>
      </w:pPr>
    </w:p>
    <w:p>
      <w:pPr>
        <w:pStyle w:val="Heading2"/>
        <w:spacing w:line="278" w:lineRule="auto" w:before="72"/>
        <w:ind w:right="7656"/>
      </w:pPr>
      <w:r>
        <w:rPr/>
        <w:t>Context</w:t>
      </w:r>
      <w:r>
        <w:rPr>
          <w:spacing w:val="-13"/>
        </w:rPr>
        <w:t> </w:t>
      </w:r>
      <w:r>
        <w:rPr/>
        <w:t>of</w:t>
      </w:r>
      <w:r>
        <w:rPr>
          <w:spacing w:val="-12"/>
        </w:rPr>
        <w:t> </w:t>
      </w:r>
      <w:r>
        <w:rPr/>
        <w:t>sexual</w:t>
      </w:r>
      <w:r>
        <w:rPr>
          <w:spacing w:val="-13"/>
        </w:rPr>
        <w:t> </w:t>
      </w:r>
      <w:r>
        <w:rPr/>
        <w:t>abuse Attempt to rape</w:t>
      </w:r>
    </w:p>
    <w:p>
      <w:pPr>
        <w:pStyle w:val="BodyText"/>
        <w:spacing w:line="360" w:lineRule="auto"/>
        <w:ind w:left="920" w:right="1076"/>
        <w:jc w:val="both"/>
      </w:pPr>
      <w:r>
        <w:rPr/>
        <w:drawing>
          <wp:anchor distT="0" distB="0" distL="0" distR="0" allowOverlap="1" layoutInCell="1" locked="0" behindDoc="1" simplePos="0" relativeHeight="482328576">
            <wp:simplePos x="0" y="0"/>
            <wp:positionH relativeFrom="page">
              <wp:posOffset>1280413</wp:posOffset>
            </wp:positionH>
            <wp:positionV relativeFrom="paragraph">
              <wp:posOffset>827236</wp:posOffset>
            </wp:positionV>
            <wp:extent cx="5296408" cy="5236400"/>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 cstate="print"/>
                    <a:stretch>
                      <a:fillRect/>
                    </a:stretch>
                  </pic:blipFill>
                  <pic:spPr>
                    <a:xfrm>
                      <a:off x="0" y="0"/>
                      <a:ext cx="5296408" cy="5236400"/>
                    </a:xfrm>
                    <a:prstGeom prst="rect">
                      <a:avLst/>
                    </a:prstGeom>
                  </pic:spPr>
                </pic:pic>
              </a:graphicData>
            </a:graphic>
          </wp:anchor>
        </w:drawing>
      </w:r>
      <w:r>
        <w:rPr/>
        <w:t>Table 4.10 shows the context in which an attempt to rape occurred among the victims. Fifty nine percent of the attempts to rape occurred in the evening and was greatest (80.4%) among respondents who are 11 years of age (mean age 14.72 ± 1.65). A greater proportion of the respondents (45.1%) explained that they were locked in a corner as a mode adopted by the perpetrator in an attempt to rape them while the least reported mode of attempt to rape was drugging with psychoactive substance (7.8%). The context of the experience of sexual abuse occurred majorly</w:t>
      </w:r>
      <w:r>
        <w:rPr>
          <w:spacing w:val="-3"/>
        </w:rPr>
        <w:t> </w:t>
      </w:r>
      <w:r>
        <w:rPr/>
        <w:t>due</w:t>
      </w:r>
      <w:r>
        <w:rPr>
          <w:spacing w:val="-1"/>
        </w:rPr>
        <w:t> </w:t>
      </w:r>
      <w:r>
        <w:rPr/>
        <w:t>to the</w:t>
      </w:r>
      <w:r>
        <w:rPr>
          <w:spacing w:val="-1"/>
        </w:rPr>
        <w:t> </w:t>
      </w:r>
      <w:r>
        <w:rPr/>
        <w:t>trust (37.3%)</w:t>
      </w:r>
      <w:r>
        <w:rPr>
          <w:spacing w:val="-1"/>
        </w:rPr>
        <w:t> </w:t>
      </w:r>
      <w:r>
        <w:rPr/>
        <w:t>the respondents had bequeathed on the</w:t>
      </w:r>
      <w:r>
        <w:rPr>
          <w:spacing w:val="-1"/>
        </w:rPr>
        <w:t> </w:t>
      </w:r>
      <w:r>
        <w:rPr/>
        <w:t>perpetrators which was seen in activities performed by the respondents such as running errands and</w:t>
      </w:r>
      <w:r>
        <w:rPr>
          <w:spacing w:val="40"/>
        </w:rPr>
        <w:t> </w:t>
      </w:r>
      <w:r>
        <w:rPr/>
        <w:t>selling wares for perpetrators and sleeping around the vicinity of perpetrators. The respondents said this attempt to rape took place because they were found in an unsecured situation (42.1%)</w:t>
      </w:r>
      <w:r>
        <w:rPr>
          <w:spacing w:val="-1"/>
        </w:rPr>
        <w:t> </w:t>
      </w:r>
      <w:r>
        <w:rPr/>
        <w:t>such</w:t>
      </w:r>
      <w:r>
        <w:rPr>
          <w:spacing w:val="-1"/>
        </w:rPr>
        <w:t> </w:t>
      </w:r>
      <w:r>
        <w:rPr/>
        <w:t>as hawking</w:t>
      </w:r>
      <w:r>
        <w:rPr>
          <w:spacing w:val="-3"/>
        </w:rPr>
        <w:t> </w:t>
      </w:r>
      <w:r>
        <w:rPr/>
        <w:t>or</w:t>
      </w:r>
      <w:r>
        <w:rPr>
          <w:spacing w:val="-1"/>
        </w:rPr>
        <w:t> </w:t>
      </w:r>
      <w:r>
        <w:rPr/>
        <w:t>sleeping</w:t>
      </w:r>
      <w:r>
        <w:rPr>
          <w:spacing w:val="-3"/>
        </w:rPr>
        <w:t> </w:t>
      </w:r>
      <w:r>
        <w:rPr/>
        <w:t>within the</w:t>
      </w:r>
      <w:r>
        <w:rPr>
          <w:spacing w:val="-1"/>
        </w:rPr>
        <w:t> </w:t>
      </w:r>
      <w:r>
        <w:rPr/>
        <w:t>vicinity</w:t>
      </w:r>
      <w:r>
        <w:rPr>
          <w:spacing w:val="-7"/>
        </w:rPr>
        <w:t> </w:t>
      </w:r>
      <w:r>
        <w:rPr/>
        <w:t>of</w:t>
      </w:r>
      <w:r>
        <w:rPr>
          <w:spacing w:val="-1"/>
        </w:rPr>
        <w:t> </w:t>
      </w:r>
      <w:r>
        <w:rPr/>
        <w:t>perpetrators as they</w:t>
      </w:r>
      <w:r>
        <w:rPr>
          <w:spacing w:val="-7"/>
        </w:rPr>
        <w:t> </w:t>
      </w:r>
      <w:r>
        <w:rPr/>
        <w:t>were alone by themselves.</w:t>
      </w:r>
    </w:p>
    <w:p>
      <w:pPr>
        <w:spacing w:after="0" w:line="360" w:lineRule="auto"/>
        <w:jc w:val="both"/>
        <w:sectPr>
          <w:pgSz w:w="12240" w:h="15840"/>
          <w:pgMar w:header="0" w:footer="768" w:top="1780" w:bottom="960" w:left="880" w:right="360"/>
        </w:sectPr>
      </w:pPr>
    </w:p>
    <w:p>
      <w:pPr>
        <w:pStyle w:val="Heading2"/>
        <w:spacing w:before="79" w:after="47"/>
        <w:jc w:val="left"/>
      </w:pPr>
      <w:r>
        <w:rPr/>
        <w:drawing>
          <wp:anchor distT="0" distB="0" distL="0" distR="0" allowOverlap="1" layoutInCell="1" locked="0" behindDoc="1" simplePos="0" relativeHeight="482329600">
            <wp:simplePos x="0" y="0"/>
            <wp:positionH relativeFrom="page">
              <wp:posOffset>1280413</wp:posOffset>
            </wp:positionH>
            <wp:positionV relativeFrom="page">
              <wp:posOffset>2409825</wp:posOffset>
            </wp:positionV>
            <wp:extent cx="5296408" cy="5236400"/>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5" cstate="print"/>
                    <a:stretch>
                      <a:fillRect/>
                    </a:stretch>
                  </pic:blipFill>
                  <pic:spPr>
                    <a:xfrm>
                      <a:off x="0" y="0"/>
                      <a:ext cx="5296408" cy="5236400"/>
                    </a:xfrm>
                    <a:prstGeom prst="rect">
                      <a:avLst/>
                    </a:prstGeom>
                  </pic:spPr>
                </pic:pic>
              </a:graphicData>
            </a:graphic>
          </wp:anchor>
        </w:drawing>
      </w:r>
      <w:r>
        <w:rPr/>
        <w:t>Table</w:t>
      </w:r>
      <w:r>
        <w:rPr>
          <w:spacing w:val="-2"/>
        </w:rPr>
        <w:t> </w:t>
      </w:r>
      <w:r>
        <w:rPr/>
        <w:t>4.10:</w:t>
      </w:r>
      <w:r>
        <w:rPr>
          <w:spacing w:val="-3"/>
        </w:rPr>
        <w:t> </w:t>
      </w:r>
      <w:r>
        <w:rPr/>
        <w:t>Context</w:t>
      </w:r>
      <w:r>
        <w:rPr>
          <w:spacing w:val="-3"/>
        </w:rPr>
        <w:t> </w:t>
      </w:r>
      <w:r>
        <w:rPr/>
        <w:t>of</w:t>
      </w:r>
      <w:r>
        <w:rPr>
          <w:spacing w:val="-1"/>
        </w:rPr>
        <w:t> </w:t>
      </w:r>
      <w:r>
        <w:rPr/>
        <w:t>Attempted</w:t>
      </w:r>
      <w:r>
        <w:rPr>
          <w:spacing w:val="-1"/>
        </w:rPr>
        <w:t> </w:t>
      </w:r>
      <w:r>
        <w:rPr>
          <w:spacing w:val="-4"/>
        </w:rPr>
        <w:t>rape</w:t>
      </w:r>
    </w:p>
    <w:tbl>
      <w:tblPr>
        <w:tblW w:w="0" w:type="auto"/>
        <w:jc w:val="left"/>
        <w:tblInd w:w="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2"/>
        <w:gridCol w:w="2104"/>
        <w:gridCol w:w="1864"/>
      </w:tblGrid>
      <w:tr>
        <w:trPr>
          <w:trHeight w:val="505" w:hRule="atLeast"/>
        </w:trPr>
        <w:tc>
          <w:tcPr>
            <w:tcW w:w="4872" w:type="dxa"/>
            <w:tcBorders>
              <w:top w:val="single" w:sz="4" w:space="0" w:color="000000"/>
              <w:bottom w:val="single" w:sz="4" w:space="0" w:color="000000"/>
            </w:tcBorders>
          </w:tcPr>
          <w:p>
            <w:pPr>
              <w:pStyle w:val="TableParagraph"/>
              <w:spacing w:line="251" w:lineRule="exact"/>
              <w:ind w:right="85"/>
              <w:jc w:val="center"/>
              <w:rPr>
                <w:b/>
                <w:sz w:val="22"/>
              </w:rPr>
            </w:pPr>
            <w:r>
              <w:rPr>
                <w:b/>
                <w:spacing w:val="-2"/>
                <w:sz w:val="22"/>
              </w:rPr>
              <w:t>Variable</w:t>
            </w:r>
          </w:p>
        </w:tc>
        <w:tc>
          <w:tcPr>
            <w:tcW w:w="2104" w:type="dxa"/>
            <w:tcBorders>
              <w:top w:val="single" w:sz="4" w:space="0" w:color="000000"/>
              <w:bottom w:val="single" w:sz="4" w:space="0" w:color="000000"/>
            </w:tcBorders>
          </w:tcPr>
          <w:p>
            <w:pPr>
              <w:pStyle w:val="TableParagraph"/>
              <w:spacing w:line="250" w:lineRule="exact"/>
              <w:ind w:left="598"/>
              <w:rPr>
                <w:b/>
                <w:sz w:val="22"/>
              </w:rPr>
            </w:pPr>
            <w:r>
              <w:rPr>
                <w:b/>
                <w:spacing w:val="-2"/>
                <w:sz w:val="22"/>
              </w:rPr>
              <w:t>Number</w:t>
            </w:r>
          </w:p>
          <w:p>
            <w:pPr>
              <w:pStyle w:val="TableParagraph"/>
              <w:spacing w:line="236" w:lineRule="exact"/>
              <w:ind w:left="665"/>
              <w:rPr>
                <w:sz w:val="22"/>
              </w:rPr>
            </w:pPr>
            <w:r>
              <w:rPr>
                <w:spacing w:val="-2"/>
                <w:sz w:val="22"/>
              </w:rPr>
              <w:t>(N=51)</w:t>
            </w:r>
          </w:p>
        </w:tc>
        <w:tc>
          <w:tcPr>
            <w:tcW w:w="1864" w:type="dxa"/>
            <w:tcBorders>
              <w:top w:val="single" w:sz="4" w:space="0" w:color="000000"/>
              <w:bottom w:val="single" w:sz="4" w:space="0" w:color="000000"/>
            </w:tcBorders>
          </w:tcPr>
          <w:p>
            <w:pPr>
              <w:pStyle w:val="TableParagraph"/>
              <w:spacing w:line="251" w:lineRule="exact"/>
              <w:ind w:left="77" w:right="110"/>
              <w:jc w:val="center"/>
              <w:rPr>
                <w:b/>
                <w:sz w:val="22"/>
              </w:rPr>
            </w:pPr>
            <w:r>
              <w:rPr>
                <w:b/>
                <w:spacing w:val="-10"/>
                <w:sz w:val="22"/>
              </w:rPr>
              <w:t>%</w:t>
            </w:r>
          </w:p>
        </w:tc>
      </w:tr>
      <w:tr>
        <w:trPr>
          <w:trHeight w:val="254" w:hRule="atLeast"/>
        </w:trPr>
        <w:tc>
          <w:tcPr>
            <w:tcW w:w="4872" w:type="dxa"/>
            <w:tcBorders>
              <w:top w:val="single" w:sz="4" w:space="0" w:color="000000"/>
            </w:tcBorders>
          </w:tcPr>
          <w:p>
            <w:pPr>
              <w:pStyle w:val="TableParagraph"/>
              <w:spacing w:line="234" w:lineRule="exact"/>
              <w:ind w:left="108"/>
              <w:rPr>
                <w:b/>
                <w:sz w:val="22"/>
              </w:rPr>
            </w:pPr>
            <w:r>
              <w:rPr>
                <w:b/>
                <w:sz w:val="22"/>
              </w:rPr>
              <w:t>Time</w:t>
            </w:r>
            <w:r>
              <w:rPr>
                <w:b/>
                <w:spacing w:val="-4"/>
                <w:sz w:val="22"/>
              </w:rPr>
              <w:t> </w:t>
            </w:r>
            <w:r>
              <w:rPr>
                <w:b/>
                <w:sz w:val="22"/>
              </w:rPr>
              <w:t>of</w:t>
            </w:r>
            <w:r>
              <w:rPr>
                <w:b/>
                <w:spacing w:val="1"/>
                <w:sz w:val="22"/>
              </w:rPr>
              <w:t> </w:t>
            </w:r>
            <w:r>
              <w:rPr>
                <w:b/>
                <w:spacing w:val="-2"/>
                <w:sz w:val="22"/>
              </w:rPr>
              <w:t>occurrence</w:t>
            </w:r>
          </w:p>
        </w:tc>
        <w:tc>
          <w:tcPr>
            <w:tcW w:w="2104" w:type="dxa"/>
            <w:tcBorders>
              <w:top w:val="single" w:sz="4" w:space="0" w:color="000000"/>
            </w:tcBorders>
          </w:tcPr>
          <w:p>
            <w:pPr>
              <w:pStyle w:val="TableParagraph"/>
              <w:rPr>
                <w:sz w:val="18"/>
              </w:rPr>
            </w:pPr>
          </w:p>
        </w:tc>
        <w:tc>
          <w:tcPr>
            <w:tcW w:w="1864" w:type="dxa"/>
            <w:tcBorders>
              <w:top w:val="single" w:sz="4" w:space="0" w:color="000000"/>
            </w:tcBorders>
          </w:tcPr>
          <w:p>
            <w:pPr>
              <w:pStyle w:val="TableParagraph"/>
              <w:rPr>
                <w:sz w:val="18"/>
              </w:rPr>
            </w:pPr>
          </w:p>
        </w:tc>
      </w:tr>
      <w:tr>
        <w:trPr>
          <w:trHeight w:val="250" w:hRule="atLeast"/>
        </w:trPr>
        <w:tc>
          <w:tcPr>
            <w:tcW w:w="4872" w:type="dxa"/>
          </w:tcPr>
          <w:p>
            <w:pPr>
              <w:pStyle w:val="TableParagraph"/>
              <w:spacing w:line="231" w:lineRule="exact"/>
              <w:ind w:left="108"/>
              <w:rPr>
                <w:sz w:val="22"/>
              </w:rPr>
            </w:pPr>
            <w:r>
              <w:rPr>
                <w:spacing w:val="-2"/>
                <w:sz w:val="22"/>
              </w:rPr>
              <w:t>Evening</w:t>
            </w:r>
          </w:p>
        </w:tc>
        <w:tc>
          <w:tcPr>
            <w:tcW w:w="2104" w:type="dxa"/>
          </w:tcPr>
          <w:p>
            <w:pPr>
              <w:pStyle w:val="TableParagraph"/>
              <w:spacing w:line="231" w:lineRule="exact"/>
              <w:ind w:right="973"/>
              <w:jc w:val="right"/>
              <w:rPr>
                <w:sz w:val="22"/>
              </w:rPr>
            </w:pPr>
            <w:r>
              <w:rPr>
                <w:spacing w:val="-5"/>
                <w:sz w:val="22"/>
              </w:rPr>
              <w:t>30</w:t>
            </w:r>
          </w:p>
        </w:tc>
        <w:tc>
          <w:tcPr>
            <w:tcW w:w="1864" w:type="dxa"/>
          </w:tcPr>
          <w:p>
            <w:pPr>
              <w:pStyle w:val="TableParagraph"/>
              <w:spacing w:line="231" w:lineRule="exact"/>
              <w:ind w:left="77" w:right="107"/>
              <w:jc w:val="center"/>
              <w:rPr>
                <w:sz w:val="22"/>
              </w:rPr>
            </w:pPr>
            <w:r>
              <w:rPr>
                <w:spacing w:val="-4"/>
                <w:sz w:val="22"/>
              </w:rPr>
              <w:t>59.0</w:t>
            </w:r>
          </w:p>
        </w:tc>
      </w:tr>
      <w:tr>
        <w:trPr>
          <w:trHeight w:val="253" w:hRule="atLeast"/>
        </w:trPr>
        <w:tc>
          <w:tcPr>
            <w:tcW w:w="4872" w:type="dxa"/>
          </w:tcPr>
          <w:p>
            <w:pPr>
              <w:pStyle w:val="TableParagraph"/>
              <w:spacing w:line="233" w:lineRule="exact"/>
              <w:ind w:left="108"/>
              <w:rPr>
                <w:sz w:val="22"/>
              </w:rPr>
            </w:pPr>
            <w:r>
              <w:rPr>
                <w:spacing w:val="-2"/>
                <w:sz w:val="22"/>
              </w:rPr>
              <w:t>Afternoon</w:t>
            </w:r>
          </w:p>
        </w:tc>
        <w:tc>
          <w:tcPr>
            <w:tcW w:w="2104" w:type="dxa"/>
          </w:tcPr>
          <w:p>
            <w:pPr>
              <w:pStyle w:val="TableParagraph"/>
              <w:spacing w:line="233" w:lineRule="exact"/>
              <w:ind w:right="973"/>
              <w:jc w:val="right"/>
              <w:rPr>
                <w:sz w:val="22"/>
              </w:rPr>
            </w:pPr>
            <w:r>
              <w:rPr>
                <w:spacing w:val="-5"/>
                <w:sz w:val="22"/>
              </w:rPr>
              <w:t>11</w:t>
            </w:r>
          </w:p>
        </w:tc>
        <w:tc>
          <w:tcPr>
            <w:tcW w:w="1864" w:type="dxa"/>
          </w:tcPr>
          <w:p>
            <w:pPr>
              <w:pStyle w:val="TableParagraph"/>
              <w:spacing w:line="233" w:lineRule="exact"/>
              <w:ind w:left="77" w:right="107"/>
              <w:jc w:val="center"/>
              <w:rPr>
                <w:sz w:val="22"/>
              </w:rPr>
            </w:pPr>
            <w:r>
              <w:rPr>
                <w:spacing w:val="-4"/>
                <w:sz w:val="22"/>
              </w:rPr>
              <w:t>21.6</w:t>
            </w:r>
          </w:p>
        </w:tc>
      </w:tr>
      <w:tr>
        <w:trPr>
          <w:trHeight w:val="253" w:hRule="atLeast"/>
        </w:trPr>
        <w:tc>
          <w:tcPr>
            <w:tcW w:w="4872" w:type="dxa"/>
          </w:tcPr>
          <w:p>
            <w:pPr>
              <w:pStyle w:val="TableParagraph"/>
              <w:spacing w:line="233" w:lineRule="exact"/>
              <w:ind w:left="108"/>
              <w:rPr>
                <w:sz w:val="22"/>
              </w:rPr>
            </w:pPr>
            <w:r>
              <w:rPr>
                <w:spacing w:val="-2"/>
                <w:sz w:val="22"/>
              </w:rPr>
              <w:t>Morning</w:t>
            </w:r>
          </w:p>
        </w:tc>
        <w:tc>
          <w:tcPr>
            <w:tcW w:w="2104" w:type="dxa"/>
          </w:tcPr>
          <w:p>
            <w:pPr>
              <w:pStyle w:val="TableParagraph"/>
              <w:spacing w:line="233" w:lineRule="exact"/>
              <w:ind w:right="1001"/>
              <w:jc w:val="right"/>
              <w:rPr>
                <w:sz w:val="22"/>
              </w:rPr>
            </w:pPr>
            <w:r>
              <w:rPr>
                <w:spacing w:val="-10"/>
                <w:sz w:val="22"/>
              </w:rPr>
              <w:t>5</w:t>
            </w:r>
          </w:p>
        </w:tc>
        <w:tc>
          <w:tcPr>
            <w:tcW w:w="1864" w:type="dxa"/>
          </w:tcPr>
          <w:p>
            <w:pPr>
              <w:pStyle w:val="TableParagraph"/>
              <w:spacing w:line="233" w:lineRule="exact"/>
              <w:ind w:left="110" w:right="33"/>
              <w:jc w:val="center"/>
              <w:rPr>
                <w:sz w:val="22"/>
              </w:rPr>
            </w:pPr>
            <w:r>
              <w:rPr>
                <w:spacing w:val="-5"/>
                <w:sz w:val="22"/>
              </w:rPr>
              <w:t>9.8</w:t>
            </w:r>
          </w:p>
        </w:tc>
      </w:tr>
      <w:tr>
        <w:trPr>
          <w:trHeight w:val="252" w:hRule="atLeast"/>
        </w:trPr>
        <w:tc>
          <w:tcPr>
            <w:tcW w:w="4872" w:type="dxa"/>
          </w:tcPr>
          <w:p>
            <w:pPr>
              <w:pStyle w:val="TableParagraph"/>
              <w:spacing w:line="232" w:lineRule="exact"/>
              <w:ind w:left="108"/>
              <w:rPr>
                <w:sz w:val="22"/>
              </w:rPr>
            </w:pPr>
            <w:r>
              <w:rPr>
                <w:spacing w:val="-4"/>
                <w:sz w:val="22"/>
              </w:rPr>
              <w:t>Night</w:t>
            </w:r>
          </w:p>
        </w:tc>
        <w:tc>
          <w:tcPr>
            <w:tcW w:w="2104" w:type="dxa"/>
          </w:tcPr>
          <w:p>
            <w:pPr>
              <w:pStyle w:val="TableParagraph"/>
              <w:spacing w:line="232" w:lineRule="exact"/>
              <w:ind w:right="1001"/>
              <w:jc w:val="right"/>
              <w:rPr>
                <w:sz w:val="22"/>
              </w:rPr>
            </w:pPr>
            <w:r>
              <w:rPr>
                <w:spacing w:val="-10"/>
                <w:sz w:val="22"/>
              </w:rPr>
              <w:t>3</w:t>
            </w:r>
          </w:p>
        </w:tc>
        <w:tc>
          <w:tcPr>
            <w:tcW w:w="1864" w:type="dxa"/>
          </w:tcPr>
          <w:p>
            <w:pPr>
              <w:pStyle w:val="TableParagraph"/>
              <w:spacing w:line="232" w:lineRule="exact"/>
              <w:ind w:left="110" w:right="33"/>
              <w:jc w:val="center"/>
              <w:rPr>
                <w:sz w:val="22"/>
              </w:rPr>
            </w:pPr>
            <w:r>
              <w:rPr>
                <w:spacing w:val="-5"/>
                <w:sz w:val="22"/>
              </w:rPr>
              <w:t>5.9</w:t>
            </w:r>
          </w:p>
        </w:tc>
      </w:tr>
      <w:tr>
        <w:trPr>
          <w:trHeight w:val="381" w:hRule="atLeast"/>
        </w:trPr>
        <w:tc>
          <w:tcPr>
            <w:tcW w:w="4872" w:type="dxa"/>
          </w:tcPr>
          <w:p>
            <w:pPr>
              <w:pStyle w:val="TableParagraph"/>
              <w:spacing w:line="248" w:lineRule="exact"/>
              <w:ind w:left="108"/>
              <w:rPr>
                <w:sz w:val="22"/>
              </w:rPr>
            </w:pPr>
            <w:r>
              <w:rPr>
                <w:sz w:val="22"/>
              </w:rPr>
              <w:t>No</w:t>
            </w:r>
            <w:r>
              <w:rPr>
                <w:spacing w:val="-2"/>
                <w:sz w:val="22"/>
              </w:rPr>
              <w:t> response</w:t>
            </w:r>
          </w:p>
        </w:tc>
        <w:tc>
          <w:tcPr>
            <w:tcW w:w="2104" w:type="dxa"/>
          </w:tcPr>
          <w:p>
            <w:pPr>
              <w:pStyle w:val="TableParagraph"/>
              <w:spacing w:line="248" w:lineRule="exact"/>
              <w:ind w:right="1001"/>
              <w:jc w:val="right"/>
              <w:rPr>
                <w:sz w:val="22"/>
              </w:rPr>
            </w:pPr>
            <w:r>
              <w:rPr>
                <w:spacing w:val="-10"/>
                <w:sz w:val="22"/>
              </w:rPr>
              <w:t>2</w:t>
            </w:r>
          </w:p>
        </w:tc>
        <w:tc>
          <w:tcPr>
            <w:tcW w:w="1864" w:type="dxa"/>
          </w:tcPr>
          <w:p>
            <w:pPr>
              <w:pStyle w:val="TableParagraph"/>
              <w:spacing w:line="248" w:lineRule="exact"/>
              <w:ind w:left="110" w:right="33"/>
              <w:jc w:val="center"/>
              <w:rPr>
                <w:sz w:val="22"/>
              </w:rPr>
            </w:pPr>
            <w:r>
              <w:rPr>
                <w:spacing w:val="-5"/>
                <w:sz w:val="22"/>
              </w:rPr>
              <w:t>3.9</w:t>
            </w:r>
          </w:p>
        </w:tc>
      </w:tr>
      <w:tr>
        <w:trPr>
          <w:trHeight w:val="380" w:hRule="atLeast"/>
        </w:trPr>
        <w:tc>
          <w:tcPr>
            <w:tcW w:w="4872" w:type="dxa"/>
          </w:tcPr>
          <w:p>
            <w:pPr>
              <w:pStyle w:val="TableParagraph"/>
              <w:spacing w:line="236" w:lineRule="exact" w:before="124"/>
              <w:ind w:left="108"/>
              <w:rPr>
                <w:b/>
                <w:sz w:val="22"/>
              </w:rPr>
            </w:pPr>
            <w:r>
              <w:rPr>
                <w:b/>
                <w:sz w:val="22"/>
              </w:rPr>
              <w:t>Age</w:t>
            </w:r>
            <w:r>
              <w:rPr>
                <w:b/>
                <w:spacing w:val="-3"/>
                <w:sz w:val="22"/>
              </w:rPr>
              <w:t> </w:t>
            </w:r>
            <w:r>
              <w:rPr>
                <w:b/>
                <w:sz w:val="22"/>
              </w:rPr>
              <w:t>of</w:t>
            </w:r>
            <w:r>
              <w:rPr>
                <w:b/>
                <w:spacing w:val="-1"/>
                <w:sz w:val="22"/>
              </w:rPr>
              <w:t> </w:t>
            </w:r>
            <w:r>
              <w:rPr>
                <w:b/>
                <w:sz w:val="22"/>
              </w:rPr>
              <w:t>occurrence</w:t>
            </w:r>
            <w:r>
              <w:rPr>
                <w:b/>
                <w:spacing w:val="-4"/>
                <w:sz w:val="22"/>
              </w:rPr>
              <w:t> </w:t>
            </w:r>
            <w:r>
              <w:rPr>
                <w:b/>
                <w:spacing w:val="-2"/>
                <w:sz w:val="22"/>
              </w:rPr>
              <w:t>(Years)</w:t>
            </w:r>
          </w:p>
        </w:tc>
        <w:tc>
          <w:tcPr>
            <w:tcW w:w="2104" w:type="dxa"/>
          </w:tcPr>
          <w:p>
            <w:pPr>
              <w:pStyle w:val="TableParagraph"/>
              <w:rPr>
                <w:sz w:val="22"/>
              </w:rPr>
            </w:pPr>
          </w:p>
        </w:tc>
        <w:tc>
          <w:tcPr>
            <w:tcW w:w="1864" w:type="dxa"/>
          </w:tcPr>
          <w:p>
            <w:pPr>
              <w:pStyle w:val="TableParagraph"/>
              <w:rPr>
                <w:sz w:val="22"/>
              </w:rPr>
            </w:pPr>
          </w:p>
        </w:tc>
      </w:tr>
      <w:tr>
        <w:trPr>
          <w:trHeight w:val="250" w:hRule="atLeast"/>
        </w:trPr>
        <w:tc>
          <w:tcPr>
            <w:tcW w:w="4872" w:type="dxa"/>
          </w:tcPr>
          <w:p>
            <w:pPr>
              <w:pStyle w:val="TableParagraph"/>
              <w:spacing w:line="231" w:lineRule="exact"/>
              <w:ind w:left="108"/>
              <w:rPr>
                <w:sz w:val="22"/>
              </w:rPr>
            </w:pPr>
            <w:r>
              <w:rPr>
                <w:spacing w:val="-2"/>
                <w:sz w:val="22"/>
              </w:rPr>
              <w:t>12-</w:t>
            </w:r>
            <w:r>
              <w:rPr>
                <w:spacing w:val="-5"/>
                <w:sz w:val="22"/>
              </w:rPr>
              <w:t>14</w:t>
            </w:r>
          </w:p>
        </w:tc>
        <w:tc>
          <w:tcPr>
            <w:tcW w:w="2104" w:type="dxa"/>
          </w:tcPr>
          <w:p>
            <w:pPr>
              <w:pStyle w:val="TableParagraph"/>
              <w:spacing w:line="231" w:lineRule="exact"/>
              <w:ind w:right="1001"/>
              <w:jc w:val="right"/>
              <w:rPr>
                <w:sz w:val="22"/>
              </w:rPr>
            </w:pPr>
            <w:r>
              <w:rPr>
                <w:spacing w:val="-5"/>
                <w:sz w:val="22"/>
              </w:rPr>
              <w:t>22</w:t>
            </w:r>
          </w:p>
        </w:tc>
        <w:tc>
          <w:tcPr>
            <w:tcW w:w="1864" w:type="dxa"/>
          </w:tcPr>
          <w:p>
            <w:pPr>
              <w:pStyle w:val="TableParagraph"/>
              <w:spacing w:line="231" w:lineRule="exact"/>
              <w:ind w:left="77" w:right="107"/>
              <w:jc w:val="center"/>
              <w:rPr>
                <w:sz w:val="22"/>
              </w:rPr>
            </w:pPr>
            <w:r>
              <w:rPr>
                <w:spacing w:val="-4"/>
                <w:sz w:val="22"/>
              </w:rPr>
              <w:t>43.1</w:t>
            </w:r>
          </w:p>
        </w:tc>
      </w:tr>
      <w:tr>
        <w:trPr>
          <w:trHeight w:val="252" w:hRule="atLeast"/>
        </w:trPr>
        <w:tc>
          <w:tcPr>
            <w:tcW w:w="4872" w:type="dxa"/>
          </w:tcPr>
          <w:p>
            <w:pPr>
              <w:pStyle w:val="TableParagraph"/>
              <w:spacing w:line="232" w:lineRule="exact"/>
              <w:ind w:left="108"/>
              <w:rPr>
                <w:sz w:val="22"/>
              </w:rPr>
            </w:pPr>
            <w:r>
              <w:rPr>
                <w:spacing w:val="-2"/>
                <w:sz w:val="22"/>
              </w:rPr>
              <w:t>15-</w:t>
            </w:r>
            <w:r>
              <w:rPr>
                <w:spacing w:val="-5"/>
                <w:sz w:val="22"/>
              </w:rPr>
              <w:t>17</w:t>
            </w:r>
          </w:p>
        </w:tc>
        <w:tc>
          <w:tcPr>
            <w:tcW w:w="2104" w:type="dxa"/>
          </w:tcPr>
          <w:p>
            <w:pPr>
              <w:pStyle w:val="TableParagraph"/>
              <w:spacing w:line="232" w:lineRule="exact"/>
              <w:ind w:right="1001"/>
              <w:jc w:val="right"/>
              <w:rPr>
                <w:sz w:val="22"/>
              </w:rPr>
            </w:pPr>
            <w:r>
              <w:rPr>
                <w:spacing w:val="-5"/>
                <w:sz w:val="22"/>
              </w:rPr>
              <w:t>28</w:t>
            </w:r>
          </w:p>
        </w:tc>
        <w:tc>
          <w:tcPr>
            <w:tcW w:w="1864" w:type="dxa"/>
          </w:tcPr>
          <w:p>
            <w:pPr>
              <w:pStyle w:val="TableParagraph"/>
              <w:spacing w:line="232" w:lineRule="exact"/>
              <w:ind w:left="77" w:right="107"/>
              <w:jc w:val="center"/>
              <w:rPr>
                <w:sz w:val="22"/>
              </w:rPr>
            </w:pPr>
            <w:r>
              <w:rPr>
                <w:spacing w:val="-4"/>
                <w:sz w:val="22"/>
              </w:rPr>
              <w:t>54.9</w:t>
            </w:r>
          </w:p>
        </w:tc>
      </w:tr>
      <w:tr>
        <w:trPr>
          <w:trHeight w:val="381" w:hRule="atLeast"/>
        </w:trPr>
        <w:tc>
          <w:tcPr>
            <w:tcW w:w="4872" w:type="dxa"/>
          </w:tcPr>
          <w:p>
            <w:pPr>
              <w:pStyle w:val="TableParagraph"/>
              <w:spacing w:line="248" w:lineRule="exact"/>
              <w:ind w:left="108"/>
              <w:rPr>
                <w:sz w:val="22"/>
              </w:rPr>
            </w:pPr>
            <w:r>
              <w:rPr>
                <w:sz w:val="22"/>
              </w:rPr>
              <w:t>No</w:t>
            </w:r>
            <w:r>
              <w:rPr>
                <w:spacing w:val="-2"/>
                <w:sz w:val="22"/>
              </w:rPr>
              <w:t> response</w:t>
            </w:r>
          </w:p>
        </w:tc>
        <w:tc>
          <w:tcPr>
            <w:tcW w:w="2104" w:type="dxa"/>
          </w:tcPr>
          <w:p>
            <w:pPr>
              <w:pStyle w:val="TableParagraph"/>
              <w:spacing w:line="248" w:lineRule="exact"/>
              <w:ind w:right="1001"/>
              <w:jc w:val="right"/>
              <w:rPr>
                <w:sz w:val="22"/>
              </w:rPr>
            </w:pPr>
            <w:r>
              <w:rPr>
                <w:spacing w:val="-10"/>
                <w:sz w:val="22"/>
              </w:rPr>
              <w:t>1</w:t>
            </w:r>
          </w:p>
        </w:tc>
        <w:tc>
          <w:tcPr>
            <w:tcW w:w="1864" w:type="dxa"/>
          </w:tcPr>
          <w:p>
            <w:pPr>
              <w:pStyle w:val="TableParagraph"/>
              <w:spacing w:line="248" w:lineRule="exact"/>
              <w:ind w:left="110" w:right="33"/>
              <w:jc w:val="center"/>
              <w:rPr>
                <w:sz w:val="22"/>
              </w:rPr>
            </w:pPr>
            <w:r>
              <w:rPr>
                <w:spacing w:val="-5"/>
                <w:sz w:val="22"/>
              </w:rPr>
              <w:t>2.0</w:t>
            </w:r>
          </w:p>
        </w:tc>
      </w:tr>
      <w:tr>
        <w:trPr>
          <w:trHeight w:val="380" w:hRule="atLeast"/>
        </w:trPr>
        <w:tc>
          <w:tcPr>
            <w:tcW w:w="4872" w:type="dxa"/>
          </w:tcPr>
          <w:p>
            <w:pPr>
              <w:pStyle w:val="TableParagraph"/>
              <w:spacing w:line="236" w:lineRule="exact" w:before="125"/>
              <w:ind w:left="108"/>
              <w:rPr>
                <w:b/>
                <w:sz w:val="22"/>
              </w:rPr>
            </w:pPr>
            <w:r>
              <w:rPr>
                <w:b/>
                <w:sz w:val="22"/>
              </w:rPr>
              <w:t>Mode</w:t>
            </w:r>
            <w:r>
              <w:rPr>
                <w:b/>
                <w:spacing w:val="-1"/>
                <w:sz w:val="22"/>
              </w:rPr>
              <w:t> </w:t>
            </w:r>
            <w:r>
              <w:rPr>
                <w:b/>
                <w:sz w:val="22"/>
              </w:rPr>
              <w:t>of</w:t>
            </w:r>
            <w:r>
              <w:rPr>
                <w:b/>
                <w:spacing w:val="-1"/>
                <w:sz w:val="22"/>
              </w:rPr>
              <w:t> </w:t>
            </w:r>
            <w:r>
              <w:rPr>
                <w:b/>
                <w:spacing w:val="-2"/>
                <w:sz w:val="22"/>
              </w:rPr>
              <w:t>occurrence</w:t>
            </w:r>
          </w:p>
        </w:tc>
        <w:tc>
          <w:tcPr>
            <w:tcW w:w="2104" w:type="dxa"/>
          </w:tcPr>
          <w:p>
            <w:pPr>
              <w:pStyle w:val="TableParagraph"/>
              <w:rPr>
                <w:sz w:val="22"/>
              </w:rPr>
            </w:pPr>
          </w:p>
        </w:tc>
        <w:tc>
          <w:tcPr>
            <w:tcW w:w="1864" w:type="dxa"/>
          </w:tcPr>
          <w:p>
            <w:pPr>
              <w:pStyle w:val="TableParagraph"/>
              <w:rPr>
                <w:sz w:val="22"/>
              </w:rPr>
            </w:pPr>
          </w:p>
        </w:tc>
      </w:tr>
      <w:tr>
        <w:trPr>
          <w:trHeight w:val="250" w:hRule="atLeast"/>
        </w:trPr>
        <w:tc>
          <w:tcPr>
            <w:tcW w:w="4872" w:type="dxa"/>
          </w:tcPr>
          <w:p>
            <w:pPr>
              <w:pStyle w:val="TableParagraph"/>
              <w:spacing w:line="231" w:lineRule="exact"/>
              <w:ind w:left="108"/>
              <w:rPr>
                <w:sz w:val="22"/>
              </w:rPr>
            </w:pPr>
            <w:r>
              <w:rPr>
                <w:sz w:val="22"/>
              </w:rPr>
              <w:t>Deceived</w:t>
            </w:r>
            <w:r>
              <w:rPr>
                <w:spacing w:val="-2"/>
                <w:sz w:val="22"/>
              </w:rPr>
              <w:t> </w:t>
            </w:r>
            <w:r>
              <w:rPr>
                <w:sz w:val="22"/>
              </w:rPr>
              <w:t>by</w:t>
            </w:r>
            <w:r>
              <w:rPr>
                <w:spacing w:val="-3"/>
                <w:sz w:val="22"/>
              </w:rPr>
              <w:t> </w:t>
            </w:r>
            <w:r>
              <w:rPr>
                <w:sz w:val="22"/>
              </w:rPr>
              <w:t>locking</w:t>
            </w:r>
            <w:r>
              <w:rPr>
                <w:spacing w:val="-3"/>
                <w:sz w:val="22"/>
              </w:rPr>
              <w:t> </w:t>
            </w:r>
            <w:r>
              <w:rPr>
                <w:sz w:val="22"/>
              </w:rPr>
              <w:t>in</w:t>
            </w:r>
            <w:r>
              <w:rPr>
                <w:spacing w:val="-4"/>
                <w:sz w:val="22"/>
              </w:rPr>
              <w:t> </w:t>
            </w:r>
            <w:r>
              <w:rPr>
                <w:sz w:val="22"/>
              </w:rPr>
              <w:t>a</w:t>
            </w:r>
            <w:r>
              <w:rPr>
                <w:spacing w:val="-1"/>
                <w:sz w:val="22"/>
              </w:rPr>
              <w:t> </w:t>
            </w:r>
            <w:r>
              <w:rPr>
                <w:spacing w:val="-2"/>
                <w:sz w:val="22"/>
              </w:rPr>
              <w:t>corner</w:t>
            </w:r>
          </w:p>
        </w:tc>
        <w:tc>
          <w:tcPr>
            <w:tcW w:w="2104" w:type="dxa"/>
          </w:tcPr>
          <w:p>
            <w:pPr>
              <w:pStyle w:val="TableParagraph"/>
              <w:spacing w:line="231" w:lineRule="exact"/>
              <w:ind w:right="1001"/>
              <w:jc w:val="right"/>
              <w:rPr>
                <w:sz w:val="22"/>
              </w:rPr>
            </w:pPr>
            <w:r>
              <w:rPr>
                <w:spacing w:val="-5"/>
                <w:sz w:val="22"/>
              </w:rPr>
              <w:t>23</w:t>
            </w:r>
          </w:p>
        </w:tc>
        <w:tc>
          <w:tcPr>
            <w:tcW w:w="1864" w:type="dxa"/>
          </w:tcPr>
          <w:p>
            <w:pPr>
              <w:pStyle w:val="TableParagraph"/>
              <w:spacing w:line="231" w:lineRule="exact"/>
              <w:ind w:left="77" w:right="78"/>
              <w:jc w:val="center"/>
              <w:rPr>
                <w:sz w:val="22"/>
              </w:rPr>
            </w:pPr>
            <w:r>
              <w:rPr>
                <w:spacing w:val="-4"/>
                <w:sz w:val="22"/>
              </w:rPr>
              <w:t>45.1</w:t>
            </w:r>
          </w:p>
        </w:tc>
      </w:tr>
      <w:tr>
        <w:trPr>
          <w:trHeight w:val="253" w:hRule="atLeast"/>
        </w:trPr>
        <w:tc>
          <w:tcPr>
            <w:tcW w:w="4872" w:type="dxa"/>
          </w:tcPr>
          <w:p>
            <w:pPr>
              <w:pStyle w:val="TableParagraph"/>
              <w:spacing w:line="233" w:lineRule="exact"/>
              <w:ind w:left="108"/>
              <w:rPr>
                <w:sz w:val="22"/>
              </w:rPr>
            </w:pPr>
            <w:r>
              <w:rPr>
                <w:sz w:val="22"/>
              </w:rPr>
              <w:t>Put</w:t>
            </w:r>
            <w:r>
              <w:rPr>
                <w:spacing w:val="-2"/>
                <w:sz w:val="22"/>
              </w:rPr>
              <w:t> </w:t>
            </w:r>
            <w:r>
              <w:rPr>
                <w:sz w:val="22"/>
              </w:rPr>
              <w:t>on</w:t>
            </w:r>
            <w:r>
              <w:rPr>
                <w:spacing w:val="-1"/>
                <w:sz w:val="22"/>
              </w:rPr>
              <w:t> </w:t>
            </w:r>
            <w:r>
              <w:rPr>
                <w:sz w:val="22"/>
              </w:rPr>
              <w:t>his</w:t>
            </w:r>
            <w:r>
              <w:rPr>
                <w:spacing w:val="-2"/>
                <w:sz w:val="22"/>
              </w:rPr>
              <w:t> </w:t>
            </w:r>
            <w:r>
              <w:rPr>
                <w:spacing w:val="-4"/>
                <w:sz w:val="22"/>
              </w:rPr>
              <w:t>laps</w:t>
            </w:r>
          </w:p>
        </w:tc>
        <w:tc>
          <w:tcPr>
            <w:tcW w:w="2104" w:type="dxa"/>
          </w:tcPr>
          <w:p>
            <w:pPr>
              <w:pStyle w:val="TableParagraph"/>
              <w:spacing w:line="233" w:lineRule="exact"/>
              <w:ind w:right="985"/>
              <w:jc w:val="right"/>
              <w:rPr>
                <w:sz w:val="22"/>
              </w:rPr>
            </w:pPr>
            <w:r>
              <w:rPr>
                <w:spacing w:val="-5"/>
                <w:sz w:val="22"/>
              </w:rPr>
              <w:t>10</w:t>
            </w:r>
          </w:p>
        </w:tc>
        <w:tc>
          <w:tcPr>
            <w:tcW w:w="1864" w:type="dxa"/>
          </w:tcPr>
          <w:p>
            <w:pPr>
              <w:pStyle w:val="TableParagraph"/>
              <w:spacing w:line="233" w:lineRule="exact"/>
              <w:ind w:left="77" w:right="107"/>
              <w:jc w:val="center"/>
              <w:rPr>
                <w:sz w:val="22"/>
              </w:rPr>
            </w:pPr>
            <w:r>
              <w:rPr>
                <w:spacing w:val="-4"/>
                <w:sz w:val="22"/>
              </w:rPr>
              <w:t>19.6</w:t>
            </w:r>
          </w:p>
        </w:tc>
      </w:tr>
      <w:tr>
        <w:trPr>
          <w:trHeight w:val="253" w:hRule="atLeast"/>
        </w:trPr>
        <w:tc>
          <w:tcPr>
            <w:tcW w:w="4872" w:type="dxa"/>
          </w:tcPr>
          <w:p>
            <w:pPr>
              <w:pStyle w:val="TableParagraph"/>
              <w:spacing w:line="233" w:lineRule="exact"/>
              <w:ind w:left="108"/>
              <w:rPr>
                <w:sz w:val="22"/>
              </w:rPr>
            </w:pPr>
            <w:r>
              <w:rPr>
                <w:sz w:val="22"/>
              </w:rPr>
              <w:t>Pulled</w:t>
            </w:r>
            <w:r>
              <w:rPr>
                <w:spacing w:val="-2"/>
                <w:sz w:val="22"/>
              </w:rPr>
              <w:t> </w:t>
            </w:r>
            <w:r>
              <w:rPr>
                <w:sz w:val="22"/>
              </w:rPr>
              <w:t>off</w:t>
            </w:r>
            <w:r>
              <w:rPr>
                <w:spacing w:val="-2"/>
                <w:sz w:val="22"/>
              </w:rPr>
              <w:t> </w:t>
            </w:r>
            <w:r>
              <w:rPr>
                <w:sz w:val="22"/>
              </w:rPr>
              <w:t>or</w:t>
            </w:r>
            <w:r>
              <w:rPr>
                <w:spacing w:val="-2"/>
                <w:sz w:val="22"/>
              </w:rPr>
              <w:t> </w:t>
            </w:r>
            <w:r>
              <w:rPr>
                <w:sz w:val="22"/>
              </w:rPr>
              <w:t>down</w:t>
            </w:r>
            <w:r>
              <w:rPr>
                <w:spacing w:val="-2"/>
                <w:sz w:val="22"/>
              </w:rPr>
              <w:t> clothes</w:t>
            </w:r>
          </w:p>
        </w:tc>
        <w:tc>
          <w:tcPr>
            <w:tcW w:w="2104" w:type="dxa"/>
          </w:tcPr>
          <w:p>
            <w:pPr>
              <w:pStyle w:val="TableParagraph"/>
              <w:spacing w:line="233" w:lineRule="exact"/>
              <w:ind w:right="1001"/>
              <w:jc w:val="right"/>
              <w:rPr>
                <w:sz w:val="22"/>
              </w:rPr>
            </w:pPr>
            <w:r>
              <w:rPr>
                <w:spacing w:val="-5"/>
                <w:sz w:val="22"/>
              </w:rPr>
              <w:t>10</w:t>
            </w:r>
          </w:p>
        </w:tc>
        <w:tc>
          <w:tcPr>
            <w:tcW w:w="1864" w:type="dxa"/>
          </w:tcPr>
          <w:p>
            <w:pPr>
              <w:pStyle w:val="TableParagraph"/>
              <w:spacing w:line="233" w:lineRule="exact"/>
              <w:ind w:left="77" w:right="107"/>
              <w:jc w:val="center"/>
              <w:rPr>
                <w:sz w:val="22"/>
              </w:rPr>
            </w:pPr>
            <w:r>
              <w:rPr>
                <w:spacing w:val="-4"/>
                <w:sz w:val="22"/>
              </w:rPr>
              <w:t>19.6</w:t>
            </w:r>
          </w:p>
        </w:tc>
      </w:tr>
      <w:tr>
        <w:trPr>
          <w:trHeight w:val="251" w:hRule="atLeast"/>
        </w:trPr>
        <w:tc>
          <w:tcPr>
            <w:tcW w:w="4872" w:type="dxa"/>
          </w:tcPr>
          <w:p>
            <w:pPr>
              <w:pStyle w:val="TableParagraph"/>
              <w:spacing w:line="232" w:lineRule="exact"/>
              <w:ind w:left="108"/>
              <w:rPr>
                <w:sz w:val="22"/>
              </w:rPr>
            </w:pPr>
            <w:r>
              <w:rPr>
                <w:sz w:val="22"/>
              </w:rPr>
              <w:t>Drugged</w:t>
            </w:r>
            <w:r>
              <w:rPr>
                <w:spacing w:val="-7"/>
                <w:sz w:val="22"/>
              </w:rPr>
              <w:t> </w:t>
            </w:r>
            <w:r>
              <w:rPr>
                <w:sz w:val="22"/>
              </w:rPr>
              <w:t>with</w:t>
            </w:r>
            <w:r>
              <w:rPr>
                <w:spacing w:val="-5"/>
                <w:sz w:val="22"/>
              </w:rPr>
              <w:t> </w:t>
            </w:r>
            <w:r>
              <w:rPr>
                <w:sz w:val="22"/>
              </w:rPr>
              <w:t>psychoactive</w:t>
            </w:r>
            <w:r>
              <w:rPr>
                <w:spacing w:val="-4"/>
                <w:sz w:val="22"/>
              </w:rPr>
              <w:t> </w:t>
            </w:r>
            <w:r>
              <w:rPr>
                <w:spacing w:val="-2"/>
                <w:sz w:val="22"/>
              </w:rPr>
              <w:t>substance</w:t>
            </w:r>
          </w:p>
        </w:tc>
        <w:tc>
          <w:tcPr>
            <w:tcW w:w="2104" w:type="dxa"/>
          </w:tcPr>
          <w:p>
            <w:pPr>
              <w:pStyle w:val="TableParagraph"/>
              <w:spacing w:line="232" w:lineRule="exact"/>
              <w:ind w:right="1001"/>
              <w:jc w:val="right"/>
              <w:rPr>
                <w:sz w:val="22"/>
              </w:rPr>
            </w:pPr>
            <w:r>
              <w:rPr>
                <w:spacing w:val="-10"/>
                <w:sz w:val="22"/>
              </w:rPr>
              <w:t>4</w:t>
            </w:r>
          </w:p>
        </w:tc>
        <w:tc>
          <w:tcPr>
            <w:tcW w:w="1864" w:type="dxa"/>
          </w:tcPr>
          <w:p>
            <w:pPr>
              <w:pStyle w:val="TableParagraph"/>
              <w:spacing w:line="232" w:lineRule="exact"/>
              <w:ind w:left="110" w:right="33"/>
              <w:jc w:val="center"/>
              <w:rPr>
                <w:sz w:val="22"/>
              </w:rPr>
            </w:pPr>
            <w:r>
              <w:rPr>
                <w:spacing w:val="-5"/>
                <w:sz w:val="22"/>
              </w:rPr>
              <w:t>7.9</w:t>
            </w:r>
          </w:p>
        </w:tc>
      </w:tr>
      <w:tr>
        <w:trPr>
          <w:trHeight w:val="253" w:hRule="atLeast"/>
        </w:trPr>
        <w:tc>
          <w:tcPr>
            <w:tcW w:w="4872" w:type="dxa"/>
          </w:tcPr>
          <w:p>
            <w:pPr>
              <w:pStyle w:val="TableParagraph"/>
              <w:spacing w:line="233" w:lineRule="exact"/>
              <w:ind w:left="108"/>
              <w:rPr>
                <w:sz w:val="22"/>
              </w:rPr>
            </w:pPr>
            <w:r>
              <w:rPr>
                <w:sz w:val="22"/>
              </w:rPr>
              <w:t>Double</w:t>
            </w:r>
            <w:r>
              <w:rPr>
                <w:spacing w:val="-3"/>
                <w:sz w:val="22"/>
              </w:rPr>
              <w:t> </w:t>
            </w:r>
            <w:r>
              <w:rPr>
                <w:sz w:val="22"/>
              </w:rPr>
              <w:t>crossed</w:t>
            </w:r>
            <w:r>
              <w:rPr>
                <w:spacing w:val="-3"/>
                <w:sz w:val="22"/>
              </w:rPr>
              <w:t> </w:t>
            </w:r>
            <w:r>
              <w:rPr>
                <w:sz w:val="22"/>
              </w:rPr>
              <w:t>by</w:t>
            </w:r>
            <w:r>
              <w:rPr>
                <w:spacing w:val="-4"/>
                <w:sz w:val="22"/>
              </w:rPr>
              <w:t> </w:t>
            </w:r>
            <w:r>
              <w:rPr>
                <w:sz w:val="22"/>
              </w:rPr>
              <w:t>a gang</w:t>
            </w:r>
            <w:r>
              <w:rPr>
                <w:spacing w:val="-3"/>
                <w:sz w:val="22"/>
              </w:rPr>
              <w:t> </w:t>
            </w:r>
            <w:r>
              <w:rPr>
                <w:sz w:val="22"/>
              </w:rPr>
              <w:t>of </w:t>
            </w:r>
            <w:r>
              <w:rPr>
                <w:spacing w:val="-4"/>
                <w:sz w:val="22"/>
              </w:rPr>
              <w:t>boys</w:t>
            </w:r>
          </w:p>
        </w:tc>
        <w:tc>
          <w:tcPr>
            <w:tcW w:w="2104" w:type="dxa"/>
          </w:tcPr>
          <w:p>
            <w:pPr>
              <w:pStyle w:val="TableParagraph"/>
              <w:spacing w:line="233" w:lineRule="exact"/>
              <w:ind w:right="1001"/>
              <w:jc w:val="right"/>
              <w:rPr>
                <w:sz w:val="22"/>
              </w:rPr>
            </w:pPr>
            <w:r>
              <w:rPr>
                <w:spacing w:val="-10"/>
                <w:sz w:val="22"/>
              </w:rPr>
              <w:t>3</w:t>
            </w:r>
          </w:p>
        </w:tc>
        <w:tc>
          <w:tcPr>
            <w:tcW w:w="1864" w:type="dxa"/>
          </w:tcPr>
          <w:p>
            <w:pPr>
              <w:pStyle w:val="TableParagraph"/>
              <w:spacing w:line="233" w:lineRule="exact"/>
              <w:ind w:left="110" w:right="33"/>
              <w:jc w:val="center"/>
              <w:rPr>
                <w:sz w:val="22"/>
              </w:rPr>
            </w:pPr>
            <w:r>
              <w:rPr>
                <w:spacing w:val="-5"/>
                <w:sz w:val="22"/>
              </w:rPr>
              <w:t>5.8</w:t>
            </w:r>
          </w:p>
        </w:tc>
      </w:tr>
      <w:tr>
        <w:trPr>
          <w:trHeight w:val="382" w:hRule="atLeast"/>
        </w:trPr>
        <w:tc>
          <w:tcPr>
            <w:tcW w:w="4872" w:type="dxa"/>
          </w:tcPr>
          <w:p>
            <w:pPr>
              <w:pStyle w:val="TableParagraph"/>
              <w:spacing w:line="249" w:lineRule="exact"/>
              <w:ind w:left="108"/>
              <w:rPr>
                <w:sz w:val="22"/>
              </w:rPr>
            </w:pPr>
            <w:r>
              <w:rPr>
                <w:sz w:val="22"/>
              </w:rPr>
              <w:t>No</w:t>
            </w:r>
            <w:r>
              <w:rPr>
                <w:spacing w:val="-2"/>
                <w:sz w:val="22"/>
              </w:rPr>
              <w:t> response</w:t>
            </w:r>
          </w:p>
        </w:tc>
        <w:tc>
          <w:tcPr>
            <w:tcW w:w="2104" w:type="dxa"/>
          </w:tcPr>
          <w:p>
            <w:pPr>
              <w:pStyle w:val="TableParagraph"/>
              <w:spacing w:line="249" w:lineRule="exact"/>
              <w:ind w:right="1001"/>
              <w:jc w:val="right"/>
              <w:rPr>
                <w:sz w:val="22"/>
              </w:rPr>
            </w:pPr>
            <w:r>
              <w:rPr>
                <w:spacing w:val="-10"/>
                <w:sz w:val="22"/>
              </w:rPr>
              <w:t>1</w:t>
            </w:r>
          </w:p>
        </w:tc>
        <w:tc>
          <w:tcPr>
            <w:tcW w:w="1864" w:type="dxa"/>
          </w:tcPr>
          <w:p>
            <w:pPr>
              <w:pStyle w:val="TableParagraph"/>
              <w:spacing w:line="249" w:lineRule="exact"/>
              <w:ind w:left="110" w:right="33"/>
              <w:jc w:val="center"/>
              <w:rPr>
                <w:sz w:val="22"/>
              </w:rPr>
            </w:pPr>
            <w:r>
              <w:rPr>
                <w:spacing w:val="-5"/>
                <w:sz w:val="22"/>
              </w:rPr>
              <w:t>2.0</w:t>
            </w:r>
          </w:p>
        </w:tc>
      </w:tr>
      <w:tr>
        <w:trPr>
          <w:trHeight w:val="628" w:hRule="atLeast"/>
        </w:trPr>
        <w:tc>
          <w:tcPr>
            <w:tcW w:w="4872" w:type="dxa"/>
          </w:tcPr>
          <w:p>
            <w:pPr>
              <w:pStyle w:val="TableParagraph"/>
              <w:spacing w:line="250" w:lineRule="exact" w:before="124"/>
              <w:ind w:left="108"/>
              <w:rPr>
                <w:b/>
                <w:sz w:val="22"/>
              </w:rPr>
            </w:pPr>
            <w:r>
              <w:rPr>
                <w:b/>
                <w:sz w:val="22"/>
              </w:rPr>
              <w:t>Context</w:t>
            </w:r>
            <w:r>
              <w:rPr>
                <w:b/>
                <w:spacing w:val="-4"/>
                <w:sz w:val="22"/>
              </w:rPr>
              <w:t> </w:t>
            </w:r>
            <w:r>
              <w:rPr>
                <w:b/>
                <w:sz w:val="22"/>
              </w:rPr>
              <w:t>of</w:t>
            </w:r>
            <w:r>
              <w:rPr>
                <w:b/>
                <w:spacing w:val="-1"/>
                <w:sz w:val="22"/>
              </w:rPr>
              <w:t> </w:t>
            </w:r>
            <w:r>
              <w:rPr>
                <w:b/>
                <w:spacing w:val="-2"/>
                <w:sz w:val="22"/>
              </w:rPr>
              <w:t>occurrence</w:t>
            </w:r>
          </w:p>
          <w:p>
            <w:pPr>
              <w:pStyle w:val="TableParagraph"/>
              <w:spacing w:line="234" w:lineRule="exact"/>
              <w:ind w:left="108"/>
              <w:rPr>
                <w:sz w:val="22"/>
              </w:rPr>
            </w:pPr>
            <w:r>
              <w:rPr>
                <w:sz w:val="22"/>
              </w:rPr>
              <w:t>Victim</w:t>
            </w:r>
            <w:r>
              <w:rPr>
                <w:spacing w:val="-6"/>
                <w:sz w:val="22"/>
              </w:rPr>
              <w:t> </w:t>
            </w:r>
            <w:r>
              <w:rPr>
                <w:sz w:val="22"/>
              </w:rPr>
              <w:t>had</w:t>
            </w:r>
            <w:r>
              <w:rPr>
                <w:spacing w:val="-2"/>
                <w:sz w:val="22"/>
              </w:rPr>
              <w:t> </w:t>
            </w:r>
            <w:r>
              <w:rPr>
                <w:sz w:val="22"/>
              </w:rPr>
              <w:t>so</w:t>
            </w:r>
            <w:r>
              <w:rPr>
                <w:spacing w:val="-2"/>
                <w:sz w:val="22"/>
              </w:rPr>
              <w:t> </w:t>
            </w:r>
            <w:r>
              <w:rPr>
                <w:sz w:val="22"/>
              </w:rPr>
              <w:t>much</w:t>
            </w:r>
            <w:r>
              <w:rPr>
                <w:spacing w:val="-2"/>
                <w:sz w:val="22"/>
              </w:rPr>
              <w:t> </w:t>
            </w:r>
            <w:r>
              <w:rPr>
                <w:sz w:val="22"/>
              </w:rPr>
              <w:t>trust</w:t>
            </w:r>
            <w:r>
              <w:rPr>
                <w:spacing w:val="-3"/>
                <w:sz w:val="22"/>
              </w:rPr>
              <w:t> </w:t>
            </w:r>
            <w:r>
              <w:rPr>
                <w:sz w:val="22"/>
              </w:rPr>
              <w:t>for</w:t>
            </w:r>
            <w:r>
              <w:rPr>
                <w:spacing w:val="-1"/>
                <w:sz w:val="22"/>
              </w:rPr>
              <w:t> </w:t>
            </w:r>
            <w:r>
              <w:rPr>
                <w:spacing w:val="-2"/>
                <w:sz w:val="22"/>
              </w:rPr>
              <w:t>perpetrator</w:t>
            </w:r>
          </w:p>
        </w:tc>
        <w:tc>
          <w:tcPr>
            <w:tcW w:w="2104" w:type="dxa"/>
          </w:tcPr>
          <w:p>
            <w:pPr>
              <w:pStyle w:val="TableParagraph"/>
              <w:spacing w:before="118"/>
              <w:rPr>
                <w:b/>
                <w:sz w:val="22"/>
              </w:rPr>
            </w:pPr>
          </w:p>
          <w:p>
            <w:pPr>
              <w:pStyle w:val="TableParagraph"/>
              <w:spacing w:line="237" w:lineRule="exact" w:before="1"/>
              <w:ind w:right="1001"/>
              <w:jc w:val="right"/>
              <w:rPr>
                <w:sz w:val="22"/>
              </w:rPr>
            </w:pPr>
            <w:r>
              <w:rPr>
                <w:spacing w:val="-5"/>
                <w:sz w:val="22"/>
              </w:rPr>
              <w:t>19</w:t>
            </w:r>
          </w:p>
        </w:tc>
        <w:tc>
          <w:tcPr>
            <w:tcW w:w="1864" w:type="dxa"/>
          </w:tcPr>
          <w:p>
            <w:pPr>
              <w:pStyle w:val="TableParagraph"/>
              <w:spacing w:before="118"/>
              <w:rPr>
                <w:b/>
                <w:sz w:val="22"/>
              </w:rPr>
            </w:pPr>
          </w:p>
          <w:p>
            <w:pPr>
              <w:pStyle w:val="TableParagraph"/>
              <w:spacing w:line="237" w:lineRule="exact" w:before="1"/>
              <w:ind w:left="77" w:right="107"/>
              <w:jc w:val="center"/>
              <w:rPr>
                <w:sz w:val="22"/>
              </w:rPr>
            </w:pPr>
            <w:r>
              <w:rPr>
                <w:spacing w:val="-4"/>
                <w:sz w:val="22"/>
              </w:rPr>
              <w:t>37.3</w:t>
            </w:r>
          </w:p>
        </w:tc>
      </w:tr>
      <w:tr>
        <w:trPr>
          <w:trHeight w:val="253" w:hRule="atLeast"/>
        </w:trPr>
        <w:tc>
          <w:tcPr>
            <w:tcW w:w="4872" w:type="dxa"/>
          </w:tcPr>
          <w:p>
            <w:pPr>
              <w:pStyle w:val="TableParagraph"/>
              <w:spacing w:line="233" w:lineRule="exact"/>
              <w:ind w:left="108"/>
              <w:rPr>
                <w:sz w:val="22"/>
              </w:rPr>
            </w:pPr>
            <w:r>
              <w:rPr>
                <w:sz w:val="22"/>
              </w:rPr>
              <w:t>Victim</w:t>
            </w:r>
            <w:r>
              <w:rPr>
                <w:spacing w:val="-7"/>
                <w:sz w:val="22"/>
              </w:rPr>
              <w:t> </w:t>
            </w:r>
            <w:r>
              <w:rPr>
                <w:sz w:val="22"/>
              </w:rPr>
              <w:t>was</w:t>
            </w:r>
            <w:r>
              <w:rPr>
                <w:spacing w:val="-3"/>
                <w:sz w:val="22"/>
              </w:rPr>
              <w:t> </w:t>
            </w:r>
            <w:r>
              <w:rPr>
                <w:sz w:val="22"/>
              </w:rPr>
              <w:t>under</w:t>
            </w:r>
            <w:r>
              <w:rPr>
                <w:spacing w:val="-5"/>
                <w:sz w:val="22"/>
              </w:rPr>
              <w:t> </w:t>
            </w:r>
            <w:r>
              <w:rPr>
                <w:sz w:val="22"/>
              </w:rPr>
              <w:t>unsecured</w:t>
            </w:r>
            <w:r>
              <w:rPr>
                <w:spacing w:val="-2"/>
                <w:sz w:val="22"/>
              </w:rPr>
              <w:t> situation</w:t>
            </w:r>
          </w:p>
        </w:tc>
        <w:tc>
          <w:tcPr>
            <w:tcW w:w="2104" w:type="dxa"/>
          </w:tcPr>
          <w:p>
            <w:pPr>
              <w:pStyle w:val="TableParagraph"/>
              <w:spacing w:line="233" w:lineRule="exact"/>
              <w:ind w:right="1001"/>
              <w:jc w:val="right"/>
              <w:rPr>
                <w:sz w:val="22"/>
              </w:rPr>
            </w:pPr>
            <w:r>
              <w:rPr>
                <w:spacing w:val="-5"/>
                <w:sz w:val="22"/>
              </w:rPr>
              <w:t>18</w:t>
            </w:r>
          </w:p>
        </w:tc>
        <w:tc>
          <w:tcPr>
            <w:tcW w:w="1864" w:type="dxa"/>
          </w:tcPr>
          <w:p>
            <w:pPr>
              <w:pStyle w:val="TableParagraph"/>
              <w:spacing w:line="233" w:lineRule="exact"/>
              <w:ind w:left="77" w:right="107"/>
              <w:jc w:val="center"/>
              <w:rPr>
                <w:sz w:val="22"/>
              </w:rPr>
            </w:pPr>
            <w:r>
              <w:rPr>
                <w:spacing w:val="-4"/>
                <w:sz w:val="22"/>
              </w:rPr>
              <w:t>35.3</w:t>
            </w:r>
          </w:p>
        </w:tc>
      </w:tr>
      <w:tr>
        <w:trPr>
          <w:trHeight w:val="253" w:hRule="atLeast"/>
        </w:trPr>
        <w:tc>
          <w:tcPr>
            <w:tcW w:w="4872" w:type="dxa"/>
          </w:tcPr>
          <w:p>
            <w:pPr>
              <w:pStyle w:val="TableParagraph"/>
              <w:spacing w:line="233" w:lineRule="exact"/>
              <w:ind w:left="108"/>
              <w:rPr>
                <w:sz w:val="22"/>
              </w:rPr>
            </w:pPr>
            <w:r>
              <w:rPr>
                <w:sz w:val="22"/>
              </w:rPr>
              <w:t>Victim</w:t>
            </w:r>
            <w:r>
              <w:rPr>
                <w:spacing w:val="-6"/>
                <w:sz w:val="22"/>
              </w:rPr>
              <w:t> </w:t>
            </w:r>
            <w:r>
              <w:rPr>
                <w:sz w:val="22"/>
              </w:rPr>
              <w:t>undertook</w:t>
            </w:r>
            <w:r>
              <w:rPr>
                <w:spacing w:val="-5"/>
                <w:sz w:val="22"/>
              </w:rPr>
              <w:t> </w:t>
            </w:r>
            <w:r>
              <w:rPr>
                <w:sz w:val="22"/>
              </w:rPr>
              <w:t>personal</w:t>
            </w:r>
            <w:r>
              <w:rPr>
                <w:spacing w:val="-4"/>
                <w:sz w:val="22"/>
              </w:rPr>
              <w:t> </w:t>
            </w:r>
            <w:r>
              <w:rPr>
                <w:sz w:val="22"/>
              </w:rPr>
              <w:t>risky</w:t>
            </w:r>
            <w:r>
              <w:rPr>
                <w:spacing w:val="-5"/>
                <w:sz w:val="22"/>
              </w:rPr>
              <w:t> </w:t>
            </w:r>
            <w:r>
              <w:rPr>
                <w:spacing w:val="-2"/>
                <w:sz w:val="22"/>
              </w:rPr>
              <w:t>attempts</w:t>
            </w:r>
          </w:p>
        </w:tc>
        <w:tc>
          <w:tcPr>
            <w:tcW w:w="2104" w:type="dxa"/>
          </w:tcPr>
          <w:p>
            <w:pPr>
              <w:pStyle w:val="TableParagraph"/>
              <w:spacing w:line="233" w:lineRule="exact"/>
              <w:ind w:right="1001"/>
              <w:jc w:val="right"/>
              <w:rPr>
                <w:sz w:val="22"/>
              </w:rPr>
            </w:pPr>
            <w:r>
              <w:rPr>
                <w:spacing w:val="-5"/>
                <w:sz w:val="22"/>
              </w:rPr>
              <w:t>10</w:t>
            </w:r>
          </w:p>
        </w:tc>
        <w:tc>
          <w:tcPr>
            <w:tcW w:w="1864" w:type="dxa"/>
          </w:tcPr>
          <w:p>
            <w:pPr>
              <w:pStyle w:val="TableParagraph"/>
              <w:spacing w:line="233" w:lineRule="exact"/>
              <w:ind w:left="77" w:right="107"/>
              <w:jc w:val="center"/>
              <w:rPr>
                <w:sz w:val="22"/>
              </w:rPr>
            </w:pPr>
            <w:r>
              <w:rPr>
                <w:spacing w:val="-4"/>
                <w:sz w:val="22"/>
              </w:rPr>
              <w:t>19.6</w:t>
            </w:r>
          </w:p>
        </w:tc>
      </w:tr>
      <w:tr>
        <w:trPr>
          <w:trHeight w:val="381" w:hRule="atLeast"/>
        </w:trPr>
        <w:tc>
          <w:tcPr>
            <w:tcW w:w="4872" w:type="dxa"/>
          </w:tcPr>
          <w:p>
            <w:pPr>
              <w:pStyle w:val="TableParagraph"/>
              <w:spacing w:line="248" w:lineRule="exact"/>
              <w:ind w:left="108"/>
              <w:rPr>
                <w:sz w:val="22"/>
              </w:rPr>
            </w:pPr>
            <w:r>
              <w:rPr>
                <w:sz w:val="22"/>
              </w:rPr>
              <w:t>No</w:t>
            </w:r>
            <w:r>
              <w:rPr>
                <w:spacing w:val="-2"/>
                <w:sz w:val="22"/>
              </w:rPr>
              <w:t> response</w:t>
            </w:r>
          </w:p>
        </w:tc>
        <w:tc>
          <w:tcPr>
            <w:tcW w:w="2104" w:type="dxa"/>
          </w:tcPr>
          <w:p>
            <w:pPr>
              <w:pStyle w:val="TableParagraph"/>
              <w:spacing w:line="248" w:lineRule="exact"/>
              <w:ind w:right="1001"/>
              <w:jc w:val="right"/>
              <w:rPr>
                <w:sz w:val="22"/>
              </w:rPr>
            </w:pPr>
            <w:r>
              <w:rPr>
                <w:spacing w:val="-10"/>
                <w:sz w:val="22"/>
              </w:rPr>
              <w:t>4</w:t>
            </w:r>
          </w:p>
        </w:tc>
        <w:tc>
          <w:tcPr>
            <w:tcW w:w="1864" w:type="dxa"/>
          </w:tcPr>
          <w:p>
            <w:pPr>
              <w:pStyle w:val="TableParagraph"/>
              <w:spacing w:line="248" w:lineRule="exact"/>
              <w:ind w:left="110" w:right="33"/>
              <w:jc w:val="center"/>
              <w:rPr>
                <w:sz w:val="22"/>
              </w:rPr>
            </w:pPr>
            <w:r>
              <w:rPr>
                <w:spacing w:val="-5"/>
                <w:sz w:val="22"/>
              </w:rPr>
              <w:t>7.8</w:t>
            </w:r>
          </w:p>
        </w:tc>
      </w:tr>
      <w:tr>
        <w:trPr>
          <w:trHeight w:val="630" w:hRule="atLeast"/>
        </w:trPr>
        <w:tc>
          <w:tcPr>
            <w:tcW w:w="4872" w:type="dxa"/>
          </w:tcPr>
          <w:p>
            <w:pPr>
              <w:pStyle w:val="TableParagraph"/>
              <w:spacing w:line="250" w:lineRule="exact" w:before="125"/>
              <w:ind w:left="108"/>
              <w:rPr>
                <w:b/>
                <w:sz w:val="22"/>
              </w:rPr>
            </w:pPr>
            <w:r>
              <w:rPr>
                <w:b/>
                <w:sz w:val="22"/>
              </w:rPr>
              <w:t>Reason</w:t>
            </w:r>
            <w:r>
              <w:rPr>
                <w:b/>
                <w:spacing w:val="-6"/>
                <w:sz w:val="22"/>
              </w:rPr>
              <w:t> </w:t>
            </w:r>
            <w:r>
              <w:rPr>
                <w:b/>
                <w:sz w:val="22"/>
              </w:rPr>
              <w:t>for</w:t>
            </w:r>
            <w:r>
              <w:rPr>
                <w:b/>
                <w:spacing w:val="-2"/>
                <w:sz w:val="22"/>
              </w:rPr>
              <w:t> </w:t>
            </w:r>
            <w:r>
              <w:rPr>
                <w:b/>
                <w:sz w:val="22"/>
              </w:rPr>
              <w:t>occurrence</w:t>
            </w:r>
            <w:r>
              <w:rPr>
                <w:b/>
                <w:spacing w:val="-2"/>
                <w:sz w:val="22"/>
              </w:rPr>
              <w:t> </w:t>
            </w:r>
            <w:r>
              <w:rPr>
                <w:b/>
                <w:sz w:val="22"/>
              </w:rPr>
              <w:t>of</w:t>
            </w:r>
            <w:r>
              <w:rPr>
                <w:b/>
                <w:spacing w:val="-4"/>
                <w:sz w:val="22"/>
              </w:rPr>
              <w:t> abuse</w:t>
            </w:r>
          </w:p>
          <w:p>
            <w:pPr>
              <w:pStyle w:val="TableParagraph"/>
              <w:spacing w:line="235" w:lineRule="exact"/>
              <w:ind w:left="108"/>
              <w:rPr>
                <w:sz w:val="22"/>
              </w:rPr>
            </w:pPr>
            <w:r>
              <w:rPr>
                <w:sz w:val="22"/>
              </w:rPr>
              <w:t>Because</w:t>
            </w:r>
            <w:r>
              <w:rPr>
                <w:spacing w:val="-4"/>
                <w:sz w:val="22"/>
              </w:rPr>
              <w:t> </w:t>
            </w:r>
            <w:r>
              <w:rPr>
                <w:sz w:val="22"/>
              </w:rPr>
              <w:t>she</w:t>
            </w:r>
            <w:r>
              <w:rPr>
                <w:spacing w:val="-5"/>
                <w:sz w:val="22"/>
              </w:rPr>
              <w:t> </w:t>
            </w:r>
            <w:r>
              <w:rPr>
                <w:sz w:val="22"/>
              </w:rPr>
              <w:t>was</w:t>
            </w:r>
            <w:r>
              <w:rPr>
                <w:spacing w:val="-3"/>
                <w:sz w:val="22"/>
              </w:rPr>
              <w:t> </w:t>
            </w:r>
            <w:r>
              <w:rPr>
                <w:sz w:val="22"/>
              </w:rPr>
              <w:t>hawking</w:t>
            </w:r>
            <w:r>
              <w:rPr>
                <w:spacing w:val="-5"/>
                <w:sz w:val="22"/>
              </w:rPr>
              <w:t> </w:t>
            </w:r>
            <w:r>
              <w:rPr>
                <w:spacing w:val="-2"/>
                <w:sz w:val="22"/>
              </w:rPr>
              <w:t>alone</w:t>
            </w:r>
          </w:p>
        </w:tc>
        <w:tc>
          <w:tcPr>
            <w:tcW w:w="2104" w:type="dxa"/>
          </w:tcPr>
          <w:p>
            <w:pPr>
              <w:pStyle w:val="TableParagraph"/>
              <w:spacing w:before="119"/>
              <w:rPr>
                <w:b/>
                <w:sz w:val="22"/>
              </w:rPr>
            </w:pPr>
          </w:p>
          <w:p>
            <w:pPr>
              <w:pStyle w:val="TableParagraph"/>
              <w:spacing w:line="238" w:lineRule="exact"/>
              <w:ind w:right="1001"/>
              <w:jc w:val="right"/>
              <w:rPr>
                <w:sz w:val="22"/>
              </w:rPr>
            </w:pPr>
            <w:r>
              <w:rPr>
                <w:spacing w:val="-5"/>
                <w:sz w:val="22"/>
              </w:rPr>
              <w:t>22</w:t>
            </w:r>
          </w:p>
        </w:tc>
        <w:tc>
          <w:tcPr>
            <w:tcW w:w="1864" w:type="dxa"/>
          </w:tcPr>
          <w:p>
            <w:pPr>
              <w:pStyle w:val="TableParagraph"/>
              <w:spacing w:before="119"/>
              <w:rPr>
                <w:b/>
                <w:sz w:val="22"/>
              </w:rPr>
            </w:pPr>
          </w:p>
          <w:p>
            <w:pPr>
              <w:pStyle w:val="TableParagraph"/>
              <w:spacing w:line="238" w:lineRule="exact"/>
              <w:ind w:left="77" w:right="107"/>
              <w:jc w:val="center"/>
              <w:rPr>
                <w:sz w:val="22"/>
              </w:rPr>
            </w:pPr>
            <w:r>
              <w:rPr>
                <w:spacing w:val="-4"/>
                <w:sz w:val="22"/>
              </w:rPr>
              <w:t>42.1</w:t>
            </w:r>
          </w:p>
        </w:tc>
      </w:tr>
      <w:tr>
        <w:trPr>
          <w:trHeight w:val="253" w:hRule="atLeast"/>
        </w:trPr>
        <w:tc>
          <w:tcPr>
            <w:tcW w:w="4872" w:type="dxa"/>
          </w:tcPr>
          <w:p>
            <w:pPr>
              <w:pStyle w:val="TableParagraph"/>
              <w:spacing w:line="233" w:lineRule="exact"/>
              <w:ind w:left="108"/>
              <w:rPr>
                <w:sz w:val="22"/>
              </w:rPr>
            </w:pPr>
            <w:r>
              <w:rPr>
                <w:sz w:val="22"/>
              </w:rPr>
              <w:t>Perpetrator</w:t>
            </w:r>
            <w:r>
              <w:rPr>
                <w:spacing w:val="-4"/>
                <w:sz w:val="22"/>
              </w:rPr>
              <w:t> </w:t>
            </w:r>
            <w:r>
              <w:rPr>
                <w:sz w:val="22"/>
              </w:rPr>
              <w:t>had</w:t>
            </w:r>
            <w:r>
              <w:rPr>
                <w:spacing w:val="-6"/>
                <w:sz w:val="22"/>
              </w:rPr>
              <w:t> </w:t>
            </w:r>
            <w:r>
              <w:rPr>
                <w:sz w:val="22"/>
              </w:rPr>
              <w:t>greater</w:t>
            </w:r>
            <w:r>
              <w:rPr>
                <w:spacing w:val="-5"/>
                <w:sz w:val="22"/>
              </w:rPr>
              <w:t> </w:t>
            </w:r>
            <w:r>
              <w:rPr>
                <w:sz w:val="22"/>
              </w:rPr>
              <w:t>influence</w:t>
            </w:r>
            <w:r>
              <w:rPr>
                <w:spacing w:val="-6"/>
                <w:sz w:val="22"/>
              </w:rPr>
              <w:t> </w:t>
            </w:r>
            <w:r>
              <w:rPr>
                <w:sz w:val="22"/>
              </w:rPr>
              <w:t>over</w:t>
            </w:r>
            <w:r>
              <w:rPr>
                <w:spacing w:val="-2"/>
                <w:sz w:val="22"/>
              </w:rPr>
              <w:t> victim</w:t>
            </w:r>
          </w:p>
        </w:tc>
        <w:tc>
          <w:tcPr>
            <w:tcW w:w="2104" w:type="dxa"/>
          </w:tcPr>
          <w:p>
            <w:pPr>
              <w:pStyle w:val="TableParagraph"/>
              <w:spacing w:line="233" w:lineRule="exact"/>
              <w:ind w:right="1001"/>
              <w:jc w:val="right"/>
              <w:rPr>
                <w:sz w:val="22"/>
              </w:rPr>
            </w:pPr>
            <w:r>
              <w:rPr>
                <w:spacing w:val="-5"/>
                <w:sz w:val="22"/>
              </w:rPr>
              <w:t>14</w:t>
            </w:r>
          </w:p>
        </w:tc>
        <w:tc>
          <w:tcPr>
            <w:tcW w:w="1864" w:type="dxa"/>
          </w:tcPr>
          <w:p>
            <w:pPr>
              <w:pStyle w:val="TableParagraph"/>
              <w:spacing w:line="233" w:lineRule="exact"/>
              <w:ind w:left="77" w:right="107"/>
              <w:jc w:val="center"/>
              <w:rPr>
                <w:sz w:val="22"/>
              </w:rPr>
            </w:pPr>
            <w:r>
              <w:rPr>
                <w:spacing w:val="-4"/>
                <w:sz w:val="22"/>
              </w:rPr>
              <w:t>37.4</w:t>
            </w:r>
          </w:p>
        </w:tc>
      </w:tr>
      <w:tr>
        <w:trPr>
          <w:trHeight w:val="253" w:hRule="atLeast"/>
        </w:trPr>
        <w:tc>
          <w:tcPr>
            <w:tcW w:w="4872" w:type="dxa"/>
          </w:tcPr>
          <w:p>
            <w:pPr>
              <w:pStyle w:val="TableParagraph"/>
              <w:spacing w:line="233" w:lineRule="exact"/>
              <w:ind w:left="108"/>
              <w:rPr>
                <w:sz w:val="22"/>
              </w:rPr>
            </w:pPr>
            <w:r>
              <w:rPr>
                <w:sz w:val="22"/>
              </w:rPr>
              <w:t>Parental</w:t>
            </w:r>
            <w:r>
              <w:rPr>
                <w:spacing w:val="-5"/>
                <w:sz w:val="22"/>
              </w:rPr>
              <w:t> </w:t>
            </w:r>
            <w:r>
              <w:rPr>
                <w:spacing w:val="-2"/>
                <w:sz w:val="22"/>
              </w:rPr>
              <w:t>neglect</w:t>
            </w:r>
          </w:p>
        </w:tc>
        <w:tc>
          <w:tcPr>
            <w:tcW w:w="2104" w:type="dxa"/>
          </w:tcPr>
          <w:p>
            <w:pPr>
              <w:pStyle w:val="TableParagraph"/>
              <w:spacing w:line="233" w:lineRule="exact"/>
              <w:ind w:right="1001"/>
              <w:jc w:val="right"/>
              <w:rPr>
                <w:sz w:val="22"/>
              </w:rPr>
            </w:pPr>
            <w:r>
              <w:rPr>
                <w:spacing w:val="-10"/>
                <w:sz w:val="22"/>
              </w:rPr>
              <w:t>6</w:t>
            </w:r>
          </w:p>
        </w:tc>
        <w:tc>
          <w:tcPr>
            <w:tcW w:w="1864" w:type="dxa"/>
          </w:tcPr>
          <w:p>
            <w:pPr>
              <w:pStyle w:val="TableParagraph"/>
              <w:spacing w:line="233" w:lineRule="exact"/>
              <w:ind w:left="77" w:right="107"/>
              <w:jc w:val="center"/>
              <w:rPr>
                <w:sz w:val="22"/>
              </w:rPr>
            </w:pPr>
            <w:r>
              <w:rPr>
                <w:spacing w:val="-4"/>
                <w:sz w:val="22"/>
              </w:rPr>
              <w:t>11.8</w:t>
            </w:r>
          </w:p>
        </w:tc>
      </w:tr>
      <w:tr>
        <w:trPr>
          <w:trHeight w:val="253" w:hRule="atLeast"/>
        </w:trPr>
        <w:tc>
          <w:tcPr>
            <w:tcW w:w="4872" w:type="dxa"/>
          </w:tcPr>
          <w:p>
            <w:pPr>
              <w:pStyle w:val="TableParagraph"/>
              <w:spacing w:line="233" w:lineRule="exact"/>
              <w:ind w:left="108"/>
              <w:rPr>
                <w:sz w:val="22"/>
              </w:rPr>
            </w:pPr>
            <w:r>
              <w:rPr>
                <w:sz w:val="22"/>
              </w:rPr>
              <w:t>Victim</w:t>
            </w:r>
            <w:r>
              <w:rPr>
                <w:spacing w:val="-7"/>
                <w:sz w:val="22"/>
              </w:rPr>
              <w:t> </w:t>
            </w:r>
            <w:r>
              <w:rPr>
                <w:sz w:val="22"/>
              </w:rPr>
              <w:t>had</w:t>
            </w:r>
            <w:r>
              <w:rPr>
                <w:spacing w:val="-2"/>
                <w:sz w:val="22"/>
              </w:rPr>
              <w:t> </w:t>
            </w:r>
            <w:r>
              <w:rPr>
                <w:sz w:val="22"/>
              </w:rPr>
              <w:t>no</w:t>
            </w:r>
            <w:r>
              <w:rPr>
                <w:spacing w:val="-3"/>
                <w:sz w:val="22"/>
              </w:rPr>
              <w:t> </w:t>
            </w:r>
            <w:r>
              <w:rPr>
                <w:sz w:val="22"/>
              </w:rPr>
              <w:t>idea</w:t>
            </w:r>
            <w:r>
              <w:rPr>
                <w:spacing w:val="-3"/>
                <w:sz w:val="22"/>
              </w:rPr>
              <w:t> </w:t>
            </w:r>
            <w:r>
              <w:rPr>
                <w:sz w:val="22"/>
              </w:rPr>
              <w:t>about</w:t>
            </w:r>
            <w:r>
              <w:rPr>
                <w:spacing w:val="-4"/>
                <w:sz w:val="22"/>
              </w:rPr>
              <w:t> </w:t>
            </w:r>
            <w:r>
              <w:rPr>
                <w:sz w:val="22"/>
              </w:rPr>
              <w:t>perpetrators</w:t>
            </w:r>
            <w:r>
              <w:rPr>
                <w:spacing w:val="-4"/>
                <w:sz w:val="22"/>
              </w:rPr>
              <w:t> </w:t>
            </w:r>
            <w:r>
              <w:rPr>
                <w:spacing w:val="-2"/>
                <w:sz w:val="22"/>
              </w:rPr>
              <w:t>intention</w:t>
            </w:r>
          </w:p>
        </w:tc>
        <w:tc>
          <w:tcPr>
            <w:tcW w:w="2104" w:type="dxa"/>
          </w:tcPr>
          <w:p>
            <w:pPr>
              <w:pStyle w:val="TableParagraph"/>
              <w:spacing w:line="233" w:lineRule="exact"/>
              <w:ind w:right="1001"/>
              <w:jc w:val="right"/>
              <w:rPr>
                <w:sz w:val="22"/>
              </w:rPr>
            </w:pPr>
            <w:r>
              <w:rPr>
                <w:spacing w:val="-10"/>
                <w:sz w:val="22"/>
              </w:rPr>
              <w:t>6</w:t>
            </w:r>
          </w:p>
        </w:tc>
        <w:tc>
          <w:tcPr>
            <w:tcW w:w="1864" w:type="dxa"/>
          </w:tcPr>
          <w:p>
            <w:pPr>
              <w:pStyle w:val="TableParagraph"/>
              <w:spacing w:line="233" w:lineRule="exact"/>
              <w:ind w:left="77" w:right="107"/>
              <w:jc w:val="center"/>
              <w:rPr>
                <w:sz w:val="22"/>
              </w:rPr>
            </w:pPr>
            <w:r>
              <w:rPr>
                <w:spacing w:val="-4"/>
                <w:sz w:val="22"/>
              </w:rPr>
              <w:t>11.8</w:t>
            </w:r>
          </w:p>
        </w:tc>
      </w:tr>
      <w:tr>
        <w:trPr>
          <w:trHeight w:val="248" w:hRule="atLeast"/>
        </w:trPr>
        <w:tc>
          <w:tcPr>
            <w:tcW w:w="4872" w:type="dxa"/>
          </w:tcPr>
          <w:p>
            <w:pPr>
              <w:pStyle w:val="TableParagraph"/>
              <w:spacing w:line="228" w:lineRule="exact"/>
              <w:ind w:left="108"/>
              <w:rPr>
                <w:sz w:val="22"/>
              </w:rPr>
            </w:pPr>
            <w:r>
              <w:rPr>
                <w:sz w:val="22"/>
              </w:rPr>
              <w:t>No</w:t>
            </w:r>
            <w:r>
              <w:rPr>
                <w:spacing w:val="-2"/>
                <w:sz w:val="22"/>
              </w:rPr>
              <w:t> response</w:t>
            </w:r>
          </w:p>
        </w:tc>
        <w:tc>
          <w:tcPr>
            <w:tcW w:w="2104" w:type="dxa"/>
          </w:tcPr>
          <w:p>
            <w:pPr>
              <w:pStyle w:val="TableParagraph"/>
              <w:spacing w:line="228" w:lineRule="exact"/>
              <w:ind w:right="1001"/>
              <w:jc w:val="right"/>
              <w:rPr>
                <w:sz w:val="22"/>
              </w:rPr>
            </w:pPr>
            <w:r>
              <w:rPr>
                <w:spacing w:val="-10"/>
                <w:sz w:val="22"/>
              </w:rPr>
              <w:t>3</w:t>
            </w:r>
          </w:p>
        </w:tc>
        <w:tc>
          <w:tcPr>
            <w:tcW w:w="1864" w:type="dxa"/>
          </w:tcPr>
          <w:p>
            <w:pPr>
              <w:pStyle w:val="TableParagraph"/>
              <w:spacing w:line="228" w:lineRule="exact"/>
              <w:ind w:left="110" w:right="33"/>
              <w:jc w:val="center"/>
              <w:rPr>
                <w:sz w:val="22"/>
              </w:rPr>
            </w:pPr>
            <w:r>
              <w:rPr>
                <w:spacing w:val="-5"/>
                <w:sz w:val="22"/>
              </w:rPr>
              <w:t>5.9</w:t>
            </w:r>
          </w:p>
        </w:tc>
      </w:tr>
    </w:tbl>
    <w:p>
      <w:pPr>
        <w:pStyle w:val="BodyText"/>
        <w:spacing w:before="122"/>
        <w:rPr>
          <w:b/>
          <w:sz w:val="20"/>
        </w:rPr>
      </w:pPr>
      <w:r>
        <w:rPr/>
        <mc:AlternateContent>
          <mc:Choice Requires="wps">
            <w:drawing>
              <wp:anchor distT="0" distB="0" distL="0" distR="0" allowOverlap="1" layoutInCell="1" locked="0" behindDoc="1" simplePos="0" relativeHeight="487651840">
                <wp:simplePos x="0" y="0"/>
                <wp:positionH relativeFrom="page">
                  <wp:posOffset>1065580</wp:posOffset>
                </wp:positionH>
                <wp:positionV relativeFrom="paragraph">
                  <wp:posOffset>239280</wp:posOffset>
                </wp:positionV>
                <wp:extent cx="5622925" cy="635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5622925" cy="6350"/>
                        </a:xfrm>
                        <a:custGeom>
                          <a:avLst/>
                          <a:gdLst/>
                          <a:ahLst/>
                          <a:cxnLst/>
                          <a:rect l="l" t="t" r="r" b="b"/>
                          <a:pathLst>
                            <a:path w="5622925" h="6350">
                              <a:moveTo>
                                <a:pt x="5622925" y="0"/>
                              </a:moveTo>
                              <a:lnTo>
                                <a:pt x="5622925" y="0"/>
                              </a:lnTo>
                              <a:lnTo>
                                <a:pt x="0" y="0"/>
                              </a:lnTo>
                              <a:lnTo>
                                <a:pt x="0" y="6083"/>
                              </a:lnTo>
                              <a:lnTo>
                                <a:pt x="5622925" y="6083"/>
                              </a:lnTo>
                              <a:lnTo>
                                <a:pt x="56229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904007pt;margin-top:18.840988pt;width:442.750021pt;height:.479pt;mso-position-horizontal-relative:page;mso-position-vertical-relative:paragraph;z-index:-15664640;mso-wrap-distance-left:0;mso-wrap-distance-right:0" id="docshape47" filled="true" fillcolor="#000000" stroked="false">
                <v:fill type="solid"/>
                <w10:wrap type="topAndBottom"/>
              </v:rect>
            </w:pict>
          </mc:Fallback>
        </mc:AlternateContent>
      </w:r>
    </w:p>
    <w:p>
      <w:pPr>
        <w:spacing w:after="0"/>
        <w:rPr>
          <w:sz w:val="20"/>
        </w:rPr>
        <w:sectPr>
          <w:pgSz w:w="12240" w:h="15840"/>
          <w:pgMar w:header="0" w:footer="768" w:top="1360" w:bottom="960" w:left="880" w:right="360"/>
        </w:sectPr>
      </w:pPr>
    </w:p>
    <w:p>
      <w:pPr>
        <w:spacing w:line="276" w:lineRule="auto" w:before="79"/>
        <w:ind w:left="920" w:right="1084" w:firstLine="0"/>
        <w:jc w:val="left"/>
        <w:rPr>
          <w:b/>
          <w:sz w:val="24"/>
        </w:rPr>
      </w:pPr>
      <w:r>
        <w:rPr>
          <w:b/>
          <w:sz w:val="24"/>
        </w:rPr>
        <w:t>Relationship</w:t>
      </w:r>
      <w:r>
        <w:rPr>
          <w:b/>
          <w:spacing w:val="-5"/>
          <w:sz w:val="24"/>
        </w:rPr>
        <w:t> </w:t>
      </w:r>
      <w:r>
        <w:rPr>
          <w:b/>
          <w:sz w:val="24"/>
        </w:rPr>
        <w:t>between</w:t>
      </w:r>
      <w:r>
        <w:rPr>
          <w:b/>
          <w:spacing w:val="-6"/>
          <w:sz w:val="24"/>
        </w:rPr>
        <w:t> </w:t>
      </w:r>
      <w:r>
        <w:rPr>
          <w:b/>
          <w:sz w:val="24"/>
        </w:rPr>
        <w:t>socio-demographic</w:t>
      </w:r>
      <w:r>
        <w:rPr>
          <w:b/>
          <w:spacing w:val="-6"/>
          <w:sz w:val="24"/>
        </w:rPr>
        <w:t> </w:t>
      </w:r>
      <w:r>
        <w:rPr>
          <w:b/>
          <w:sz w:val="24"/>
        </w:rPr>
        <w:t>variables</w:t>
      </w:r>
      <w:r>
        <w:rPr>
          <w:b/>
          <w:spacing w:val="-6"/>
          <w:sz w:val="24"/>
        </w:rPr>
        <w:t> </w:t>
      </w:r>
      <w:r>
        <w:rPr>
          <w:b/>
          <w:sz w:val="24"/>
        </w:rPr>
        <w:t>and</w:t>
      </w:r>
      <w:r>
        <w:rPr>
          <w:b/>
          <w:spacing w:val="-6"/>
          <w:sz w:val="24"/>
        </w:rPr>
        <w:t> </w:t>
      </w:r>
      <w:r>
        <w:rPr>
          <w:b/>
          <w:sz w:val="24"/>
        </w:rPr>
        <w:t>ever</w:t>
      </w:r>
      <w:r>
        <w:rPr>
          <w:b/>
          <w:spacing w:val="-7"/>
          <w:sz w:val="24"/>
        </w:rPr>
        <w:t> </w:t>
      </w:r>
      <w:r>
        <w:rPr>
          <w:b/>
          <w:sz w:val="24"/>
        </w:rPr>
        <w:t>experience</w:t>
      </w:r>
      <w:r>
        <w:rPr>
          <w:b/>
          <w:spacing w:val="-7"/>
          <w:sz w:val="24"/>
        </w:rPr>
        <w:t> </w:t>
      </w:r>
      <w:r>
        <w:rPr>
          <w:b/>
          <w:sz w:val="24"/>
        </w:rPr>
        <w:t>of</w:t>
      </w:r>
      <w:r>
        <w:rPr>
          <w:b/>
          <w:spacing w:val="-5"/>
          <w:sz w:val="24"/>
        </w:rPr>
        <w:t> </w:t>
      </w:r>
      <w:r>
        <w:rPr>
          <w:b/>
          <w:sz w:val="24"/>
        </w:rPr>
        <w:t>attempted </w:t>
      </w:r>
      <w:r>
        <w:rPr>
          <w:b/>
          <w:spacing w:val="-4"/>
          <w:sz w:val="24"/>
        </w:rPr>
        <w:t>rape</w:t>
      </w:r>
    </w:p>
    <w:p>
      <w:pPr>
        <w:pStyle w:val="BodyText"/>
        <w:spacing w:before="133"/>
        <w:rPr>
          <w:b/>
        </w:rPr>
      </w:pPr>
    </w:p>
    <w:p>
      <w:pPr>
        <w:pStyle w:val="BodyText"/>
        <w:spacing w:line="360" w:lineRule="auto" w:before="1"/>
        <w:ind w:left="920" w:right="1077"/>
        <w:jc w:val="both"/>
      </w:pPr>
      <w:r>
        <w:rPr/>
        <w:drawing>
          <wp:anchor distT="0" distB="0" distL="0" distR="0" allowOverlap="1" layoutInCell="1" locked="0" behindDoc="1" simplePos="0" relativeHeight="482330624">
            <wp:simplePos x="0" y="0"/>
            <wp:positionH relativeFrom="page">
              <wp:posOffset>1280413</wp:posOffset>
            </wp:positionH>
            <wp:positionV relativeFrom="paragraph">
              <wp:posOffset>833296</wp:posOffset>
            </wp:positionV>
            <wp:extent cx="5296408" cy="5236400"/>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5" cstate="print"/>
                    <a:stretch>
                      <a:fillRect/>
                    </a:stretch>
                  </pic:blipFill>
                  <pic:spPr>
                    <a:xfrm>
                      <a:off x="0" y="0"/>
                      <a:ext cx="5296408" cy="5236400"/>
                    </a:xfrm>
                    <a:prstGeom prst="rect">
                      <a:avLst/>
                    </a:prstGeom>
                  </pic:spPr>
                </pic:pic>
              </a:graphicData>
            </a:graphic>
          </wp:anchor>
        </w:drawing>
      </w:r>
      <w:r>
        <w:rPr/>
        <w:t>Table 4.11 shows the relationship between certain socio-demographic variables and ever occurrence of attempted rape. There was no significant relationship between items hawked</w:t>
      </w:r>
      <w:r>
        <w:rPr>
          <w:spacing w:val="40"/>
        </w:rPr>
        <w:t> </w:t>
      </w:r>
      <w:r>
        <w:rPr/>
        <w:t>by respondents, their educational status and persons they discuss sexuality matters with their ever experience of rape. Moreover, there was a significant relationship between their age, who provides their daily needs, their discussion of sexuality matters, having a boyfriend at </w:t>
      </w:r>
      <w:r>
        <w:rPr>
          <w:spacing w:val="-2"/>
        </w:rPr>
        <w:t>p&lt;0.001</w:t>
      </w:r>
    </w:p>
    <w:p>
      <w:pPr>
        <w:pStyle w:val="BodyText"/>
        <w:spacing w:before="142"/>
      </w:pPr>
    </w:p>
    <w:p>
      <w:pPr>
        <w:spacing w:before="0"/>
        <w:ind w:left="920" w:right="0" w:firstLine="0"/>
        <w:jc w:val="both"/>
        <w:rPr>
          <w:b/>
          <w:sz w:val="24"/>
        </w:rPr>
      </w:pPr>
      <w:r>
        <w:rPr>
          <w:b/>
          <w:sz w:val="24"/>
        </w:rPr>
        <w:t>Table</w:t>
      </w:r>
      <w:r>
        <w:rPr>
          <w:b/>
          <w:spacing w:val="58"/>
          <w:sz w:val="24"/>
        </w:rPr>
        <w:t> </w:t>
      </w:r>
      <w:r>
        <w:rPr>
          <w:b/>
          <w:sz w:val="24"/>
        </w:rPr>
        <w:t>4.11:</w:t>
      </w:r>
      <w:r>
        <w:rPr>
          <w:b/>
          <w:spacing w:val="58"/>
          <w:sz w:val="24"/>
        </w:rPr>
        <w:t> </w:t>
      </w:r>
      <w:r>
        <w:rPr>
          <w:b/>
          <w:sz w:val="24"/>
        </w:rPr>
        <w:t>Experience</w:t>
      </w:r>
      <w:r>
        <w:rPr>
          <w:b/>
          <w:spacing w:val="58"/>
          <w:sz w:val="24"/>
        </w:rPr>
        <w:t> </w:t>
      </w:r>
      <w:r>
        <w:rPr>
          <w:b/>
          <w:sz w:val="24"/>
        </w:rPr>
        <w:t>of</w:t>
      </w:r>
      <w:r>
        <w:rPr>
          <w:b/>
          <w:spacing w:val="60"/>
          <w:sz w:val="24"/>
        </w:rPr>
        <w:t> </w:t>
      </w:r>
      <w:r>
        <w:rPr>
          <w:b/>
          <w:sz w:val="24"/>
        </w:rPr>
        <w:t>attempted</w:t>
      </w:r>
      <w:r>
        <w:rPr>
          <w:b/>
          <w:spacing w:val="63"/>
          <w:sz w:val="24"/>
        </w:rPr>
        <w:t> </w:t>
      </w:r>
      <w:r>
        <w:rPr>
          <w:b/>
          <w:sz w:val="24"/>
        </w:rPr>
        <w:t>rape</w:t>
      </w:r>
      <w:r>
        <w:rPr>
          <w:b/>
          <w:spacing w:val="59"/>
          <w:sz w:val="24"/>
        </w:rPr>
        <w:t> </w:t>
      </w:r>
      <w:r>
        <w:rPr>
          <w:b/>
          <w:sz w:val="24"/>
        </w:rPr>
        <w:t>and</w:t>
      </w:r>
      <w:r>
        <w:rPr>
          <w:b/>
          <w:spacing w:val="60"/>
          <w:sz w:val="24"/>
        </w:rPr>
        <w:t> </w:t>
      </w:r>
      <w:r>
        <w:rPr>
          <w:b/>
          <w:sz w:val="24"/>
        </w:rPr>
        <w:t>certain</w:t>
      </w:r>
      <w:r>
        <w:rPr>
          <w:b/>
          <w:spacing w:val="59"/>
          <w:sz w:val="24"/>
        </w:rPr>
        <w:t> </w:t>
      </w:r>
      <w:r>
        <w:rPr>
          <w:b/>
          <w:sz w:val="24"/>
        </w:rPr>
        <w:t>socio-demographic</w:t>
      </w:r>
      <w:r>
        <w:rPr>
          <w:b/>
          <w:spacing w:val="59"/>
          <w:sz w:val="24"/>
        </w:rPr>
        <w:t> </w:t>
      </w:r>
      <w:r>
        <w:rPr>
          <w:b/>
          <w:spacing w:val="-2"/>
          <w:sz w:val="24"/>
        </w:rPr>
        <w:t>variables</w:t>
      </w:r>
    </w:p>
    <w:p>
      <w:pPr>
        <w:pStyle w:val="Heading1"/>
        <w:spacing w:before="139"/>
        <w:ind w:left="6681"/>
        <w:jc w:val="left"/>
      </w:pPr>
      <w:r>
        <w:rPr>
          <w:spacing w:val="-2"/>
        </w:rPr>
        <w:t>(N-</w:t>
      </w:r>
      <w:r>
        <w:rPr>
          <w:spacing w:val="-4"/>
        </w:rPr>
        <w:t>410)</w:t>
      </w:r>
    </w:p>
    <w:p>
      <w:pPr>
        <w:pStyle w:val="BodyText"/>
        <w:spacing w:before="10"/>
        <w:rPr>
          <w:b/>
          <w:sz w:val="9"/>
        </w:rPr>
      </w:pPr>
      <w:r>
        <w:rPr/>
        <mc:AlternateContent>
          <mc:Choice Requires="wps">
            <w:drawing>
              <wp:anchor distT="0" distB="0" distL="0" distR="0" allowOverlap="1" layoutInCell="1" locked="0" behindDoc="1" simplePos="0" relativeHeight="487652864">
                <wp:simplePos x="0" y="0"/>
                <wp:positionH relativeFrom="page">
                  <wp:posOffset>914704</wp:posOffset>
                </wp:positionH>
                <wp:positionV relativeFrom="paragraph">
                  <wp:posOffset>87730</wp:posOffset>
                </wp:positionV>
                <wp:extent cx="6287770" cy="635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6287770" cy="6350"/>
                        </a:xfrm>
                        <a:custGeom>
                          <a:avLst/>
                          <a:gdLst/>
                          <a:ahLst/>
                          <a:cxnLst/>
                          <a:rect l="l" t="t" r="r" b="b"/>
                          <a:pathLst>
                            <a:path w="6287770" h="6350">
                              <a:moveTo>
                                <a:pt x="6287389" y="0"/>
                              </a:moveTo>
                              <a:lnTo>
                                <a:pt x="0" y="0"/>
                              </a:lnTo>
                              <a:lnTo>
                                <a:pt x="0" y="6096"/>
                              </a:lnTo>
                              <a:lnTo>
                                <a:pt x="6287389" y="6096"/>
                              </a:lnTo>
                              <a:lnTo>
                                <a:pt x="62873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6.90792pt;width:495.07pt;height:.48001pt;mso-position-horizontal-relative:page;mso-position-vertical-relative:paragraph;z-index:-15663616;mso-wrap-distance-left:0;mso-wrap-distance-right:0" id="docshape48" filled="true" fillcolor="#000000" stroked="false">
                <v:fill type="solid"/>
                <w10:wrap type="topAndBottom"/>
              </v:rect>
            </w:pict>
          </mc:Fallback>
        </mc:AlternateContent>
      </w:r>
    </w:p>
    <w:p>
      <w:pPr>
        <w:pStyle w:val="Heading2"/>
        <w:tabs>
          <w:tab w:pos="5341" w:val="left" w:leader="none"/>
        </w:tabs>
        <w:ind w:left="668"/>
        <w:jc w:val="left"/>
      </w:pPr>
      <w:r>
        <w:rPr>
          <w:spacing w:val="-2"/>
        </w:rPr>
        <w:t>Variable</w:t>
      </w:r>
      <w:r>
        <w:rPr/>
        <w:tab/>
        <w:t>Ever</w:t>
      </w:r>
      <w:r>
        <w:rPr>
          <w:spacing w:val="-6"/>
        </w:rPr>
        <w:t> </w:t>
      </w:r>
      <w:r>
        <w:rPr/>
        <w:t>experience</w:t>
      </w:r>
      <w:r>
        <w:rPr>
          <w:spacing w:val="-1"/>
        </w:rPr>
        <w:t> </w:t>
      </w:r>
      <w:r>
        <w:rPr/>
        <w:t>of</w:t>
      </w:r>
      <w:r>
        <w:rPr>
          <w:spacing w:val="-2"/>
        </w:rPr>
        <w:t> </w:t>
      </w:r>
      <w:r>
        <w:rPr/>
        <w:t>attempted</w:t>
      </w:r>
      <w:r>
        <w:rPr>
          <w:spacing w:val="-2"/>
        </w:rPr>
        <w:t> </w:t>
      </w:r>
      <w:r>
        <w:rPr>
          <w:spacing w:val="-4"/>
        </w:rPr>
        <w:t>rape</w:t>
      </w:r>
    </w:p>
    <w:p>
      <w:pPr>
        <w:pStyle w:val="BodyText"/>
        <w:spacing w:before="50" w:after="1"/>
        <w:rPr>
          <w:b/>
          <w:sz w:val="20"/>
        </w:rPr>
      </w:pPr>
    </w:p>
    <w:tbl>
      <w:tblPr>
        <w:tblW w:w="0" w:type="auto"/>
        <w:jc w:val="left"/>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9"/>
        <w:gridCol w:w="1198"/>
        <w:gridCol w:w="1455"/>
        <w:gridCol w:w="1501"/>
        <w:gridCol w:w="971"/>
        <w:gridCol w:w="1003"/>
        <w:gridCol w:w="180"/>
      </w:tblGrid>
      <w:tr>
        <w:trPr>
          <w:trHeight w:val="274" w:hRule="atLeast"/>
        </w:trPr>
        <w:tc>
          <w:tcPr>
            <w:tcW w:w="4987" w:type="dxa"/>
            <w:gridSpan w:val="2"/>
            <w:tcBorders>
              <w:top w:val="single" w:sz="4" w:space="0" w:color="000000"/>
            </w:tcBorders>
          </w:tcPr>
          <w:p>
            <w:pPr>
              <w:pStyle w:val="TableParagraph"/>
              <w:spacing w:line="255" w:lineRule="exact"/>
              <w:ind w:right="331"/>
              <w:jc w:val="right"/>
              <w:rPr>
                <w:b/>
                <w:sz w:val="24"/>
              </w:rPr>
            </w:pPr>
            <w:r>
              <w:rPr>
                <w:b/>
                <w:spacing w:val="-5"/>
                <w:sz w:val="24"/>
              </w:rPr>
              <w:t>Yes</w:t>
            </w:r>
          </w:p>
        </w:tc>
        <w:tc>
          <w:tcPr>
            <w:tcW w:w="1455" w:type="dxa"/>
            <w:tcBorders>
              <w:top w:val="single" w:sz="4" w:space="0" w:color="000000"/>
            </w:tcBorders>
          </w:tcPr>
          <w:p>
            <w:pPr>
              <w:pStyle w:val="TableParagraph"/>
              <w:spacing w:line="255" w:lineRule="exact"/>
              <w:ind w:left="730"/>
              <w:rPr>
                <w:b/>
                <w:sz w:val="24"/>
              </w:rPr>
            </w:pPr>
            <w:r>
              <w:rPr>
                <w:b/>
                <w:spacing w:val="-5"/>
                <w:sz w:val="24"/>
              </w:rPr>
              <w:t>No</w:t>
            </w:r>
          </w:p>
        </w:tc>
        <w:tc>
          <w:tcPr>
            <w:tcW w:w="1501" w:type="dxa"/>
            <w:tcBorders>
              <w:top w:val="single" w:sz="4" w:space="0" w:color="000000"/>
            </w:tcBorders>
          </w:tcPr>
          <w:p>
            <w:pPr>
              <w:pStyle w:val="TableParagraph"/>
              <w:spacing w:line="255" w:lineRule="exact"/>
              <w:ind w:left="588"/>
              <w:rPr>
                <w:b/>
                <w:sz w:val="24"/>
              </w:rPr>
            </w:pPr>
            <w:r>
              <w:rPr>
                <w:b/>
                <w:spacing w:val="-2"/>
                <w:sz w:val="24"/>
              </w:rPr>
              <w:t>Total</w:t>
            </w:r>
          </w:p>
        </w:tc>
        <w:tc>
          <w:tcPr>
            <w:tcW w:w="971" w:type="dxa"/>
            <w:tcBorders>
              <w:top w:val="single" w:sz="4" w:space="0" w:color="000000"/>
            </w:tcBorders>
          </w:tcPr>
          <w:p>
            <w:pPr>
              <w:pStyle w:val="TableParagraph"/>
              <w:spacing w:line="120" w:lineRule="auto" w:before="20"/>
              <w:ind w:left="403"/>
              <w:rPr>
                <w:b/>
                <w:sz w:val="16"/>
              </w:rPr>
            </w:pPr>
            <w:r>
              <w:rPr>
                <w:b/>
                <w:spacing w:val="-5"/>
                <w:position w:val="-10"/>
                <w:sz w:val="24"/>
              </w:rPr>
              <w:t>X</w:t>
            </w:r>
            <w:r>
              <w:rPr>
                <w:b/>
                <w:spacing w:val="-5"/>
                <w:sz w:val="16"/>
              </w:rPr>
              <w:t>2</w:t>
            </w:r>
          </w:p>
        </w:tc>
        <w:tc>
          <w:tcPr>
            <w:tcW w:w="1003" w:type="dxa"/>
            <w:tcBorders>
              <w:top w:val="single" w:sz="4" w:space="0" w:color="000000"/>
            </w:tcBorders>
          </w:tcPr>
          <w:p>
            <w:pPr>
              <w:pStyle w:val="TableParagraph"/>
              <w:spacing w:line="255" w:lineRule="exact"/>
              <w:ind w:left="128"/>
              <w:rPr>
                <w:b/>
                <w:sz w:val="24"/>
              </w:rPr>
            </w:pPr>
            <w:r>
              <w:rPr>
                <w:b/>
                <w:sz w:val="24"/>
              </w:rPr>
              <w:t>P</w:t>
            </w:r>
            <w:r>
              <w:rPr>
                <w:b/>
                <w:spacing w:val="-3"/>
                <w:sz w:val="24"/>
              </w:rPr>
              <w:t> </w:t>
            </w:r>
            <w:r>
              <w:rPr>
                <w:b/>
                <w:spacing w:val="-2"/>
                <w:sz w:val="24"/>
              </w:rPr>
              <w:t>value</w:t>
            </w:r>
          </w:p>
        </w:tc>
        <w:tc>
          <w:tcPr>
            <w:tcW w:w="180" w:type="dxa"/>
          </w:tcPr>
          <w:p>
            <w:pPr>
              <w:pStyle w:val="TableParagraph"/>
              <w:rPr>
                <w:sz w:val="20"/>
              </w:rPr>
            </w:pPr>
          </w:p>
        </w:tc>
      </w:tr>
      <w:tr>
        <w:trPr>
          <w:trHeight w:val="552" w:hRule="atLeast"/>
        </w:trPr>
        <w:tc>
          <w:tcPr>
            <w:tcW w:w="3789" w:type="dxa"/>
          </w:tcPr>
          <w:p>
            <w:pPr>
              <w:pStyle w:val="TableParagraph"/>
              <w:spacing w:line="263" w:lineRule="exact"/>
              <w:ind w:left="122"/>
              <w:rPr>
                <w:b/>
                <w:sz w:val="24"/>
              </w:rPr>
            </w:pPr>
            <w:r>
              <w:rPr>
                <w:b/>
                <w:sz w:val="24"/>
              </w:rPr>
              <w:t>Age</w:t>
            </w:r>
            <w:r>
              <w:rPr>
                <w:b/>
                <w:spacing w:val="-2"/>
                <w:sz w:val="24"/>
              </w:rPr>
              <w:t> (Years)</w:t>
            </w:r>
          </w:p>
          <w:p>
            <w:pPr>
              <w:pStyle w:val="TableParagraph"/>
              <w:spacing w:line="259" w:lineRule="exact"/>
              <w:ind w:left="122"/>
              <w:rPr>
                <w:sz w:val="24"/>
              </w:rPr>
            </w:pPr>
            <w:r>
              <w:rPr>
                <w:spacing w:val="-2"/>
                <w:sz w:val="24"/>
              </w:rPr>
              <w:t>10-</w:t>
            </w:r>
            <w:r>
              <w:rPr>
                <w:spacing w:val="-7"/>
                <w:sz w:val="24"/>
              </w:rPr>
              <w:t>13</w:t>
            </w:r>
          </w:p>
        </w:tc>
        <w:tc>
          <w:tcPr>
            <w:tcW w:w="1198" w:type="dxa"/>
          </w:tcPr>
          <w:p>
            <w:pPr>
              <w:pStyle w:val="TableParagraph"/>
              <w:spacing w:line="261" w:lineRule="exact" w:before="261"/>
              <w:ind w:left="113"/>
              <w:rPr>
                <w:sz w:val="24"/>
              </w:rPr>
            </w:pPr>
            <w:r>
              <w:rPr>
                <w:spacing w:val="-2"/>
                <w:sz w:val="24"/>
              </w:rPr>
              <w:t>10(7.1)</w:t>
            </w:r>
          </w:p>
        </w:tc>
        <w:tc>
          <w:tcPr>
            <w:tcW w:w="1455" w:type="dxa"/>
          </w:tcPr>
          <w:p>
            <w:pPr>
              <w:pStyle w:val="TableParagraph"/>
              <w:spacing w:line="261" w:lineRule="exact" w:before="261"/>
              <w:ind w:left="265"/>
              <w:rPr>
                <w:sz w:val="24"/>
              </w:rPr>
            </w:pPr>
            <w:r>
              <w:rPr>
                <w:spacing w:val="-2"/>
                <w:sz w:val="24"/>
              </w:rPr>
              <w:t>131(92.9)</w:t>
            </w:r>
          </w:p>
        </w:tc>
        <w:tc>
          <w:tcPr>
            <w:tcW w:w="1501" w:type="dxa"/>
          </w:tcPr>
          <w:p>
            <w:pPr>
              <w:pStyle w:val="TableParagraph"/>
              <w:spacing w:line="261" w:lineRule="exact" w:before="261"/>
              <w:ind w:left="250"/>
              <w:rPr>
                <w:sz w:val="24"/>
              </w:rPr>
            </w:pPr>
            <w:r>
              <w:rPr>
                <w:spacing w:val="-2"/>
                <w:sz w:val="24"/>
              </w:rPr>
              <w:t>141(100.0)</w:t>
            </w:r>
          </w:p>
        </w:tc>
        <w:tc>
          <w:tcPr>
            <w:tcW w:w="971" w:type="dxa"/>
          </w:tcPr>
          <w:p>
            <w:pPr>
              <w:pStyle w:val="TableParagraph"/>
              <w:spacing w:line="261" w:lineRule="exact" w:before="261"/>
              <w:ind w:left="189"/>
              <w:rPr>
                <w:sz w:val="24"/>
              </w:rPr>
            </w:pPr>
            <w:r>
              <w:rPr>
                <w:spacing w:val="-2"/>
                <w:sz w:val="24"/>
              </w:rPr>
              <w:t>6.500</w:t>
            </w:r>
          </w:p>
        </w:tc>
        <w:tc>
          <w:tcPr>
            <w:tcW w:w="1183" w:type="dxa"/>
            <w:gridSpan w:val="2"/>
          </w:tcPr>
          <w:p>
            <w:pPr>
              <w:pStyle w:val="TableParagraph"/>
              <w:spacing w:line="261" w:lineRule="exact" w:before="261"/>
              <w:ind w:left="118"/>
              <w:rPr>
                <w:sz w:val="24"/>
              </w:rPr>
            </w:pPr>
            <w:r>
              <w:rPr>
                <w:spacing w:val="-2"/>
                <w:sz w:val="24"/>
              </w:rPr>
              <w:t>0.011</w:t>
            </w:r>
          </w:p>
        </w:tc>
      </w:tr>
      <w:tr>
        <w:trPr>
          <w:trHeight w:val="278" w:hRule="atLeast"/>
        </w:trPr>
        <w:tc>
          <w:tcPr>
            <w:tcW w:w="3789" w:type="dxa"/>
          </w:tcPr>
          <w:p>
            <w:pPr>
              <w:pStyle w:val="TableParagraph"/>
              <w:spacing w:line="258" w:lineRule="exact"/>
              <w:ind w:left="122"/>
              <w:rPr>
                <w:sz w:val="24"/>
              </w:rPr>
            </w:pPr>
            <w:r>
              <w:rPr>
                <w:spacing w:val="-2"/>
                <w:sz w:val="24"/>
              </w:rPr>
              <w:t>14-</w:t>
            </w:r>
            <w:r>
              <w:rPr>
                <w:spacing w:val="-7"/>
                <w:sz w:val="24"/>
              </w:rPr>
              <w:t>17</w:t>
            </w:r>
          </w:p>
        </w:tc>
        <w:tc>
          <w:tcPr>
            <w:tcW w:w="1198" w:type="dxa"/>
          </w:tcPr>
          <w:p>
            <w:pPr>
              <w:pStyle w:val="TableParagraph"/>
              <w:spacing w:line="258" w:lineRule="exact"/>
              <w:ind w:left="113"/>
              <w:rPr>
                <w:sz w:val="24"/>
              </w:rPr>
            </w:pPr>
            <w:r>
              <w:rPr>
                <w:spacing w:val="-2"/>
                <w:sz w:val="24"/>
              </w:rPr>
              <w:t>43(16.0)</w:t>
            </w:r>
          </w:p>
        </w:tc>
        <w:tc>
          <w:tcPr>
            <w:tcW w:w="1455" w:type="dxa"/>
          </w:tcPr>
          <w:p>
            <w:pPr>
              <w:pStyle w:val="TableParagraph"/>
              <w:spacing w:line="258" w:lineRule="exact"/>
              <w:ind w:left="265"/>
              <w:rPr>
                <w:sz w:val="24"/>
              </w:rPr>
            </w:pPr>
            <w:r>
              <w:rPr>
                <w:spacing w:val="-2"/>
                <w:sz w:val="24"/>
              </w:rPr>
              <w:t>226(84.0)</w:t>
            </w:r>
          </w:p>
        </w:tc>
        <w:tc>
          <w:tcPr>
            <w:tcW w:w="1501" w:type="dxa"/>
          </w:tcPr>
          <w:p>
            <w:pPr>
              <w:pStyle w:val="TableParagraph"/>
              <w:spacing w:line="258" w:lineRule="exact"/>
              <w:ind w:left="250"/>
              <w:rPr>
                <w:sz w:val="24"/>
              </w:rPr>
            </w:pPr>
            <w:r>
              <w:rPr>
                <w:spacing w:val="-2"/>
                <w:sz w:val="24"/>
              </w:rPr>
              <w:t>269(100.0)</w:t>
            </w:r>
          </w:p>
        </w:tc>
        <w:tc>
          <w:tcPr>
            <w:tcW w:w="971" w:type="dxa"/>
          </w:tcPr>
          <w:p>
            <w:pPr>
              <w:pStyle w:val="TableParagraph"/>
              <w:rPr>
                <w:sz w:val="20"/>
              </w:rPr>
            </w:pPr>
          </w:p>
        </w:tc>
        <w:tc>
          <w:tcPr>
            <w:tcW w:w="1183" w:type="dxa"/>
            <w:gridSpan w:val="2"/>
          </w:tcPr>
          <w:p>
            <w:pPr>
              <w:pStyle w:val="TableParagraph"/>
              <w:rPr>
                <w:sz w:val="20"/>
              </w:rPr>
            </w:pPr>
          </w:p>
        </w:tc>
      </w:tr>
      <w:tr>
        <w:trPr>
          <w:trHeight w:val="549" w:hRule="atLeast"/>
        </w:trPr>
        <w:tc>
          <w:tcPr>
            <w:tcW w:w="3789" w:type="dxa"/>
          </w:tcPr>
          <w:p>
            <w:pPr>
              <w:pStyle w:val="TableParagraph"/>
              <w:spacing w:line="271" w:lineRule="exact"/>
              <w:ind w:left="122"/>
              <w:rPr>
                <w:b/>
                <w:sz w:val="24"/>
              </w:rPr>
            </w:pPr>
            <w:r>
              <w:rPr>
                <w:b/>
                <w:sz w:val="24"/>
              </w:rPr>
              <w:t>Ever</w:t>
            </w:r>
            <w:r>
              <w:rPr>
                <w:b/>
                <w:spacing w:val="-2"/>
                <w:sz w:val="24"/>
              </w:rPr>
              <w:t> </w:t>
            </w:r>
            <w:r>
              <w:rPr>
                <w:b/>
                <w:sz w:val="24"/>
              </w:rPr>
              <w:t>had </w:t>
            </w:r>
            <w:r>
              <w:rPr>
                <w:b/>
                <w:spacing w:val="-2"/>
                <w:sz w:val="24"/>
              </w:rPr>
              <w:t>boyfriend</w:t>
            </w:r>
          </w:p>
          <w:p>
            <w:pPr>
              <w:pStyle w:val="TableParagraph"/>
              <w:spacing w:line="259" w:lineRule="exact"/>
              <w:ind w:left="122"/>
              <w:rPr>
                <w:sz w:val="24"/>
              </w:rPr>
            </w:pPr>
            <w:r>
              <w:rPr>
                <w:spacing w:val="-5"/>
                <w:sz w:val="24"/>
              </w:rPr>
              <w:t>Yes</w:t>
            </w:r>
          </w:p>
        </w:tc>
        <w:tc>
          <w:tcPr>
            <w:tcW w:w="1198" w:type="dxa"/>
          </w:tcPr>
          <w:p>
            <w:pPr>
              <w:pStyle w:val="TableParagraph"/>
              <w:spacing w:line="261" w:lineRule="exact" w:before="268"/>
              <w:ind w:left="113"/>
              <w:rPr>
                <w:sz w:val="24"/>
              </w:rPr>
            </w:pPr>
            <w:r>
              <w:rPr>
                <w:spacing w:val="-2"/>
                <w:sz w:val="24"/>
              </w:rPr>
              <w:t>13(6.1)</w:t>
            </w:r>
          </w:p>
        </w:tc>
        <w:tc>
          <w:tcPr>
            <w:tcW w:w="1455" w:type="dxa"/>
          </w:tcPr>
          <w:p>
            <w:pPr>
              <w:pStyle w:val="TableParagraph"/>
              <w:spacing w:line="261" w:lineRule="exact" w:before="268"/>
              <w:ind w:left="265"/>
              <w:rPr>
                <w:sz w:val="24"/>
              </w:rPr>
            </w:pPr>
            <w:r>
              <w:rPr>
                <w:spacing w:val="-2"/>
                <w:sz w:val="24"/>
              </w:rPr>
              <w:t>199(93.9)</w:t>
            </w:r>
          </w:p>
        </w:tc>
        <w:tc>
          <w:tcPr>
            <w:tcW w:w="1501" w:type="dxa"/>
          </w:tcPr>
          <w:p>
            <w:pPr>
              <w:pStyle w:val="TableParagraph"/>
              <w:spacing w:line="261" w:lineRule="exact" w:before="268"/>
              <w:ind w:left="250"/>
              <w:rPr>
                <w:sz w:val="24"/>
              </w:rPr>
            </w:pPr>
            <w:r>
              <w:rPr>
                <w:spacing w:val="-2"/>
                <w:sz w:val="24"/>
              </w:rPr>
              <w:t>212(100.0)</w:t>
            </w:r>
          </w:p>
        </w:tc>
        <w:tc>
          <w:tcPr>
            <w:tcW w:w="971" w:type="dxa"/>
          </w:tcPr>
          <w:p>
            <w:pPr>
              <w:pStyle w:val="TableParagraph"/>
              <w:spacing w:line="261" w:lineRule="exact" w:before="268"/>
              <w:ind w:left="189"/>
              <w:rPr>
                <w:sz w:val="24"/>
              </w:rPr>
            </w:pPr>
            <w:r>
              <w:rPr>
                <w:spacing w:val="-2"/>
                <w:sz w:val="24"/>
              </w:rPr>
              <w:t>18.006</w:t>
            </w:r>
          </w:p>
        </w:tc>
        <w:tc>
          <w:tcPr>
            <w:tcW w:w="1183" w:type="dxa"/>
            <w:gridSpan w:val="2"/>
          </w:tcPr>
          <w:p>
            <w:pPr>
              <w:pStyle w:val="TableParagraph"/>
              <w:spacing w:line="261" w:lineRule="exact" w:before="268"/>
              <w:ind w:left="118"/>
              <w:rPr>
                <w:sz w:val="24"/>
              </w:rPr>
            </w:pPr>
            <w:r>
              <w:rPr>
                <w:spacing w:val="-2"/>
                <w:sz w:val="24"/>
              </w:rPr>
              <w:t>0.001</w:t>
            </w:r>
          </w:p>
        </w:tc>
      </w:tr>
      <w:tr>
        <w:trPr>
          <w:trHeight w:val="278" w:hRule="atLeast"/>
        </w:trPr>
        <w:tc>
          <w:tcPr>
            <w:tcW w:w="3789" w:type="dxa"/>
          </w:tcPr>
          <w:p>
            <w:pPr>
              <w:pStyle w:val="TableParagraph"/>
              <w:spacing w:line="259" w:lineRule="exact"/>
              <w:ind w:left="122"/>
              <w:rPr>
                <w:sz w:val="24"/>
              </w:rPr>
            </w:pPr>
            <w:r>
              <w:rPr>
                <w:spacing w:val="-5"/>
                <w:sz w:val="24"/>
              </w:rPr>
              <w:t>No</w:t>
            </w:r>
          </w:p>
        </w:tc>
        <w:tc>
          <w:tcPr>
            <w:tcW w:w="1198" w:type="dxa"/>
          </w:tcPr>
          <w:p>
            <w:pPr>
              <w:pStyle w:val="TableParagraph"/>
              <w:spacing w:line="259" w:lineRule="exact"/>
              <w:ind w:left="113"/>
              <w:rPr>
                <w:sz w:val="24"/>
              </w:rPr>
            </w:pPr>
            <w:r>
              <w:rPr>
                <w:spacing w:val="-2"/>
                <w:sz w:val="24"/>
              </w:rPr>
              <w:t>40(20.2)</w:t>
            </w:r>
          </w:p>
        </w:tc>
        <w:tc>
          <w:tcPr>
            <w:tcW w:w="1455" w:type="dxa"/>
          </w:tcPr>
          <w:p>
            <w:pPr>
              <w:pStyle w:val="TableParagraph"/>
              <w:spacing w:line="259" w:lineRule="exact"/>
              <w:ind w:left="265"/>
              <w:rPr>
                <w:sz w:val="24"/>
              </w:rPr>
            </w:pPr>
            <w:r>
              <w:rPr>
                <w:spacing w:val="-2"/>
                <w:sz w:val="24"/>
              </w:rPr>
              <w:t>158(79.8)</w:t>
            </w:r>
          </w:p>
        </w:tc>
        <w:tc>
          <w:tcPr>
            <w:tcW w:w="1501" w:type="dxa"/>
          </w:tcPr>
          <w:p>
            <w:pPr>
              <w:pStyle w:val="TableParagraph"/>
              <w:spacing w:line="259" w:lineRule="exact"/>
              <w:ind w:left="250"/>
              <w:rPr>
                <w:sz w:val="24"/>
              </w:rPr>
            </w:pPr>
            <w:r>
              <w:rPr>
                <w:spacing w:val="-2"/>
                <w:sz w:val="24"/>
              </w:rPr>
              <w:t>198(100.0)</w:t>
            </w:r>
          </w:p>
        </w:tc>
        <w:tc>
          <w:tcPr>
            <w:tcW w:w="971" w:type="dxa"/>
          </w:tcPr>
          <w:p>
            <w:pPr>
              <w:pStyle w:val="TableParagraph"/>
              <w:rPr>
                <w:sz w:val="20"/>
              </w:rPr>
            </w:pPr>
          </w:p>
        </w:tc>
        <w:tc>
          <w:tcPr>
            <w:tcW w:w="1183" w:type="dxa"/>
            <w:gridSpan w:val="2"/>
          </w:tcPr>
          <w:p>
            <w:pPr>
              <w:pStyle w:val="TableParagraph"/>
              <w:rPr>
                <w:sz w:val="20"/>
              </w:rPr>
            </w:pPr>
          </w:p>
        </w:tc>
      </w:tr>
      <w:tr>
        <w:trPr>
          <w:trHeight w:val="549" w:hRule="atLeast"/>
        </w:trPr>
        <w:tc>
          <w:tcPr>
            <w:tcW w:w="3789" w:type="dxa"/>
          </w:tcPr>
          <w:p>
            <w:pPr>
              <w:pStyle w:val="TableParagraph"/>
              <w:spacing w:line="271" w:lineRule="exact"/>
              <w:ind w:left="122"/>
              <w:rPr>
                <w:b/>
                <w:sz w:val="24"/>
              </w:rPr>
            </w:pPr>
            <w:r>
              <w:rPr>
                <w:b/>
                <w:sz w:val="24"/>
              </w:rPr>
              <w:t>Discuss</w:t>
            </w:r>
            <w:r>
              <w:rPr>
                <w:b/>
                <w:spacing w:val="-1"/>
                <w:sz w:val="24"/>
              </w:rPr>
              <w:t> </w:t>
            </w:r>
            <w:r>
              <w:rPr>
                <w:b/>
                <w:sz w:val="24"/>
              </w:rPr>
              <w:t>sexuality </w:t>
            </w:r>
            <w:r>
              <w:rPr>
                <w:b/>
                <w:spacing w:val="-2"/>
                <w:sz w:val="24"/>
              </w:rPr>
              <w:t>matters</w:t>
            </w:r>
          </w:p>
          <w:p>
            <w:pPr>
              <w:pStyle w:val="TableParagraph"/>
              <w:spacing w:line="259" w:lineRule="exact"/>
              <w:ind w:left="122"/>
              <w:rPr>
                <w:sz w:val="24"/>
              </w:rPr>
            </w:pPr>
            <w:r>
              <w:rPr>
                <w:spacing w:val="-5"/>
                <w:sz w:val="24"/>
              </w:rPr>
              <w:t>Yes</w:t>
            </w:r>
          </w:p>
        </w:tc>
        <w:tc>
          <w:tcPr>
            <w:tcW w:w="1198" w:type="dxa"/>
          </w:tcPr>
          <w:p>
            <w:pPr>
              <w:pStyle w:val="TableParagraph"/>
              <w:spacing w:line="261" w:lineRule="exact" w:before="268"/>
              <w:ind w:left="113"/>
              <w:rPr>
                <w:sz w:val="24"/>
              </w:rPr>
            </w:pPr>
            <w:r>
              <w:rPr>
                <w:spacing w:val="-2"/>
                <w:sz w:val="24"/>
              </w:rPr>
              <w:t>43(7.8)</w:t>
            </w:r>
          </w:p>
        </w:tc>
        <w:tc>
          <w:tcPr>
            <w:tcW w:w="1455" w:type="dxa"/>
          </w:tcPr>
          <w:p>
            <w:pPr>
              <w:pStyle w:val="TableParagraph"/>
              <w:spacing w:line="261" w:lineRule="exact" w:before="268"/>
              <w:ind w:left="265"/>
              <w:rPr>
                <w:sz w:val="24"/>
              </w:rPr>
            </w:pPr>
            <w:r>
              <w:rPr>
                <w:spacing w:val="-2"/>
                <w:sz w:val="24"/>
              </w:rPr>
              <w:t>238(92.2)</w:t>
            </w:r>
          </w:p>
        </w:tc>
        <w:tc>
          <w:tcPr>
            <w:tcW w:w="1501" w:type="dxa"/>
          </w:tcPr>
          <w:p>
            <w:pPr>
              <w:pStyle w:val="TableParagraph"/>
              <w:spacing w:line="261" w:lineRule="exact" w:before="268"/>
              <w:ind w:left="250"/>
              <w:rPr>
                <w:sz w:val="24"/>
              </w:rPr>
            </w:pPr>
            <w:r>
              <w:rPr>
                <w:spacing w:val="-2"/>
                <w:sz w:val="24"/>
              </w:rPr>
              <w:t>281(100.0)</w:t>
            </w:r>
          </w:p>
        </w:tc>
        <w:tc>
          <w:tcPr>
            <w:tcW w:w="971" w:type="dxa"/>
          </w:tcPr>
          <w:p>
            <w:pPr>
              <w:pStyle w:val="TableParagraph"/>
              <w:spacing w:line="261" w:lineRule="exact" w:before="268"/>
              <w:ind w:left="189"/>
              <w:rPr>
                <w:sz w:val="24"/>
              </w:rPr>
            </w:pPr>
            <w:r>
              <w:rPr>
                <w:spacing w:val="-2"/>
                <w:sz w:val="24"/>
              </w:rPr>
              <w:t>4.478</w:t>
            </w:r>
          </w:p>
        </w:tc>
        <w:tc>
          <w:tcPr>
            <w:tcW w:w="1183" w:type="dxa"/>
            <w:gridSpan w:val="2"/>
          </w:tcPr>
          <w:p>
            <w:pPr>
              <w:pStyle w:val="TableParagraph"/>
              <w:spacing w:line="261" w:lineRule="exact" w:before="268"/>
              <w:ind w:left="118"/>
              <w:rPr>
                <w:sz w:val="24"/>
              </w:rPr>
            </w:pPr>
            <w:r>
              <w:rPr>
                <w:spacing w:val="-2"/>
                <w:sz w:val="24"/>
              </w:rPr>
              <w:t>0.034</w:t>
            </w:r>
          </w:p>
        </w:tc>
      </w:tr>
      <w:tr>
        <w:trPr>
          <w:trHeight w:val="278" w:hRule="atLeast"/>
        </w:trPr>
        <w:tc>
          <w:tcPr>
            <w:tcW w:w="3789" w:type="dxa"/>
          </w:tcPr>
          <w:p>
            <w:pPr>
              <w:pStyle w:val="TableParagraph"/>
              <w:spacing w:line="258" w:lineRule="exact"/>
              <w:ind w:left="122"/>
              <w:rPr>
                <w:sz w:val="24"/>
              </w:rPr>
            </w:pPr>
            <w:r>
              <w:rPr>
                <w:spacing w:val="-5"/>
                <w:sz w:val="24"/>
              </w:rPr>
              <w:t>No</w:t>
            </w:r>
          </w:p>
        </w:tc>
        <w:tc>
          <w:tcPr>
            <w:tcW w:w="1198" w:type="dxa"/>
          </w:tcPr>
          <w:p>
            <w:pPr>
              <w:pStyle w:val="TableParagraph"/>
              <w:spacing w:line="258" w:lineRule="exact"/>
              <w:ind w:left="113"/>
              <w:rPr>
                <w:sz w:val="24"/>
              </w:rPr>
            </w:pPr>
            <w:r>
              <w:rPr>
                <w:spacing w:val="-2"/>
                <w:sz w:val="24"/>
              </w:rPr>
              <w:t>10(15.3)</w:t>
            </w:r>
          </w:p>
        </w:tc>
        <w:tc>
          <w:tcPr>
            <w:tcW w:w="1455" w:type="dxa"/>
          </w:tcPr>
          <w:p>
            <w:pPr>
              <w:pStyle w:val="TableParagraph"/>
              <w:spacing w:line="258" w:lineRule="exact"/>
              <w:ind w:left="265"/>
              <w:rPr>
                <w:sz w:val="24"/>
              </w:rPr>
            </w:pPr>
            <w:r>
              <w:rPr>
                <w:spacing w:val="-2"/>
                <w:sz w:val="24"/>
              </w:rPr>
              <w:t>119(84.7)</w:t>
            </w:r>
          </w:p>
        </w:tc>
        <w:tc>
          <w:tcPr>
            <w:tcW w:w="1501" w:type="dxa"/>
          </w:tcPr>
          <w:p>
            <w:pPr>
              <w:pStyle w:val="TableParagraph"/>
              <w:spacing w:line="258" w:lineRule="exact"/>
              <w:ind w:left="250"/>
              <w:rPr>
                <w:sz w:val="24"/>
              </w:rPr>
            </w:pPr>
            <w:r>
              <w:rPr>
                <w:spacing w:val="-2"/>
                <w:sz w:val="24"/>
              </w:rPr>
              <w:t>129(100.0)</w:t>
            </w:r>
          </w:p>
        </w:tc>
        <w:tc>
          <w:tcPr>
            <w:tcW w:w="971" w:type="dxa"/>
          </w:tcPr>
          <w:p>
            <w:pPr>
              <w:pStyle w:val="TableParagraph"/>
              <w:rPr>
                <w:sz w:val="20"/>
              </w:rPr>
            </w:pPr>
          </w:p>
        </w:tc>
        <w:tc>
          <w:tcPr>
            <w:tcW w:w="1183" w:type="dxa"/>
            <w:gridSpan w:val="2"/>
          </w:tcPr>
          <w:p>
            <w:pPr>
              <w:pStyle w:val="TableParagraph"/>
              <w:rPr>
                <w:sz w:val="20"/>
              </w:rPr>
            </w:pPr>
          </w:p>
        </w:tc>
      </w:tr>
      <w:tr>
        <w:trPr>
          <w:trHeight w:val="549" w:hRule="atLeast"/>
        </w:trPr>
        <w:tc>
          <w:tcPr>
            <w:tcW w:w="3789" w:type="dxa"/>
          </w:tcPr>
          <w:p>
            <w:pPr>
              <w:pStyle w:val="TableParagraph"/>
              <w:spacing w:line="271" w:lineRule="exact"/>
              <w:ind w:left="122"/>
              <w:rPr>
                <w:b/>
                <w:sz w:val="24"/>
              </w:rPr>
            </w:pPr>
            <w:r>
              <w:rPr>
                <w:b/>
                <w:sz w:val="24"/>
              </w:rPr>
              <w:t>Sexuality</w:t>
            </w:r>
            <w:r>
              <w:rPr>
                <w:b/>
                <w:spacing w:val="-1"/>
                <w:sz w:val="24"/>
              </w:rPr>
              <w:t> </w:t>
            </w:r>
            <w:r>
              <w:rPr>
                <w:b/>
                <w:sz w:val="24"/>
              </w:rPr>
              <w:t>is</w:t>
            </w:r>
            <w:r>
              <w:rPr>
                <w:b/>
                <w:spacing w:val="-1"/>
                <w:sz w:val="24"/>
              </w:rPr>
              <w:t> </w:t>
            </w:r>
            <w:r>
              <w:rPr>
                <w:b/>
                <w:sz w:val="24"/>
              </w:rPr>
              <w:t>discussed</w:t>
            </w:r>
            <w:r>
              <w:rPr>
                <w:b/>
                <w:spacing w:val="-1"/>
                <w:sz w:val="24"/>
              </w:rPr>
              <w:t> </w:t>
            </w:r>
            <w:r>
              <w:rPr>
                <w:b/>
                <w:sz w:val="24"/>
              </w:rPr>
              <w:t>with</w:t>
            </w:r>
            <w:r>
              <w:rPr>
                <w:b/>
                <w:spacing w:val="2"/>
                <w:sz w:val="24"/>
              </w:rPr>
              <w:t> </w:t>
            </w:r>
            <w:r>
              <w:rPr>
                <w:b/>
                <w:spacing w:val="-2"/>
                <w:sz w:val="24"/>
              </w:rPr>
              <w:t>(n=281)</w:t>
            </w:r>
          </w:p>
          <w:p>
            <w:pPr>
              <w:pStyle w:val="TableParagraph"/>
              <w:spacing w:line="259" w:lineRule="exact"/>
              <w:ind w:left="122"/>
              <w:rPr>
                <w:sz w:val="24"/>
              </w:rPr>
            </w:pPr>
            <w:r>
              <w:rPr>
                <w:spacing w:val="-2"/>
                <w:sz w:val="24"/>
              </w:rPr>
              <w:t>Caregivers</w:t>
            </w:r>
          </w:p>
        </w:tc>
        <w:tc>
          <w:tcPr>
            <w:tcW w:w="1198" w:type="dxa"/>
          </w:tcPr>
          <w:p>
            <w:pPr>
              <w:pStyle w:val="TableParagraph"/>
              <w:spacing w:line="261" w:lineRule="exact" w:before="268"/>
              <w:ind w:left="113"/>
              <w:rPr>
                <w:sz w:val="24"/>
              </w:rPr>
            </w:pPr>
            <w:r>
              <w:rPr>
                <w:spacing w:val="-2"/>
                <w:sz w:val="24"/>
              </w:rPr>
              <w:t>33(14.7)</w:t>
            </w:r>
          </w:p>
        </w:tc>
        <w:tc>
          <w:tcPr>
            <w:tcW w:w="1455" w:type="dxa"/>
          </w:tcPr>
          <w:p>
            <w:pPr>
              <w:pStyle w:val="TableParagraph"/>
              <w:spacing w:line="261" w:lineRule="exact" w:before="268"/>
              <w:ind w:left="265"/>
              <w:rPr>
                <w:sz w:val="24"/>
              </w:rPr>
            </w:pPr>
            <w:r>
              <w:rPr>
                <w:spacing w:val="-2"/>
                <w:sz w:val="24"/>
              </w:rPr>
              <w:t>191(85.3)</w:t>
            </w:r>
          </w:p>
        </w:tc>
        <w:tc>
          <w:tcPr>
            <w:tcW w:w="1501" w:type="dxa"/>
          </w:tcPr>
          <w:p>
            <w:pPr>
              <w:pStyle w:val="TableParagraph"/>
              <w:spacing w:line="261" w:lineRule="exact" w:before="268"/>
              <w:ind w:left="250"/>
              <w:rPr>
                <w:sz w:val="24"/>
              </w:rPr>
            </w:pPr>
            <w:r>
              <w:rPr>
                <w:spacing w:val="-2"/>
                <w:sz w:val="24"/>
              </w:rPr>
              <w:t>224(100.0)</w:t>
            </w:r>
          </w:p>
        </w:tc>
        <w:tc>
          <w:tcPr>
            <w:tcW w:w="971" w:type="dxa"/>
          </w:tcPr>
          <w:p>
            <w:pPr>
              <w:pStyle w:val="TableParagraph"/>
              <w:spacing w:line="261" w:lineRule="exact" w:before="268"/>
              <w:ind w:left="189"/>
              <w:rPr>
                <w:sz w:val="24"/>
              </w:rPr>
            </w:pPr>
            <w:r>
              <w:rPr>
                <w:spacing w:val="-2"/>
                <w:sz w:val="24"/>
              </w:rPr>
              <w:t>0.277</w:t>
            </w:r>
          </w:p>
        </w:tc>
        <w:tc>
          <w:tcPr>
            <w:tcW w:w="1183" w:type="dxa"/>
            <w:gridSpan w:val="2"/>
          </w:tcPr>
          <w:p>
            <w:pPr>
              <w:pStyle w:val="TableParagraph"/>
              <w:spacing w:line="261" w:lineRule="exact" w:before="268"/>
              <w:ind w:left="118"/>
              <w:rPr>
                <w:sz w:val="24"/>
              </w:rPr>
            </w:pPr>
            <w:r>
              <w:rPr>
                <w:spacing w:val="-2"/>
                <w:sz w:val="24"/>
              </w:rPr>
              <w:t>0.599</w:t>
            </w:r>
          </w:p>
        </w:tc>
      </w:tr>
      <w:tr>
        <w:trPr>
          <w:trHeight w:val="278" w:hRule="atLeast"/>
        </w:trPr>
        <w:tc>
          <w:tcPr>
            <w:tcW w:w="3789" w:type="dxa"/>
          </w:tcPr>
          <w:p>
            <w:pPr>
              <w:pStyle w:val="TableParagraph"/>
              <w:spacing w:line="258" w:lineRule="exact"/>
              <w:ind w:left="122"/>
              <w:rPr>
                <w:sz w:val="24"/>
              </w:rPr>
            </w:pPr>
            <w:r>
              <w:rPr>
                <w:spacing w:val="-2"/>
                <w:sz w:val="24"/>
              </w:rPr>
              <w:t>Acquaintances</w:t>
            </w:r>
          </w:p>
        </w:tc>
        <w:tc>
          <w:tcPr>
            <w:tcW w:w="1198" w:type="dxa"/>
          </w:tcPr>
          <w:p>
            <w:pPr>
              <w:pStyle w:val="TableParagraph"/>
              <w:spacing w:line="258" w:lineRule="exact"/>
              <w:ind w:left="113"/>
              <w:rPr>
                <w:sz w:val="24"/>
              </w:rPr>
            </w:pPr>
            <w:r>
              <w:rPr>
                <w:spacing w:val="-2"/>
                <w:sz w:val="24"/>
              </w:rPr>
              <w:t>10(15.3)</w:t>
            </w:r>
          </w:p>
        </w:tc>
        <w:tc>
          <w:tcPr>
            <w:tcW w:w="1455" w:type="dxa"/>
          </w:tcPr>
          <w:p>
            <w:pPr>
              <w:pStyle w:val="TableParagraph"/>
              <w:spacing w:line="258" w:lineRule="exact"/>
              <w:ind w:left="265"/>
              <w:rPr>
                <w:sz w:val="24"/>
              </w:rPr>
            </w:pPr>
            <w:r>
              <w:rPr>
                <w:spacing w:val="-2"/>
                <w:sz w:val="24"/>
              </w:rPr>
              <w:t>47(82.5)</w:t>
            </w:r>
          </w:p>
        </w:tc>
        <w:tc>
          <w:tcPr>
            <w:tcW w:w="1501" w:type="dxa"/>
          </w:tcPr>
          <w:p>
            <w:pPr>
              <w:pStyle w:val="TableParagraph"/>
              <w:spacing w:line="258" w:lineRule="exact"/>
              <w:ind w:left="250"/>
              <w:rPr>
                <w:sz w:val="24"/>
              </w:rPr>
            </w:pPr>
            <w:r>
              <w:rPr>
                <w:spacing w:val="-2"/>
                <w:sz w:val="24"/>
              </w:rPr>
              <w:t>57(100.0)</w:t>
            </w:r>
          </w:p>
        </w:tc>
        <w:tc>
          <w:tcPr>
            <w:tcW w:w="971" w:type="dxa"/>
          </w:tcPr>
          <w:p>
            <w:pPr>
              <w:pStyle w:val="TableParagraph"/>
              <w:rPr>
                <w:sz w:val="20"/>
              </w:rPr>
            </w:pPr>
          </w:p>
        </w:tc>
        <w:tc>
          <w:tcPr>
            <w:tcW w:w="1183" w:type="dxa"/>
            <w:gridSpan w:val="2"/>
          </w:tcPr>
          <w:p>
            <w:pPr>
              <w:pStyle w:val="TableParagraph"/>
              <w:rPr>
                <w:sz w:val="20"/>
              </w:rPr>
            </w:pPr>
          </w:p>
        </w:tc>
      </w:tr>
      <w:tr>
        <w:trPr>
          <w:trHeight w:val="548" w:hRule="atLeast"/>
        </w:trPr>
        <w:tc>
          <w:tcPr>
            <w:tcW w:w="3789" w:type="dxa"/>
          </w:tcPr>
          <w:p>
            <w:pPr>
              <w:pStyle w:val="TableParagraph"/>
              <w:spacing w:line="271" w:lineRule="exact"/>
              <w:ind w:left="122"/>
              <w:rPr>
                <w:b/>
                <w:sz w:val="24"/>
              </w:rPr>
            </w:pPr>
            <w:r>
              <w:rPr>
                <w:b/>
                <w:sz w:val="24"/>
              </w:rPr>
              <w:t>Educational</w:t>
            </w:r>
            <w:r>
              <w:rPr>
                <w:b/>
                <w:spacing w:val="-1"/>
                <w:sz w:val="24"/>
              </w:rPr>
              <w:t> </w:t>
            </w:r>
            <w:r>
              <w:rPr>
                <w:b/>
                <w:spacing w:val="-2"/>
                <w:sz w:val="24"/>
              </w:rPr>
              <w:t>status</w:t>
            </w:r>
          </w:p>
          <w:p>
            <w:pPr>
              <w:pStyle w:val="TableParagraph"/>
              <w:spacing w:line="257" w:lineRule="exact"/>
              <w:ind w:left="122"/>
              <w:rPr>
                <w:sz w:val="24"/>
              </w:rPr>
            </w:pPr>
            <w:r>
              <w:rPr>
                <w:sz w:val="24"/>
              </w:rPr>
              <w:t>Currently</w:t>
            </w:r>
            <w:r>
              <w:rPr>
                <w:spacing w:val="-5"/>
                <w:sz w:val="24"/>
              </w:rPr>
              <w:t> </w:t>
            </w:r>
            <w:r>
              <w:rPr>
                <w:sz w:val="24"/>
              </w:rPr>
              <w:t>in </w:t>
            </w:r>
            <w:r>
              <w:rPr>
                <w:spacing w:val="-2"/>
                <w:sz w:val="24"/>
              </w:rPr>
              <w:t>school</w:t>
            </w:r>
          </w:p>
        </w:tc>
        <w:tc>
          <w:tcPr>
            <w:tcW w:w="1198" w:type="dxa"/>
          </w:tcPr>
          <w:p>
            <w:pPr>
              <w:pStyle w:val="TableParagraph"/>
              <w:spacing w:line="260" w:lineRule="exact" w:before="268"/>
              <w:ind w:left="113"/>
              <w:rPr>
                <w:sz w:val="24"/>
              </w:rPr>
            </w:pPr>
            <w:r>
              <w:rPr>
                <w:spacing w:val="-2"/>
                <w:sz w:val="24"/>
              </w:rPr>
              <w:t>48(12.5)</w:t>
            </w:r>
          </w:p>
        </w:tc>
        <w:tc>
          <w:tcPr>
            <w:tcW w:w="1455" w:type="dxa"/>
          </w:tcPr>
          <w:p>
            <w:pPr>
              <w:pStyle w:val="TableParagraph"/>
              <w:spacing w:line="260" w:lineRule="exact" w:before="268"/>
              <w:ind w:left="265"/>
              <w:rPr>
                <w:sz w:val="24"/>
              </w:rPr>
            </w:pPr>
            <w:r>
              <w:rPr>
                <w:spacing w:val="-2"/>
                <w:sz w:val="24"/>
              </w:rPr>
              <w:t>337(87.5)</w:t>
            </w:r>
          </w:p>
        </w:tc>
        <w:tc>
          <w:tcPr>
            <w:tcW w:w="1501" w:type="dxa"/>
          </w:tcPr>
          <w:p>
            <w:pPr>
              <w:pStyle w:val="TableParagraph"/>
              <w:spacing w:line="260" w:lineRule="exact" w:before="268"/>
              <w:ind w:left="250"/>
              <w:rPr>
                <w:sz w:val="24"/>
              </w:rPr>
            </w:pPr>
            <w:r>
              <w:rPr>
                <w:spacing w:val="-2"/>
                <w:sz w:val="24"/>
              </w:rPr>
              <w:t>385(100.0)</w:t>
            </w:r>
          </w:p>
        </w:tc>
        <w:tc>
          <w:tcPr>
            <w:tcW w:w="971" w:type="dxa"/>
          </w:tcPr>
          <w:p>
            <w:pPr>
              <w:pStyle w:val="TableParagraph"/>
              <w:spacing w:line="260" w:lineRule="exact" w:before="268"/>
              <w:ind w:left="189"/>
              <w:rPr>
                <w:sz w:val="24"/>
              </w:rPr>
            </w:pPr>
            <w:r>
              <w:rPr>
                <w:spacing w:val="-2"/>
                <w:sz w:val="24"/>
              </w:rPr>
              <w:t>1.183</w:t>
            </w:r>
          </w:p>
        </w:tc>
        <w:tc>
          <w:tcPr>
            <w:tcW w:w="1183" w:type="dxa"/>
            <w:gridSpan w:val="2"/>
          </w:tcPr>
          <w:p>
            <w:pPr>
              <w:pStyle w:val="TableParagraph"/>
              <w:spacing w:line="260" w:lineRule="exact" w:before="268"/>
              <w:ind w:left="118"/>
              <w:rPr>
                <w:sz w:val="24"/>
              </w:rPr>
            </w:pPr>
            <w:r>
              <w:rPr>
                <w:spacing w:val="-2"/>
                <w:sz w:val="24"/>
              </w:rPr>
              <w:t>0.277</w:t>
            </w:r>
          </w:p>
        </w:tc>
      </w:tr>
      <w:tr>
        <w:trPr>
          <w:trHeight w:val="277" w:hRule="atLeast"/>
        </w:trPr>
        <w:tc>
          <w:tcPr>
            <w:tcW w:w="3789" w:type="dxa"/>
          </w:tcPr>
          <w:p>
            <w:pPr>
              <w:pStyle w:val="TableParagraph"/>
              <w:spacing w:line="257" w:lineRule="exact"/>
              <w:ind w:left="122"/>
              <w:rPr>
                <w:sz w:val="24"/>
              </w:rPr>
            </w:pPr>
            <w:r>
              <w:rPr>
                <w:sz w:val="24"/>
              </w:rPr>
              <w:t>Out of</w:t>
            </w:r>
            <w:r>
              <w:rPr>
                <w:spacing w:val="-1"/>
                <w:sz w:val="24"/>
              </w:rPr>
              <w:t> </w:t>
            </w:r>
            <w:r>
              <w:rPr>
                <w:spacing w:val="-2"/>
                <w:sz w:val="24"/>
              </w:rPr>
              <w:t>school</w:t>
            </w:r>
          </w:p>
        </w:tc>
        <w:tc>
          <w:tcPr>
            <w:tcW w:w="1198" w:type="dxa"/>
          </w:tcPr>
          <w:p>
            <w:pPr>
              <w:pStyle w:val="TableParagraph"/>
              <w:spacing w:line="257" w:lineRule="exact"/>
              <w:ind w:left="113"/>
              <w:rPr>
                <w:sz w:val="24"/>
              </w:rPr>
            </w:pPr>
            <w:r>
              <w:rPr>
                <w:spacing w:val="-2"/>
                <w:sz w:val="24"/>
              </w:rPr>
              <w:t>5(20.0)</w:t>
            </w:r>
          </w:p>
        </w:tc>
        <w:tc>
          <w:tcPr>
            <w:tcW w:w="1455" w:type="dxa"/>
          </w:tcPr>
          <w:p>
            <w:pPr>
              <w:pStyle w:val="TableParagraph"/>
              <w:spacing w:line="257" w:lineRule="exact"/>
              <w:ind w:left="265"/>
              <w:rPr>
                <w:sz w:val="24"/>
              </w:rPr>
            </w:pPr>
            <w:r>
              <w:rPr>
                <w:spacing w:val="-2"/>
                <w:sz w:val="24"/>
              </w:rPr>
              <w:t>20(80.0)</w:t>
            </w:r>
          </w:p>
        </w:tc>
        <w:tc>
          <w:tcPr>
            <w:tcW w:w="1501" w:type="dxa"/>
          </w:tcPr>
          <w:p>
            <w:pPr>
              <w:pStyle w:val="TableParagraph"/>
              <w:spacing w:line="257" w:lineRule="exact"/>
              <w:ind w:left="250"/>
              <w:rPr>
                <w:sz w:val="24"/>
              </w:rPr>
            </w:pPr>
            <w:r>
              <w:rPr>
                <w:spacing w:val="-2"/>
                <w:sz w:val="24"/>
              </w:rPr>
              <w:t>25(100.0)</w:t>
            </w:r>
          </w:p>
        </w:tc>
        <w:tc>
          <w:tcPr>
            <w:tcW w:w="971" w:type="dxa"/>
          </w:tcPr>
          <w:p>
            <w:pPr>
              <w:pStyle w:val="TableParagraph"/>
              <w:rPr>
                <w:sz w:val="20"/>
              </w:rPr>
            </w:pPr>
          </w:p>
        </w:tc>
        <w:tc>
          <w:tcPr>
            <w:tcW w:w="1183" w:type="dxa"/>
            <w:gridSpan w:val="2"/>
          </w:tcPr>
          <w:p>
            <w:pPr>
              <w:pStyle w:val="TableParagraph"/>
              <w:rPr>
                <w:sz w:val="20"/>
              </w:rPr>
            </w:pPr>
          </w:p>
        </w:tc>
      </w:tr>
      <w:tr>
        <w:trPr>
          <w:trHeight w:val="549" w:hRule="atLeast"/>
        </w:trPr>
        <w:tc>
          <w:tcPr>
            <w:tcW w:w="3789" w:type="dxa"/>
          </w:tcPr>
          <w:p>
            <w:pPr>
              <w:pStyle w:val="TableParagraph"/>
              <w:spacing w:line="271" w:lineRule="exact"/>
              <w:ind w:left="122"/>
              <w:rPr>
                <w:b/>
                <w:sz w:val="24"/>
              </w:rPr>
            </w:pPr>
            <w:r>
              <w:rPr>
                <w:b/>
                <w:sz w:val="24"/>
              </w:rPr>
              <w:t>Provision</w:t>
            </w:r>
            <w:r>
              <w:rPr>
                <w:b/>
                <w:spacing w:val="-2"/>
                <w:sz w:val="24"/>
              </w:rPr>
              <w:t> </w:t>
            </w:r>
            <w:r>
              <w:rPr>
                <w:b/>
                <w:sz w:val="24"/>
              </w:rPr>
              <w:t>of</w:t>
            </w:r>
            <w:r>
              <w:rPr>
                <w:b/>
                <w:spacing w:val="-1"/>
                <w:sz w:val="24"/>
              </w:rPr>
              <w:t> </w:t>
            </w:r>
            <w:r>
              <w:rPr>
                <w:b/>
                <w:spacing w:val="-2"/>
                <w:sz w:val="24"/>
              </w:rPr>
              <w:t>needs</w:t>
            </w:r>
          </w:p>
          <w:p>
            <w:pPr>
              <w:pStyle w:val="TableParagraph"/>
              <w:spacing w:line="259" w:lineRule="exact"/>
              <w:ind w:left="122"/>
              <w:rPr>
                <w:sz w:val="24"/>
              </w:rPr>
            </w:pPr>
            <w:r>
              <w:rPr>
                <w:spacing w:val="-2"/>
                <w:sz w:val="24"/>
              </w:rPr>
              <w:t>Friends</w:t>
            </w:r>
          </w:p>
        </w:tc>
        <w:tc>
          <w:tcPr>
            <w:tcW w:w="1198" w:type="dxa"/>
          </w:tcPr>
          <w:p>
            <w:pPr>
              <w:pStyle w:val="TableParagraph"/>
              <w:spacing w:line="261" w:lineRule="exact" w:before="268"/>
              <w:ind w:left="113"/>
              <w:rPr>
                <w:sz w:val="24"/>
              </w:rPr>
            </w:pPr>
            <w:r>
              <w:rPr>
                <w:spacing w:val="-2"/>
                <w:sz w:val="24"/>
              </w:rPr>
              <w:t>5(35.7)</w:t>
            </w:r>
          </w:p>
        </w:tc>
        <w:tc>
          <w:tcPr>
            <w:tcW w:w="1455" w:type="dxa"/>
          </w:tcPr>
          <w:p>
            <w:pPr>
              <w:pStyle w:val="TableParagraph"/>
              <w:spacing w:line="261" w:lineRule="exact" w:before="268"/>
              <w:ind w:left="265"/>
              <w:rPr>
                <w:sz w:val="24"/>
              </w:rPr>
            </w:pPr>
            <w:r>
              <w:rPr>
                <w:spacing w:val="-2"/>
                <w:sz w:val="24"/>
              </w:rPr>
              <w:t>9(64.3)</w:t>
            </w:r>
          </w:p>
        </w:tc>
        <w:tc>
          <w:tcPr>
            <w:tcW w:w="1501" w:type="dxa"/>
          </w:tcPr>
          <w:p>
            <w:pPr>
              <w:pStyle w:val="TableParagraph"/>
              <w:spacing w:line="261" w:lineRule="exact" w:before="268"/>
              <w:ind w:left="250"/>
              <w:rPr>
                <w:sz w:val="24"/>
              </w:rPr>
            </w:pPr>
            <w:r>
              <w:rPr>
                <w:spacing w:val="-2"/>
                <w:sz w:val="24"/>
              </w:rPr>
              <w:t>14(100.0)</w:t>
            </w:r>
          </w:p>
        </w:tc>
        <w:tc>
          <w:tcPr>
            <w:tcW w:w="971" w:type="dxa"/>
          </w:tcPr>
          <w:p>
            <w:pPr>
              <w:pStyle w:val="TableParagraph"/>
              <w:spacing w:line="261" w:lineRule="exact" w:before="268"/>
              <w:ind w:left="189"/>
              <w:rPr>
                <w:sz w:val="24"/>
              </w:rPr>
            </w:pPr>
            <w:r>
              <w:rPr>
                <w:spacing w:val="-2"/>
                <w:sz w:val="24"/>
              </w:rPr>
              <w:t>17.859</w:t>
            </w:r>
          </w:p>
        </w:tc>
        <w:tc>
          <w:tcPr>
            <w:tcW w:w="1183" w:type="dxa"/>
            <w:gridSpan w:val="2"/>
          </w:tcPr>
          <w:p>
            <w:pPr>
              <w:pStyle w:val="TableParagraph"/>
              <w:spacing w:line="261" w:lineRule="exact" w:before="268"/>
              <w:ind w:left="118"/>
              <w:rPr>
                <w:sz w:val="24"/>
              </w:rPr>
            </w:pPr>
            <w:r>
              <w:rPr>
                <w:spacing w:val="-2"/>
                <w:sz w:val="24"/>
              </w:rPr>
              <w:t>0.001</w:t>
            </w:r>
          </w:p>
        </w:tc>
      </w:tr>
      <w:tr>
        <w:trPr>
          <w:trHeight w:val="276" w:hRule="atLeast"/>
        </w:trPr>
        <w:tc>
          <w:tcPr>
            <w:tcW w:w="3789" w:type="dxa"/>
          </w:tcPr>
          <w:p>
            <w:pPr>
              <w:pStyle w:val="TableParagraph"/>
              <w:spacing w:line="256" w:lineRule="exact"/>
              <w:ind w:left="122"/>
              <w:rPr>
                <w:sz w:val="24"/>
              </w:rPr>
            </w:pPr>
            <w:r>
              <w:rPr>
                <w:spacing w:val="-2"/>
                <w:sz w:val="24"/>
              </w:rPr>
              <w:t>Family</w:t>
            </w:r>
          </w:p>
        </w:tc>
        <w:tc>
          <w:tcPr>
            <w:tcW w:w="1198" w:type="dxa"/>
          </w:tcPr>
          <w:p>
            <w:pPr>
              <w:pStyle w:val="TableParagraph"/>
              <w:spacing w:line="256" w:lineRule="exact"/>
              <w:ind w:left="113"/>
              <w:rPr>
                <w:sz w:val="24"/>
              </w:rPr>
            </w:pPr>
            <w:r>
              <w:rPr>
                <w:spacing w:val="-2"/>
                <w:sz w:val="24"/>
              </w:rPr>
              <w:t>30(9.4)</w:t>
            </w:r>
          </w:p>
        </w:tc>
        <w:tc>
          <w:tcPr>
            <w:tcW w:w="1455" w:type="dxa"/>
          </w:tcPr>
          <w:p>
            <w:pPr>
              <w:pStyle w:val="TableParagraph"/>
              <w:spacing w:line="256" w:lineRule="exact"/>
              <w:ind w:left="265"/>
              <w:rPr>
                <w:sz w:val="24"/>
              </w:rPr>
            </w:pPr>
            <w:r>
              <w:rPr>
                <w:spacing w:val="-2"/>
                <w:sz w:val="24"/>
              </w:rPr>
              <w:t>290(90.6)</w:t>
            </w:r>
          </w:p>
        </w:tc>
        <w:tc>
          <w:tcPr>
            <w:tcW w:w="1501" w:type="dxa"/>
          </w:tcPr>
          <w:p>
            <w:pPr>
              <w:pStyle w:val="TableParagraph"/>
              <w:spacing w:line="256" w:lineRule="exact"/>
              <w:ind w:left="250"/>
              <w:rPr>
                <w:sz w:val="24"/>
              </w:rPr>
            </w:pPr>
            <w:r>
              <w:rPr>
                <w:spacing w:val="-2"/>
                <w:sz w:val="24"/>
              </w:rPr>
              <w:t>320(100.0)</w:t>
            </w:r>
          </w:p>
        </w:tc>
        <w:tc>
          <w:tcPr>
            <w:tcW w:w="971" w:type="dxa"/>
          </w:tcPr>
          <w:p>
            <w:pPr>
              <w:pStyle w:val="TableParagraph"/>
              <w:rPr>
                <w:sz w:val="20"/>
              </w:rPr>
            </w:pPr>
          </w:p>
        </w:tc>
        <w:tc>
          <w:tcPr>
            <w:tcW w:w="1183" w:type="dxa"/>
            <w:gridSpan w:val="2"/>
          </w:tcPr>
          <w:p>
            <w:pPr>
              <w:pStyle w:val="TableParagraph"/>
              <w:rPr>
                <w:sz w:val="20"/>
              </w:rPr>
            </w:pPr>
          </w:p>
        </w:tc>
      </w:tr>
      <w:tr>
        <w:trPr>
          <w:trHeight w:val="278" w:hRule="atLeast"/>
        </w:trPr>
        <w:tc>
          <w:tcPr>
            <w:tcW w:w="3789" w:type="dxa"/>
          </w:tcPr>
          <w:p>
            <w:pPr>
              <w:pStyle w:val="TableParagraph"/>
              <w:spacing w:line="259" w:lineRule="exact"/>
              <w:ind w:left="122"/>
              <w:rPr>
                <w:sz w:val="24"/>
              </w:rPr>
            </w:pPr>
            <w:r>
              <w:rPr>
                <w:spacing w:val="-2"/>
                <w:sz w:val="24"/>
              </w:rPr>
              <w:t>Self/employer</w:t>
            </w:r>
          </w:p>
        </w:tc>
        <w:tc>
          <w:tcPr>
            <w:tcW w:w="1198" w:type="dxa"/>
          </w:tcPr>
          <w:p>
            <w:pPr>
              <w:pStyle w:val="TableParagraph"/>
              <w:spacing w:line="259" w:lineRule="exact"/>
              <w:ind w:left="113"/>
              <w:rPr>
                <w:sz w:val="24"/>
              </w:rPr>
            </w:pPr>
            <w:r>
              <w:rPr>
                <w:spacing w:val="-2"/>
                <w:sz w:val="24"/>
              </w:rPr>
              <w:t>18(23.7)</w:t>
            </w:r>
          </w:p>
        </w:tc>
        <w:tc>
          <w:tcPr>
            <w:tcW w:w="1455" w:type="dxa"/>
          </w:tcPr>
          <w:p>
            <w:pPr>
              <w:pStyle w:val="TableParagraph"/>
              <w:spacing w:line="259" w:lineRule="exact"/>
              <w:ind w:left="265"/>
              <w:rPr>
                <w:sz w:val="24"/>
              </w:rPr>
            </w:pPr>
            <w:r>
              <w:rPr>
                <w:spacing w:val="-2"/>
                <w:sz w:val="24"/>
              </w:rPr>
              <w:t>58(76.3)</w:t>
            </w:r>
          </w:p>
        </w:tc>
        <w:tc>
          <w:tcPr>
            <w:tcW w:w="1501" w:type="dxa"/>
          </w:tcPr>
          <w:p>
            <w:pPr>
              <w:pStyle w:val="TableParagraph"/>
              <w:spacing w:line="259" w:lineRule="exact"/>
              <w:ind w:left="250"/>
              <w:rPr>
                <w:sz w:val="24"/>
              </w:rPr>
            </w:pPr>
            <w:r>
              <w:rPr>
                <w:spacing w:val="-2"/>
                <w:sz w:val="24"/>
              </w:rPr>
              <w:t>76(100.0)</w:t>
            </w:r>
          </w:p>
        </w:tc>
        <w:tc>
          <w:tcPr>
            <w:tcW w:w="971" w:type="dxa"/>
          </w:tcPr>
          <w:p>
            <w:pPr>
              <w:pStyle w:val="TableParagraph"/>
              <w:rPr>
                <w:sz w:val="20"/>
              </w:rPr>
            </w:pPr>
          </w:p>
        </w:tc>
        <w:tc>
          <w:tcPr>
            <w:tcW w:w="1183" w:type="dxa"/>
            <w:gridSpan w:val="2"/>
          </w:tcPr>
          <w:p>
            <w:pPr>
              <w:pStyle w:val="TableParagraph"/>
              <w:rPr>
                <w:sz w:val="20"/>
              </w:rPr>
            </w:pPr>
          </w:p>
        </w:tc>
      </w:tr>
      <w:tr>
        <w:trPr>
          <w:trHeight w:val="549" w:hRule="atLeast"/>
        </w:trPr>
        <w:tc>
          <w:tcPr>
            <w:tcW w:w="3789" w:type="dxa"/>
          </w:tcPr>
          <w:p>
            <w:pPr>
              <w:pStyle w:val="TableParagraph"/>
              <w:spacing w:line="271" w:lineRule="exact"/>
              <w:ind w:left="122"/>
              <w:rPr>
                <w:b/>
                <w:sz w:val="24"/>
              </w:rPr>
            </w:pPr>
            <w:r>
              <w:rPr>
                <w:b/>
                <w:sz w:val="24"/>
              </w:rPr>
              <w:t>Items</w:t>
            </w:r>
            <w:r>
              <w:rPr>
                <w:b/>
                <w:spacing w:val="-6"/>
                <w:sz w:val="24"/>
              </w:rPr>
              <w:t> </w:t>
            </w:r>
            <w:r>
              <w:rPr>
                <w:b/>
                <w:spacing w:val="-2"/>
                <w:sz w:val="24"/>
              </w:rPr>
              <w:t>hawked</w:t>
            </w:r>
          </w:p>
          <w:p>
            <w:pPr>
              <w:pStyle w:val="TableParagraph"/>
              <w:spacing w:line="259" w:lineRule="exact"/>
              <w:ind w:left="122"/>
              <w:rPr>
                <w:sz w:val="24"/>
              </w:rPr>
            </w:pPr>
            <w:r>
              <w:rPr>
                <w:spacing w:val="-2"/>
                <w:sz w:val="24"/>
              </w:rPr>
              <w:t>Consumables</w:t>
            </w:r>
          </w:p>
        </w:tc>
        <w:tc>
          <w:tcPr>
            <w:tcW w:w="1198" w:type="dxa"/>
          </w:tcPr>
          <w:p>
            <w:pPr>
              <w:pStyle w:val="TableParagraph"/>
              <w:spacing w:line="261" w:lineRule="exact" w:before="268"/>
              <w:ind w:left="113"/>
              <w:rPr>
                <w:sz w:val="24"/>
              </w:rPr>
            </w:pPr>
            <w:r>
              <w:rPr>
                <w:spacing w:val="-2"/>
                <w:sz w:val="24"/>
              </w:rPr>
              <w:t>32(13.0)</w:t>
            </w:r>
          </w:p>
        </w:tc>
        <w:tc>
          <w:tcPr>
            <w:tcW w:w="1455" w:type="dxa"/>
          </w:tcPr>
          <w:p>
            <w:pPr>
              <w:pStyle w:val="TableParagraph"/>
              <w:spacing w:line="261" w:lineRule="exact" w:before="268"/>
              <w:ind w:left="265"/>
              <w:rPr>
                <w:sz w:val="24"/>
              </w:rPr>
            </w:pPr>
            <w:r>
              <w:rPr>
                <w:spacing w:val="-2"/>
                <w:sz w:val="24"/>
              </w:rPr>
              <w:t>215(87.0)</w:t>
            </w:r>
          </w:p>
        </w:tc>
        <w:tc>
          <w:tcPr>
            <w:tcW w:w="1501" w:type="dxa"/>
          </w:tcPr>
          <w:p>
            <w:pPr>
              <w:pStyle w:val="TableParagraph"/>
              <w:spacing w:line="261" w:lineRule="exact" w:before="268"/>
              <w:ind w:left="250"/>
              <w:rPr>
                <w:sz w:val="24"/>
              </w:rPr>
            </w:pPr>
            <w:r>
              <w:rPr>
                <w:spacing w:val="-2"/>
                <w:sz w:val="24"/>
              </w:rPr>
              <w:t>247(100.0)</w:t>
            </w:r>
          </w:p>
        </w:tc>
        <w:tc>
          <w:tcPr>
            <w:tcW w:w="971" w:type="dxa"/>
          </w:tcPr>
          <w:p>
            <w:pPr>
              <w:pStyle w:val="TableParagraph"/>
              <w:spacing w:line="261" w:lineRule="exact" w:before="268"/>
              <w:ind w:left="189"/>
              <w:rPr>
                <w:sz w:val="24"/>
              </w:rPr>
            </w:pPr>
            <w:r>
              <w:rPr>
                <w:spacing w:val="-2"/>
                <w:sz w:val="24"/>
              </w:rPr>
              <w:t>0.000</w:t>
            </w:r>
          </w:p>
        </w:tc>
        <w:tc>
          <w:tcPr>
            <w:tcW w:w="1183" w:type="dxa"/>
            <w:gridSpan w:val="2"/>
          </w:tcPr>
          <w:p>
            <w:pPr>
              <w:pStyle w:val="TableParagraph"/>
              <w:spacing w:line="261" w:lineRule="exact" w:before="268"/>
              <w:ind w:left="118"/>
              <w:rPr>
                <w:sz w:val="24"/>
              </w:rPr>
            </w:pPr>
            <w:r>
              <w:rPr>
                <w:spacing w:val="-2"/>
                <w:sz w:val="24"/>
              </w:rPr>
              <w:t>0.983</w:t>
            </w:r>
          </w:p>
        </w:tc>
      </w:tr>
      <w:tr>
        <w:trPr>
          <w:trHeight w:val="405" w:hRule="atLeast"/>
        </w:trPr>
        <w:tc>
          <w:tcPr>
            <w:tcW w:w="3789" w:type="dxa"/>
            <w:tcBorders>
              <w:bottom w:val="single" w:sz="4" w:space="0" w:color="000000"/>
            </w:tcBorders>
          </w:tcPr>
          <w:p>
            <w:pPr>
              <w:pStyle w:val="TableParagraph"/>
              <w:spacing w:line="271" w:lineRule="exact"/>
              <w:ind w:left="122"/>
              <w:rPr>
                <w:sz w:val="24"/>
              </w:rPr>
            </w:pPr>
            <w:r>
              <w:rPr>
                <w:spacing w:val="-2"/>
                <w:sz w:val="24"/>
              </w:rPr>
              <w:t>Non-consumables</w:t>
            </w:r>
          </w:p>
        </w:tc>
        <w:tc>
          <w:tcPr>
            <w:tcW w:w="1198" w:type="dxa"/>
            <w:tcBorders>
              <w:bottom w:val="single" w:sz="4" w:space="0" w:color="000000"/>
            </w:tcBorders>
          </w:tcPr>
          <w:p>
            <w:pPr>
              <w:pStyle w:val="TableParagraph"/>
              <w:spacing w:line="271" w:lineRule="exact"/>
              <w:ind w:left="113"/>
              <w:rPr>
                <w:sz w:val="24"/>
              </w:rPr>
            </w:pPr>
            <w:r>
              <w:rPr>
                <w:spacing w:val="-2"/>
                <w:sz w:val="24"/>
              </w:rPr>
              <w:t>21(12.9)</w:t>
            </w:r>
          </w:p>
        </w:tc>
        <w:tc>
          <w:tcPr>
            <w:tcW w:w="1455" w:type="dxa"/>
            <w:tcBorders>
              <w:bottom w:val="single" w:sz="4" w:space="0" w:color="000000"/>
            </w:tcBorders>
          </w:tcPr>
          <w:p>
            <w:pPr>
              <w:pStyle w:val="TableParagraph"/>
              <w:spacing w:line="271" w:lineRule="exact"/>
              <w:ind w:left="265"/>
              <w:rPr>
                <w:sz w:val="24"/>
              </w:rPr>
            </w:pPr>
            <w:r>
              <w:rPr>
                <w:spacing w:val="-2"/>
                <w:sz w:val="24"/>
              </w:rPr>
              <w:t>142(87.1)</w:t>
            </w:r>
          </w:p>
        </w:tc>
        <w:tc>
          <w:tcPr>
            <w:tcW w:w="1501" w:type="dxa"/>
            <w:tcBorders>
              <w:bottom w:val="single" w:sz="4" w:space="0" w:color="000000"/>
            </w:tcBorders>
          </w:tcPr>
          <w:p>
            <w:pPr>
              <w:pStyle w:val="TableParagraph"/>
              <w:spacing w:line="271" w:lineRule="exact"/>
              <w:ind w:left="250"/>
              <w:rPr>
                <w:sz w:val="24"/>
              </w:rPr>
            </w:pPr>
            <w:r>
              <w:rPr>
                <w:spacing w:val="-2"/>
                <w:sz w:val="24"/>
              </w:rPr>
              <w:t>163(100.0)</w:t>
            </w:r>
          </w:p>
        </w:tc>
        <w:tc>
          <w:tcPr>
            <w:tcW w:w="971" w:type="dxa"/>
            <w:tcBorders>
              <w:bottom w:val="single" w:sz="4" w:space="0" w:color="000000"/>
            </w:tcBorders>
          </w:tcPr>
          <w:p>
            <w:pPr>
              <w:pStyle w:val="TableParagraph"/>
              <w:rPr>
                <w:sz w:val="24"/>
              </w:rPr>
            </w:pPr>
          </w:p>
        </w:tc>
        <w:tc>
          <w:tcPr>
            <w:tcW w:w="1183" w:type="dxa"/>
            <w:gridSpan w:val="2"/>
            <w:tcBorders>
              <w:bottom w:val="single" w:sz="4" w:space="0" w:color="000000"/>
            </w:tcBorders>
          </w:tcPr>
          <w:p>
            <w:pPr>
              <w:pStyle w:val="TableParagraph"/>
              <w:rPr>
                <w:sz w:val="24"/>
              </w:rPr>
            </w:pPr>
          </w:p>
        </w:tc>
      </w:tr>
    </w:tbl>
    <w:p>
      <w:pPr>
        <w:spacing w:after="0"/>
        <w:rPr>
          <w:sz w:val="24"/>
        </w:rPr>
        <w:sectPr>
          <w:pgSz w:w="12240" w:h="15840"/>
          <w:pgMar w:header="0" w:footer="768" w:top="1360" w:bottom="960" w:left="880" w:right="360"/>
        </w:sectPr>
      </w:pPr>
    </w:p>
    <w:p>
      <w:pPr>
        <w:spacing w:line="360" w:lineRule="auto" w:before="72"/>
        <w:ind w:left="920" w:right="1084" w:firstLine="0"/>
        <w:jc w:val="left"/>
        <w:rPr>
          <w:sz w:val="24"/>
        </w:rPr>
      </w:pPr>
      <w:r>
        <w:rPr>
          <w:b/>
          <w:sz w:val="24"/>
        </w:rPr>
        <w:t>Experience of attempted rape and certain socio-demographic variable last 3 months </w:t>
      </w:r>
      <w:r>
        <w:rPr>
          <w:sz w:val="24"/>
        </w:rPr>
        <w:t>Table</w:t>
      </w:r>
      <w:r>
        <w:rPr>
          <w:spacing w:val="80"/>
          <w:sz w:val="24"/>
        </w:rPr>
        <w:t> </w:t>
      </w:r>
      <w:r>
        <w:rPr>
          <w:sz w:val="24"/>
        </w:rPr>
        <w:t>4.12</w:t>
      </w:r>
      <w:r>
        <w:rPr>
          <w:spacing w:val="80"/>
          <w:sz w:val="24"/>
        </w:rPr>
        <w:t> </w:t>
      </w:r>
      <w:r>
        <w:rPr>
          <w:sz w:val="24"/>
        </w:rPr>
        <w:t>shows</w:t>
      </w:r>
      <w:r>
        <w:rPr>
          <w:spacing w:val="80"/>
          <w:sz w:val="24"/>
        </w:rPr>
        <w:t> </w:t>
      </w:r>
      <w:r>
        <w:rPr>
          <w:sz w:val="24"/>
        </w:rPr>
        <w:t>relationship</w:t>
      </w:r>
      <w:r>
        <w:rPr>
          <w:spacing w:val="80"/>
          <w:sz w:val="24"/>
        </w:rPr>
        <w:t> </w:t>
      </w:r>
      <w:r>
        <w:rPr>
          <w:sz w:val="24"/>
        </w:rPr>
        <w:t>between</w:t>
      </w:r>
      <w:r>
        <w:rPr>
          <w:spacing w:val="80"/>
          <w:sz w:val="24"/>
        </w:rPr>
        <w:t> </w:t>
      </w:r>
      <w:r>
        <w:rPr>
          <w:sz w:val="24"/>
        </w:rPr>
        <w:t>certain</w:t>
      </w:r>
      <w:r>
        <w:rPr>
          <w:spacing w:val="80"/>
          <w:sz w:val="24"/>
        </w:rPr>
        <w:t> </w:t>
      </w:r>
      <w:r>
        <w:rPr>
          <w:sz w:val="24"/>
        </w:rPr>
        <w:t>socio-demographic</w:t>
      </w:r>
      <w:r>
        <w:rPr>
          <w:spacing w:val="80"/>
          <w:sz w:val="24"/>
        </w:rPr>
        <w:t> </w:t>
      </w:r>
      <w:r>
        <w:rPr>
          <w:sz w:val="24"/>
        </w:rPr>
        <w:t>variables</w:t>
      </w:r>
      <w:r>
        <w:rPr>
          <w:spacing w:val="80"/>
          <w:sz w:val="24"/>
        </w:rPr>
        <w:t> </w:t>
      </w:r>
      <w:r>
        <w:rPr>
          <w:sz w:val="24"/>
        </w:rPr>
        <w:t>and</w:t>
      </w:r>
      <w:r>
        <w:rPr>
          <w:spacing w:val="80"/>
          <w:sz w:val="24"/>
        </w:rPr>
        <w:t> </w:t>
      </w:r>
      <w:r>
        <w:rPr>
          <w:sz w:val="24"/>
        </w:rPr>
        <w:t>the</w:t>
      </w:r>
      <w:r>
        <w:rPr>
          <w:spacing w:val="40"/>
          <w:sz w:val="24"/>
        </w:rPr>
        <w:t> </w:t>
      </w:r>
      <w:r>
        <w:rPr>
          <w:sz w:val="24"/>
        </w:rPr>
        <w:t>experience of attempted rape among respondents in the last 3 months. There is no significant relationship between the variables and experience of attempted rape last 3 months at p&gt;0.05.</w:t>
      </w:r>
    </w:p>
    <w:p>
      <w:pPr>
        <w:pStyle w:val="BodyText"/>
        <w:spacing w:before="139"/>
      </w:pPr>
    </w:p>
    <w:p>
      <w:pPr>
        <w:tabs>
          <w:tab w:pos="2360" w:val="left" w:leader="none"/>
        </w:tabs>
        <w:spacing w:line="276" w:lineRule="auto" w:before="0"/>
        <w:ind w:left="920" w:right="1531" w:firstLine="0"/>
        <w:jc w:val="left"/>
        <w:rPr>
          <w:b/>
          <w:sz w:val="24"/>
        </w:rPr>
      </w:pPr>
      <w:r>
        <w:rPr/>
        <w:drawing>
          <wp:anchor distT="0" distB="0" distL="0" distR="0" allowOverlap="1" layoutInCell="1" locked="0" behindDoc="1" simplePos="0" relativeHeight="482331648">
            <wp:simplePos x="0" y="0"/>
            <wp:positionH relativeFrom="page">
              <wp:posOffset>1280413</wp:posOffset>
            </wp:positionH>
            <wp:positionV relativeFrom="paragraph">
              <wp:posOffset>-81175</wp:posOffset>
            </wp:positionV>
            <wp:extent cx="5296408" cy="5236400"/>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5" cstate="print"/>
                    <a:stretch>
                      <a:fillRect/>
                    </a:stretch>
                  </pic:blipFill>
                  <pic:spPr>
                    <a:xfrm>
                      <a:off x="0" y="0"/>
                      <a:ext cx="5296408" cy="5236400"/>
                    </a:xfrm>
                    <a:prstGeom prst="rect">
                      <a:avLst/>
                    </a:prstGeom>
                  </pic:spPr>
                </pic:pic>
              </a:graphicData>
            </a:graphic>
          </wp:anchor>
        </w:drawing>
      </w:r>
      <w:r>
        <w:rPr>
          <w:b/>
          <w:sz w:val="24"/>
        </w:rPr>
        <w:t>Table 4.12:</w:t>
        <w:tab/>
        <w:t>Relationship</w:t>
      </w:r>
      <w:r>
        <w:rPr>
          <w:b/>
          <w:spacing w:val="-4"/>
          <w:sz w:val="24"/>
        </w:rPr>
        <w:t> </w:t>
      </w:r>
      <w:r>
        <w:rPr>
          <w:b/>
          <w:sz w:val="24"/>
        </w:rPr>
        <w:t>between</w:t>
      </w:r>
      <w:r>
        <w:rPr>
          <w:b/>
          <w:spacing w:val="-5"/>
          <w:sz w:val="24"/>
        </w:rPr>
        <w:t> </w:t>
      </w:r>
      <w:r>
        <w:rPr>
          <w:b/>
          <w:sz w:val="24"/>
        </w:rPr>
        <w:t>experience</w:t>
      </w:r>
      <w:r>
        <w:rPr>
          <w:b/>
          <w:spacing w:val="-7"/>
          <w:sz w:val="24"/>
        </w:rPr>
        <w:t> </w:t>
      </w:r>
      <w:r>
        <w:rPr>
          <w:b/>
          <w:sz w:val="24"/>
        </w:rPr>
        <w:t>of</w:t>
      </w:r>
      <w:r>
        <w:rPr>
          <w:b/>
          <w:spacing w:val="-4"/>
          <w:sz w:val="24"/>
        </w:rPr>
        <w:t> </w:t>
      </w:r>
      <w:r>
        <w:rPr>
          <w:b/>
          <w:sz w:val="24"/>
        </w:rPr>
        <w:t>attempted</w:t>
      </w:r>
      <w:r>
        <w:rPr>
          <w:b/>
          <w:spacing w:val="-3"/>
          <w:sz w:val="24"/>
        </w:rPr>
        <w:t> </w:t>
      </w:r>
      <w:r>
        <w:rPr>
          <w:b/>
          <w:sz w:val="24"/>
        </w:rPr>
        <w:t>rape</w:t>
      </w:r>
      <w:r>
        <w:rPr>
          <w:b/>
          <w:spacing w:val="-6"/>
          <w:sz w:val="24"/>
        </w:rPr>
        <w:t> </w:t>
      </w:r>
      <w:r>
        <w:rPr>
          <w:b/>
          <w:sz w:val="24"/>
        </w:rPr>
        <w:t>and</w:t>
      </w:r>
      <w:r>
        <w:rPr>
          <w:b/>
          <w:spacing w:val="-5"/>
          <w:sz w:val="24"/>
        </w:rPr>
        <w:t> </w:t>
      </w:r>
      <w:r>
        <w:rPr>
          <w:b/>
          <w:sz w:val="24"/>
        </w:rPr>
        <w:t>certain</w:t>
      </w:r>
      <w:r>
        <w:rPr>
          <w:b/>
          <w:spacing w:val="-5"/>
          <w:sz w:val="24"/>
        </w:rPr>
        <w:t> </w:t>
      </w:r>
      <w:r>
        <w:rPr>
          <w:b/>
          <w:sz w:val="24"/>
        </w:rPr>
        <w:t>socio- demographic variables last 3 months (N=51)</w:t>
      </w:r>
    </w:p>
    <w:p>
      <w:pPr>
        <w:pStyle w:val="BodyText"/>
        <w:spacing w:line="20" w:lineRule="exact"/>
        <w:ind w:left="812"/>
        <w:rPr>
          <w:sz w:val="2"/>
        </w:rPr>
      </w:pPr>
      <w:r>
        <w:rPr>
          <w:sz w:val="2"/>
        </w:rPr>
        <mc:AlternateContent>
          <mc:Choice Requires="wps">
            <w:drawing>
              <wp:inline distT="0" distB="0" distL="0" distR="0">
                <wp:extent cx="5948045" cy="6350"/>
                <wp:effectExtent l="0" t="0" r="0" b="0"/>
                <wp:docPr id="148" name="Group 148"/>
                <wp:cNvGraphicFramePr>
                  <a:graphicFrameLocks/>
                </wp:cNvGraphicFramePr>
                <a:graphic>
                  <a:graphicData uri="http://schemas.microsoft.com/office/word/2010/wordprocessingGroup">
                    <wpg:wgp>
                      <wpg:cNvPr id="148" name="Group 148"/>
                      <wpg:cNvGrpSpPr/>
                      <wpg:grpSpPr>
                        <a:xfrm>
                          <a:off x="0" y="0"/>
                          <a:ext cx="5948045" cy="6350"/>
                          <a:chExt cx="5948045" cy="6350"/>
                        </a:xfrm>
                      </wpg:grpSpPr>
                      <wps:wsp>
                        <wps:cNvPr id="149" name="Graphic 149"/>
                        <wps:cNvSpPr/>
                        <wps:spPr>
                          <a:xfrm>
                            <a:off x="0" y="0"/>
                            <a:ext cx="5948045" cy="6350"/>
                          </a:xfrm>
                          <a:custGeom>
                            <a:avLst/>
                            <a:gdLst/>
                            <a:ahLst/>
                            <a:cxnLst/>
                            <a:rect l="l" t="t" r="r" b="b"/>
                            <a:pathLst>
                              <a:path w="5948045" h="6350">
                                <a:moveTo>
                                  <a:pt x="5947536" y="0"/>
                                </a:moveTo>
                                <a:lnTo>
                                  <a:pt x="0" y="0"/>
                                </a:lnTo>
                                <a:lnTo>
                                  <a:pt x="0" y="6096"/>
                                </a:lnTo>
                                <a:lnTo>
                                  <a:pt x="5947536" y="6096"/>
                                </a:lnTo>
                                <a:lnTo>
                                  <a:pt x="5947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35pt;height:.5pt;mso-position-horizontal-relative:char;mso-position-vertical-relative:line" id="docshapegroup49" coordorigin="0,0" coordsize="9367,10">
                <v:rect style="position:absolute;left:0;top:0;width:9367;height:10" id="docshape50" filled="true" fillcolor="#000000" stroked="false">
                  <v:fill type="solid"/>
                </v:rect>
              </v:group>
            </w:pict>
          </mc:Fallback>
        </mc:AlternateContent>
      </w:r>
      <w:r>
        <w:rPr>
          <w:sz w:val="2"/>
        </w:rPr>
      </w:r>
    </w:p>
    <w:p>
      <w:pPr>
        <w:tabs>
          <w:tab w:pos="4367" w:val="left" w:leader="none"/>
        </w:tabs>
        <w:spacing w:before="0"/>
        <w:ind w:left="920" w:right="0" w:firstLine="0"/>
        <w:jc w:val="left"/>
        <w:rPr>
          <w:b/>
          <w:sz w:val="24"/>
        </w:rPr>
      </w:pPr>
      <w:r>
        <w:rPr>
          <w:b/>
          <w:spacing w:val="-2"/>
          <w:sz w:val="24"/>
        </w:rPr>
        <w:t>Variables</w:t>
      </w:r>
      <w:r>
        <w:rPr>
          <w:b/>
          <w:sz w:val="24"/>
        </w:rPr>
        <w:tab/>
        <w:t>Experience</w:t>
      </w:r>
      <w:r>
        <w:rPr>
          <w:b/>
          <w:spacing w:val="-4"/>
          <w:sz w:val="24"/>
        </w:rPr>
        <w:t> </w:t>
      </w:r>
      <w:r>
        <w:rPr>
          <w:b/>
          <w:sz w:val="24"/>
        </w:rPr>
        <w:t>of attempted</w:t>
      </w:r>
      <w:r>
        <w:rPr>
          <w:b/>
          <w:spacing w:val="-1"/>
          <w:sz w:val="24"/>
        </w:rPr>
        <w:t> </w:t>
      </w:r>
      <w:r>
        <w:rPr>
          <w:b/>
          <w:sz w:val="24"/>
        </w:rPr>
        <w:t>rape last</w:t>
      </w:r>
      <w:r>
        <w:rPr>
          <w:b/>
          <w:spacing w:val="-1"/>
          <w:sz w:val="24"/>
        </w:rPr>
        <w:t> </w:t>
      </w:r>
      <w:r>
        <w:rPr>
          <w:b/>
          <w:sz w:val="24"/>
        </w:rPr>
        <w:t>3</w:t>
      </w:r>
      <w:r>
        <w:rPr>
          <w:b/>
          <w:spacing w:val="1"/>
          <w:sz w:val="24"/>
        </w:rPr>
        <w:t> </w:t>
      </w:r>
      <w:r>
        <w:rPr>
          <w:b/>
          <w:spacing w:val="-2"/>
          <w:sz w:val="24"/>
        </w:rPr>
        <w:t>months</w:t>
      </w: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4"/>
        <w:gridCol w:w="1344"/>
        <w:gridCol w:w="977"/>
        <w:gridCol w:w="1335"/>
        <w:gridCol w:w="936"/>
        <w:gridCol w:w="1025"/>
      </w:tblGrid>
      <w:tr>
        <w:trPr>
          <w:trHeight w:val="275" w:hRule="atLeast"/>
        </w:trPr>
        <w:tc>
          <w:tcPr>
            <w:tcW w:w="3764" w:type="dxa"/>
            <w:tcBorders>
              <w:top w:val="single" w:sz="4" w:space="0" w:color="000000"/>
              <w:bottom w:val="single" w:sz="4" w:space="0" w:color="000000"/>
            </w:tcBorders>
          </w:tcPr>
          <w:p>
            <w:pPr>
              <w:pStyle w:val="TableParagraph"/>
              <w:rPr>
                <w:sz w:val="20"/>
              </w:rPr>
            </w:pPr>
          </w:p>
        </w:tc>
        <w:tc>
          <w:tcPr>
            <w:tcW w:w="1344" w:type="dxa"/>
            <w:tcBorders>
              <w:top w:val="single" w:sz="4" w:space="0" w:color="000000"/>
              <w:bottom w:val="single" w:sz="4" w:space="0" w:color="000000"/>
            </w:tcBorders>
          </w:tcPr>
          <w:p>
            <w:pPr>
              <w:pStyle w:val="TableParagraph"/>
              <w:spacing w:line="256" w:lineRule="exact"/>
              <w:ind w:left="12" w:right="1"/>
              <w:jc w:val="center"/>
              <w:rPr>
                <w:sz w:val="24"/>
              </w:rPr>
            </w:pPr>
            <w:r>
              <w:rPr>
                <w:spacing w:val="-5"/>
                <w:sz w:val="24"/>
              </w:rPr>
              <w:t>Yes</w:t>
            </w:r>
          </w:p>
        </w:tc>
        <w:tc>
          <w:tcPr>
            <w:tcW w:w="977" w:type="dxa"/>
            <w:tcBorders>
              <w:top w:val="single" w:sz="4" w:space="0" w:color="000000"/>
              <w:bottom w:val="single" w:sz="4" w:space="0" w:color="000000"/>
            </w:tcBorders>
          </w:tcPr>
          <w:p>
            <w:pPr>
              <w:pStyle w:val="TableParagraph"/>
              <w:spacing w:line="256" w:lineRule="exact"/>
              <w:ind w:left="2" w:right="2"/>
              <w:jc w:val="center"/>
              <w:rPr>
                <w:sz w:val="24"/>
              </w:rPr>
            </w:pPr>
            <w:r>
              <w:rPr>
                <w:spacing w:val="-5"/>
                <w:sz w:val="24"/>
              </w:rPr>
              <w:t>No</w:t>
            </w:r>
          </w:p>
        </w:tc>
        <w:tc>
          <w:tcPr>
            <w:tcW w:w="3296" w:type="dxa"/>
            <w:gridSpan w:val="3"/>
            <w:tcBorders>
              <w:top w:val="single" w:sz="4" w:space="0" w:color="000000"/>
              <w:bottom w:val="single" w:sz="4" w:space="0" w:color="000000"/>
            </w:tcBorders>
          </w:tcPr>
          <w:p>
            <w:pPr>
              <w:pStyle w:val="TableParagraph"/>
              <w:tabs>
                <w:tab w:pos="1673" w:val="left" w:leader="none"/>
                <w:tab w:pos="2386" w:val="left" w:leader="none"/>
              </w:tabs>
              <w:spacing w:line="256" w:lineRule="exact"/>
              <w:ind w:left="417"/>
              <w:rPr>
                <w:sz w:val="24"/>
              </w:rPr>
            </w:pPr>
            <w:r>
              <w:rPr>
                <w:spacing w:val="-2"/>
                <w:sz w:val="24"/>
              </w:rPr>
              <w:t>Total</w:t>
            </w:r>
            <w:r>
              <w:rPr>
                <w:sz w:val="24"/>
              </w:rPr>
              <w:tab/>
            </w:r>
            <w:r>
              <w:rPr>
                <w:spacing w:val="-5"/>
                <w:sz w:val="24"/>
              </w:rPr>
              <w:t>X</w:t>
            </w:r>
            <w:r>
              <w:rPr>
                <w:spacing w:val="-5"/>
                <w:sz w:val="24"/>
                <w:vertAlign w:val="superscript"/>
              </w:rPr>
              <w:t>2</w:t>
            </w:r>
            <w:r>
              <w:rPr>
                <w:sz w:val="24"/>
                <w:vertAlign w:val="baseline"/>
              </w:rPr>
              <w:tab/>
              <w:t>P </w:t>
            </w:r>
            <w:r>
              <w:rPr>
                <w:spacing w:val="-2"/>
                <w:sz w:val="24"/>
                <w:vertAlign w:val="baseline"/>
              </w:rPr>
              <w:t>value</w:t>
            </w:r>
          </w:p>
        </w:tc>
      </w:tr>
      <w:tr>
        <w:trPr>
          <w:trHeight w:val="549" w:hRule="atLeast"/>
        </w:trPr>
        <w:tc>
          <w:tcPr>
            <w:tcW w:w="3764" w:type="dxa"/>
          </w:tcPr>
          <w:p>
            <w:pPr>
              <w:pStyle w:val="TableParagraph"/>
              <w:spacing w:line="263" w:lineRule="exact"/>
              <w:ind w:left="122"/>
              <w:rPr>
                <w:b/>
                <w:sz w:val="24"/>
              </w:rPr>
            </w:pPr>
            <w:r>
              <w:rPr>
                <w:b/>
                <w:sz w:val="24"/>
              </w:rPr>
              <w:t>Age</w:t>
            </w:r>
            <w:r>
              <w:rPr>
                <w:b/>
                <w:spacing w:val="-2"/>
                <w:sz w:val="24"/>
              </w:rPr>
              <w:t> (years)</w:t>
            </w:r>
          </w:p>
          <w:p>
            <w:pPr>
              <w:pStyle w:val="TableParagraph"/>
              <w:spacing w:line="262" w:lineRule="exact"/>
              <w:ind w:left="122"/>
              <w:rPr>
                <w:sz w:val="24"/>
              </w:rPr>
            </w:pPr>
            <w:r>
              <w:rPr>
                <w:spacing w:val="-2"/>
                <w:sz w:val="24"/>
              </w:rPr>
              <w:t>10-</w:t>
            </w:r>
            <w:r>
              <w:rPr>
                <w:spacing w:val="-5"/>
                <w:sz w:val="24"/>
              </w:rPr>
              <w:t>13</w:t>
            </w:r>
          </w:p>
        </w:tc>
        <w:tc>
          <w:tcPr>
            <w:tcW w:w="1344" w:type="dxa"/>
          </w:tcPr>
          <w:p>
            <w:pPr>
              <w:pStyle w:val="TableParagraph"/>
              <w:spacing w:line="264" w:lineRule="exact" w:before="260"/>
              <w:ind w:left="12"/>
              <w:jc w:val="center"/>
              <w:rPr>
                <w:sz w:val="24"/>
              </w:rPr>
            </w:pPr>
            <w:r>
              <w:rPr>
                <w:spacing w:val="-2"/>
                <w:sz w:val="24"/>
              </w:rPr>
              <w:t>9(100.0)</w:t>
            </w:r>
          </w:p>
        </w:tc>
        <w:tc>
          <w:tcPr>
            <w:tcW w:w="977" w:type="dxa"/>
          </w:tcPr>
          <w:p>
            <w:pPr>
              <w:pStyle w:val="TableParagraph"/>
              <w:spacing w:line="264" w:lineRule="exact" w:before="260"/>
              <w:ind w:right="2"/>
              <w:jc w:val="center"/>
              <w:rPr>
                <w:sz w:val="24"/>
              </w:rPr>
            </w:pPr>
            <w:r>
              <w:rPr>
                <w:spacing w:val="-2"/>
                <w:sz w:val="24"/>
              </w:rPr>
              <w:t>0(0.0)</w:t>
            </w:r>
          </w:p>
        </w:tc>
        <w:tc>
          <w:tcPr>
            <w:tcW w:w="1335" w:type="dxa"/>
          </w:tcPr>
          <w:p>
            <w:pPr>
              <w:pStyle w:val="TableParagraph"/>
              <w:spacing w:line="264" w:lineRule="exact" w:before="260"/>
              <w:ind w:right="192"/>
              <w:jc w:val="right"/>
              <w:rPr>
                <w:sz w:val="24"/>
              </w:rPr>
            </w:pPr>
            <w:r>
              <w:rPr>
                <w:spacing w:val="-2"/>
                <w:sz w:val="24"/>
              </w:rPr>
              <w:t>9(100.0)</w:t>
            </w:r>
          </w:p>
        </w:tc>
        <w:tc>
          <w:tcPr>
            <w:tcW w:w="936" w:type="dxa"/>
          </w:tcPr>
          <w:p>
            <w:pPr>
              <w:pStyle w:val="TableParagraph"/>
              <w:spacing w:line="264" w:lineRule="exact" w:before="260"/>
              <w:ind w:right="5"/>
              <w:jc w:val="center"/>
              <w:rPr>
                <w:sz w:val="24"/>
              </w:rPr>
            </w:pPr>
            <w:r>
              <w:rPr>
                <w:spacing w:val="-2"/>
                <w:sz w:val="24"/>
              </w:rPr>
              <w:t>0.425</w:t>
            </w:r>
          </w:p>
        </w:tc>
        <w:tc>
          <w:tcPr>
            <w:tcW w:w="1025" w:type="dxa"/>
          </w:tcPr>
          <w:p>
            <w:pPr>
              <w:pStyle w:val="TableParagraph"/>
              <w:spacing w:line="264" w:lineRule="exact" w:before="260"/>
              <w:ind w:right="79"/>
              <w:jc w:val="center"/>
              <w:rPr>
                <w:sz w:val="24"/>
              </w:rPr>
            </w:pPr>
            <w:r>
              <w:rPr>
                <w:spacing w:val="-2"/>
                <w:sz w:val="24"/>
              </w:rPr>
              <w:t>0.514</w:t>
            </w:r>
          </w:p>
        </w:tc>
      </w:tr>
      <w:tr>
        <w:trPr>
          <w:trHeight w:val="278" w:hRule="atLeast"/>
        </w:trPr>
        <w:tc>
          <w:tcPr>
            <w:tcW w:w="3764" w:type="dxa"/>
          </w:tcPr>
          <w:p>
            <w:pPr>
              <w:pStyle w:val="TableParagraph"/>
              <w:spacing w:line="258" w:lineRule="exact"/>
              <w:ind w:left="122"/>
              <w:rPr>
                <w:sz w:val="24"/>
              </w:rPr>
            </w:pPr>
            <w:r>
              <w:rPr>
                <w:spacing w:val="-2"/>
                <w:sz w:val="24"/>
              </w:rPr>
              <w:t>14-</w:t>
            </w:r>
            <w:r>
              <w:rPr>
                <w:spacing w:val="-5"/>
                <w:sz w:val="24"/>
              </w:rPr>
              <w:t>17</w:t>
            </w:r>
          </w:p>
        </w:tc>
        <w:tc>
          <w:tcPr>
            <w:tcW w:w="1344" w:type="dxa"/>
          </w:tcPr>
          <w:p>
            <w:pPr>
              <w:pStyle w:val="TableParagraph"/>
              <w:spacing w:line="258" w:lineRule="exact"/>
              <w:ind w:left="12"/>
              <w:jc w:val="center"/>
              <w:rPr>
                <w:sz w:val="24"/>
              </w:rPr>
            </w:pPr>
            <w:r>
              <w:rPr>
                <w:spacing w:val="-2"/>
                <w:sz w:val="24"/>
              </w:rPr>
              <w:t>42(95.5)</w:t>
            </w:r>
          </w:p>
        </w:tc>
        <w:tc>
          <w:tcPr>
            <w:tcW w:w="977" w:type="dxa"/>
          </w:tcPr>
          <w:p>
            <w:pPr>
              <w:pStyle w:val="TableParagraph"/>
              <w:spacing w:line="258" w:lineRule="exact"/>
              <w:ind w:right="2"/>
              <w:jc w:val="center"/>
              <w:rPr>
                <w:sz w:val="24"/>
              </w:rPr>
            </w:pPr>
            <w:r>
              <w:rPr>
                <w:spacing w:val="-2"/>
                <w:sz w:val="24"/>
              </w:rPr>
              <w:t>2(4.5)</w:t>
            </w:r>
          </w:p>
        </w:tc>
        <w:tc>
          <w:tcPr>
            <w:tcW w:w="1335" w:type="dxa"/>
          </w:tcPr>
          <w:p>
            <w:pPr>
              <w:pStyle w:val="TableParagraph"/>
              <w:spacing w:line="258" w:lineRule="exact"/>
              <w:ind w:right="192"/>
              <w:jc w:val="right"/>
              <w:rPr>
                <w:sz w:val="24"/>
              </w:rPr>
            </w:pPr>
            <w:r>
              <w:rPr>
                <w:spacing w:val="-2"/>
                <w:sz w:val="24"/>
              </w:rPr>
              <w:t>44(100.0)</w:t>
            </w:r>
          </w:p>
        </w:tc>
        <w:tc>
          <w:tcPr>
            <w:tcW w:w="936" w:type="dxa"/>
          </w:tcPr>
          <w:p>
            <w:pPr>
              <w:pStyle w:val="TableParagraph"/>
              <w:rPr>
                <w:sz w:val="20"/>
              </w:rPr>
            </w:pPr>
          </w:p>
        </w:tc>
        <w:tc>
          <w:tcPr>
            <w:tcW w:w="1025" w:type="dxa"/>
          </w:tcPr>
          <w:p>
            <w:pPr>
              <w:pStyle w:val="TableParagraph"/>
              <w:rPr>
                <w:sz w:val="20"/>
              </w:rPr>
            </w:pPr>
          </w:p>
        </w:tc>
      </w:tr>
      <w:tr>
        <w:trPr>
          <w:trHeight w:val="549" w:hRule="atLeast"/>
        </w:trPr>
        <w:tc>
          <w:tcPr>
            <w:tcW w:w="3764" w:type="dxa"/>
          </w:tcPr>
          <w:p>
            <w:pPr>
              <w:pStyle w:val="TableParagraph"/>
              <w:spacing w:line="268" w:lineRule="exact"/>
              <w:ind w:left="122"/>
              <w:rPr>
                <w:b/>
                <w:sz w:val="24"/>
              </w:rPr>
            </w:pPr>
            <w:r>
              <w:rPr>
                <w:b/>
                <w:sz w:val="24"/>
              </w:rPr>
              <w:t>Ever</w:t>
            </w:r>
            <w:r>
              <w:rPr>
                <w:b/>
                <w:spacing w:val="-2"/>
                <w:sz w:val="24"/>
              </w:rPr>
              <w:t> </w:t>
            </w:r>
            <w:r>
              <w:rPr>
                <w:b/>
                <w:sz w:val="24"/>
              </w:rPr>
              <w:t>had</w:t>
            </w:r>
            <w:r>
              <w:rPr>
                <w:b/>
                <w:spacing w:val="1"/>
                <w:sz w:val="24"/>
              </w:rPr>
              <w:t> </w:t>
            </w:r>
            <w:r>
              <w:rPr>
                <w:b/>
                <w:spacing w:val="-2"/>
                <w:sz w:val="24"/>
              </w:rPr>
              <w:t>boyfriend</w:t>
            </w:r>
          </w:p>
          <w:p>
            <w:pPr>
              <w:pStyle w:val="TableParagraph"/>
              <w:spacing w:line="262" w:lineRule="exact"/>
              <w:ind w:left="122"/>
              <w:rPr>
                <w:sz w:val="24"/>
              </w:rPr>
            </w:pPr>
            <w:r>
              <w:rPr>
                <w:spacing w:val="-5"/>
                <w:sz w:val="24"/>
              </w:rPr>
              <w:t>Yes</w:t>
            </w:r>
          </w:p>
        </w:tc>
        <w:tc>
          <w:tcPr>
            <w:tcW w:w="1344" w:type="dxa"/>
          </w:tcPr>
          <w:p>
            <w:pPr>
              <w:pStyle w:val="TableParagraph"/>
              <w:spacing w:line="264" w:lineRule="exact" w:before="265"/>
              <w:ind w:left="12"/>
              <w:jc w:val="center"/>
              <w:rPr>
                <w:sz w:val="24"/>
              </w:rPr>
            </w:pPr>
            <w:r>
              <w:rPr>
                <w:spacing w:val="-2"/>
                <w:sz w:val="24"/>
              </w:rPr>
              <w:t>13(100.0)</w:t>
            </w:r>
          </w:p>
        </w:tc>
        <w:tc>
          <w:tcPr>
            <w:tcW w:w="977" w:type="dxa"/>
          </w:tcPr>
          <w:p>
            <w:pPr>
              <w:pStyle w:val="TableParagraph"/>
              <w:spacing w:line="264" w:lineRule="exact" w:before="265"/>
              <w:ind w:right="2"/>
              <w:jc w:val="center"/>
              <w:rPr>
                <w:sz w:val="24"/>
              </w:rPr>
            </w:pPr>
            <w:r>
              <w:rPr>
                <w:spacing w:val="-2"/>
                <w:sz w:val="24"/>
              </w:rPr>
              <w:t>0(0.0)</w:t>
            </w:r>
          </w:p>
        </w:tc>
        <w:tc>
          <w:tcPr>
            <w:tcW w:w="1335" w:type="dxa"/>
          </w:tcPr>
          <w:p>
            <w:pPr>
              <w:pStyle w:val="TableParagraph"/>
              <w:spacing w:line="264" w:lineRule="exact" w:before="265"/>
              <w:ind w:right="192"/>
              <w:jc w:val="right"/>
              <w:rPr>
                <w:sz w:val="24"/>
              </w:rPr>
            </w:pPr>
            <w:r>
              <w:rPr>
                <w:spacing w:val="-2"/>
                <w:sz w:val="24"/>
              </w:rPr>
              <w:t>13(100.0)</w:t>
            </w:r>
          </w:p>
        </w:tc>
        <w:tc>
          <w:tcPr>
            <w:tcW w:w="936" w:type="dxa"/>
          </w:tcPr>
          <w:p>
            <w:pPr>
              <w:pStyle w:val="TableParagraph"/>
              <w:spacing w:line="264" w:lineRule="exact" w:before="265"/>
              <w:ind w:right="5"/>
              <w:jc w:val="center"/>
              <w:rPr>
                <w:sz w:val="24"/>
              </w:rPr>
            </w:pPr>
            <w:r>
              <w:rPr>
                <w:spacing w:val="-2"/>
                <w:sz w:val="24"/>
              </w:rPr>
              <w:t>0.675</w:t>
            </w:r>
          </w:p>
        </w:tc>
        <w:tc>
          <w:tcPr>
            <w:tcW w:w="1025" w:type="dxa"/>
          </w:tcPr>
          <w:p>
            <w:pPr>
              <w:pStyle w:val="TableParagraph"/>
              <w:spacing w:line="264" w:lineRule="exact" w:before="265"/>
              <w:ind w:right="79"/>
              <w:jc w:val="center"/>
              <w:rPr>
                <w:sz w:val="24"/>
              </w:rPr>
            </w:pPr>
            <w:r>
              <w:rPr>
                <w:spacing w:val="-2"/>
                <w:sz w:val="24"/>
              </w:rPr>
              <w:t>0.411</w:t>
            </w:r>
          </w:p>
        </w:tc>
      </w:tr>
      <w:tr>
        <w:trPr>
          <w:trHeight w:val="278" w:hRule="atLeast"/>
        </w:trPr>
        <w:tc>
          <w:tcPr>
            <w:tcW w:w="3764" w:type="dxa"/>
          </w:tcPr>
          <w:p>
            <w:pPr>
              <w:pStyle w:val="TableParagraph"/>
              <w:spacing w:line="258" w:lineRule="exact"/>
              <w:ind w:left="122"/>
              <w:rPr>
                <w:sz w:val="24"/>
              </w:rPr>
            </w:pPr>
            <w:r>
              <w:rPr>
                <w:spacing w:val="-5"/>
                <w:sz w:val="24"/>
              </w:rPr>
              <w:t>No</w:t>
            </w:r>
          </w:p>
        </w:tc>
        <w:tc>
          <w:tcPr>
            <w:tcW w:w="1344" w:type="dxa"/>
          </w:tcPr>
          <w:p>
            <w:pPr>
              <w:pStyle w:val="TableParagraph"/>
              <w:spacing w:line="258" w:lineRule="exact"/>
              <w:ind w:left="12"/>
              <w:jc w:val="center"/>
              <w:rPr>
                <w:sz w:val="24"/>
              </w:rPr>
            </w:pPr>
            <w:r>
              <w:rPr>
                <w:spacing w:val="-2"/>
                <w:sz w:val="24"/>
              </w:rPr>
              <w:t>38(95.0)</w:t>
            </w:r>
          </w:p>
        </w:tc>
        <w:tc>
          <w:tcPr>
            <w:tcW w:w="977" w:type="dxa"/>
          </w:tcPr>
          <w:p>
            <w:pPr>
              <w:pStyle w:val="TableParagraph"/>
              <w:spacing w:line="258" w:lineRule="exact"/>
              <w:ind w:right="2"/>
              <w:jc w:val="center"/>
              <w:rPr>
                <w:sz w:val="24"/>
              </w:rPr>
            </w:pPr>
            <w:r>
              <w:rPr>
                <w:spacing w:val="-2"/>
                <w:sz w:val="24"/>
              </w:rPr>
              <w:t>2(5.0)</w:t>
            </w:r>
          </w:p>
        </w:tc>
        <w:tc>
          <w:tcPr>
            <w:tcW w:w="1335" w:type="dxa"/>
          </w:tcPr>
          <w:p>
            <w:pPr>
              <w:pStyle w:val="TableParagraph"/>
              <w:spacing w:line="258" w:lineRule="exact"/>
              <w:ind w:right="192"/>
              <w:jc w:val="right"/>
              <w:rPr>
                <w:sz w:val="24"/>
              </w:rPr>
            </w:pPr>
            <w:r>
              <w:rPr>
                <w:spacing w:val="-2"/>
                <w:sz w:val="24"/>
              </w:rPr>
              <w:t>40(100.0)</w:t>
            </w:r>
          </w:p>
        </w:tc>
        <w:tc>
          <w:tcPr>
            <w:tcW w:w="936" w:type="dxa"/>
          </w:tcPr>
          <w:p>
            <w:pPr>
              <w:pStyle w:val="TableParagraph"/>
              <w:rPr>
                <w:sz w:val="20"/>
              </w:rPr>
            </w:pPr>
          </w:p>
        </w:tc>
        <w:tc>
          <w:tcPr>
            <w:tcW w:w="1025" w:type="dxa"/>
          </w:tcPr>
          <w:p>
            <w:pPr>
              <w:pStyle w:val="TableParagraph"/>
              <w:rPr>
                <w:sz w:val="20"/>
              </w:rPr>
            </w:pPr>
          </w:p>
        </w:tc>
      </w:tr>
      <w:tr>
        <w:trPr>
          <w:trHeight w:val="549" w:hRule="atLeast"/>
        </w:trPr>
        <w:tc>
          <w:tcPr>
            <w:tcW w:w="3764" w:type="dxa"/>
          </w:tcPr>
          <w:p>
            <w:pPr>
              <w:pStyle w:val="TableParagraph"/>
              <w:spacing w:line="268" w:lineRule="exact"/>
              <w:ind w:left="122"/>
              <w:rPr>
                <w:b/>
                <w:sz w:val="24"/>
              </w:rPr>
            </w:pPr>
            <w:r>
              <w:rPr>
                <w:b/>
                <w:sz w:val="24"/>
              </w:rPr>
              <w:t>Discuss</w:t>
            </w:r>
            <w:r>
              <w:rPr>
                <w:b/>
                <w:spacing w:val="-1"/>
                <w:sz w:val="24"/>
              </w:rPr>
              <w:t> </w:t>
            </w:r>
            <w:r>
              <w:rPr>
                <w:b/>
                <w:sz w:val="24"/>
              </w:rPr>
              <w:t>sexuality </w:t>
            </w:r>
            <w:r>
              <w:rPr>
                <w:b/>
                <w:spacing w:val="-2"/>
                <w:sz w:val="24"/>
              </w:rPr>
              <w:t>matters</w:t>
            </w:r>
          </w:p>
          <w:p>
            <w:pPr>
              <w:pStyle w:val="TableParagraph"/>
              <w:spacing w:line="262" w:lineRule="exact"/>
              <w:ind w:left="122"/>
              <w:rPr>
                <w:sz w:val="24"/>
              </w:rPr>
            </w:pPr>
            <w:r>
              <w:rPr>
                <w:spacing w:val="-5"/>
                <w:sz w:val="24"/>
              </w:rPr>
              <w:t>Yes</w:t>
            </w:r>
          </w:p>
        </w:tc>
        <w:tc>
          <w:tcPr>
            <w:tcW w:w="1344" w:type="dxa"/>
          </w:tcPr>
          <w:p>
            <w:pPr>
              <w:pStyle w:val="TableParagraph"/>
              <w:spacing w:line="264" w:lineRule="exact" w:before="265"/>
              <w:ind w:left="12"/>
              <w:jc w:val="center"/>
              <w:rPr>
                <w:sz w:val="24"/>
              </w:rPr>
            </w:pPr>
            <w:r>
              <w:rPr>
                <w:spacing w:val="-2"/>
                <w:sz w:val="24"/>
              </w:rPr>
              <w:t>41(97.6)</w:t>
            </w:r>
          </w:p>
        </w:tc>
        <w:tc>
          <w:tcPr>
            <w:tcW w:w="977" w:type="dxa"/>
          </w:tcPr>
          <w:p>
            <w:pPr>
              <w:pStyle w:val="TableParagraph"/>
              <w:spacing w:line="264" w:lineRule="exact" w:before="265"/>
              <w:ind w:right="2"/>
              <w:jc w:val="center"/>
              <w:rPr>
                <w:sz w:val="24"/>
              </w:rPr>
            </w:pPr>
            <w:r>
              <w:rPr>
                <w:spacing w:val="-2"/>
                <w:sz w:val="24"/>
              </w:rPr>
              <w:t>1(2.4)</w:t>
            </w:r>
          </w:p>
        </w:tc>
        <w:tc>
          <w:tcPr>
            <w:tcW w:w="1335" w:type="dxa"/>
          </w:tcPr>
          <w:p>
            <w:pPr>
              <w:pStyle w:val="TableParagraph"/>
              <w:spacing w:line="264" w:lineRule="exact" w:before="265"/>
              <w:ind w:right="192"/>
              <w:jc w:val="right"/>
              <w:rPr>
                <w:sz w:val="24"/>
              </w:rPr>
            </w:pPr>
            <w:r>
              <w:rPr>
                <w:spacing w:val="-2"/>
                <w:sz w:val="24"/>
              </w:rPr>
              <w:t>42(100.0)</w:t>
            </w:r>
          </w:p>
        </w:tc>
        <w:tc>
          <w:tcPr>
            <w:tcW w:w="936" w:type="dxa"/>
          </w:tcPr>
          <w:p>
            <w:pPr>
              <w:pStyle w:val="TableParagraph"/>
              <w:spacing w:line="264" w:lineRule="exact" w:before="265"/>
              <w:ind w:right="5"/>
              <w:jc w:val="center"/>
              <w:rPr>
                <w:sz w:val="24"/>
              </w:rPr>
            </w:pPr>
            <w:r>
              <w:rPr>
                <w:spacing w:val="-2"/>
                <w:sz w:val="24"/>
              </w:rPr>
              <w:t>1.081</w:t>
            </w:r>
          </w:p>
        </w:tc>
        <w:tc>
          <w:tcPr>
            <w:tcW w:w="1025" w:type="dxa"/>
          </w:tcPr>
          <w:p>
            <w:pPr>
              <w:pStyle w:val="TableParagraph"/>
              <w:spacing w:line="264" w:lineRule="exact" w:before="265"/>
              <w:ind w:right="79"/>
              <w:jc w:val="center"/>
              <w:rPr>
                <w:sz w:val="24"/>
              </w:rPr>
            </w:pPr>
            <w:r>
              <w:rPr>
                <w:spacing w:val="-2"/>
                <w:sz w:val="24"/>
              </w:rPr>
              <w:t>0.299</w:t>
            </w:r>
          </w:p>
        </w:tc>
      </w:tr>
      <w:tr>
        <w:trPr>
          <w:trHeight w:val="278" w:hRule="atLeast"/>
        </w:trPr>
        <w:tc>
          <w:tcPr>
            <w:tcW w:w="3764" w:type="dxa"/>
          </w:tcPr>
          <w:p>
            <w:pPr>
              <w:pStyle w:val="TableParagraph"/>
              <w:spacing w:line="258" w:lineRule="exact"/>
              <w:ind w:left="122"/>
              <w:rPr>
                <w:sz w:val="24"/>
              </w:rPr>
            </w:pPr>
            <w:r>
              <w:rPr>
                <w:spacing w:val="-5"/>
                <w:sz w:val="24"/>
              </w:rPr>
              <w:t>No</w:t>
            </w:r>
          </w:p>
        </w:tc>
        <w:tc>
          <w:tcPr>
            <w:tcW w:w="1344" w:type="dxa"/>
          </w:tcPr>
          <w:p>
            <w:pPr>
              <w:pStyle w:val="TableParagraph"/>
              <w:spacing w:line="258" w:lineRule="exact"/>
              <w:ind w:left="12"/>
              <w:jc w:val="center"/>
              <w:rPr>
                <w:sz w:val="24"/>
              </w:rPr>
            </w:pPr>
            <w:r>
              <w:rPr>
                <w:spacing w:val="-2"/>
                <w:sz w:val="24"/>
              </w:rPr>
              <w:t>10(90.9)</w:t>
            </w:r>
          </w:p>
        </w:tc>
        <w:tc>
          <w:tcPr>
            <w:tcW w:w="977" w:type="dxa"/>
          </w:tcPr>
          <w:p>
            <w:pPr>
              <w:pStyle w:val="TableParagraph"/>
              <w:spacing w:line="258" w:lineRule="exact"/>
              <w:ind w:right="2"/>
              <w:jc w:val="center"/>
              <w:rPr>
                <w:sz w:val="24"/>
              </w:rPr>
            </w:pPr>
            <w:r>
              <w:rPr>
                <w:spacing w:val="-2"/>
                <w:sz w:val="24"/>
              </w:rPr>
              <w:t>1(9.1)</w:t>
            </w:r>
          </w:p>
        </w:tc>
        <w:tc>
          <w:tcPr>
            <w:tcW w:w="1335" w:type="dxa"/>
          </w:tcPr>
          <w:p>
            <w:pPr>
              <w:pStyle w:val="TableParagraph"/>
              <w:spacing w:line="258" w:lineRule="exact"/>
              <w:ind w:right="192"/>
              <w:jc w:val="right"/>
              <w:rPr>
                <w:sz w:val="24"/>
              </w:rPr>
            </w:pPr>
            <w:r>
              <w:rPr>
                <w:spacing w:val="-2"/>
                <w:sz w:val="24"/>
              </w:rPr>
              <w:t>11(100.0)</w:t>
            </w:r>
          </w:p>
        </w:tc>
        <w:tc>
          <w:tcPr>
            <w:tcW w:w="936" w:type="dxa"/>
          </w:tcPr>
          <w:p>
            <w:pPr>
              <w:pStyle w:val="TableParagraph"/>
              <w:rPr>
                <w:sz w:val="20"/>
              </w:rPr>
            </w:pPr>
          </w:p>
        </w:tc>
        <w:tc>
          <w:tcPr>
            <w:tcW w:w="1025" w:type="dxa"/>
          </w:tcPr>
          <w:p>
            <w:pPr>
              <w:pStyle w:val="TableParagraph"/>
              <w:rPr>
                <w:sz w:val="20"/>
              </w:rPr>
            </w:pPr>
          </w:p>
        </w:tc>
      </w:tr>
      <w:tr>
        <w:trPr>
          <w:trHeight w:val="549" w:hRule="atLeast"/>
        </w:trPr>
        <w:tc>
          <w:tcPr>
            <w:tcW w:w="3764" w:type="dxa"/>
          </w:tcPr>
          <w:p>
            <w:pPr>
              <w:pStyle w:val="TableParagraph"/>
              <w:spacing w:line="268" w:lineRule="exact"/>
              <w:ind w:left="122"/>
              <w:rPr>
                <w:b/>
                <w:sz w:val="24"/>
              </w:rPr>
            </w:pPr>
            <w:r>
              <w:rPr>
                <w:b/>
                <w:sz w:val="24"/>
              </w:rPr>
              <w:t>Sexuality</w:t>
            </w:r>
            <w:r>
              <w:rPr>
                <w:b/>
                <w:spacing w:val="-1"/>
                <w:sz w:val="24"/>
              </w:rPr>
              <w:t> </w:t>
            </w:r>
            <w:r>
              <w:rPr>
                <w:b/>
                <w:sz w:val="24"/>
              </w:rPr>
              <w:t>is</w:t>
            </w:r>
            <w:r>
              <w:rPr>
                <w:b/>
                <w:spacing w:val="-1"/>
                <w:sz w:val="24"/>
              </w:rPr>
              <w:t> </w:t>
            </w:r>
            <w:r>
              <w:rPr>
                <w:b/>
                <w:sz w:val="24"/>
              </w:rPr>
              <w:t>discussed</w:t>
            </w:r>
            <w:r>
              <w:rPr>
                <w:b/>
                <w:spacing w:val="-1"/>
                <w:sz w:val="24"/>
              </w:rPr>
              <w:t> </w:t>
            </w:r>
            <w:r>
              <w:rPr>
                <w:b/>
                <w:sz w:val="24"/>
              </w:rPr>
              <w:t>with</w:t>
            </w:r>
            <w:r>
              <w:rPr>
                <w:b/>
                <w:spacing w:val="2"/>
                <w:sz w:val="24"/>
              </w:rPr>
              <w:t> </w:t>
            </w:r>
            <w:r>
              <w:rPr>
                <w:b/>
                <w:spacing w:val="-2"/>
                <w:sz w:val="24"/>
              </w:rPr>
              <w:t>(n=42)</w:t>
            </w:r>
          </w:p>
          <w:p>
            <w:pPr>
              <w:pStyle w:val="TableParagraph"/>
              <w:spacing w:line="262" w:lineRule="exact"/>
              <w:ind w:left="122"/>
              <w:rPr>
                <w:sz w:val="24"/>
              </w:rPr>
            </w:pPr>
            <w:r>
              <w:rPr>
                <w:spacing w:val="-2"/>
                <w:sz w:val="24"/>
              </w:rPr>
              <w:t>Caregiver</w:t>
            </w:r>
          </w:p>
        </w:tc>
        <w:tc>
          <w:tcPr>
            <w:tcW w:w="1344" w:type="dxa"/>
          </w:tcPr>
          <w:p>
            <w:pPr>
              <w:pStyle w:val="TableParagraph"/>
              <w:spacing w:line="264" w:lineRule="exact" w:before="265"/>
              <w:ind w:left="12"/>
              <w:jc w:val="center"/>
              <w:rPr>
                <w:sz w:val="24"/>
              </w:rPr>
            </w:pPr>
            <w:r>
              <w:rPr>
                <w:spacing w:val="-2"/>
                <w:sz w:val="24"/>
              </w:rPr>
              <w:t>31(96.9)</w:t>
            </w:r>
          </w:p>
        </w:tc>
        <w:tc>
          <w:tcPr>
            <w:tcW w:w="977" w:type="dxa"/>
          </w:tcPr>
          <w:p>
            <w:pPr>
              <w:pStyle w:val="TableParagraph"/>
              <w:spacing w:line="264" w:lineRule="exact" w:before="265"/>
              <w:ind w:right="2"/>
              <w:jc w:val="center"/>
              <w:rPr>
                <w:sz w:val="24"/>
              </w:rPr>
            </w:pPr>
            <w:r>
              <w:rPr>
                <w:spacing w:val="-2"/>
                <w:sz w:val="24"/>
              </w:rPr>
              <w:t>1(3.1)</w:t>
            </w:r>
          </w:p>
        </w:tc>
        <w:tc>
          <w:tcPr>
            <w:tcW w:w="1335" w:type="dxa"/>
          </w:tcPr>
          <w:p>
            <w:pPr>
              <w:pStyle w:val="TableParagraph"/>
              <w:spacing w:line="264" w:lineRule="exact" w:before="265"/>
              <w:ind w:right="192"/>
              <w:jc w:val="right"/>
              <w:rPr>
                <w:sz w:val="24"/>
              </w:rPr>
            </w:pPr>
            <w:r>
              <w:rPr>
                <w:spacing w:val="-2"/>
                <w:sz w:val="24"/>
              </w:rPr>
              <w:t>31(100.0)</w:t>
            </w:r>
          </w:p>
        </w:tc>
        <w:tc>
          <w:tcPr>
            <w:tcW w:w="936" w:type="dxa"/>
          </w:tcPr>
          <w:p>
            <w:pPr>
              <w:pStyle w:val="TableParagraph"/>
              <w:spacing w:line="264" w:lineRule="exact" w:before="265"/>
              <w:ind w:right="5"/>
              <w:jc w:val="center"/>
              <w:rPr>
                <w:sz w:val="24"/>
              </w:rPr>
            </w:pPr>
            <w:r>
              <w:rPr>
                <w:spacing w:val="-2"/>
                <w:sz w:val="24"/>
              </w:rPr>
              <w:t>0.320</w:t>
            </w:r>
          </w:p>
        </w:tc>
        <w:tc>
          <w:tcPr>
            <w:tcW w:w="1025" w:type="dxa"/>
          </w:tcPr>
          <w:p>
            <w:pPr>
              <w:pStyle w:val="TableParagraph"/>
              <w:spacing w:line="264" w:lineRule="exact" w:before="265"/>
              <w:ind w:right="79"/>
              <w:jc w:val="center"/>
              <w:rPr>
                <w:sz w:val="24"/>
              </w:rPr>
            </w:pPr>
            <w:r>
              <w:rPr>
                <w:spacing w:val="-2"/>
                <w:sz w:val="24"/>
              </w:rPr>
              <w:t>0.572</w:t>
            </w:r>
          </w:p>
        </w:tc>
      </w:tr>
      <w:tr>
        <w:trPr>
          <w:trHeight w:val="278" w:hRule="atLeast"/>
        </w:trPr>
        <w:tc>
          <w:tcPr>
            <w:tcW w:w="3764" w:type="dxa"/>
          </w:tcPr>
          <w:p>
            <w:pPr>
              <w:pStyle w:val="TableParagraph"/>
              <w:spacing w:line="259" w:lineRule="exact"/>
              <w:ind w:left="122"/>
              <w:rPr>
                <w:sz w:val="24"/>
              </w:rPr>
            </w:pPr>
            <w:r>
              <w:rPr>
                <w:spacing w:val="-2"/>
                <w:sz w:val="24"/>
              </w:rPr>
              <w:t>Acquaintance</w:t>
            </w:r>
          </w:p>
        </w:tc>
        <w:tc>
          <w:tcPr>
            <w:tcW w:w="1344" w:type="dxa"/>
          </w:tcPr>
          <w:p>
            <w:pPr>
              <w:pStyle w:val="TableParagraph"/>
              <w:spacing w:line="259" w:lineRule="exact"/>
              <w:ind w:left="12"/>
              <w:jc w:val="center"/>
              <w:rPr>
                <w:sz w:val="24"/>
              </w:rPr>
            </w:pPr>
            <w:r>
              <w:rPr>
                <w:spacing w:val="-2"/>
                <w:sz w:val="24"/>
              </w:rPr>
              <w:t>10(100.0)</w:t>
            </w:r>
          </w:p>
        </w:tc>
        <w:tc>
          <w:tcPr>
            <w:tcW w:w="977" w:type="dxa"/>
          </w:tcPr>
          <w:p>
            <w:pPr>
              <w:pStyle w:val="TableParagraph"/>
              <w:spacing w:line="259" w:lineRule="exact"/>
              <w:ind w:right="2"/>
              <w:jc w:val="center"/>
              <w:rPr>
                <w:sz w:val="24"/>
              </w:rPr>
            </w:pPr>
            <w:r>
              <w:rPr>
                <w:spacing w:val="-2"/>
                <w:sz w:val="24"/>
              </w:rPr>
              <w:t>1(4.5)</w:t>
            </w:r>
          </w:p>
        </w:tc>
        <w:tc>
          <w:tcPr>
            <w:tcW w:w="1335" w:type="dxa"/>
          </w:tcPr>
          <w:p>
            <w:pPr>
              <w:pStyle w:val="TableParagraph"/>
              <w:spacing w:line="259" w:lineRule="exact"/>
              <w:ind w:right="192"/>
              <w:jc w:val="right"/>
              <w:rPr>
                <w:sz w:val="24"/>
              </w:rPr>
            </w:pPr>
            <w:r>
              <w:rPr>
                <w:spacing w:val="-2"/>
                <w:sz w:val="24"/>
              </w:rPr>
              <w:t>22(100.0)</w:t>
            </w:r>
          </w:p>
        </w:tc>
        <w:tc>
          <w:tcPr>
            <w:tcW w:w="936" w:type="dxa"/>
          </w:tcPr>
          <w:p>
            <w:pPr>
              <w:pStyle w:val="TableParagraph"/>
              <w:rPr>
                <w:sz w:val="20"/>
              </w:rPr>
            </w:pPr>
          </w:p>
        </w:tc>
        <w:tc>
          <w:tcPr>
            <w:tcW w:w="1025" w:type="dxa"/>
          </w:tcPr>
          <w:p>
            <w:pPr>
              <w:pStyle w:val="TableParagraph"/>
              <w:rPr>
                <w:sz w:val="20"/>
              </w:rPr>
            </w:pPr>
          </w:p>
        </w:tc>
      </w:tr>
      <w:tr>
        <w:trPr>
          <w:trHeight w:val="549" w:hRule="atLeast"/>
        </w:trPr>
        <w:tc>
          <w:tcPr>
            <w:tcW w:w="3764" w:type="dxa"/>
          </w:tcPr>
          <w:p>
            <w:pPr>
              <w:pStyle w:val="TableParagraph"/>
              <w:spacing w:line="268" w:lineRule="exact"/>
              <w:ind w:left="122"/>
              <w:rPr>
                <w:b/>
                <w:sz w:val="24"/>
              </w:rPr>
            </w:pPr>
            <w:r>
              <w:rPr>
                <w:b/>
                <w:sz w:val="24"/>
              </w:rPr>
              <w:t>Parents</w:t>
            </w:r>
            <w:r>
              <w:rPr>
                <w:b/>
                <w:spacing w:val="-4"/>
                <w:sz w:val="24"/>
              </w:rPr>
              <w:t> </w:t>
            </w:r>
            <w:r>
              <w:rPr>
                <w:b/>
                <w:sz w:val="24"/>
              </w:rPr>
              <w:t>living </w:t>
            </w:r>
            <w:r>
              <w:rPr>
                <w:b/>
                <w:spacing w:val="-2"/>
                <w:sz w:val="24"/>
              </w:rPr>
              <w:t>status</w:t>
            </w:r>
          </w:p>
          <w:p>
            <w:pPr>
              <w:pStyle w:val="TableParagraph"/>
              <w:spacing w:line="262" w:lineRule="exact"/>
              <w:ind w:left="122"/>
              <w:rPr>
                <w:sz w:val="24"/>
              </w:rPr>
            </w:pPr>
            <w:r>
              <w:rPr>
                <w:sz w:val="24"/>
              </w:rPr>
              <w:t>Live</w:t>
            </w:r>
            <w:r>
              <w:rPr>
                <w:spacing w:val="-5"/>
                <w:sz w:val="24"/>
              </w:rPr>
              <w:t> </w:t>
            </w:r>
            <w:r>
              <w:rPr>
                <w:spacing w:val="-2"/>
                <w:sz w:val="24"/>
              </w:rPr>
              <w:t>together</w:t>
            </w:r>
          </w:p>
        </w:tc>
        <w:tc>
          <w:tcPr>
            <w:tcW w:w="1344" w:type="dxa"/>
          </w:tcPr>
          <w:p>
            <w:pPr>
              <w:pStyle w:val="TableParagraph"/>
              <w:spacing w:line="264" w:lineRule="exact" w:before="265"/>
              <w:ind w:left="12"/>
              <w:jc w:val="center"/>
              <w:rPr>
                <w:sz w:val="24"/>
              </w:rPr>
            </w:pPr>
            <w:r>
              <w:rPr>
                <w:spacing w:val="-2"/>
                <w:sz w:val="24"/>
              </w:rPr>
              <w:t>30(96.8)</w:t>
            </w:r>
          </w:p>
        </w:tc>
        <w:tc>
          <w:tcPr>
            <w:tcW w:w="977" w:type="dxa"/>
          </w:tcPr>
          <w:p>
            <w:pPr>
              <w:pStyle w:val="TableParagraph"/>
              <w:spacing w:line="264" w:lineRule="exact" w:before="265"/>
              <w:ind w:right="2"/>
              <w:jc w:val="center"/>
              <w:rPr>
                <w:sz w:val="24"/>
              </w:rPr>
            </w:pPr>
            <w:r>
              <w:rPr>
                <w:spacing w:val="-2"/>
                <w:sz w:val="24"/>
              </w:rPr>
              <w:t>1(3.2)</w:t>
            </w:r>
          </w:p>
        </w:tc>
        <w:tc>
          <w:tcPr>
            <w:tcW w:w="1335" w:type="dxa"/>
          </w:tcPr>
          <w:p>
            <w:pPr>
              <w:pStyle w:val="TableParagraph"/>
              <w:spacing w:line="264" w:lineRule="exact" w:before="265"/>
              <w:ind w:right="192"/>
              <w:jc w:val="right"/>
              <w:rPr>
                <w:sz w:val="24"/>
              </w:rPr>
            </w:pPr>
            <w:r>
              <w:rPr>
                <w:spacing w:val="-2"/>
                <w:sz w:val="24"/>
              </w:rPr>
              <w:t>31(100.0)</w:t>
            </w:r>
          </w:p>
        </w:tc>
        <w:tc>
          <w:tcPr>
            <w:tcW w:w="936" w:type="dxa"/>
          </w:tcPr>
          <w:p>
            <w:pPr>
              <w:pStyle w:val="TableParagraph"/>
              <w:spacing w:line="264" w:lineRule="exact" w:before="265"/>
              <w:ind w:right="5"/>
              <w:jc w:val="center"/>
              <w:rPr>
                <w:sz w:val="24"/>
              </w:rPr>
            </w:pPr>
            <w:r>
              <w:rPr>
                <w:spacing w:val="-2"/>
                <w:sz w:val="24"/>
              </w:rPr>
              <w:t>0.062</w:t>
            </w:r>
          </w:p>
        </w:tc>
        <w:tc>
          <w:tcPr>
            <w:tcW w:w="1025" w:type="dxa"/>
          </w:tcPr>
          <w:p>
            <w:pPr>
              <w:pStyle w:val="TableParagraph"/>
              <w:spacing w:line="264" w:lineRule="exact" w:before="265"/>
              <w:ind w:right="79"/>
              <w:jc w:val="center"/>
              <w:rPr>
                <w:sz w:val="24"/>
              </w:rPr>
            </w:pPr>
            <w:r>
              <w:rPr>
                <w:spacing w:val="-2"/>
                <w:sz w:val="24"/>
              </w:rPr>
              <w:t>0.804</w:t>
            </w:r>
          </w:p>
        </w:tc>
      </w:tr>
      <w:tr>
        <w:trPr>
          <w:trHeight w:val="278" w:hRule="atLeast"/>
        </w:trPr>
        <w:tc>
          <w:tcPr>
            <w:tcW w:w="3764" w:type="dxa"/>
          </w:tcPr>
          <w:p>
            <w:pPr>
              <w:pStyle w:val="TableParagraph"/>
              <w:spacing w:line="258" w:lineRule="exact"/>
              <w:ind w:left="122"/>
              <w:rPr>
                <w:sz w:val="24"/>
              </w:rPr>
            </w:pPr>
            <w:r>
              <w:rPr>
                <w:spacing w:val="-2"/>
                <w:sz w:val="24"/>
              </w:rPr>
              <w:t>Separated</w:t>
            </w:r>
          </w:p>
        </w:tc>
        <w:tc>
          <w:tcPr>
            <w:tcW w:w="1344" w:type="dxa"/>
          </w:tcPr>
          <w:p>
            <w:pPr>
              <w:pStyle w:val="TableParagraph"/>
              <w:spacing w:line="258" w:lineRule="exact"/>
              <w:ind w:left="12"/>
              <w:jc w:val="center"/>
              <w:rPr>
                <w:sz w:val="24"/>
              </w:rPr>
            </w:pPr>
            <w:r>
              <w:rPr>
                <w:spacing w:val="-2"/>
                <w:sz w:val="24"/>
              </w:rPr>
              <w:t>21(95.5)</w:t>
            </w:r>
          </w:p>
        </w:tc>
        <w:tc>
          <w:tcPr>
            <w:tcW w:w="977" w:type="dxa"/>
          </w:tcPr>
          <w:p>
            <w:pPr>
              <w:pStyle w:val="TableParagraph"/>
              <w:spacing w:line="258" w:lineRule="exact"/>
              <w:ind w:right="2"/>
              <w:jc w:val="center"/>
              <w:rPr>
                <w:sz w:val="24"/>
              </w:rPr>
            </w:pPr>
            <w:r>
              <w:rPr>
                <w:spacing w:val="-2"/>
                <w:sz w:val="24"/>
              </w:rPr>
              <w:t>1(4.5)</w:t>
            </w:r>
          </w:p>
        </w:tc>
        <w:tc>
          <w:tcPr>
            <w:tcW w:w="1335" w:type="dxa"/>
          </w:tcPr>
          <w:p>
            <w:pPr>
              <w:pStyle w:val="TableParagraph"/>
              <w:spacing w:line="258" w:lineRule="exact"/>
              <w:ind w:right="192"/>
              <w:jc w:val="right"/>
              <w:rPr>
                <w:sz w:val="24"/>
              </w:rPr>
            </w:pPr>
            <w:r>
              <w:rPr>
                <w:spacing w:val="-2"/>
                <w:sz w:val="24"/>
              </w:rPr>
              <w:t>22(100.0)</w:t>
            </w:r>
          </w:p>
        </w:tc>
        <w:tc>
          <w:tcPr>
            <w:tcW w:w="936" w:type="dxa"/>
          </w:tcPr>
          <w:p>
            <w:pPr>
              <w:pStyle w:val="TableParagraph"/>
              <w:rPr>
                <w:sz w:val="20"/>
              </w:rPr>
            </w:pPr>
          </w:p>
        </w:tc>
        <w:tc>
          <w:tcPr>
            <w:tcW w:w="1025" w:type="dxa"/>
          </w:tcPr>
          <w:p>
            <w:pPr>
              <w:pStyle w:val="TableParagraph"/>
              <w:rPr>
                <w:sz w:val="20"/>
              </w:rPr>
            </w:pPr>
          </w:p>
        </w:tc>
      </w:tr>
      <w:tr>
        <w:trPr>
          <w:trHeight w:val="549" w:hRule="atLeast"/>
        </w:trPr>
        <w:tc>
          <w:tcPr>
            <w:tcW w:w="3764" w:type="dxa"/>
          </w:tcPr>
          <w:p>
            <w:pPr>
              <w:pStyle w:val="TableParagraph"/>
              <w:spacing w:line="268" w:lineRule="exact"/>
              <w:ind w:left="122"/>
              <w:rPr>
                <w:b/>
                <w:sz w:val="24"/>
              </w:rPr>
            </w:pPr>
            <w:r>
              <w:rPr>
                <w:b/>
                <w:sz w:val="24"/>
              </w:rPr>
              <w:t>Educational</w:t>
            </w:r>
            <w:r>
              <w:rPr>
                <w:b/>
                <w:spacing w:val="-1"/>
                <w:sz w:val="24"/>
              </w:rPr>
              <w:t> </w:t>
            </w:r>
            <w:r>
              <w:rPr>
                <w:b/>
                <w:spacing w:val="-2"/>
                <w:sz w:val="24"/>
              </w:rPr>
              <w:t>status</w:t>
            </w:r>
          </w:p>
          <w:p>
            <w:pPr>
              <w:pStyle w:val="TableParagraph"/>
              <w:spacing w:line="262" w:lineRule="exact"/>
              <w:ind w:left="122"/>
              <w:rPr>
                <w:sz w:val="24"/>
              </w:rPr>
            </w:pPr>
            <w:r>
              <w:rPr>
                <w:sz w:val="24"/>
              </w:rPr>
              <w:t>Currently</w:t>
            </w:r>
            <w:r>
              <w:rPr>
                <w:spacing w:val="-5"/>
                <w:sz w:val="24"/>
              </w:rPr>
              <w:t> </w:t>
            </w:r>
            <w:r>
              <w:rPr>
                <w:sz w:val="24"/>
              </w:rPr>
              <w:t>in </w:t>
            </w:r>
            <w:r>
              <w:rPr>
                <w:spacing w:val="-2"/>
                <w:sz w:val="24"/>
              </w:rPr>
              <w:t>school</w:t>
            </w:r>
          </w:p>
        </w:tc>
        <w:tc>
          <w:tcPr>
            <w:tcW w:w="1344" w:type="dxa"/>
          </w:tcPr>
          <w:p>
            <w:pPr>
              <w:pStyle w:val="TableParagraph"/>
              <w:spacing w:line="264" w:lineRule="exact" w:before="265"/>
              <w:ind w:left="12"/>
              <w:jc w:val="center"/>
              <w:rPr>
                <w:sz w:val="24"/>
              </w:rPr>
            </w:pPr>
            <w:r>
              <w:rPr>
                <w:spacing w:val="-2"/>
                <w:sz w:val="24"/>
              </w:rPr>
              <w:t>46(95.8)</w:t>
            </w:r>
          </w:p>
        </w:tc>
        <w:tc>
          <w:tcPr>
            <w:tcW w:w="977" w:type="dxa"/>
          </w:tcPr>
          <w:p>
            <w:pPr>
              <w:pStyle w:val="TableParagraph"/>
              <w:spacing w:line="264" w:lineRule="exact" w:before="265"/>
              <w:ind w:right="2"/>
              <w:jc w:val="center"/>
              <w:rPr>
                <w:sz w:val="24"/>
              </w:rPr>
            </w:pPr>
            <w:r>
              <w:rPr>
                <w:spacing w:val="-2"/>
                <w:sz w:val="24"/>
              </w:rPr>
              <w:t>2(4.2)</w:t>
            </w:r>
          </w:p>
        </w:tc>
        <w:tc>
          <w:tcPr>
            <w:tcW w:w="1335" w:type="dxa"/>
          </w:tcPr>
          <w:p>
            <w:pPr>
              <w:pStyle w:val="TableParagraph"/>
              <w:spacing w:line="264" w:lineRule="exact" w:before="265"/>
              <w:ind w:right="192"/>
              <w:jc w:val="right"/>
              <w:rPr>
                <w:sz w:val="24"/>
              </w:rPr>
            </w:pPr>
            <w:r>
              <w:rPr>
                <w:spacing w:val="-2"/>
                <w:sz w:val="24"/>
              </w:rPr>
              <w:t>48(100.0)</w:t>
            </w:r>
          </w:p>
        </w:tc>
        <w:tc>
          <w:tcPr>
            <w:tcW w:w="936" w:type="dxa"/>
          </w:tcPr>
          <w:p>
            <w:pPr>
              <w:pStyle w:val="TableParagraph"/>
              <w:spacing w:line="264" w:lineRule="exact" w:before="265"/>
              <w:ind w:right="5"/>
              <w:jc w:val="center"/>
              <w:rPr>
                <w:sz w:val="24"/>
              </w:rPr>
            </w:pPr>
            <w:r>
              <w:rPr>
                <w:spacing w:val="-2"/>
                <w:sz w:val="24"/>
              </w:rPr>
              <w:t>0.217</w:t>
            </w:r>
          </w:p>
        </w:tc>
        <w:tc>
          <w:tcPr>
            <w:tcW w:w="1025" w:type="dxa"/>
          </w:tcPr>
          <w:p>
            <w:pPr>
              <w:pStyle w:val="TableParagraph"/>
              <w:spacing w:line="264" w:lineRule="exact" w:before="265"/>
              <w:ind w:right="79"/>
              <w:jc w:val="center"/>
              <w:rPr>
                <w:sz w:val="24"/>
              </w:rPr>
            </w:pPr>
            <w:r>
              <w:rPr>
                <w:spacing w:val="-2"/>
                <w:sz w:val="24"/>
              </w:rPr>
              <w:t>0.642</w:t>
            </w:r>
          </w:p>
        </w:tc>
      </w:tr>
      <w:tr>
        <w:trPr>
          <w:trHeight w:val="278" w:hRule="atLeast"/>
        </w:trPr>
        <w:tc>
          <w:tcPr>
            <w:tcW w:w="3764" w:type="dxa"/>
          </w:tcPr>
          <w:p>
            <w:pPr>
              <w:pStyle w:val="TableParagraph"/>
              <w:spacing w:line="258" w:lineRule="exact"/>
              <w:ind w:left="122"/>
              <w:rPr>
                <w:sz w:val="24"/>
              </w:rPr>
            </w:pPr>
            <w:r>
              <w:rPr>
                <w:sz w:val="24"/>
              </w:rPr>
              <w:t>Out of</w:t>
            </w:r>
            <w:r>
              <w:rPr>
                <w:spacing w:val="-1"/>
                <w:sz w:val="24"/>
              </w:rPr>
              <w:t> </w:t>
            </w:r>
            <w:r>
              <w:rPr>
                <w:spacing w:val="-2"/>
                <w:sz w:val="24"/>
              </w:rPr>
              <w:t>school</w:t>
            </w:r>
          </w:p>
        </w:tc>
        <w:tc>
          <w:tcPr>
            <w:tcW w:w="1344" w:type="dxa"/>
          </w:tcPr>
          <w:p>
            <w:pPr>
              <w:pStyle w:val="TableParagraph"/>
              <w:spacing w:line="258" w:lineRule="exact"/>
              <w:ind w:left="12"/>
              <w:jc w:val="center"/>
              <w:rPr>
                <w:sz w:val="24"/>
              </w:rPr>
            </w:pPr>
            <w:r>
              <w:rPr>
                <w:spacing w:val="-2"/>
                <w:sz w:val="24"/>
              </w:rPr>
              <w:t>5(100.0)</w:t>
            </w:r>
          </w:p>
        </w:tc>
        <w:tc>
          <w:tcPr>
            <w:tcW w:w="977" w:type="dxa"/>
          </w:tcPr>
          <w:p>
            <w:pPr>
              <w:pStyle w:val="TableParagraph"/>
              <w:spacing w:line="258" w:lineRule="exact"/>
              <w:ind w:right="2"/>
              <w:jc w:val="center"/>
              <w:rPr>
                <w:sz w:val="24"/>
              </w:rPr>
            </w:pPr>
            <w:r>
              <w:rPr>
                <w:spacing w:val="-2"/>
                <w:sz w:val="24"/>
              </w:rPr>
              <w:t>0(0.0)</w:t>
            </w:r>
          </w:p>
        </w:tc>
        <w:tc>
          <w:tcPr>
            <w:tcW w:w="1335" w:type="dxa"/>
          </w:tcPr>
          <w:p>
            <w:pPr>
              <w:pStyle w:val="TableParagraph"/>
              <w:spacing w:line="258" w:lineRule="exact"/>
              <w:ind w:right="192"/>
              <w:jc w:val="right"/>
              <w:rPr>
                <w:sz w:val="24"/>
              </w:rPr>
            </w:pPr>
            <w:r>
              <w:rPr>
                <w:spacing w:val="-2"/>
                <w:sz w:val="24"/>
              </w:rPr>
              <w:t>5(100.0)</w:t>
            </w:r>
          </w:p>
        </w:tc>
        <w:tc>
          <w:tcPr>
            <w:tcW w:w="936" w:type="dxa"/>
          </w:tcPr>
          <w:p>
            <w:pPr>
              <w:pStyle w:val="TableParagraph"/>
              <w:rPr>
                <w:sz w:val="20"/>
              </w:rPr>
            </w:pPr>
          </w:p>
        </w:tc>
        <w:tc>
          <w:tcPr>
            <w:tcW w:w="1025" w:type="dxa"/>
          </w:tcPr>
          <w:p>
            <w:pPr>
              <w:pStyle w:val="TableParagraph"/>
              <w:rPr>
                <w:sz w:val="20"/>
              </w:rPr>
            </w:pPr>
          </w:p>
        </w:tc>
      </w:tr>
      <w:tr>
        <w:trPr>
          <w:trHeight w:val="549" w:hRule="atLeast"/>
        </w:trPr>
        <w:tc>
          <w:tcPr>
            <w:tcW w:w="3764" w:type="dxa"/>
          </w:tcPr>
          <w:p>
            <w:pPr>
              <w:pStyle w:val="TableParagraph"/>
              <w:spacing w:line="268" w:lineRule="exact"/>
              <w:ind w:left="122"/>
              <w:rPr>
                <w:b/>
                <w:sz w:val="24"/>
              </w:rPr>
            </w:pPr>
            <w:r>
              <w:rPr>
                <w:b/>
                <w:sz w:val="24"/>
              </w:rPr>
              <w:t>Provision</w:t>
            </w:r>
            <w:r>
              <w:rPr>
                <w:b/>
                <w:spacing w:val="-2"/>
                <w:sz w:val="24"/>
              </w:rPr>
              <w:t> </w:t>
            </w:r>
            <w:r>
              <w:rPr>
                <w:b/>
                <w:sz w:val="24"/>
              </w:rPr>
              <w:t>of</w:t>
            </w:r>
            <w:r>
              <w:rPr>
                <w:b/>
                <w:spacing w:val="-1"/>
                <w:sz w:val="24"/>
              </w:rPr>
              <w:t> </w:t>
            </w:r>
            <w:r>
              <w:rPr>
                <w:b/>
                <w:spacing w:val="-2"/>
                <w:sz w:val="24"/>
              </w:rPr>
              <w:t>needs</w:t>
            </w:r>
          </w:p>
          <w:p>
            <w:pPr>
              <w:pStyle w:val="TableParagraph"/>
              <w:spacing w:line="262" w:lineRule="exact"/>
              <w:ind w:left="122"/>
              <w:rPr>
                <w:sz w:val="24"/>
              </w:rPr>
            </w:pPr>
            <w:r>
              <w:rPr>
                <w:spacing w:val="-2"/>
                <w:sz w:val="24"/>
              </w:rPr>
              <w:t>Friends</w:t>
            </w:r>
          </w:p>
        </w:tc>
        <w:tc>
          <w:tcPr>
            <w:tcW w:w="1344" w:type="dxa"/>
          </w:tcPr>
          <w:p>
            <w:pPr>
              <w:pStyle w:val="TableParagraph"/>
              <w:spacing w:line="264" w:lineRule="exact" w:before="265"/>
              <w:ind w:left="12"/>
              <w:jc w:val="center"/>
              <w:rPr>
                <w:sz w:val="24"/>
              </w:rPr>
            </w:pPr>
            <w:r>
              <w:rPr>
                <w:spacing w:val="-2"/>
                <w:sz w:val="24"/>
              </w:rPr>
              <w:t>5(100.0)</w:t>
            </w:r>
          </w:p>
        </w:tc>
        <w:tc>
          <w:tcPr>
            <w:tcW w:w="977" w:type="dxa"/>
          </w:tcPr>
          <w:p>
            <w:pPr>
              <w:pStyle w:val="TableParagraph"/>
              <w:spacing w:line="264" w:lineRule="exact" w:before="265"/>
              <w:ind w:right="2"/>
              <w:jc w:val="center"/>
              <w:rPr>
                <w:sz w:val="24"/>
              </w:rPr>
            </w:pPr>
            <w:r>
              <w:rPr>
                <w:spacing w:val="-2"/>
                <w:sz w:val="24"/>
              </w:rPr>
              <w:t>0(0.0)</w:t>
            </w:r>
          </w:p>
        </w:tc>
        <w:tc>
          <w:tcPr>
            <w:tcW w:w="1335" w:type="dxa"/>
          </w:tcPr>
          <w:p>
            <w:pPr>
              <w:pStyle w:val="TableParagraph"/>
              <w:spacing w:line="264" w:lineRule="exact" w:before="265"/>
              <w:ind w:right="252"/>
              <w:jc w:val="right"/>
              <w:rPr>
                <w:sz w:val="24"/>
              </w:rPr>
            </w:pPr>
            <w:r>
              <w:rPr>
                <w:spacing w:val="-2"/>
                <w:sz w:val="24"/>
              </w:rPr>
              <w:t>5(100.0)</w:t>
            </w:r>
          </w:p>
        </w:tc>
        <w:tc>
          <w:tcPr>
            <w:tcW w:w="936" w:type="dxa"/>
          </w:tcPr>
          <w:p>
            <w:pPr>
              <w:pStyle w:val="TableParagraph"/>
              <w:spacing w:line="264" w:lineRule="exact" w:before="265"/>
              <w:ind w:right="5"/>
              <w:jc w:val="center"/>
              <w:rPr>
                <w:sz w:val="24"/>
              </w:rPr>
            </w:pPr>
            <w:r>
              <w:rPr>
                <w:spacing w:val="-2"/>
                <w:sz w:val="24"/>
              </w:rPr>
              <w:t>1.593</w:t>
            </w:r>
          </w:p>
        </w:tc>
        <w:tc>
          <w:tcPr>
            <w:tcW w:w="1025" w:type="dxa"/>
          </w:tcPr>
          <w:p>
            <w:pPr>
              <w:pStyle w:val="TableParagraph"/>
              <w:spacing w:line="264" w:lineRule="exact" w:before="265"/>
              <w:ind w:right="79"/>
              <w:jc w:val="center"/>
              <w:rPr>
                <w:sz w:val="24"/>
              </w:rPr>
            </w:pPr>
            <w:r>
              <w:rPr>
                <w:spacing w:val="-2"/>
                <w:sz w:val="24"/>
              </w:rPr>
              <w:t>0.451</w:t>
            </w:r>
          </w:p>
        </w:tc>
      </w:tr>
      <w:tr>
        <w:trPr>
          <w:trHeight w:val="276" w:hRule="atLeast"/>
        </w:trPr>
        <w:tc>
          <w:tcPr>
            <w:tcW w:w="3764" w:type="dxa"/>
          </w:tcPr>
          <w:p>
            <w:pPr>
              <w:pStyle w:val="TableParagraph"/>
              <w:spacing w:line="256" w:lineRule="exact"/>
              <w:ind w:left="122"/>
              <w:rPr>
                <w:sz w:val="24"/>
              </w:rPr>
            </w:pPr>
            <w:r>
              <w:rPr>
                <w:spacing w:val="-2"/>
                <w:sz w:val="24"/>
              </w:rPr>
              <w:t>Family</w:t>
            </w:r>
          </w:p>
        </w:tc>
        <w:tc>
          <w:tcPr>
            <w:tcW w:w="1344" w:type="dxa"/>
          </w:tcPr>
          <w:p>
            <w:pPr>
              <w:pStyle w:val="TableParagraph"/>
              <w:spacing w:line="256" w:lineRule="exact"/>
              <w:ind w:left="12"/>
              <w:jc w:val="center"/>
              <w:rPr>
                <w:sz w:val="24"/>
              </w:rPr>
            </w:pPr>
            <w:r>
              <w:rPr>
                <w:spacing w:val="-2"/>
                <w:sz w:val="24"/>
              </w:rPr>
              <w:t>28(93.3)</w:t>
            </w:r>
          </w:p>
        </w:tc>
        <w:tc>
          <w:tcPr>
            <w:tcW w:w="977" w:type="dxa"/>
          </w:tcPr>
          <w:p>
            <w:pPr>
              <w:pStyle w:val="TableParagraph"/>
              <w:spacing w:line="256" w:lineRule="exact"/>
              <w:ind w:right="2"/>
              <w:jc w:val="center"/>
              <w:rPr>
                <w:sz w:val="24"/>
              </w:rPr>
            </w:pPr>
            <w:r>
              <w:rPr>
                <w:spacing w:val="-2"/>
                <w:sz w:val="24"/>
              </w:rPr>
              <w:t>2(6.7)</w:t>
            </w:r>
          </w:p>
        </w:tc>
        <w:tc>
          <w:tcPr>
            <w:tcW w:w="1335" w:type="dxa"/>
          </w:tcPr>
          <w:p>
            <w:pPr>
              <w:pStyle w:val="TableParagraph"/>
              <w:spacing w:line="256" w:lineRule="exact"/>
              <w:ind w:right="192"/>
              <w:jc w:val="right"/>
              <w:rPr>
                <w:sz w:val="24"/>
              </w:rPr>
            </w:pPr>
            <w:r>
              <w:rPr>
                <w:spacing w:val="-2"/>
                <w:sz w:val="24"/>
              </w:rPr>
              <w:t>30(100.0)</w:t>
            </w:r>
          </w:p>
        </w:tc>
        <w:tc>
          <w:tcPr>
            <w:tcW w:w="936" w:type="dxa"/>
          </w:tcPr>
          <w:p>
            <w:pPr>
              <w:pStyle w:val="TableParagraph"/>
              <w:rPr>
                <w:sz w:val="20"/>
              </w:rPr>
            </w:pPr>
          </w:p>
        </w:tc>
        <w:tc>
          <w:tcPr>
            <w:tcW w:w="1025" w:type="dxa"/>
          </w:tcPr>
          <w:p>
            <w:pPr>
              <w:pStyle w:val="TableParagraph"/>
              <w:rPr>
                <w:sz w:val="20"/>
              </w:rPr>
            </w:pPr>
          </w:p>
        </w:tc>
      </w:tr>
      <w:tr>
        <w:trPr>
          <w:trHeight w:val="278" w:hRule="atLeast"/>
        </w:trPr>
        <w:tc>
          <w:tcPr>
            <w:tcW w:w="3764" w:type="dxa"/>
          </w:tcPr>
          <w:p>
            <w:pPr>
              <w:pStyle w:val="TableParagraph"/>
              <w:spacing w:line="258" w:lineRule="exact"/>
              <w:ind w:left="122"/>
              <w:rPr>
                <w:sz w:val="24"/>
              </w:rPr>
            </w:pPr>
            <w:r>
              <w:rPr>
                <w:spacing w:val="-2"/>
                <w:sz w:val="24"/>
              </w:rPr>
              <w:t>Employers/self</w:t>
            </w:r>
          </w:p>
        </w:tc>
        <w:tc>
          <w:tcPr>
            <w:tcW w:w="1344" w:type="dxa"/>
          </w:tcPr>
          <w:p>
            <w:pPr>
              <w:pStyle w:val="TableParagraph"/>
              <w:spacing w:line="258" w:lineRule="exact"/>
              <w:ind w:left="12"/>
              <w:jc w:val="center"/>
              <w:rPr>
                <w:sz w:val="24"/>
              </w:rPr>
            </w:pPr>
            <w:r>
              <w:rPr>
                <w:spacing w:val="-2"/>
                <w:sz w:val="24"/>
              </w:rPr>
              <w:t>18(100.0)</w:t>
            </w:r>
          </w:p>
        </w:tc>
        <w:tc>
          <w:tcPr>
            <w:tcW w:w="977" w:type="dxa"/>
          </w:tcPr>
          <w:p>
            <w:pPr>
              <w:pStyle w:val="TableParagraph"/>
              <w:spacing w:line="258" w:lineRule="exact"/>
              <w:ind w:right="2"/>
              <w:jc w:val="center"/>
              <w:rPr>
                <w:sz w:val="24"/>
              </w:rPr>
            </w:pPr>
            <w:r>
              <w:rPr>
                <w:spacing w:val="-2"/>
                <w:sz w:val="24"/>
              </w:rPr>
              <w:t>0(0.0)</w:t>
            </w:r>
          </w:p>
        </w:tc>
        <w:tc>
          <w:tcPr>
            <w:tcW w:w="1335" w:type="dxa"/>
          </w:tcPr>
          <w:p>
            <w:pPr>
              <w:pStyle w:val="TableParagraph"/>
              <w:spacing w:line="258" w:lineRule="exact"/>
              <w:ind w:right="192"/>
              <w:jc w:val="right"/>
              <w:rPr>
                <w:sz w:val="24"/>
              </w:rPr>
            </w:pPr>
            <w:r>
              <w:rPr>
                <w:spacing w:val="-2"/>
                <w:sz w:val="24"/>
              </w:rPr>
              <w:t>18(100.0)</w:t>
            </w:r>
          </w:p>
        </w:tc>
        <w:tc>
          <w:tcPr>
            <w:tcW w:w="936" w:type="dxa"/>
          </w:tcPr>
          <w:p>
            <w:pPr>
              <w:pStyle w:val="TableParagraph"/>
              <w:rPr>
                <w:sz w:val="20"/>
              </w:rPr>
            </w:pPr>
          </w:p>
        </w:tc>
        <w:tc>
          <w:tcPr>
            <w:tcW w:w="1025" w:type="dxa"/>
          </w:tcPr>
          <w:p>
            <w:pPr>
              <w:pStyle w:val="TableParagraph"/>
              <w:rPr>
                <w:sz w:val="20"/>
              </w:rPr>
            </w:pPr>
          </w:p>
        </w:tc>
      </w:tr>
      <w:tr>
        <w:trPr>
          <w:trHeight w:val="549" w:hRule="atLeast"/>
        </w:trPr>
        <w:tc>
          <w:tcPr>
            <w:tcW w:w="3764" w:type="dxa"/>
          </w:tcPr>
          <w:p>
            <w:pPr>
              <w:pStyle w:val="TableParagraph"/>
              <w:spacing w:line="268" w:lineRule="exact"/>
              <w:ind w:left="122"/>
              <w:rPr>
                <w:b/>
                <w:sz w:val="24"/>
              </w:rPr>
            </w:pPr>
            <w:r>
              <w:rPr>
                <w:b/>
                <w:sz w:val="24"/>
              </w:rPr>
              <w:t>Items</w:t>
            </w:r>
            <w:r>
              <w:rPr>
                <w:b/>
                <w:spacing w:val="-6"/>
                <w:sz w:val="24"/>
              </w:rPr>
              <w:t> </w:t>
            </w:r>
            <w:r>
              <w:rPr>
                <w:b/>
                <w:spacing w:val="-2"/>
                <w:sz w:val="24"/>
              </w:rPr>
              <w:t>hawked</w:t>
            </w:r>
          </w:p>
          <w:p>
            <w:pPr>
              <w:pStyle w:val="TableParagraph"/>
              <w:spacing w:line="262" w:lineRule="exact"/>
              <w:ind w:left="122"/>
              <w:rPr>
                <w:sz w:val="24"/>
              </w:rPr>
            </w:pPr>
            <w:r>
              <w:rPr>
                <w:spacing w:val="-2"/>
                <w:sz w:val="24"/>
              </w:rPr>
              <w:t>Consumables</w:t>
            </w:r>
          </w:p>
        </w:tc>
        <w:tc>
          <w:tcPr>
            <w:tcW w:w="1344" w:type="dxa"/>
          </w:tcPr>
          <w:p>
            <w:pPr>
              <w:pStyle w:val="TableParagraph"/>
              <w:spacing w:line="264" w:lineRule="exact" w:before="265"/>
              <w:ind w:left="12"/>
              <w:jc w:val="center"/>
              <w:rPr>
                <w:sz w:val="24"/>
              </w:rPr>
            </w:pPr>
            <w:r>
              <w:rPr>
                <w:spacing w:val="-2"/>
                <w:sz w:val="24"/>
              </w:rPr>
              <w:t>31(96.9)</w:t>
            </w:r>
          </w:p>
        </w:tc>
        <w:tc>
          <w:tcPr>
            <w:tcW w:w="977" w:type="dxa"/>
          </w:tcPr>
          <w:p>
            <w:pPr>
              <w:pStyle w:val="TableParagraph"/>
              <w:spacing w:line="264" w:lineRule="exact" w:before="265"/>
              <w:ind w:right="2"/>
              <w:jc w:val="center"/>
              <w:rPr>
                <w:sz w:val="24"/>
              </w:rPr>
            </w:pPr>
            <w:r>
              <w:rPr>
                <w:spacing w:val="-2"/>
                <w:sz w:val="24"/>
              </w:rPr>
              <w:t>1(3.1)</w:t>
            </w:r>
          </w:p>
        </w:tc>
        <w:tc>
          <w:tcPr>
            <w:tcW w:w="1335" w:type="dxa"/>
          </w:tcPr>
          <w:p>
            <w:pPr>
              <w:pStyle w:val="TableParagraph"/>
              <w:spacing w:line="264" w:lineRule="exact" w:before="265"/>
              <w:ind w:right="192"/>
              <w:jc w:val="right"/>
              <w:rPr>
                <w:sz w:val="24"/>
              </w:rPr>
            </w:pPr>
            <w:r>
              <w:rPr>
                <w:spacing w:val="-2"/>
                <w:sz w:val="24"/>
              </w:rPr>
              <w:t>32(100.0)</w:t>
            </w:r>
          </w:p>
        </w:tc>
        <w:tc>
          <w:tcPr>
            <w:tcW w:w="936" w:type="dxa"/>
          </w:tcPr>
          <w:p>
            <w:pPr>
              <w:pStyle w:val="TableParagraph"/>
              <w:spacing w:line="264" w:lineRule="exact" w:before="265"/>
              <w:ind w:right="5"/>
              <w:jc w:val="center"/>
              <w:rPr>
                <w:sz w:val="24"/>
              </w:rPr>
            </w:pPr>
            <w:r>
              <w:rPr>
                <w:spacing w:val="-2"/>
                <w:sz w:val="24"/>
              </w:rPr>
              <w:t>0.094</w:t>
            </w:r>
          </w:p>
        </w:tc>
        <w:tc>
          <w:tcPr>
            <w:tcW w:w="1025" w:type="dxa"/>
          </w:tcPr>
          <w:p>
            <w:pPr>
              <w:pStyle w:val="TableParagraph"/>
              <w:spacing w:line="264" w:lineRule="exact" w:before="265"/>
              <w:ind w:right="79"/>
              <w:jc w:val="center"/>
              <w:rPr>
                <w:sz w:val="24"/>
              </w:rPr>
            </w:pPr>
            <w:r>
              <w:rPr>
                <w:spacing w:val="-2"/>
                <w:sz w:val="24"/>
              </w:rPr>
              <w:t>0.760</w:t>
            </w:r>
          </w:p>
        </w:tc>
      </w:tr>
      <w:tr>
        <w:trPr>
          <w:trHeight w:val="278" w:hRule="atLeast"/>
        </w:trPr>
        <w:tc>
          <w:tcPr>
            <w:tcW w:w="3764" w:type="dxa"/>
            <w:tcBorders>
              <w:bottom w:val="single" w:sz="4" w:space="0" w:color="000000"/>
            </w:tcBorders>
          </w:tcPr>
          <w:p>
            <w:pPr>
              <w:pStyle w:val="TableParagraph"/>
              <w:spacing w:line="259" w:lineRule="exact"/>
              <w:ind w:left="122"/>
              <w:rPr>
                <w:sz w:val="24"/>
              </w:rPr>
            </w:pPr>
            <w:r>
              <w:rPr>
                <w:spacing w:val="-2"/>
                <w:sz w:val="24"/>
              </w:rPr>
              <w:t>Non-consumables</w:t>
            </w:r>
          </w:p>
        </w:tc>
        <w:tc>
          <w:tcPr>
            <w:tcW w:w="1344" w:type="dxa"/>
            <w:tcBorders>
              <w:bottom w:val="single" w:sz="4" w:space="0" w:color="000000"/>
            </w:tcBorders>
          </w:tcPr>
          <w:p>
            <w:pPr>
              <w:pStyle w:val="TableParagraph"/>
              <w:spacing w:line="259" w:lineRule="exact"/>
              <w:ind w:left="12"/>
              <w:jc w:val="center"/>
              <w:rPr>
                <w:sz w:val="24"/>
              </w:rPr>
            </w:pPr>
            <w:r>
              <w:rPr>
                <w:spacing w:val="-2"/>
                <w:sz w:val="24"/>
              </w:rPr>
              <w:t>20(95.2)</w:t>
            </w:r>
          </w:p>
        </w:tc>
        <w:tc>
          <w:tcPr>
            <w:tcW w:w="977" w:type="dxa"/>
            <w:tcBorders>
              <w:bottom w:val="single" w:sz="4" w:space="0" w:color="000000"/>
            </w:tcBorders>
          </w:tcPr>
          <w:p>
            <w:pPr>
              <w:pStyle w:val="TableParagraph"/>
              <w:spacing w:line="259" w:lineRule="exact"/>
              <w:ind w:right="2"/>
              <w:jc w:val="center"/>
              <w:rPr>
                <w:sz w:val="24"/>
              </w:rPr>
            </w:pPr>
            <w:r>
              <w:rPr>
                <w:spacing w:val="-2"/>
                <w:sz w:val="24"/>
              </w:rPr>
              <w:t>1(4.8)</w:t>
            </w:r>
          </w:p>
        </w:tc>
        <w:tc>
          <w:tcPr>
            <w:tcW w:w="1335" w:type="dxa"/>
            <w:tcBorders>
              <w:bottom w:val="single" w:sz="4" w:space="0" w:color="000000"/>
            </w:tcBorders>
          </w:tcPr>
          <w:p>
            <w:pPr>
              <w:pStyle w:val="TableParagraph"/>
              <w:spacing w:line="259" w:lineRule="exact"/>
              <w:ind w:right="192"/>
              <w:jc w:val="right"/>
              <w:rPr>
                <w:sz w:val="24"/>
              </w:rPr>
            </w:pPr>
            <w:r>
              <w:rPr>
                <w:spacing w:val="-2"/>
                <w:sz w:val="24"/>
              </w:rPr>
              <w:t>21(100.0)</w:t>
            </w:r>
          </w:p>
        </w:tc>
        <w:tc>
          <w:tcPr>
            <w:tcW w:w="936" w:type="dxa"/>
            <w:tcBorders>
              <w:bottom w:val="single" w:sz="4" w:space="0" w:color="000000"/>
            </w:tcBorders>
          </w:tcPr>
          <w:p>
            <w:pPr>
              <w:pStyle w:val="TableParagraph"/>
              <w:rPr>
                <w:sz w:val="20"/>
              </w:rPr>
            </w:pPr>
          </w:p>
        </w:tc>
        <w:tc>
          <w:tcPr>
            <w:tcW w:w="1025" w:type="dxa"/>
            <w:tcBorders>
              <w:bottom w:val="single" w:sz="4" w:space="0" w:color="000000"/>
            </w:tcBorders>
          </w:tcPr>
          <w:p>
            <w:pPr>
              <w:pStyle w:val="TableParagraph"/>
              <w:rPr>
                <w:sz w:val="20"/>
              </w:rPr>
            </w:pPr>
          </w:p>
        </w:tc>
      </w:tr>
    </w:tbl>
    <w:p>
      <w:pPr>
        <w:spacing w:after="0"/>
        <w:rPr>
          <w:sz w:val="20"/>
        </w:rPr>
        <w:sectPr>
          <w:pgSz w:w="12240" w:h="15840"/>
          <w:pgMar w:header="0" w:footer="768" w:top="1780" w:bottom="960" w:left="880" w:right="360"/>
        </w:sectPr>
      </w:pPr>
    </w:p>
    <w:p>
      <w:pPr>
        <w:spacing w:before="79"/>
        <w:ind w:left="920" w:right="0" w:firstLine="0"/>
        <w:jc w:val="left"/>
        <w:rPr>
          <w:b/>
          <w:sz w:val="24"/>
        </w:rPr>
      </w:pPr>
      <w:r>
        <w:rPr>
          <w:b/>
          <w:spacing w:val="-4"/>
          <w:sz w:val="24"/>
        </w:rPr>
        <w:t>Rape</w:t>
      </w:r>
    </w:p>
    <w:p>
      <w:pPr>
        <w:pStyle w:val="BodyText"/>
        <w:spacing w:line="360" w:lineRule="auto" w:before="132"/>
        <w:ind w:left="920" w:right="1076"/>
        <w:jc w:val="both"/>
      </w:pPr>
      <w:r>
        <w:rPr/>
        <w:drawing>
          <wp:anchor distT="0" distB="0" distL="0" distR="0" allowOverlap="1" layoutInCell="1" locked="0" behindDoc="1" simplePos="0" relativeHeight="482332160">
            <wp:simplePos x="0" y="0"/>
            <wp:positionH relativeFrom="page">
              <wp:posOffset>1280413</wp:posOffset>
            </wp:positionH>
            <wp:positionV relativeFrom="paragraph">
              <wp:posOffset>1320814</wp:posOffset>
            </wp:positionV>
            <wp:extent cx="5296408" cy="5236400"/>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5" cstate="print"/>
                    <a:stretch>
                      <a:fillRect/>
                    </a:stretch>
                  </pic:blipFill>
                  <pic:spPr>
                    <a:xfrm>
                      <a:off x="0" y="0"/>
                      <a:ext cx="5296408" cy="5236400"/>
                    </a:xfrm>
                    <a:prstGeom prst="rect">
                      <a:avLst/>
                    </a:prstGeom>
                  </pic:spPr>
                </pic:pic>
              </a:graphicData>
            </a:graphic>
          </wp:anchor>
        </w:drawing>
      </w:r>
      <w:r>
        <w:rPr/>
        <w:t>Table 4.13 shows the context of the occurrence of rape among victims. Of the respondents who experienced rape, 40.9% of the respondents explained that their experience of rape occurred majorly</w:t>
      </w:r>
      <w:r>
        <w:rPr>
          <w:spacing w:val="-2"/>
        </w:rPr>
        <w:t> </w:t>
      </w:r>
      <w:r>
        <w:rPr/>
        <w:t>in the evening among those aged 14-17 years of age (86.4%) at a mean age of 15.24±1.70.</w:t>
      </w:r>
      <w:r>
        <w:rPr>
          <w:spacing w:val="40"/>
        </w:rPr>
        <w:t> </w:t>
      </w:r>
      <w:r>
        <w:rPr/>
        <w:t>Also, Majority of the respondents (90.8%) said their experience of sexual abuse occurred forcefully due to parental neglect (54.5%) under unsecured situation such as being forced to sleep away from home as a result of being chased out of their homes by</w:t>
      </w:r>
      <w:r>
        <w:rPr>
          <w:spacing w:val="-3"/>
        </w:rPr>
        <w:t> </w:t>
      </w:r>
      <w:r>
        <w:rPr/>
        <w:t>their caregivers (50.0%).</w:t>
      </w:r>
    </w:p>
    <w:p>
      <w:pPr>
        <w:pStyle w:val="BodyText"/>
        <w:spacing w:before="200"/>
        <w:rPr>
          <w:sz w:val="20"/>
        </w:rPr>
      </w:pP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3"/>
        <w:gridCol w:w="599"/>
        <w:gridCol w:w="2032"/>
        <w:gridCol w:w="1905"/>
      </w:tblGrid>
      <w:tr>
        <w:trPr>
          <w:trHeight w:val="405" w:hRule="atLeast"/>
        </w:trPr>
        <w:tc>
          <w:tcPr>
            <w:tcW w:w="4313" w:type="dxa"/>
            <w:tcBorders>
              <w:bottom w:val="single" w:sz="4" w:space="0" w:color="000000"/>
            </w:tcBorders>
          </w:tcPr>
          <w:p>
            <w:pPr>
              <w:pStyle w:val="TableParagraph"/>
              <w:spacing w:line="266" w:lineRule="exact"/>
              <w:ind w:left="115"/>
              <w:rPr>
                <w:b/>
                <w:sz w:val="24"/>
              </w:rPr>
            </w:pPr>
            <w:r>
              <w:rPr>
                <w:b/>
                <w:sz w:val="24"/>
              </w:rPr>
              <w:t>Table</w:t>
            </w:r>
            <w:r>
              <w:rPr>
                <w:b/>
                <w:spacing w:val="-2"/>
                <w:sz w:val="24"/>
              </w:rPr>
              <w:t> </w:t>
            </w:r>
            <w:r>
              <w:rPr>
                <w:b/>
                <w:sz w:val="24"/>
              </w:rPr>
              <w:t>4.13:</w:t>
            </w:r>
            <w:r>
              <w:rPr>
                <w:b/>
                <w:spacing w:val="-1"/>
                <w:sz w:val="24"/>
              </w:rPr>
              <w:t> </w:t>
            </w:r>
            <w:r>
              <w:rPr>
                <w:b/>
                <w:sz w:val="24"/>
              </w:rPr>
              <w:t>Context</w:t>
            </w:r>
            <w:r>
              <w:rPr>
                <w:b/>
                <w:spacing w:val="-2"/>
                <w:sz w:val="24"/>
              </w:rPr>
              <w:t> </w:t>
            </w:r>
            <w:r>
              <w:rPr>
                <w:b/>
                <w:sz w:val="24"/>
              </w:rPr>
              <w:t>of </w:t>
            </w:r>
            <w:r>
              <w:rPr>
                <w:b/>
                <w:spacing w:val="-4"/>
                <w:sz w:val="24"/>
              </w:rPr>
              <w:t>rape</w:t>
            </w:r>
          </w:p>
        </w:tc>
        <w:tc>
          <w:tcPr>
            <w:tcW w:w="4536" w:type="dxa"/>
            <w:gridSpan w:val="3"/>
            <w:tcBorders>
              <w:bottom w:val="single" w:sz="4" w:space="0" w:color="000000"/>
            </w:tcBorders>
          </w:tcPr>
          <w:p>
            <w:pPr>
              <w:pStyle w:val="TableParagraph"/>
              <w:rPr>
                <w:sz w:val="24"/>
              </w:rPr>
            </w:pPr>
          </w:p>
        </w:tc>
      </w:tr>
      <w:tr>
        <w:trPr>
          <w:trHeight w:val="316" w:hRule="atLeast"/>
        </w:trPr>
        <w:tc>
          <w:tcPr>
            <w:tcW w:w="4313"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Variable</w:t>
            </w:r>
          </w:p>
        </w:tc>
        <w:tc>
          <w:tcPr>
            <w:tcW w:w="599" w:type="dxa"/>
            <w:tcBorders>
              <w:top w:val="single" w:sz="4" w:space="0" w:color="000000"/>
              <w:bottom w:val="single" w:sz="4" w:space="0" w:color="000000"/>
            </w:tcBorders>
          </w:tcPr>
          <w:p>
            <w:pPr>
              <w:pStyle w:val="TableParagraph"/>
              <w:rPr>
                <w:sz w:val="24"/>
              </w:rPr>
            </w:pPr>
          </w:p>
        </w:tc>
        <w:tc>
          <w:tcPr>
            <w:tcW w:w="2032" w:type="dxa"/>
            <w:tcBorders>
              <w:top w:val="single" w:sz="4" w:space="0" w:color="000000"/>
              <w:bottom w:val="single" w:sz="4" w:space="0" w:color="000000"/>
            </w:tcBorders>
          </w:tcPr>
          <w:p>
            <w:pPr>
              <w:pStyle w:val="TableParagraph"/>
              <w:spacing w:line="275" w:lineRule="exact"/>
              <w:ind w:left="109"/>
              <w:rPr>
                <w:b/>
                <w:sz w:val="24"/>
              </w:rPr>
            </w:pPr>
            <w:r>
              <w:rPr>
                <w:b/>
                <w:sz w:val="24"/>
              </w:rPr>
              <w:t>Number</w:t>
            </w:r>
            <w:r>
              <w:rPr>
                <w:b/>
                <w:spacing w:val="-3"/>
                <w:sz w:val="24"/>
              </w:rPr>
              <w:t> </w:t>
            </w:r>
            <w:r>
              <w:rPr>
                <w:b/>
                <w:spacing w:val="-2"/>
                <w:sz w:val="24"/>
              </w:rPr>
              <w:t>(N=22)</w:t>
            </w:r>
          </w:p>
        </w:tc>
        <w:tc>
          <w:tcPr>
            <w:tcW w:w="1905" w:type="dxa"/>
            <w:tcBorders>
              <w:top w:val="single" w:sz="4" w:space="0" w:color="000000"/>
              <w:bottom w:val="single" w:sz="4" w:space="0" w:color="000000"/>
            </w:tcBorders>
          </w:tcPr>
          <w:p>
            <w:pPr>
              <w:pStyle w:val="TableParagraph"/>
              <w:spacing w:line="275" w:lineRule="exact"/>
              <w:ind w:left="300"/>
              <w:rPr>
                <w:b/>
                <w:sz w:val="24"/>
              </w:rPr>
            </w:pPr>
            <w:r>
              <w:rPr>
                <w:b/>
                <w:spacing w:val="-10"/>
                <w:sz w:val="24"/>
              </w:rPr>
              <w:t>%</w:t>
            </w:r>
          </w:p>
        </w:tc>
      </w:tr>
      <w:tr>
        <w:trPr>
          <w:trHeight w:val="548" w:hRule="atLeast"/>
        </w:trPr>
        <w:tc>
          <w:tcPr>
            <w:tcW w:w="4313" w:type="dxa"/>
            <w:tcBorders>
              <w:top w:val="single" w:sz="4" w:space="0" w:color="000000"/>
            </w:tcBorders>
          </w:tcPr>
          <w:p>
            <w:pPr>
              <w:pStyle w:val="TableParagraph"/>
              <w:spacing w:line="270" w:lineRule="exact"/>
              <w:ind w:left="115"/>
              <w:rPr>
                <w:b/>
                <w:sz w:val="24"/>
              </w:rPr>
            </w:pPr>
            <w:r>
              <w:rPr>
                <w:b/>
                <w:sz w:val="24"/>
              </w:rPr>
              <w:t>Time</w:t>
            </w:r>
            <w:r>
              <w:rPr>
                <w:b/>
                <w:spacing w:val="-3"/>
                <w:sz w:val="24"/>
              </w:rPr>
              <w:t> </w:t>
            </w:r>
            <w:r>
              <w:rPr>
                <w:b/>
                <w:sz w:val="24"/>
              </w:rPr>
              <w:t>of </w:t>
            </w:r>
            <w:r>
              <w:rPr>
                <w:b/>
                <w:spacing w:val="-2"/>
                <w:sz w:val="24"/>
              </w:rPr>
              <w:t>occurrence</w:t>
            </w:r>
          </w:p>
          <w:p>
            <w:pPr>
              <w:pStyle w:val="TableParagraph"/>
              <w:spacing w:line="259" w:lineRule="exact"/>
              <w:ind w:left="115"/>
              <w:rPr>
                <w:sz w:val="24"/>
              </w:rPr>
            </w:pPr>
            <w:r>
              <w:rPr>
                <w:spacing w:val="-2"/>
                <w:sz w:val="24"/>
              </w:rPr>
              <w:t>Evening</w:t>
            </w:r>
          </w:p>
        </w:tc>
        <w:tc>
          <w:tcPr>
            <w:tcW w:w="599" w:type="dxa"/>
            <w:tcBorders>
              <w:top w:val="single" w:sz="4" w:space="0" w:color="000000"/>
            </w:tcBorders>
          </w:tcPr>
          <w:p>
            <w:pPr>
              <w:pStyle w:val="TableParagraph"/>
              <w:rPr>
                <w:sz w:val="24"/>
              </w:rPr>
            </w:pPr>
          </w:p>
        </w:tc>
        <w:tc>
          <w:tcPr>
            <w:tcW w:w="2032" w:type="dxa"/>
            <w:tcBorders>
              <w:top w:val="single" w:sz="4" w:space="0" w:color="000000"/>
            </w:tcBorders>
          </w:tcPr>
          <w:p>
            <w:pPr>
              <w:pStyle w:val="TableParagraph"/>
              <w:spacing w:line="261" w:lineRule="exact" w:before="267"/>
              <w:ind w:left="109"/>
              <w:rPr>
                <w:sz w:val="24"/>
              </w:rPr>
            </w:pPr>
            <w:r>
              <w:rPr>
                <w:spacing w:val="-10"/>
                <w:sz w:val="24"/>
              </w:rPr>
              <w:t>9</w:t>
            </w:r>
          </w:p>
        </w:tc>
        <w:tc>
          <w:tcPr>
            <w:tcW w:w="1905" w:type="dxa"/>
            <w:tcBorders>
              <w:top w:val="single" w:sz="4" w:space="0" w:color="000000"/>
            </w:tcBorders>
          </w:tcPr>
          <w:p>
            <w:pPr>
              <w:pStyle w:val="TableParagraph"/>
              <w:spacing w:line="261" w:lineRule="exact" w:before="267"/>
              <w:ind w:left="300"/>
              <w:rPr>
                <w:sz w:val="24"/>
              </w:rPr>
            </w:pPr>
            <w:r>
              <w:rPr>
                <w:spacing w:val="-4"/>
                <w:sz w:val="24"/>
              </w:rPr>
              <w:t>40.9</w:t>
            </w:r>
          </w:p>
        </w:tc>
      </w:tr>
      <w:tr>
        <w:trPr>
          <w:trHeight w:val="275" w:hRule="atLeast"/>
        </w:trPr>
        <w:tc>
          <w:tcPr>
            <w:tcW w:w="4313" w:type="dxa"/>
          </w:tcPr>
          <w:p>
            <w:pPr>
              <w:pStyle w:val="TableParagraph"/>
              <w:spacing w:line="256" w:lineRule="exact"/>
              <w:ind w:left="115"/>
              <w:rPr>
                <w:sz w:val="24"/>
              </w:rPr>
            </w:pPr>
            <w:r>
              <w:rPr>
                <w:spacing w:val="-2"/>
                <w:sz w:val="24"/>
              </w:rPr>
              <w:t>Morning</w:t>
            </w:r>
          </w:p>
        </w:tc>
        <w:tc>
          <w:tcPr>
            <w:tcW w:w="599" w:type="dxa"/>
          </w:tcPr>
          <w:p>
            <w:pPr>
              <w:pStyle w:val="TableParagraph"/>
              <w:rPr>
                <w:sz w:val="20"/>
              </w:rPr>
            </w:pPr>
          </w:p>
        </w:tc>
        <w:tc>
          <w:tcPr>
            <w:tcW w:w="2032" w:type="dxa"/>
          </w:tcPr>
          <w:p>
            <w:pPr>
              <w:pStyle w:val="TableParagraph"/>
              <w:spacing w:line="256" w:lineRule="exact"/>
              <w:ind w:left="109"/>
              <w:rPr>
                <w:sz w:val="24"/>
              </w:rPr>
            </w:pPr>
            <w:r>
              <w:rPr>
                <w:spacing w:val="-10"/>
                <w:sz w:val="24"/>
              </w:rPr>
              <w:t>3</w:t>
            </w:r>
          </w:p>
        </w:tc>
        <w:tc>
          <w:tcPr>
            <w:tcW w:w="1905" w:type="dxa"/>
          </w:tcPr>
          <w:p>
            <w:pPr>
              <w:pStyle w:val="TableParagraph"/>
              <w:spacing w:line="256" w:lineRule="exact"/>
              <w:ind w:left="300"/>
              <w:rPr>
                <w:sz w:val="24"/>
              </w:rPr>
            </w:pPr>
            <w:r>
              <w:rPr>
                <w:spacing w:val="-4"/>
                <w:sz w:val="24"/>
              </w:rPr>
              <w:t>13.6</w:t>
            </w:r>
          </w:p>
        </w:tc>
      </w:tr>
      <w:tr>
        <w:trPr>
          <w:trHeight w:val="276" w:hRule="atLeast"/>
        </w:trPr>
        <w:tc>
          <w:tcPr>
            <w:tcW w:w="4313" w:type="dxa"/>
          </w:tcPr>
          <w:p>
            <w:pPr>
              <w:pStyle w:val="TableParagraph"/>
              <w:spacing w:line="256" w:lineRule="exact"/>
              <w:ind w:left="115"/>
              <w:rPr>
                <w:sz w:val="24"/>
              </w:rPr>
            </w:pPr>
            <w:r>
              <w:rPr>
                <w:spacing w:val="-2"/>
                <w:sz w:val="24"/>
              </w:rPr>
              <w:t>Afternoon</w:t>
            </w:r>
          </w:p>
        </w:tc>
        <w:tc>
          <w:tcPr>
            <w:tcW w:w="599" w:type="dxa"/>
          </w:tcPr>
          <w:p>
            <w:pPr>
              <w:pStyle w:val="TableParagraph"/>
              <w:rPr>
                <w:sz w:val="20"/>
              </w:rPr>
            </w:pPr>
          </w:p>
        </w:tc>
        <w:tc>
          <w:tcPr>
            <w:tcW w:w="2032" w:type="dxa"/>
          </w:tcPr>
          <w:p>
            <w:pPr>
              <w:pStyle w:val="TableParagraph"/>
              <w:spacing w:line="256" w:lineRule="exact"/>
              <w:ind w:left="109"/>
              <w:rPr>
                <w:sz w:val="24"/>
              </w:rPr>
            </w:pPr>
            <w:r>
              <w:rPr>
                <w:spacing w:val="-10"/>
                <w:sz w:val="24"/>
              </w:rPr>
              <w:t>7</w:t>
            </w:r>
          </w:p>
        </w:tc>
        <w:tc>
          <w:tcPr>
            <w:tcW w:w="1905" w:type="dxa"/>
          </w:tcPr>
          <w:p>
            <w:pPr>
              <w:pStyle w:val="TableParagraph"/>
              <w:spacing w:line="256" w:lineRule="exact"/>
              <w:ind w:left="300"/>
              <w:rPr>
                <w:sz w:val="24"/>
              </w:rPr>
            </w:pPr>
            <w:r>
              <w:rPr>
                <w:spacing w:val="-4"/>
                <w:sz w:val="24"/>
              </w:rPr>
              <w:t>31.8</w:t>
            </w:r>
          </w:p>
        </w:tc>
      </w:tr>
      <w:tr>
        <w:trPr>
          <w:trHeight w:val="275" w:hRule="atLeast"/>
        </w:trPr>
        <w:tc>
          <w:tcPr>
            <w:tcW w:w="4313" w:type="dxa"/>
          </w:tcPr>
          <w:p>
            <w:pPr>
              <w:pStyle w:val="TableParagraph"/>
              <w:spacing w:line="256" w:lineRule="exact"/>
              <w:ind w:left="115"/>
              <w:rPr>
                <w:sz w:val="24"/>
              </w:rPr>
            </w:pPr>
            <w:r>
              <w:rPr>
                <w:spacing w:val="-4"/>
                <w:sz w:val="24"/>
              </w:rPr>
              <w:t>Night</w:t>
            </w:r>
          </w:p>
        </w:tc>
        <w:tc>
          <w:tcPr>
            <w:tcW w:w="599" w:type="dxa"/>
          </w:tcPr>
          <w:p>
            <w:pPr>
              <w:pStyle w:val="TableParagraph"/>
              <w:rPr>
                <w:sz w:val="20"/>
              </w:rPr>
            </w:pPr>
          </w:p>
        </w:tc>
        <w:tc>
          <w:tcPr>
            <w:tcW w:w="2032" w:type="dxa"/>
          </w:tcPr>
          <w:p>
            <w:pPr>
              <w:pStyle w:val="TableParagraph"/>
              <w:spacing w:line="256" w:lineRule="exact"/>
              <w:ind w:left="109"/>
              <w:rPr>
                <w:sz w:val="24"/>
              </w:rPr>
            </w:pPr>
            <w:r>
              <w:rPr>
                <w:spacing w:val="-10"/>
                <w:sz w:val="24"/>
              </w:rPr>
              <w:t>1</w:t>
            </w:r>
          </w:p>
        </w:tc>
        <w:tc>
          <w:tcPr>
            <w:tcW w:w="1905" w:type="dxa"/>
          </w:tcPr>
          <w:p>
            <w:pPr>
              <w:pStyle w:val="TableParagraph"/>
              <w:spacing w:line="256" w:lineRule="exact"/>
              <w:ind w:left="420"/>
              <w:rPr>
                <w:sz w:val="24"/>
              </w:rPr>
            </w:pPr>
            <w:r>
              <w:rPr>
                <w:spacing w:val="-5"/>
                <w:sz w:val="24"/>
              </w:rPr>
              <w:t>4.5</w:t>
            </w:r>
          </w:p>
        </w:tc>
      </w:tr>
      <w:tr>
        <w:trPr>
          <w:trHeight w:val="403" w:hRule="atLeast"/>
        </w:trPr>
        <w:tc>
          <w:tcPr>
            <w:tcW w:w="4313" w:type="dxa"/>
          </w:tcPr>
          <w:p>
            <w:pPr>
              <w:pStyle w:val="TableParagraph"/>
              <w:spacing w:line="271" w:lineRule="exact"/>
              <w:ind w:left="115"/>
              <w:rPr>
                <w:sz w:val="24"/>
              </w:rPr>
            </w:pPr>
            <w:r>
              <w:rPr>
                <w:sz w:val="24"/>
              </w:rPr>
              <w:t>No</w:t>
            </w:r>
            <w:r>
              <w:rPr>
                <w:spacing w:val="-2"/>
                <w:sz w:val="24"/>
              </w:rPr>
              <w:t> response</w:t>
            </w:r>
          </w:p>
        </w:tc>
        <w:tc>
          <w:tcPr>
            <w:tcW w:w="599" w:type="dxa"/>
          </w:tcPr>
          <w:p>
            <w:pPr>
              <w:pStyle w:val="TableParagraph"/>
              <w:rPr>
                <w:sz w:val="24"/>
              </w:rPr>
            </w:pPr>
          </w:p>
        </w:tc>
        <w:tc>
          <w:tcPr>
            <w:tcW w:w="2032" w:type="dxa"/>
          </w:tcPr>
          <w:p>
            <w:pPr>
              <w:pStyle w:val="TableParagraph"/>
              <w:spacing w:line="271" w:lineRule="exact"/>
              <w:ind w:left="109"/>
              <w:rPr>
                <w:sz w:val="24"/>
              </w:rPr>
            </w:pPr>
            <w:r>
              <w:rPr>
                <w:spacing w:val="-10"/>
                <w:sz w:val="24"/>
              </w:rPr>
              <w:t>2</w:t>
            </w:r>
          </w:p>
        </w:tc>
        <w:tc>
          <w:tcPr>
            <w:tcW w:w="1905" w:type="dxa"/>
          </w:tcPr>
          <w:p>
            <w:pPr>
              <w:pStyle w:val="TableParagraph"/>
              <w:spacing w:line="271" w:lineRule="exact"/>
              <w:ind w:left="420"/>
              <w:rPr>
                <w:sz w:val="24"/>
              </w:rPr>
            </w:pPr>
            <w:r>
              <w:rPr>
                <w:spacing w:val="-5"/>
                <w:sz w:val="24"/>
              </w:rPr>
              <w:t>9.2</w:t>
            </w:r>
          </w:p>
        </w:tc>
      </w:tr>
      <w:tr>
        <w:trPr>
          <w:trHeight w:val="674" w:hRule="atLeast"/>
        </w:trPr>
        <w:tc>
          <w:tcPr>
            <w:tcW w:w="4313" w:type="dxa"/>
          </w:tcPr>
          <w:p>
            <w:pPr>
              <w:pStyle w:val="TableParagraph"/>
              <w:spacing w:line="274" w:lineRule="exact" w:before="122"/>
              <w:ind w:left="115"/>
              <w:rPr>
                <w:b/>
                <w:sz w:val="24"/>
              </w:rPr>
            </w:pPr>
            <w:r>
              <w:rPr>
                <w:b/>
                <w:sz w:val="24"/>
              </w:rPr>
              <w:t>Age</w:t>
            </w:r>
            <w:r>
              <w:rPr>
                <w:b/>
                <w:spacing w:val="-4"/>
                <w:sz w:val="24"/>
              </w:rPr>
              <w:t> </w:t>
            </w:r>
            <w:r>
              <w:rPr>
                <w:b/>
                <w:sz w:val="24"/>
              </w:rPr>
              <w:t>of occurrence</w:t>
            </w:r>
            <w:r>
              <w:rPr>
                <w:b/>
                <w:spacing w:val="-2"/>
                <w:sz w:val="24"/>
              </w:rPr>
              <w:t> (Years)</w:t>
            </w:r>
          </w:p>
          <w:p>
            <w:pPr>
              <w:pStyle w:val="TableParagraph"/>
              <w:spacing w:line="259" w:lineRule="exact"/>
              <w:ind w:left="115"/>
              <w:rPr>
                <w:sz w:val="24"/>
              </w:rPr>
            </w:pPr>
            <w:r>
              <w:rPr>
                <w:spacing w:val="-2"/>
                <w:sz w:val="24"/>
              </w:rPr>
              <w:t>14-</w:t>
            </w:r>
            <w:r>
              <w:rPr>
                <w:spacing w:val="-5"/>
                <w:sz w:val="24"/>
              </w:rPr>
              <w:t>17</w:t>
            </w:r>
          </w:p>
        </w:tc>
        <w:tc>
          <w:tcPr>
            <w:tcW w:w="599" w:type="dxa"/>
          </w:tcPr>
          <w:p>
            <w:pPr>
              <w:pStyle w:val="TableParagraph"/>
              <w:rPr>
                <w:sz w:val="24"/>
              </w:rPr>
            </w:pPr>
          </w:p>
        </w:tc>
        <w:tc>
          <w:tcPr>
            <w:tcW w:w="2032" w:type="dxa"/>
          </w:tcPr>
          <w:p>
            <w:pPr>
              <w:pStyle w:val="TableParagraph"/>
              <w:spacing w:before="117"/>
              <w:rPr>
                <w:sz w:val="24"/>
              </w:rPr>
            </w:pPr>
          </w:p>
          <w:p>
            <w:pPr>
              <w:pStyle w:val="TableParagraph"/>
              <w:spacing w:line="261" w:lineRule="exact"/>
              <w:ind w:left="109"/>
              <w:rPr>
                <w:sz w:val="24"/>
              </w:rPr>
            </w:pPr>
            <w:r>
              <w:rPr>
                <w:spacing w:val="-5"/>
                <w:sz w:val="24"/>
              </w:rPr>
              <w:t>19</w:t>
            </w:r>
          </w:p>
        </w:tc>
        <w:tc>
          <w:tcPr>
            <w:tcW w:w="1905" w:type="dxa"/>
          </w:tcPr>
          <w:p>
            <w:pPr>
              <w:pStyle w:val="TableParagraph"/>
              <w:spacing w:before="117"/>
              <w:rPr>
                <w:sz w:val="24"/>
              </w:rPr>
            </w:pPr>
          </w:p>
          <w:p>
            <w:pPr>
              <w:pStyle w:val="TableParagraph"/>
              <w:spacing w:line="261" w:lineRule="exact"/>
              <w:ind w:left="300"/>
              <w:rPr>
                <w:sz w:val="24"/>
              </w:rPr>
            </w:pPr>
            <w:r>
              <w:rPr>
                <w:spacing w:val="-4"/>
                <w:sz w:val="24"/>
              </w:rPr>
              <w:t>86.4</w:t>
            </w:r>
          </w:p>
        </w:tc>
      </w:tr>
      <w:tr>
        <w:trPr>
          <w:trHeight w:val="337" w:hRule="atLeast"/>
        </w:trPr>
        <w:tc>
          <w:tcPr>
            <w:tcW w:w="4313" w:type="dxa"/>
          </w:tcPr>
          <w:p>
            <w:pPr>
              <w:pStyle w:val="TableParagraph"/>
              <w:spacing w:line="271" w:lineRule="exact"/>
              <w:ind w:left="115"/>
              <w:rPr>
                <w:sz w:val="24"/>
              </w:rPr>
            </w:pPr>
            <w:r>
              <w:rPr>
                <w:spacing w:val="-2"/>
                <w:sz w:val="24"/>
              </w:rPr>
              <w:t>10-</w:t>
            </w:r>
            <w:r>
              <w:rPr>
                <w:spacing w:val="-5"/>
                <w:sz w:val="24"/>
              </w:rPr>
              <w:t>13</w:t>
            </w:r>
          </w:p>
        </w:tc>
        <w:tc>
          <w:tcPr>
            <w:tcW w:w="599" w:type="dxa"/>
          </w:tcPr>
          <w:p>
            <w:pPr>
              <w:pStyle w:val="TableParagraph"/>
              <w:rPr>
                <w:sz w:val="24"/>
              </w:rPr>
            </w:pPr>
          </w:p>
        </w:tc>
        <w:tc>
          <w:tcPr>
            <w:tcW w:w="2032" w:type="dxa"/>
          </w:tcPr>
          <w:p>
            <w:pPr>
              <w:pStyle w:val="TableParagraph"/>
              <w:spacing w:line="271" w:lineRule="exact"/>
              <w:ind w:left="109"/>
              <w:rPr>
                <w:sz w:val="24"/>
              </w:rPr>
            </w:pPr>
            <w:r>
              <w:rPr>
                <w:spacing w:val="-10"/>
                <w:sz w:val="24"/>
              </w:rPr>
              <w:t>3</w:t>
            </w:r>
          </w:p>
        </w:tc>
        <w:tc>
          <w:tcPr>
            <w:tcW w:w="1905" w:type="dxa"/>
          </w:tcPr>
          <w:p>
            <w:pPr>
              <w:pStyle w:val="TableParagraph"/>
              <w:spacing w:line="271" w:lineRule="exact"/>
              <w:ind w:left="300"/>
              <w:rPr>
                <w:sz w:val="24"/>
              </w:rPr>
            </w:pPr>
            <w:r>
              <w:rPr>
                <w:spacing w:val="-4"/>
                <w:sz w:val="24"/>
              </w:rPr>
              <w:t>13.6</w:t>
            </w:r>
          </w:p>
        </w:tc>
      </w:tr>
      <w:tr>
        <w:trPr>
          <w:trHeight w:val="608" w:hRule="atLeast"/>
        </w:trPr>
        <w:tc>
          <w:tcPr>
            <w:tcW w:w="4313" w:type="dxa"/>
          </w:tcPr>
          <w:p>
            <w:pPr>
              <w:pStyle w:val="TableParagraph"/>
              <w:spacing w:line="274" w:lineRule="exact" w:before="56"/>
              <w:ind w:left="115"/>
              <w:rPr>
                <w:b/>
                <w:sz w:val="24"/>
              </w:rPr>
            </w:pPr>
            <w:r>
              <w:rPr>
                <w:b/>
                <w:sz w:val="24"/>
              </w:rPr>
              <w:t>Location of</w:t>
            </w:r>
            <w:r>
              <w:rPr>
                <w:b/>
                <w:spacing w:val="1"/>
                <w:sz w:val="24"/>
              </w:rPr>
              <w:t> </w:t>
            </w:r>
            <w:r>
              <w:rPr>
                <w:b/>
                <w:spacing w:val="-2"/>
                <w:sz w:val="24"/>
              </w:rPr>
              <w:t>occurrence</w:t>
            </w:r>
          </w:p>
          <w:p>
            <w:pPr>
              <w:pStyle w:val="TableParagraph"/>
              <w:spacing w:line="259" w:lineRule="exact"/>
              <w:ind w:left="115"/>
              <w:rPr>
                <w:sz w:val="24"/>
              </w:rPr>
            </w:pPr>
            <w:r>
              <w:rPr>
                <w:sz w:val="24"/>
              </w:rPr>
              <w:t>Perpetrators</w:t>
            </w:r>
            <w:r>
              <w:rPr>
                <w:spacing w:val="-5"/>
                <w:sz w:val="24"/>
              </w:rPr>
              <w:t> </w:t>
            </w:r>
            <w:r>
              <w:rPr>
                <w:spacing w:val="-2"/>
                <w:sz w:val="24"/>
              </w:rPr>
              <w:t>home/home/neighborhood</w:t>
            </w:r>
          </w:p>
        </w:tc>
        <w:tc>
          <w:tcPr>
            <w:tcW w:w="599" w:type="dxa"/>
          </w:tcPr>
          <w:p>
            <w:pPr>
              <w:pStyle w:val="TableParagraph"/>
              <w:rPr>
                <w:sz w:val="24"/>
              </w:rPr>
            </w:pPr>
          </w:p>
        </w:tc>
        <w:tc>
          <w:tcPr>
            <w:tcW w:w="2032" w:type="dxa"/>
          </w:tcPr>
          <w:p>
            <w:pPr>
              <w:pStyle w:val="TableParagraph"/>
              <w:spacing w:before="51"/>
              <w:rPr>
                <w:sz w:val="24"/>
              </w:rPr>
            </w:pPr>
          </w:p>
          <w:p>
            <w:pPr>
              <w:pStyle w:val="TableParagraph"/>
              <w:spacing w:line="261" w:lineRule="exact"/>
              <w:ind w:left="109"/>
              <w:rPr>
                <w:sz w:val="24"/>
              </w:rPr>
            </w:pPr>
            <w:r>
              <w:rPr>
                <w:spacing w:val="-5"/>
                <w:sz w:val="24"/>
              </w:rPr>
              <w:t>17</w:t>
            </w:r>
          </w:p>
        </w:tc>
        <w:tc>
          <w:tcPr>
            <w:tcW w:w="1905" w:type="dxa"/>
          </w:tcPr>
          <w:p>
            <w:pPr>
              <w:pStyle w:val="TableParagraph"/>
              <w:spacing w:before="51"/>
              <w:rPr>
                <w:sz w:val="24"/>
              </w:rPr>
            </w:pPr>
          </w:p>
          <w:p>
            <w:pPr>
              <w:pStyle w:val="TableParagraph"/>
              <w:spacing w:line="261" w:lineRule="exact"/>
              <w:ind w:left="300"/>
              <w:rPr>
                <w:sz w:val="24"/>
              </w:rPr>
            </w:pPr>
            <w:r>
              <w:rPr>
                <w:spacing w:val="-4"/>
                <w:sz w:val="24"/>
              </w:rPr>
              <w:t>77.3</w:t>
            </w:r>
          </w:p>
        </w:tc>
      </w:tr>
      <w:tr>
        <w:trPr>
          <w:trHeight w:val="276" w:hRule="atLeast"/>
        </w:trPr>
        <w:tc>
          <w:tcPr>
            <w:tcW w:w="4313" w:type="dxa"/>
          </w:tcPr>
          <w:p>
            <w:pPr>
              <w:pStyle w:val="TableParagraph"/>
              <w:spacing w:line="256" w:lineRule="exact"/>
              <w:ind w:left="115"/>
              <w:rPr>
                <w:sz w:val="24"/>
              </w:rPr>
            </w:pPr>
            <w:r>
              <w:rPr>
                <w:spacing w:val="-2"/>
                <w:sz w:val="24"/>
              </w:rPr>
              <w:t>Market/school/party</w:t>
            </w:r>
          </w:p>
        </w:tc>
        <w:tc>
          <w:tcPr>
            <w:tcW w:w="599" w:type="dxa"/>
          </w:tcPr>
          <w:p>
            <w:pPr>
              <w:pStyle w:val="TableParagraph"/>
              <w:rPr>
                <w:sz w:val="20"/>
              </w:rPr>
            </w:pPr>
          </w:p>
        </w:tc>
        <w:tc>
          <w:tcPr>
            <w:tcW w:w="2032" w:type="dxa"/>
          </w:tcPr>
          <w:p>
            <w:pPr>
              <w:pStyle w:val="TableParagraph"/>
              <w:spacing w:line="256" w:lineRule="exact"/>
              <w:ind w:left="109"/>
              <w:rPr>
                <w:sz w:val="24"/>
              </w:rPr>
            </w:pPr>
            <w:r>
              <w:rPr>
                <w:spacing w:val="-10"/>
                <w:sz w:val="24"/>
              </w:rPr>
              <w:t>4</w:t>
            </w:r>
          </w:p>
        </w:tc>
        <w:tc>
          <w:tcPr>
            <w:tcW w:w="1905" w:type="dxa"/>
          </w:tcPr>
          <w:p>
            <w:pPr>
              <w:pStyle w:val="TableParagraph"/>
              <w:spacing w:line="256" w:lineRule="exact"/>
              <w:ind w:left="300"/>
              <w:rPr>
                <w:sz w:val="24"/>
              </w:rPr>
            </w:pPr>
            <w:r>
              <w:rPr>
                <w:spacing w:val="-4"/>
                <w:sz w:val="24"/>
              </w:rPr>
              <w:t>18.2</w:t>
            </w:r>
          </w:p>
        </w:tc>
      </w:tr>
      <w:tr>
        <w:trPr>
          <w:trHeight w:val="364" w:hRule="atLeast"/>
        </w:trPr>
        <w:tc>
          <w:tcPr>
            <w:tcW w:w="4313" w:type="dxa"/>
          </w:tcPr>
          <w:p>
            <w:pPr>
              <w:pStyle w:val="TableParagraph"/>
              <w:spacing w:line="271" w:lineRule="exact"/>
              <w:ind w:left="115"/>
              <w:rPr>
                <w:sz w:val="24"/>
              </w:rPr>
            </w:pPr>
            <w:r>
              <w:rPr>
                <w:sz w:val="24"/>
              </w:rPr>
              <w:t>No</w:t>
            </w:r>
            <w:r>
              <w:rPr>
                <w:spacing w:val="-2"/>
                <w:sz w:val="24"/>
              </w:rPr>
              <w:t> response</w:t>
            </w:r>
          </w:p>
        </w:tc>
        <w:tc>
          <w:tcPr>
            <w:tcW w:w="599" w:type="dxa"/>
          </w:tcPr>
          <w:p>
            <w:pPr>
              <w:pStyle w:val="TableParagraph"/>
              <w:rPr>
                <w:sz w:val="24"/>
              </w:rPr>
            </w:pPr>
          </w:p>
        </w:tc>
        <w:tc>
          <w:tcPr>
            <w:tcW w:w="2032" w:type="dxa"/>
          </w:tcPr>
          <w:p>
            <w:pPr>
              <w:pStyle w:val="TableParagraph"/>
              <w:spacing w:line="271" w:lineRule="exact"/>
              <w:ind w:left="109"/>
              <w:rPr>
                <w:sz w:val="24"/>
              </w:rPr>
            </w:pPr>
            <w:r>
              <w:rPr>
                <w:spacing w:val="-10"/>
                <w:sz w:val="24"/>
              </w:rPr>
              <w:t>1</w:t>
            </w:r>
          </w:p>
        </w:tc>
        <w:tc>
          <w:tcPr>
            <w:tcW w:w="1905" w:type="dxa"/>
          </w:tcPr>
          <w:p>
            <w:pPr>
              <w:pStyle w:val="TableParagraph"/>
              <w:spacing w:line="271" w:lineRule="exact"/>
              <w:ind w:left="420"/>
              <w:rPr>
                <w:sz w:val="24"/>
              </w:rPr>
            </w:pPr>
            <w:r>
              <w:rPr>
                <w:spacing w:val="-5"/>
                <w:sz w:val="24"/>
              </w:rPr>
              <w:t>4.5</w:t>
            </w:r>
          </w:p>
        </w:tc>
      </w:tr>
      <w:tr>
        <w:trPr>
          <w:trHeight w:val="635" w:hRule="atLeast"/>
        </w:trPr>
        <w:tc>
          <w:tcPr>
            <w:tcW w:w="4313" w:type="dxa"/>
          </w:tcPr>
          <w:p>
            <w:pPr>
              <w:pStyle w:val="TableParagraph"/>
              <w:spacing w:line="274" w:lineRule="exact" w:before="83"/>
              <w:ind w:left="115"/>
              <w:rPr>
                <w:b/>
                <w:sz w:val="24"/>
              </w:rPr>
            </w:pPr>
            <w:r>
              <w:rPr>
                <w:b/>
                <w:sz w:val="24"/>
              </w:rPr>
              <w:t>Mode</w:t>
            </w:r>
            <w:r>
              <w:rPr>
                <w:b/>
                <w:spacing w:val="-2"/>
                <w:sz w:val="24"/>
              </w:rPr>
              <w:t> </w:t>
            </w:r>
            <w:r>
              <w:rPr>
                <w:b/>
                <w:sz w:val="24"/>
              </w:rPr>
              <w:t>of</w:t>
            </w:r>
            <w:r>
              <w:rPr>
                <w:b/>
                <w:spacing w:val="1"/>
                <w:sz w:val="24"/>
              </w:rPr>
              <w:t> </w:t>
            </w:r>
            <w:r>
              <w:rPr>
                <w:b/>
                <w:spacing w:val="-2"/>
                <w:sz w:val="24"/>
              </w:rPr>
              <w:t>occurrence</w:t>
            </w:r>
          </w:p>
          <w:p>
            <w:pPr>
              <w:pStyle w:val="TableParagraph"/>
              <w:spacing w:line="259" w:lineRule="exact"/>
              <w:ind w:left="115"/>
              <w:rPr>
                <w:sz w:val="24"/>
              </w:rPr>
            </w:pPr>
            <w:r>
              <w:rPr>
                <w:spacing w:val="-2"/>
                <w:sz w:val="24"/>
              </w:rPr>
              <w:t>Forcefully</w:t>
            </w:r>
          </w:p>
        </w:tc>
        <w:tc>
          <w:tcPr>
            <w:tcW w:w="599" w:type="dxa"/>
          </w:tcPr>
          <w:p>
            <w:pPr>
              <w:pStyle w:val="TableParagraph"/>
              <w:rPr>
                <w:sz w:val="24"/>
              </w:rPr>
            </w:pPr>
          </w:p>
        </w:tc>
        <w:tc>
          <w:tcPr>
            <w:tcW w:w="2032" w:type="dxa"/>
          </w:tcPr>
          <w:p>
            <w:pPr>
              <w:pStyle w:val="TableParagraph"/>
              <w:spacing w:before="78"/>
              <w:rPr>
                <w:sz w:val="24"/>
              </w:rPr>
            </w:pPr>
          </w:p>
          <w:p>
            <w:pPr>
              <w:pStyle w:val="TableParagraph"/>
              <w:spacing w:line="261" w:lineRule="exact" w:before="1"/>
              <w:ind w:left="109"/>
              <w:rPr>
                <w:sz w:val="24"/>
              </w:rPr>
            </w:pPr>
            <w:r>
              <w:rPr>
                <w:spacing w:val="-5"/>
                <w:sz w:val="24"/>
              </w:rPr>
              <w:t>20</w:t>
            </w:r>
          </w:p>
        </w:tc>
        <w:tc>
          <w:tcPr>
            <w:tcW w:w="1905" w:type="dxa"/>
          </w:tcPr>
          <w:p>
            <w:pPr>
              <w:pStyle w:val="TableParagraph"/>
              <w:spacing w:before="78"/>
              <w:rPr>
                <w:sz w:val="24"/>
              </w:rPr>
            </w:pPr>
          </w:p>
          <w:p>
            <w:pPr>
              <w:pStyle w:val="TableParagraph"/>
              <w:spacing w:line="261" w:lineRule="exact" w:before="1"/>
              <w:ind w:left="300"/>
              <w:rPr>
                <w:sz w:val="24"/>
              </w:rPr>
            </w:pPr>
            <w:r>
              <w:rPr>
                <w:spacing w:val="-4"/>
                <w:sz w:val="24"/>
              </w:rPr>
              <w:t>90.8</w:t>
            </w:r>
          </w:p>
        </w:tc>
      </w:tr>
      <w:tr>
        <w:trPr>
          <w:trHeight w:val="276" w:hRule="atLeast"/>
        </w:trPr>
        <w:tc>
          <w:tcPr>
            <w:tcW w:w="4313" w:type="dxa"/>
          </w:tcPr>
          <w:p>
            <w:pPr>
              <w:pStyle w:val="TableParagraph"/>
              <w:spacing w:line="256" w:lineRule="exact"/>
              <w:ind w:left="115"/>
              <w:rPr>
                <w:sz w:val="24"/>
              </w:rPr>
            </w:pPr>
            <w:r>
              <w:rPr>
                <w:sz w:val="24"/>
              </w:rPr>
              <w:t>Continuous</w:t>
            </w:r>
            <w:r>
              <w:rPr>
                <w:spacing w:val="-2"/>
                <w:sz w:val="24"/>
              </w:rPr>
              <w:t> </w:t>
            </w:r>
            <w:r>
              <w:rPr>
                <w:sz w:val="24"/>
              </w:rPr>
              <w:t>verbal</w:t>
            </w:r>
            <w:r>
              <w:rPr>
                <w:spacing w:val="-1"/>
                <w:sz w:val="24"/>
              </w:rPr>
              <w:t> </w:t>
            </w:r>
            <w:r>
              <w:rPr>
                <w:spacing w:val="-2"/>
                <w:sz w:val="24"/>
              </w:rPr>
              <w:t>insistence</w:t>
            </w:r>
          </w:p>
        </w:tc>
        <w:tc>
          <w:tcPr>
            <w:tcW w:w="599" w:type="dxa"/>
          </w:tcPr>
          <w:p>
            <w:pPr>
              <w:pStyle w:val="TableParagraph"/>
              <w:rPr>
                <w:sz w:val="20"/>
              </w:rPr>
            </w:pPr>
          </w:p>
        </w:tc>
        <w:tc>
          <w:tcPr>
            <w:tcW w:w="2032" w:type="dxa"/>
          </w:tcPr>
          <w:p>
            <w:pPr>
              <w:pStyle w:val="TableParagraph"/>
              <w:spacing w:line="256" w:lineRule="exact"/>
              <w:ind w:left="109"/>
              <w:rPr>
                <w:sz w:val="24"/>
              </w:rPr>
            </w:pPr>
            <w:r>
              <w:rPr>
                <w:spacing w:val="-10"/>
                <w:sz w:val="24"/>
              </w:rPr>
              <w:t>1</w:t>
            </w:r>
          </w:p>
        </w:tc>
        <w:tc>
          <w:tcPr>
            <w:tcW w:w="1905" w:type="dxa"/>
          </w:tcPr>
          <w:p>
            <w:pPr>
              <w:pStyle w:val="TableParagraph"/>
              <w:spacing w:line="256" w:lineRule="exact"/>
              <w:ind w:left="420"/>
              <w:rPr>
                <w:sz w:val="24"/>
              </w:rPr>
            </w:pPr>
            <w:r>
              <w:rPr>
                <w:spacing w:val="-5"/>
                <w:sz w:val="24"/>
              </w:rPr>
              <w:t>4.6</w:t>
            </w:r>
          </w:p>
        </w:tc>
      </w:tr>
      <w:tr>
        <w:trPr>
          <w:trHeight w:val="363" w:hRule="atLeast"/>
        </w:trPr>
        <w:tc>
          <w:tcPr>
            <w:tcW w:w="4313" w:type="dxa"/>
          </w:tcPr>
          <w:p>
            <w:pPr>
              <w:pStyle w:val="TableParagraph"/>
              <w:spacing w:line="271" w:lineRule="exact"/>
              <w:ind w:left="115"/>
              <w:rPr>
                <w:sz w:val="24"/>
              </w:rPr>
            </w:pPr>
            <w:r>
              <w:rPr>
                <w:sz w:val="24"/>
              </w:rPr>
              <w:t>With</w:t>
            </w:r>
            <w:r>
              <w:rPr>
                <w:spacing w:val="-3"/>
                <w:sz w:val="24"/>
              </w:rPr>
              <w:t> </w:t>
            </w:r>
            <w:r>
              <w:rPr>
                <w:sz w:val="24"/>
              </w:rPr>
              <w:t>the aid of </w:t>
            </w:r>
            <w:r>
              <w:rPr>
                <w:spacing w:val="-4"/>
                <w:sz w:val="24"/>
              </w:rPr>
              <w:t>drugs</w:t>
            </w:r>
          </w:p>
        </w:tc>
        <w:tc>
          <w:tcPr>
            <w:tcW w:w="599" w:type="dxa"/>
          </w:tcPr>
          <w:p>
            <w:pPr>
              <w:pStyle w:val="TableParagraph"/>
              <w:rPr>
                <w:sz w:val="24"/>
              </w:rPr>
            </w:pPr>
          </w:p>
        </w:tc>
        <w:tc>
          <w:tcPr>
            <w:tcW w:w="2032" w:type="dxa"/>
          </w:tcPr>
          <w:p>
            <w:pPr>
              <w:pStyle w:val="TableParagraph"/>
              <w:spacing w:line="271" w:lineRule="exact"/>
              <w:ind w:left="109"/>
              <w:rPr>
                <w:sz w:val="24"/>
              </w:rPr>
            </w:pPr>
            <w:r>
              <w:rPr>
                <w:spacing w:val="-10"/>
                <w:sz w:val="24"/>
              </w:rPr>
              <w:t>1</w:t>
            </w:r>
          </w:p>
        </w:tc>
        <w:tc>
          <w:tcPr>
            <w:tcW w:w="1905" w:type="dxa"/>
          </w:tcPr>
          <w:p>
            <w:pPr>
              <w:pStyle w:val="TableParagraph"/>
              <w:spacing w:line="271" w:lineRule="exact"/>
              <w:ind w:left="420"/>
              <w:rPr>
                <w:sz w:val="24"/>
              </w:rPr>
            </w:pPr>
            <w:r>
              <w:rPr>
                <w:spacing w:val="-5"/>
                <w:sz w:val="24"/>
              </w:rPr>
              <w:t>4.6</w:t>
            </w:r>
          </w:p>
        </w:tc>
      </w:tr>
      <w:tr>
        <w:trPr>
          <w:trHeight w:val="634" w:hRule="atLeast"/>
        </w:trPr>
        <w:tc>
          <w:tcPr>
            <w:tcW w:w="4313" w:type="dxa"/>
          </w:tcPr>
          <w:p>
            <w:pPr>
              <w:pStyle w:val="TableParagraph"/>
              <w:spacing w:line="274" w:lineRule="exact" w:before="82"/>
              <w:ind w:left="115"/>
              <w:rPr>
                <w:b/>
                <w:sz w:val="24"/>
              </w:rPr>
            </w:pPr>
            <w:r>
              <w:rPr>
                <w:b/>
                <w:sz w:val="24"/>
              </w:rPr>
              <w:t>Context</w:t>
            </w:r>
            <w:r>
              <w:rPr>
                <w:b/>
                <w:spacing w:val="-2"/>
                <w:sz w:val="24"/>
              </w:rPr>
              <w:t> </w:t>
            </w:r>
            <w:r>
              <w:rPr>
                <w:b/>
                <w:sz w:val="24"/>
              </w:rPr>
              <w:t>of </w:t>
            </w:r>
            <w:r>
              <w:rPr>
                <w:b/>
                <w:spacing w:val="-2"/>
                <w:sz w:val="24"/>
              </w:rPr>
              <w:t>occurrence</w:t>
            </w:r>
          </w:p>
          <w:p>
            <w:pPr>
              <w:pStyle w:val="TableParagraph"/>
              <w:spacing w:line="259" w:lineRule="exact"/>
              <w:ind w:left="115"/>
              <w:rPr>
                <w:sz w:val="24"/>
              </w:rPr>
            </w:pPr>
            <w:r>
              <w:rPr>
                <w:sz w:val="24"/>
              </w:rPr>
              <w:t>Due</w:t>
            </w:r>
            <w:r>
              <w:rPr>
                <w:spacing w:val="-5"/>
                <w:sz w:val="24"/>
              </w:rPr>
              <w:t> </w:t>
            </w:r>
            <w:r>
              <w:rPr>
                <w:sz w:val="24"/>
              </w:rPr>
              <w:t>to</w:t>
            </w:r>
            <w:r>
              <w:rPr>
                <w:spacing w:val="-1"/>
                <w:sz w:val="24"/>
              </w:rPr>
              <w:t> </w:t>
            </w:r>
            <w:r>
              <w:rPr>
                <w:sz w:val="24"/>
              </w:rPr>
              <w:t>lack of</w:t>
            </w:r>
            <w:r>
              <w:rPr>
                <w:spacing w:val="-1"/>
                <w:sz w:val="24"/>
              </w:rPr>
              <w:t> </w:t>
            </w:r>
            <w:r>
              <w:rPr>
                <w:sz w:val="24"/>
              </w:rPr>
              <w:t>parental </w:t>
            </w:r>
            <w:r>
              <w:rPr>
                <w:spacing w:val="-4"/>
                <w:sz w:val="24"/>
              </w:rPr>
              <w:t>care</w:t>
            </w:r>
          </w:p>
        </w:tc>
        <w:tc>
          <w:tcPr>
            <w:tcW w:w="599" w:type="dxa"/>
          </w:tcPr>
          <w:p>
            <w:pPr>
              <w:pStyle w:val="TableParagraph"/>
              <w:rPr>
                <w:sz w:val="24"/>
              </w:rPr>
            </w:pPr>
          </w:p>
        </w:tc>
        <w:tc>
          <w:tcPr>
            <w:tcW w:w="2032" w:type="dxa"/>
          </w:tcPr>
          <w:p>
            <w:pPr>
              <w:pStyle w:val="TableParagraph"/>
              <w:spacing w:before="77"/>
              <w:rPr>
                <w:sz w:val="24"/>
              </w:rPr>
            </w:pPr>
          </w:p>
          <w:p>
            <w:pPr>
              <w:pStyle w:val="TableParagraph"/>
              <w:spacing w:line="261" w:lineRule="exact"/>
              <w:ind w:left="109"/>
              <w:rPr>
                <w:sz w:val="24"/>
              </w:rPr>
            </w:pPr>
            <w:r>
              <w:rPr>
                <w:spacing w:val="-5"/>
                <w:sz w:val="24"/>
              </w:rPr>
              <w:t>12</w:t>
            </w:r>
          </w:p>
        </w:tc>
        <w:tc>
          <w:tcPr>
            <w:tcW w:w="1905" w:type="dxa"/>
          </w:tcPr>
          <w:p>
            <w:pPr>
              <w:pStyle w:val="TableParagraph"/>
              <w:spacing w:before="77"/>
              <w:rPr>
                <w:sz w:val="24"/>
              </w:rPr>
            </w:pPr>
          </w:p>
          <w:p>
            <w:pPr>
              <w:pStyle w:val="TableParagraph"/>
              <w:spacing w:line="261" w:lineRule="exact"/>
              <w:ind w:left="300"/>
              <w:rPr>
                <w:sz w:val="24"/>
              </w:rPr>
            </w:pPr>
            <w:r>
              <w:rPr>
                <w:spacing w:val="-4"/>
                <w:sz w:val="24"/>
              </w:rPr>
              <w:t>54.5</w:t>
            </w:r>
          </w:p>
        </w:tc>
      </w:tr>
      <w:tr>
        <w:trPr>
          <w:trHeight w:val="828" w:hRule="atLeast"/>
        </w:trPr>
        <w:tc>
          <w:tcPr>
            <w:tcW w:w="4313" w:type="dxa"/>
          </w:tcPr>
          <w:p>
            <w:pPr>
              <w:pStyle w:val="TableParagraph"/>
              <w:ind w:left="115"/>
              <w:rPr>
                <w:sz w:val="24"/>
              </w:rPr>
            </w:pPr>
            <w:r>
              <w:rPr>
                <w:sz w:val="24"/>
              </w:rPr>
              <w:t>Personal</w:t>
            </w:r>
            <w:r>
              <w:rPr>
                <w:spacing w:val="40"/>
                <w:sz w:val="24"/>
              </w:rPr>
              <w:t> </w:t>
            </w:r>
            <w:r>
              <w:rPr>
                <w:sz w:val="24"/>
              </w:rPr>
              <w:t>risky</w:t>
            </w:r>
            <w:r>
              <w:rPr>
                <w:spacing w:val="40"/>
                <w:sz w:val="24"/>
              </w:rPr>
              <w:t> </w:t>
            </w:r>
            <w:r>
              <w:rPr>
                <w:sz w:val="24"/>
              </w:rPr>
              <w:t>involvement</w:t>
            </w:r>
            <w:r>
              <w:rPr>
                <w:spacing w:val="40"/>
                <w:sz w:val="24"/>
              </w:rPr>
              <w:t> </w:t>
            </w:r>
            <w:r>
              <w:rPr>
                <w:sz w:val="24"/>
              </w:rPr>
              <w:t>(being</w:t>
            </w:r>
            <w:r>
              <w:rPr>
                <w:spacing w:val="40"/>
                <w:sz w:val="24"/>
              </w:rPr>
              <w:t> </w:t>
            </w:r>
            <w:r>
              <w:rPr>
                <w:sz w:val="24"/>
              </w:rPr>
              <w:t>alone </w:t>
            </w:r>
            <w:r>
              <w:rPr>
                <w:spacing w:val="-2"/>
                <w:sz w:val="24"/>
              </w:rPr>
              <w:t>perpetrator)</w:t>
            </w:r>
          </w:p>
          <w:p>
            <w:pPr>
              <w:pStyle w:val="TableParagraph"/>
              <w:spacing w:line="261" w:lineRule="exact"/>
              <w:ind w:left="115"/>
              <w:rPr>
                <w:sz w:val="24"/>
              </w:rPr>
            </w:pPr>
            <w:r>
              <w:rPr>
                <w:sz w:val="24"/>
              </w:rPr>
              <w:t>Under</w:t>
            </w:r>
            <w:r>
              <w:rPr>
                <w:spacing w:val="-3"/>
                <w:sz w:val="24"/>
              </w:rPr>
              <w:t> </w:t>
            </w:r>
            <w:r>
              <w:rPr>
                <w:sz w:val="24"/>
              </w:rPr>
              <w:t>unsecured</w:t>
            </w:r>
            <w:r>
              <w:rPr>
                <w:spacing w:val="-2"/>
                <w:sz w:val="24"/>
              </w:rPr>
              <w:t> situation</w:t>
            </w:r>
          </w:p>
        </w:tc>
        <w:tc>
          <w:tcPr>
            <w:tcW w:w="599" w:type="dxa"/>
          </w:tcPr>
          <w:p>
            <w:pPr>
              <w:pStyle w:val="TableParagraph"/>
              <w:spacing w:line="271" w:lineRule="exact"/>
              <w:ind w:left="62"/>
              <w:rPr>
                <w:sz w:val="24"/>
              </w:rPr>
            </w:pPr>
            <w:r>
              <w:rPr>
                <w:spacing w:val="-4"/>
                <w:sz w:val="24"/>
              </w:rPr>
              <w:t>with</w:t>
            </w:r>
          </w:p>
        </w:tc>
        <w:tc>
          <w:tcPr>
            <w:tcW w:w="2032" w:type="dxa"/>
          </w:tcPr>
          <w:p>
            <w:pPr>
              <w:pStyle w:val="TableParagraph"/>
              <w:spacing w:line="271" w:lineRule="exact"/>
              <w:ind w:left="109"/>
              <w:rPr>
                <w:sz w:val="24"/>
              </w:rPr>
            </w:pPr>
            <w:r>
              <w:rPr>
                <w:spacing w:val="-10"/>
                <w:sz w:val="24"/>
              </w:rPr>
              <w:t>5</w:t>
            </w:r>
          </w:p>
          <w:p>
            <w:pPr>
              <w:pStyle w:val="TableParagraph"/>
              <w:rPr>
                <w:sz w:val="24"/>
              </w:rPr>
            </w:pPr>
          </w:p>
          <w:p>
            <w:pPr>
              <w:pStyle w:val="TableParagraph"/>
              <w:spacing w:line="261" w:lineRule="exact"/>
              <w:ind w:left="109"/>
              <w:rPr>
                <w:sz w:val="24"/>
              </w:rPr>
            </w:pPr>
            <w:r>
              <w:rPr>
                <w:spacing w:val="-10"/>
                <w:sz w:val="24"/>
              </w:rPr>
              <w:t>3</w:t>
            </w:r>
          </w:p>
        </w:tc>
        <w:tc>
          <w:tcPr>
            <w:tcW w:w="1905" w:type="dxa"/>
          </w:tcPr>
          <w:p>
            <w:pPr>
              <w:pStyle w:val="TableParagraph"/>
              <w:spacing w:line="271" w:lineRule="exact"/>
              <w:ind w:left="300"/>
              <w:rPr>
                <w:sz w:val="24"/>
              </w:rPr>
            </w:pPr>
            <w:r>
              <w:rPr>
                <w:spacing w:val="-4"/>
                <w:sz w:val="24"/>
              </w:rPr>
              <w:t>22.7</w:t>
            </w:r>
          </w:p>
          <w:p>
            <w:pPr>
              <w:pStyle w:val="TableParagraph"/>
              <w:rPr>
                <w:sz w:val="24"/>
              </w:rPr>
            </w:pPr>
          </w:p>
          <w:p>
            <w:pPr>
              <w:pStyle w:val="TableParagraph"/>
              <w:spacing w:line="261" w:lineRule="exact"/>
              <w:ind w:left="300"/>
              <w:rPr>
                <w:sz w:val="24"/>
              </w:rPr>
            </w:pPr>
            <w:r>
              <w:rPr>
                <w:spacing w:val="-4"/>
                <w:sz w:val="24"/>
              </w:rPr>
              <w:t>13.6</w:t>
            </w:r>
          </w:p>
        </w:tc>
      </w:tr>
      <w:tr>
        <w:trPr>
          <w:trHeight w:val="278" w:hRule="atLeast"/>
        </w:trPr>
        <w:tc>
          <w:tcPr>
            <w:tcW w:w="4313" w:type="dxa"/>
          </w:tcPr>
          <w:p>
            <w:pPr>
              <w:pStyle w:val="TableParagraph"/>
              <w:spacing w:line="258" w:lineRule="exact"/>
              <w:ind w:left="115"/>
              <w:rPr>
                <w:sz w:val="24"/>
              </w:rPr>
            </w:pPr>
            <w:r>
              <w:rPr>
                <w:sz w:val="24"/>
              </w:rPr>
              <w:t>No</w:t>
            </w:r>
            <w:r>
              <w:rPr>
                <w:spacing w:val="-2"/>
                <w:sz w:val="24"/>
              </w:rPr>
              <w:t> response</w:t>
            </w:r>
          </w:p>
        </w:tc>
        <w:tc>
          <w:tcPr>
            <w:tcW w:w="599" w:type="dxa"/>
          </w:tcPr>
          <w:p>
            <w:pPr>
              <w:pStyle w:val="TableParagraph"/>
              <w:rPr>
                <w:sz w:val="20"/>
              </w:rPr>
            </w:pPr>
          </w:p>
        </w:tc>
        <w:tc>
          <w:tcPr>
            <w:tcW w:w="2032" w:type="dxa"/>
          </w:tcPr>
          <w:p>
            <w:pPr>
              <w:pStyle w:val="TableParagraph"/>
              <w:spacing w:line="258" w:lineRule="exact"/>
              <w:ind w:left="109"/>
              <w:rPr>
                <w:sz w:val="24"/>
              </w:rPr>
            </w:pPr>
            <w:r>
              <w:rPr>
                <w:spacing w:val="-10"/>
                <w:sz w:val="24"/>
              </w:rPr>
              <w:t>2</w:t>
            </w:r>
          </w:p>
        </w:tc>
        <w:tc>
          <w:tcPr>
            <w:tcW w:w="1905" w:type="dxa"/>
          </w:tcPr>
          <w:p>
            <w:pPr>
              <w:pStyle w:val="TableParagraph"/>
              <w:spacing w:line="258" w:lineRule="exact"/>
              <w:ind w:left="420"/>
              <w:rPr>
                <w:sz w:val="24"/>
              </w:rPr>
            </w:pPr>
            <w:r>
              <w:rPr>
                <w:spacing w:val="-5"/>
                <w:sz w:val="24"/>
              </w:rPr>
              <w:t>9.2</w:t>
            </w:r>
          </w:p>
        </w:tc>
      </w:tr>
      <w:tr>
        <w:trPr>
          <w:trHeight w:val="549" w:hRule="atLeast"/>
        </w:trPr>
        <w:tc>
          <w:tcPr>
            <w:tcW w:w="4313" w:type="dxa"/>
          </w:tcPr>
          <w:p>
            <w:pPr>
              <w:pStyle w:val="TableParagraph"/>
              <w:spacing w:line="271" w:lineRule="exact"/>
              <w:ind w:left="115"/>
              <w:rPr>
                <w:b/>
                <w:sz w:val="24"/>
              </w:rPr>
            </w:pPr>
            <w:r>
              <w:rPr>
                <w:b/>
                <w:sz w:val="24"/>
              </w:rPr>
              <w:t>Reason</w:t>
            </w:r>
            <w:r>
              <w:rPr>
                <w:b/>
                <w:spacing w:val="-1"/>
                <w:sz w:val="24"/>
              </w:rPr>
              <w:t> </w:t>
            </w:r>
            <w:r>
              <w:rPr>
                <w:b/>
                <w:sz w:val="24"/>
              </w:rPr>
              <w:t>for</w:t>
            </w:r>
            <w:r>
              <w:rPr>
                <w:b/>
                <w:spacing w:val="-1"/>
                <w:sz w:val="24"/>
              </w:rPr>
              <w:t> </w:t>
            </w:r>
            <w:r>
              <w:rPr>
                <w:b/>
                <w:spacing w:val="-2"/>
                <w:sz w:val="24"/>
              </w:rPr>
              <w:t>occurrence</w:t>
            </w:r>
          </w:p>
          <w:p>
            <w:pPr>
              <w:pStyle w:val="TableParagraph"/>
              <w:spacing w:line="259" w:lineRule="exact"/>
              <w:ind w:left="115"/>
              <w:rPr>
                <w:sz w:val="24"/>
              </w:rPr>
            </w:pPr>
            <w:r>
              <w:rPr>
                <w:sz w:val="24"/>
              </w:rPr>
              <w:t>Under</w:t>
            </w:r>
            <w:r>
              <w:rPr>
                <w:spacing w:val="-3"/>
                <w:sz w:val="24"/>
              </w:rPr>
              <w:t> </w:t>
            </w:r>
            <w:r>
              <w:rPr>
                <w:sz w:val="24"/>
              </w:rPr>
              <w:t>unsecured </w:t>
            </w:r>
            <w:r>
              <w:rPr>
                <w:spacing w:val="-2"/>
                <w:sz w:val="24"/>
              </w:rPr>
              <w:t>conditions</w:t>
            </w:r>
          </w:p>
        </w:tc>
        <w:tc>
          <w:tcPr>
            <w:tcW w:w="599" w:type="dxa"/>
          </w:tcPr>
          <w:p>
            <w:pPr>
              <w:pStyle w:val="TableParagraph"/>
              <w:rPr>
                <w:sz w:val="24"/>
              </w:rPr>
            </w:pPr>
          </w:p>
        </w:tc>
        <w:tc>
          <w:tcPr>
            <w:tcW w:w="2032" w:type="dxa"/>
          </w:tcPr>
          <w:p>
            <w:pPr>
              <w:pStyle w:val="TableParagraph"/>
              <w:spacing w:line="261" w:lineRule="exact" w:before="268"/>
              <w:ind w:left="109"/>
              <w:rPr>
                <w:sz w:val="24"/>
              </w:rPr>
            </w:pPr>
            <w:r>
              <w:rPr>
                <w:spacing w:val="-5"/>
                <w:sz w:val="24"/>
              </w:rPr>
              <w:t>11</w:t>
            </w:r>
          </w:p>
        </w:tc>
        <w:tc>
          <w:tcPr>
            <w:tcW w:w="1905" w:type="dxa"/>
          </w:tcPr>
          <w:p>
            <w:pPr>
              <w:pStyle w:val="TableParagraph"/>
              <w:spacing w:line="261" w:lineRule="exact" w:before="268"/>
              <w:ind w:left="300"/>
              <w:rPr>
                <w:sz w:val="24"/>
              </w:rPr>
            </w:pPr>
            <w:r>
              <w:rPr>
                <w:spacing w:val="-4"/>
                <w:sz w:val="24"/>
              </w:rPr>
              <w:t>50.0</w:t>
            </w:r>
          </w:p>
        </w:tc>
      </w:tr>
      <w:tr>
        <w:trPr>
          <w:trHeight w:val="275" w:hRule="atLeast"/>
        </w:trPr>
        <w:tc>
          <w:tcPr>
            <w:tcW w:w="4313" w:type="dxa"/>
          </w:tcPr>
          <w:p>
            <w:pPr>
              <w:pStyle w:val="TableParagraph"/>
              <w:spacing w:line="256" w:lineRule="exact"/>
              <w:ind w:left="115"/>
              <w:rPr>
                <w:sz w:val="24"/>
              </w:rPr>
            </w:pPr>
            <w:r>
              <w:rPr>
                <w:sz w:val="24"/>
              </w:rPr>
              <w:t>Parental</w:t>
            </w:r>
            <w:r>
              <w:rPr>
                <w:spacing w:val="-3"/>
                <w:sz w:val="24"/>
              </w:rPr>
              <w:t> </w:t>
            </w:r>
            <w:r>
              <w:rPr>
                <w:spacing w:val="-2"/>
                <w:sz w:val="24"/>
              </w:rPr>
              <w:t>neglect</w:t>
            </w:r>
          </w:p>
        </w:tc>
        <w:tc>
          <w:tcPr>
            <w:tcW w:w="599" w:type="dxa"/>
          </w:tcPr>
          <w:p>
            <w:pPr>
              <w:pStyle w:val="TableParagraph"/>
              <w:rPr>
                <w:sz w:val="20"/>
              </w:rPr>
            </w:pPr>
          </w:p>
        </w:tc>
        <w:tc>
          <w:tcPr>
            <w:tcW w:w="2032" w:type="dxa"/>
          </w:tcPr>
          <w:p>
            <w:pPr>
              <w:pStyle w:val="TableParagraph"/>
              <w:spacing w:line="256" w:lineRule="exact"/>
              <w:ind w:left="109"/>
              <w:rPr>
                <w:sz w:val="24"/>
              </w:rPr>
            </w:pPr>
            <w:r>
              <w:rPr>
                <w:spacing w:val="-10"/>
                <w:sz w:val="24"/>
              </w:rPr>
              <w:t>9</w:t>
            </w:r>
          </w:p>
        </w:tc>
        <w:tc>
          <w:tcPr>
            <w:tcW w:w="1905" w:type="dxa"/>
          </w:tcPr>
          <w:p>
            <w:pPr>
              <w:pStyle w:val="TableParagraph"/>
              <w:spacing w:line="256" w:lineRule="exact"/>
              <w:ind w:left="300"/>
              <w:rPr>
                <w:sz w:val="24"/>
              </w:rPr>
            </w:pPr>
            <w:r>
              <w:rPr>
                <w:spacing w:val="-4"/>
                <w:sz w:val="24"/>
              </w:rPr>
              <w:t>40.9</w:t>
            </w:r>
          </w:p>
        </w:tc>
      </w:tr>
      <w:tr>
        <w:trPr>
          <w:trHeight w:val="278" w:hRule="atLeast"/>
        </w:trPr>
        <w:tc>
          <w:tcPr>
            <w:tcW w:w="4313" w:type="dxa"/>
            <w:tcBorders>
              <w:bottom w:val="single" w:sz="4" w:space="0" w:color="000000"/>
            </w:tcBorders>
          </w:tcPr>
          <w:p>
            <w:pPr>
              <w:pStyle w:val="TableParagraph"/>
              <w:spacing w:line="259" w:lineRule="exact"/>
              <w:ind w:left="115"/>
              <w:rPr>
                <w:sz w:val="24"/>
              </w:rPr>
            </w:pPr>
            <w:r>
              <w:rPr>
                <w:sz w:val="24"/>
              </w:rPr>
              <w:t>No</w:t>
            </w:r>
            <w:r>
              <w:rPr>
                <w:spacing w:val="-2"/>
                <w:sz w:val="24"/>
              </w:rPr>
              <w:t> response</w:t>
            </w:r>
          </w:p>
        </w:tc>
        <w:tc>
          <w:tcPr>
            <w:tcW w:w="599" w:type="dxa"/>
            <w:tcBorders>
              <w:bottom w:val="single" w:sz="4" w:space="0" w:color="000000"/>
            </w:tcBorders>
          </w:tcPr>
          <w:p>
            <w:pPr>
              <w:pStyle w:val="TableParagraph"/>
              <w:rPr>
                <w:sz w:val="20"/>
              </w:rPr>
            </w:pPr>
          </w:p>
        </w:tc>
        <w:tc>
          <w:tcPr>
            <w:tcW w:w="2032" w:type="dxa"/>
            <w:tcBorders>
              <w:bottom w:val="single" w:sz="4" w:space="0" w:color="000000"/>
            </w:tcBorders>
          </w:tcPr>
          <w:p>
            <w:pPr>
              <w:pStyle w:val="TableParagraph"/>
              <w:spacing w:line="259" w:lineRule="exact"/>
              <w:ind w:left="109"/>
              <w:rPr>
                <w:sz w:val="24"/>
              </w:rPr>
            </w:pPr>
            <w:r>
              <w:rPr>
                <w:spacing w:val="-10"/>
                <w:sz w:val="24"/>
              </w:rPr>
              <w:t>2</w:t>
            </w:r>
          </w:p>
        </w:tc>
        <w:tc>
          <w:tcPr>
            <w:tcW w:w="1905" w:type="dxa"/>
            <w:tcBorders>
              <w:bottom w:val="single" w:sz="4" w:space="0" w:color="000000"/>
            </w:tcBorders>
          </w:tcPr>
          <w:p>
            <w:pPr>
              <w:pStyle w:val="TableParagraph"/>
              <w:spacing w:line="259" w:lineRule="exact"/>
              <w:ind w:left="420"/>
              <w:rPr>
                <w:sz w:val="24"/>
              </w:rPr>
            </w:pPr>
            <w:r>
              <w:rPr>
                <w:spacing w:val="-5"/>
                <w:sz w:val="24"/>
              </w:rPr>
              <w:t>9.1</w:t>
            </w:r>
          </w:p>
        </w:tc>
      </w:tr>
    </w:tbl>
    <w:p>
      <w:pPr>
        <w:spacing w:after="0" w:line="259" w:lineRule="exact"/>
        <w:rPr>
          <w:sz w:val="24"/>
        </w:rPr>
        <w:sectPr>
          <w:pgSz w:w="12240" w:h="15840"/>
          <w:pgMar w:header="0" w:footer="768" w:top="1360" w:bottom="960" w:left="880" w:right="360"/>
        </w:sectPr>
      </w:pPr>
    </w:p>
    <w:p>
      <w:pPr>
        <w:pStyle w:val="Heading2"/>
        <w:spacing w:before="79"/>
      </w:pPr>
      <w:r>
        <w:rPr/>
        <w:t>Profile</w:t>
      </w:r>
      <w:r>
        <w:rPr>
          <w:spacing w:val="-3"/>
        </w:rPr>
        <w:t> </w:t>
      </w:r>
      <w:r>
        <w:rPr/>
        <w:t>of rape</w:t>
      </w:r>
      <w:r>
        <w:rPr>
          <w:spacing w:val="-2"/>
        </w:rPr>
        <w:t> victims</w:t>
      </w:r>
    </w:p>
    <w:p>
      <w:pPr>
        <w:pStyle w:val="BodyText"/>
        <w:spacing w:before="175"/>
        <w:rPr>
          <w:b/>
        </w:rPr>
      </w:pPr>
    </w:p>
    <w:p>
      <w:pPr>
        <w:pStyle w:val="BodyText"/>
        <w:spacing w:line="360" w:lineRule="auto"/>
        <w:ind w:left="920" w:right="1073"/>
        <w:jc w:val="both"/>
      </w:pPr>
      <w:r>
        <w:rPr/>
        <w:drawing>
          <wp:anchor distT="0" distB="0" distL="0" distR="0" allowOverlap="1" layoutInCell="1" locked="0" behindDoc="1" simplePos="0" relativeHeight="482332672">
            <wp:simplePos x="0" y="0"/>
            <wp:positionH relativeFrom="page">
              <wp:posOffset>1280413</wp:posOffset>
            </wp:positionH>
            <wp:positionV relativeFrom="paragraph">
              <wp:posOffset>1034444</wp:posOffset>
            </wp:positionV>
            <wp:extent cx="5296408" cy="5236400"/>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5" cstate="print"/>
                    <a:stretch>
                      <a:fillRect/>
                    </a:stretch>
                  </pic:blipFill>
                  <pic:spPr>
                    <a:xfrm>
                      <a:off x="0" y="0"/>
                      <a:ext cx="5296408" cy="5236400"/>
                    </a:xfrm>
                    <a:prstGeom prst="rect">
                      <a:avLst/>
                    </a:prstGeom>
                  </pic:spPr>
                </pic:pic>
              </a:graphicData>
            </a:graphic>
          </wp:anchor>
        </w:drawing>
      </w:r>
      <w:r>
        <w:rPr/>
        <w:t>More than half (85.2%) of FAHs with experience of rape are 14-17 years of age, have boyfriends (88.9%) and are in school (74.1%). About 63.0% have their parents separated. Of those they discuss sexuality matters with, friends/acquaintance (75.0%) were persons they discuss sexuality with. This is shown in table 4.14a below.</w:t>
      </w:r>
    </w:p>
    <w:p>
      <w:pPr>
        <w:pStyle w:val="BodyText"/>
        <w:spacing w:before="46"/>
      </w:pPr>
    </w:p>
    <w:p>
      <w:pPr>
        <w:pStyle w:val="Heading2"/>
        <w:spacing w:after="47"/>
      </w:pPr>
      <w:r>
        <w:rPr/>
        <w:t>Table</w:t>
      </w:r>
      <w:r>
        <w:rPr>
          <w:spacing w:val="-1"/>
        </w:rPr>
        <w:t> </w:t>
      </w:r>
      <w:r>
        <w:rPr/>
        <w:t>4.14a:</w:t>
      </w:r>
      <w:r>
        <w:rPr>
          <w:spacing w:val="79"/>
          <w:w w:val="150"/>
        </w:rPr>
        <w:t> </w:t>
      </w:r>
      <w:r>
        <w:rPr/>
        <w:t>Profile</w:t>
      </w:r>
      <w:r>
        <w:rPr>
          <w:spacing w:val="-2"/>
        </w:rPr>
        <w:t> </w:t>
      </w:r>
      <w:r>
        <w:rPr/>
        <w:t>of victims</w:t>
      </w:r>
      <w:r>
        <w:rPr>
          <w:spacing w:val="-1"/>
        </w:rPr>
        <w:t> </w:t>
      </w:r>
      <w:r>
        <w:rPr/>
        <w:t>of</w:t>
      </w:r>
      <w:r>
        <w:rPr>
          <w:spacing w:val="1"/>
        </w:rPr>
        <w:t> </w:t>
      </w:r>
      <w:r>
        <w:rPr>
          <w:spacing w:val="-4"/>
        </w:rPr>
        <w:t>rape</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8"/>
        <w:gridCol w:w="2673"/>
        <w:gridCol w:w="1973"/>
      </w:tblGrid>
      <w:tr>
        <w:trPr>
          <w:trHeight w:val="505" w:hRule="atLeast"/>
        </w:trPr>
        <w:tc>
          <w:tcPr>
            <w:tcW w:w="4578" w:type="dxa"/>
            <w:tcBorders>
              <w:top w:val="single" w:sz="4" w:space="0" w:color="000000"/>
              <w:bottom w:val="single" w:sz="4" w:space="0" w:color="000000"/>
            </w:tcBorders>
          </w:tcPr>
          <w:p>
            <w:pPr>
              <w:pStyle w:val="TableParagraph"/>
              <w:spacing w:line="251" w:lineRule="exact"/>
              <w:ind w:left="115"/>
              <w:rPr>
                <w:b/>
                <w:sz w:val="22"/>
              </w:rPr>
            </w:pPr>
            <w:r>
              <w:rPr>
                <w:b/>
                <w:spacing w:val="-2"/>
                <w:sz w:val="22"/>
              </w:rPr>
              <w:t>Variables</w:t>
            </w:r>
          </w:p>
        </w:tc>
        <w:tc>
          <w:tcPr>
            <w:tcW w:w="2673" w:type="dxa"/>
            <w:tcBorders>
              <w:top w:val="single" w:sz="4" w:space="0" w:color="000000"/>
              <w:bottom w:val="single" w:sz="4" w:space="0" w:color="000000"/>
            </w:tcBorders>
          </w:tcPr>
          <w:p>
            <w:pPr>
              <w:pStyle w:val="TableParagraph"/>
              <w:spacing w:line="254" w:lineRule="exact"/>
              <w:ind w:left="1314"/>
              <w:rPr>
                <w:b/>
                <w:sz w:val="22"/>
              </w:rPr>
            </w:pPr>
            <w:r>
              <w:rPr>
                <w:b/>
                <w:spacing w:val="-2"/>
                <w:sz w:val="22"/>
              </w:rPr>
              <w:t>Frequency </w:t>
            </w:r>
            <w:r>
              <w:rPr>
                <w:b/>
                <w:spacing w:val="-4"/>
                <w:sz w:val="22"/>
              </w:rPr>
              <w:t>N=27</w:t>
            </w:r>
          </w:p>
        </w:tc>
        <w:tc>
          <w:tcPr>
            <w:tcW w:w="1973" w:type="dxa"/>
            <w:tcBorders>
              <w:top w:val="single" w:sz="4" w:space="0" w:color="000000"/>
              <w:bottom w:val="single" w:sz="4" w:space="0" w:color="000000"/>
            </w:tcBorders>
          </w:tcPr>
          <w:p>
            <w:pPr>
              <w:pStyle w:val="TableParagraph"/>
              <w:spacing w:line="251" w:lineRule="exact"/>
              <w:ind w:left="353"/>
              <w:rPr>
                <w:b/>
                <w:sz w:val="22"/>
              </w:rPr>
            </w:pPr>
            <w:r>
              <w:rPr>
                <w:b/>
                <w:spacing w:val="-2"/>
                <w:sz w:val="22"/>
              </w:rPr>
              <w:t>Percentage</w:t>
            </w:r>
          </w:p>
        </w:tc>
      </w:tr>
      <w:tr>
        <w:trPr>
          <w:trHeight w:val="252" w:hRule="atLeast"/>
        </w:trPr>
        <w:tc>
          <w:tcPr>
            <w:tcW w:w="4578" w:type="dxa"/>
            <w:tcBorders>
              <w:top w:val="single" w:sz="4" w:space="0" w:color="000000"/>
            </w:tcBorders>
          </w:tcPr>
          <w:p>
            <w:pPr>
              <w:pStyle w:val="TableParagraph"/>
              <w:spacing w:line="233" w:lineRule="exact"/>
              <w:ind w:left="115"/>
              <w:rPr>
                <w:b/>
                <w:sz w:val="22"/>
              </w:rPr>
            </w:pPr>
            <w:r>
              <w:rPr>
                <w:b/>
                <w:sz w:val="22"/>
              </w:rPr>
              <w:t>Age</w:t>
            </w:r>
            <w:r>
              <w:rPr>
                <w:b/>
                <w:spacing w:val="-2"/>
                <w:sz w:val="22"/>
              </w:rPr>
              <w:t> (Years)</w:t>
            </w:r>
          </w:p>
        </w:tc>
        <w:tc>
          <w:tcPr>
            <w:tcW w:w="2673" w:type="dxa"/>
            <w:tcBorders>
              <w:top w:val="single" w:sz="4" w:space="0" w:color="000000"/>
            </w:tcBorders>
          </w:tcPr>
          <w:p>
            <w:pPr>
              <w:pStyle w:val="TableParagraph"/>
              <w:rPr>
                <w:sz w:val="18"/>
              </w:rPr>
            </w:pPr>
          </w:p>
        </w:tc>
        <w:tc>
          <w:tcPr>
            <w:tcW w:w="1973" w:type="dxa"/>
            <w:tcBorders>
              <w:top w:val="single" w:sz="4" w:space="0" w:color="000000"/>
            </w:tcBorders>
          </w:tcPr>
          <w:p>
            <w:pPr>
              <w:pStyle w:val="TableParagraph"/>
              <w:rPr>
                <w:sz w:val="18"/>
              </w:rPr>
            </w:pPr>
          </w:p>
        </w:tc>
      </w:tr>
      <w:tr>
        <w:trPr>
          <w:trHeight w:val="250" w:hRule="atLeast"/>
        </w:trPr>
        <w:tc>
          <w:tcPr>
            <w:tcW w:w="4578" w:type="dxa"/>
          </w:tcPr>
          <w:p>
            <w:pPr>
              <w:pStyle w:val="TableParagraph"/>
              <w:spacing w:line="231" w:lineRule="exact"/>
              <w:ind w:left="115"/>
              <w:rPr>
                <w:sz w:val="22"/>
              </w:rPr>
            </w:pPr>
            <w:r>
              <w:rPr>
                <w:spacing w:val="-2"/>
                <w:sz w:val="22"/>
              </w:rPr>
              <w:t>10-</w:t>
            </w:r>
            <w:r>
              <w:rPr>
                <w:spacing w:val="-5"/>
                <w:sz w:val="22"/>
              </w:rPr>
              <w:t>13</w:t>
            </w:r>
          </w:p>
        </w:tc>
        <w:tc>
          <w:tcPr>
            <w:tcW w:w="2673" w:type="dxa"/>
          </w:tcPr>
          <w:p>
            <w:pPr>
              <w:pStyle w:val="TableParagraph"/>
              <w:spacing w:line="231" w:lineRule="exact"/>
              <w:ind w:left="1314"/>
              <w:rPr>
                <w:sz w:val="22"/>
              </w:rPr>
            </w:pPr>
            <w:r>
              <w:rPr>
                <w:spacing w:val="-10"/>
                <w:sz w:val="22"/>
              </w:rPr>
              <w:t>4</w:t>
            </w:r>
          </w:p>
        </w:tc>
        <w:tc>
          <w:tcPr>
            <w:tcW w:w="1973" w:type="dxa"/>
          </w:tcPr>
          <w:p>
            <w:pPr>
              <w:pStyle w:val="TableParagraph"/>
              <w:spacing w:line="231" w:lineRule="exact"/>
              <w:ind w:left="353"/>
              <w:rPr>
                <w:sz w:val="22"/>
              </w:rPr>
            </w:pPr>
            <w:r>
              <w:rPr>
                <w:spacing w:val="-4"/>
                <w:sz w:val="22"/>
              </w:rPr>
              <w:t>14.8</w:t>
            </w:r>
          </w:p>
        </w:tc>
      </w:tr>
      <w:tr>
        <w:trPr>
          <w:trHeight w:val="255" w:hRule="atLeast"/>
        </w:trPr>
        <w:tc>
          <w:tcPr>
            <w:tcW w:w="4578" w:type="dxa"/>
          </w:tcPr>
          <w:p>
            <w:pPr>
              <w:pStyle w:val="TableParagraph"/>
              <w:spacing w:line="236" w:lineRule="exact"/>
              <w:ind w:left="115"/>
              <w:rPr>
                <w:sz w:val="22"/>
              </w:rPr>
            </w:pPr>
            <w:r>
              <w:rPr>
                <w:spacing w:val="-2"/>
                <w:sz w:val="22"/>
              </w:rPr>
              <w:t>14-</w:t>
            </w:r>
            <w:r>
              <w:rPr>
                <w:spacing w:val="-5"/>
                <w:sz w:val="22"/>
              </w:rPr>
              <w:t>17</w:t>
            </w:r>
          </w:p>
        </w:tc>
        <w:tc>
          <w:tcPr>
            <w:tcW w:w="2673" w:type="dxa"/>
          </w:tcPr>
          <w:p>
            <w:pPr>
              <w:pStyle w:val="TableParagraph"/>
              <w:spacing w:line="236" w:lineRule="exact"/>
              <w:ind w:left="1314"/>
              <w:rPr>
                <w:sz w:val="22"/>
              </w:rPr>
            </w:pPr>
            <w:r>
              <w:rPr>
                <w:spacing w:val="-5"/>
                <w:sz w:val="22"/>
              </w:rPr>
              <w:t>23</w:t>
            </w:r>
          </w:p>
        </w:tc>
        <w:tc>
          <w:tcPr>
            <w:tcW w:w="1973" w:type="dxa"/>
          </w:tcPr>
          <w:p>
            <w:pPr>
              <w:pStyle w:val="TableParagraph"/>
              <w:spacing w:line="236" w:lineRule="exact"/>
              <w:ind w:left="353"/>
              <w:rPr>
                <w:sz w:val="22"/>
              </w:rPr>
            </w:pPr>
            <w:r>
              <w:rPr>
                <w:spacing w:val="-4"/>
                <w:sz w:val="22"/>
              </w:rPr>
              <w:t>85.2</w:t>
            </w:r>
          </w:p>
        </w:tc>
      </w:tr>
      <w:tr>
        <w:trPr>
          <w:trHeight w:val="502" w:hRule="atLeast"/>
        </w:trPr>
        <w:tc>
          <w:tcPr>
            <w:tcW w:w="4578" w:type="dxa"/>
          </w:tcPr>
          <w:p>
            <w:pPr>
              <w:pStyle w:val="TableParagraph"/>
              <w:spacing w:line="249" w:lineRule="exact"/>
              <w:ind w:left="115"/>
              <w:rPr>
                <w:b/>
                <w:sz w:val="22"/>
              </w:rPr>
            </w:pPr>
            <w:r>
              <w:rPr>
                <w:b/>
                <w:spacing w:val="-2"/>
                <w:sz w:val="22"/>
              </w:rPr>
              <w:t>Religion</w:t>
            </w:r>
          </w:p>
          <w:p>
            <w:pPr>
              <w:pStyle w:val="TableParagraph"/>
              <w:spacing w:line="234" w:lineRule="exact"/>
              <w:ind w:left="115"/>
              <w:rPr>
                <w:sz w:val="22"/>
              </w:rPr>
            </w:pPr>
            <w:r>
              <w:rPr>
                <w:spacing w:val="-2"/>
                <w:sz w:val="22"/>
              </w:rPr>
              <w:t>Christians</w:t>
            </w:r>
          </w:p>
        </w:tc>
        <w:tc>
          <w:tcPr>
            <w:tcW w:w="2673" w:type="dxa"/>
          </w:tcPr>
          <w:p>
            <w:pPr>
              <w:pStyle w:val="TableParagraph"/>
              <w:spacing w:line="237" w:lineRule="exact" w:before="246"/>
              <w:ind w:left="1314"/>
              <w:rPr>
                <w:sz w:val="22"/>
              </w:rPr>
            </w:pPr>
            <w:r>
              <w:rPr>
                <w:spacing w:val="-5"/>
                <w:sz w:val="22"/>
              </w:rPr>
              <w:t>15</w:t>
            </w:r>
          </w:p>
        </w:tc>
        <w:tc>
          <w:tcPr>
            <w:tcW w:w="1973" w:type="dxa"/>
          </w:tcPr>
          <w:p>
            <w:pPr>
              <w:pStyle w:val="TableParagraph"/>
              <w:spacing w:line="237" w:lineRule="exact" w:before="246"/>
              <w:ind w:left="353"/>
              <w:rPr>
                <w:sz w:val="22"/>
              </w:rPr>
            </w:pPr>
            <w:r>
              <w:rPr>
                <w:spacing w:val="-4"/>
                <w:sz w:val="22"/>
              </w:rPr>
              <w:t>55.6</w:t>
            </w:r>
          </w:p>
        </w:tc>
      </w:tr>
      <w:tr>
        <w:trPr>
          <w:trHeight w:val="255" w:hRule="atLeast"/>
        </w:trPr>
        <w:tc>
          <w:tcPr>
            <w:tcW w:w="4578" w:type="dxa"/>
          </w:tcPr>
          <w:p>
            <w:pPr>
              <w:pStyle w:val="TableParagraph"/>
              <w:spacing w:line="236" w:lineRule="exact"/>
              <w:ind w:left="115"/>
              <w:rPr>
                <w:sz w:val="22"/>
              </w:rPr>
            </w:pPr>
            <w:r>
              <w:rPr>
                <w:spacing w:val="-2"/>
                <w:sz w:val="22"/>
              </w:rPr>
              <w:t>Non-Christians</w:t>
            </w:r>
          </w:p>
        </w:tc>
        <w:tc>
          <w:tcPr>
            <w:tcW w:w="2673" w:type="dxa"/>
          </w:tcPr>
          <w:p>
            <w:pPr>
              <w:pStyle w:val="TableParagraph"/>
              <w:spacing w:line="236" w:lineRule="exact"/>
              <w:ind w:left="1314"/>
              <w:rPr>
                <w:sz w:val="22"/>
              </w:rPr>
            </w:pPr>
            <w:r>
              <w:rPr>
                <w:spacing w:val="-5"/>
                <w:sz w:val="22"/>
              </w:rPr>
              <w:t>12</w:t>
            </w:r>
          </w:p>
        </w:tc>
        <w:tc>
          <w:tcPr>
            <w:tcW w:w="1973" w:type="dxa"/>
          </w:tcPr>
          <w:p>
            <w:pPr>
              <w:pStyle w:val="TableParagraph"/>
              <w:spacing w:line="236" w:lineRule="exact"/>
              <w:ind w:left="353"/>
              <w:rPr>
                <w:sz w:val="22"/>
              </w:rPr>
            </w:pPr>
            <w:r>
              <w:rPr>
                <w:spacing w:val="-4"/>
                <w:sz w:val="22"/>
              </w:rPr>
              <w:t>44.4</w:t>
            </w:r>
          </w:p>
        </w:tc>
      </w:tr>
      <w:tr>
        <w:trPr>
          <w:trHeight w:val="504" w:hRule="atLeast"/>
        </w:trPr>
        <w:tc>
          <w:tcPr>
            <w:tcW w:w="4578" w:type="dxa"/>
          </w:tcPr>
          <w:p>
            <w:pPr>
              <w:pStyle w:val="TableParagraph"/>
              <w:spacing w:line="249" w:lineRule="exact"/>
              <w:ind w:left="115"/>
              <w:rPr>
                <w:b/>
                <w:sz w:val="22"/>
              </w:rPr>
            </w:pPr>
            <w:r>
              <w:rPr>
                <w:b/>
                <w:sz w:val="22"/>
              </w:rPr>
              <w:t>Discuss</w:t>
            </w:r>
            <w:r>
              <w:rPr>
                <w:b/>
                <w:spacing w:val="-5"/>
                <w:sz w:val="22"/>
              </w:rPr>
              <w:t> </w:t>
            </w:r>
            <w:r>
              <w:rPr>
                <w:b/>
                <w:spacing w:val="-2"/>
                <w:sz w:val="22"/>
              </w:rPr>
              <w:t>sexuality</w:t>
            </w:r>
          </w:p>
          <w:p>
            <w:pPr>
              <w:pStyle w:val="TableParagraph"/>
              <w:spacing w:line="235" w:lineRule="exact"/>
              <w:ind w:left="115"/>
              <w:rPr>
                <w:sz w:val="22"/>
              </w:rPr>
            </w:pPr>
            <w:r>
              <w:rPr>
                <w:spacing w:val="-5"/>
                <w:sz w:val="22"/>
              </w:rPr>
              <w:t>Yes</w:t>
            </w:r>
          </w:p>
        </w:tc>
        <w:tc>
          <w:tcPr>
            <w:tcW w:w="2673" w:type="dxa"/>
          </w:tcPr>
          <w:p>
            <w:pPr>
              <w:pStyle w:val="TableParagraph"/>
              <w:spacing w:line="238" w:lineRule="exact" w:before="246"/>
              <w:ind w:left="1314"/>
              <w:rPr>
                <w:sz w:val="22"/>
              </w:rPr>
            </w:pPr>
            <w:r>
              <w:rPr>
                <w:spacing w:val="-5"/>
                <w:sz w:val="22"/>
              </w:rPr>
              <w:t>24</w:t>
            </w:r>
          </w:p>
        </w:tc>
        <w:tc>
          <w:tcPr>
            <w:tcW w:w="1973" w:type="dxa"/>
          </w:tcPr>
          <w:p>
            <w:pPr>
              <w:pStyle w:val="TableParagraph"/>
              <w:spacing w:line="238" w:lineRule="exact" w:before="246"/>
              <w:ind w:left="353"/>
              <w:rPr>
                <w:sz w:val="22"/>
              </w:rPr>
            </w:pPr>
            <w:r>
              <w:rPr>
                <w:spacing w:val="-4"/>
                <w:sz w:val="22"/>
              </w:rPr>
              <w:t>88.9</w:t>
            </w:r>
          </w:p>
        </w:tc>
      </w:tr>
      <w:tr>
        <w:trPr>
          <w:trHeight w:val="255" w:hRule="atLeast"/>
        </w:trPr>
        <w:tc>
          <w:tcPr>
            <w:tcW w:w="4578" w:type="dxa"/>
          </w:tcPr>
          <w:p>
            <w:pPr>
              <w:pStyle w:val="TableParagraph"/>
              <w:spacing w:line="236" w:lineRule="exact"/>
              <w:ind w:left="115"/>
              <w:rPr>
                <w:sz w:val="22"/>
              </w:rPr>
            </w:pPr>
            <w:r>
              <w:rPr>
                <w:spacing w:val="-5"/>
                <w:sz w:val="22"/>
              </w:rPr>
              <w:t>No</w:t>
            </w:r>
          </w:p>
        </w:tc>
        <w:tc>
          <w:tcPr>
            <w:tcW w:w="2673" w:type="dxa"/>
          </w:tcPr>
          <w:p>
            <w:pPr>
              <w:pStyle w:val="TableParagraph"/>
              <w:spacing w:line="236" w:lineRule="exact"/>
              <w:ind w:left="1314"/>
              <w:rPr>
                <w:sz w:val="22"/>
              </w:rPr>
            </w:pPr>
            <w:r>
              <w:rPr>
                <w:spacing w:val="-10"/>
                <w:sz w:val="22"/>
              </w:rPr>
              <w:t>3</w:t>
            </w:r>
          </w:p>
        </w:tc>
        <w:tc>
          <w:tcPr>
            <w:tcW w:w="1973" w:type="dxa"/>
          </w:tcPr>
          <w:p>
            <w:pPr>
              <w:pStyle w:val="TableParagraph"/>
              <w:spacing w:line="236" w:lineRule="exact"/>
              <w:ind w:left="353"/>
              <w:rPr>
                <w:sz w:val="22"/>
              </w:rPr>
            </w:pPr>
            <w:r>
              <w:rPr>
                <w:spacing w:val="-4"/>
                <w:sz w:val="22"/>
              </w:rPr>
              <w:t>11.1</w:t>
            </w:r>
          </w:p>
        </w:tc>
      </w:tr>
      <w:tr>
        <w:trPr>
          <w:trHeight w:val="502" w:hRule="atLeast"/>
        </w:trPr>
        <w:tc>
          <w:tcPr>
            <w:tcW w:w="4578" w:type="dxa"/>
          </w:tcPr>
          <w:p>
            <w:pPr>
              <w:pStyle w:val="TableParagraph"/>
              <w:spacing w:line="248" w:lineRule="exact"/>
              <w:ind w:left="115"/>
              <w:rPr>
                <w:b/>
                <w:sz w:val="22"/>
              </w:rPr>
            </w:pPr>
            <w:r>
              <w:rPr>
                <w:b/>
                <w:sz w:val="22"/>
              </w:rPr>
              <w:t>Sexuality</w:t>
            </w:r>
            <w:r>
              <w:rPr>
                <w:b/>
                <w:spacing w:val="-6"/>
                <w:sz w:val="22"/>
              </w:rPr>
              <w:t> </w:t>
            </w:r>
            <w:r>
              <w:rPr>
                <w:b/>
                <w:sz w:val="22"/>
              </w:rPr>
              <w:t>is</w:t>
            </w:r>
            <w:r>
              <w:rPr>
                <w:b/>
                <w:spacing w:val="-2"/>
                <w:sz w:val="22"/>
              </w:rPr>
              <w:t> </w:t>
            </w:r>
            <w:r>
              <w:rPr>
                <w:b/>
                <w:sz w:val="22"/>
              </w:rPr>
              <w:t>discussed</w:t>
            </w:r>
            <w:r>
              <w:rPr>
                <w:b/>
                <w:spacing w:val="-6"/>
                <w:sz w:val="22"/>
              </w:rPr>
              <w:t> </w:t>
            </w:r>
            <w:r>
              <w:rPr>
                <w:b/>
                <w:sz w:val="22"/>
              </w:rPr>
              <w:t>with</w:t>
            </w:r>
            <w:r>
              <w:rPr>
                <w:b/>
                <w:spacing w:val="-1"/>
                <w:sz w:val="22"/>
              </w:rPr>
              <w:t> </w:t>
            </w:r>
            <w:r>
              <w:rPr>
                <w:b/>
                <w:spacing w:val="-2"/>
                <w:sz w:val="22"/>
              </w:rPr>
              <w:t>(n=24)</w:t>
            </w:r>
          </w:p>
          <w:p>
            <w:pPr>
              <w:pStyle w:val="TableParagraph"/>
              <w:spacing w:line="235" w:lineRule="exact"/>
              <w:ind w:left="115"/>
              <w:rPr>
                <w:sz w:val="22"/>
              </w:rPr>
            </w:pPr>
            <w:r>
              <w:rPr>
                <w:spacing w:val="-2"/>
                <w:sz w:val="22"/>
              </w:rPr>
              <w:t>Caregivers</w:t>
            </w:r>
          </w:p>
        </w:tc>
        <w:tc>
          <w:tcPr>
            <w:tcW w:w="2673" w:type="dxa"/>
          </w:tcPr>
          <w:p>
            <w:pPr>
              <w:pStyle w:val="TableParagraph"/>
              <w:spacing w:line="238" w:lineRule="exact" w:before="244"/>
              <w:ind w:left="1314"/>
              <w:rPr>
                <w:sz w:val="22"/>
              </w:rPr>
            </w:pPr>
            <w:r>
              <w:rPr>
                <w:spacing w:val="-10"/>
                <w:sz w:val="22"/>
              </w:rPr>
              <w:t>6</w:t>
            </w:r>
          </w:p>
        </w:tc>
        <w:tc>
          <w:tcPr>
            <w:tcW w:w="1973" w:type="dxa"/>
          </w:tcPr>
          <w:p>
            <w:pPr>
              <w:pStyle w:val="TableParagraph"/>
              <w:spacing w:line="238" w:lineRule="exact" w:before="244"/>
              <w:ind w:left="353"/>
              <w:rPr>
                <w:sz w:val="22"/>
              </w:rPr>
            </w:pPr>
            <w:r>
              <w:rPr>
                <w:spacing w:val="-4"/>
                <w:sz w:val="22"/>
              </w:rPr>
              <w:t>25.0</w:t>
            </w:r>
          </w:p>
        </w:tc>
      </w:tr>
      <w:tr>
        <w:trPr>
          <w:trHeight w:val="295" w:hRule="atLeast"/>
        </w:trPr>
        <w:tc>
          <w:tcPr>
            <w:tcW w:w="4578" w:type="dxa"/>
          </w:tcPr>
          <w:p>
            <w:pPr>
              <w:pStyle w:val="TableParagraph"/>
              <w:spacing w:line="249" w:lineRule="exact"/>
              <w:ind w:left="115"/>
              <w:rPr>
                <w:sz w:val="22"/>
              </w:rPr>
            </w:pPr>
            <w:r>
              <w:rPr>
                <w:spacing w:val="-2"/>
                <w:sz w:val="22"/>
              </w:rPr>
              <w:t>Friends/acquaintance</w:t>
            </w:r>
          </w:p>
        </w:tc>
        <w:tc>
          <w:tcPr>
            <w:tcW w:w="2673" w:type="dxa"/>
          </w:tcPr>
          <w:p>
            <w:pPr>
              <w:pStyle w:val="TableParagraph"/>
              <w:spacing w:line="249" w:lineRule="exact"/>
              <w:ind w:left="1314"/>
              <w:rPr>
                <w:sz w:val="22"/>
              </w:rPr>
            </w:pPr>
            <w:r>
              <w:rPr>
                <w:spacing w:val="-5"/>
                <w:sz w:val="22"/>
              </w:rPr>
              <w:t>18</w:t>
            </w:r>
          </w:p>
        </w:tc>
        <w:tc>
          <w:tcPr>
            <w:tcW w:w="1973" w:type="dxa"/>
          </w:tcPr>
          <w:p>
            <w:pPr>
              <w:pStyle w:val="TableParagraph"/>
              <w:spacing w:line="249" w:lineRule="exact"/>
              <w:ind w:left="353"/>
              <w:rPr>
                <w:sz w:val="22"/>
              </w:rPr>
            </w:pPr>
            <w:r>
              <w:rPr>
                <w:spacing w:val="-4"/>
                <w:sz w:val="22"/>
              </w:rPr>
              <w:t>75.0</w:t>
            </w:r>
          </w:p>
        </w:tc>
      </w:tr>
      <w:tr>
        <w:trPr>
          <w:trHeight w:val="542" w:hRule="atLeast"/>
        </w:trPr>
        <w:tc>
          <w:tcPr>
            <w:tcW w:w="4578" w:type="dxa"/>
          </w:tcPr>
          <w:p>
            <w:pPr>
              <w:pStyle w:val="TableParagraph"/>
              <w:spacing w:line="250" w:lineRule="exact" w:before="37"/>
              <w:ind w:left="115"/>
              <w:rPr>
                <w:b/>
                <w:sz w:val="22"/>
              </w:rPr>
            </w:pPr>
            <w:r>
              <w:rPr>
                <w:b/>
                <w:sz w:val="22"/>
              </w:rPr>
              <w:t>Educational</w:t>
            </w:r>
            <w:r>
              <w:rPr>
                <w:b/>
                <w:spacing w:val="-5"/>
                <w:sz w:val="22"/>
              </w:rPr>
              <w:t> </w:t>
            </w:r>
            <w:r>
              <w:rPr>
                <w:b/>
                <w:spacing w:val="-2"/>
                <w:sz w:val="22"/>
              </w:rPr>
              <w:t>status</w:t>
            </w:r>
          </w:p>
          <w:p>
            <w:pPr>
              <w:pStyle w:val="TableParagraph"/>
              <w:spacing w:line="235" w:lineRule="exact"/>
              <w:ind w:left="115"/>
              <w:rPr>
                <w:sz w:val="22"/>
              </w:rPr>
            </w:pPr>
            <w:r>
              <w:rPr>
                <w:sz w:val="22"/>
              </w:rPr>
              <w:t>Currently</w:t>
            </w:r>
            <w:r>
              <w:rPr>
                <w:spacing w:val="-5"/>
                <w:sz w:val="22"/>
              </w:rPr>
              <w:t> </w:t>
            </w:r>
            <w:r>
              <w:rPr>
                <w:sz w:val="22"/>
              </w:rPr>
              <w:t>in</w:t>
            </w:r>
            <w:r>
              <w:rPr>
                <w:spacing w:val="-4"/>
                <w:sz w:val="22"/>
              </w:rPr>
              <w:t> </w:t>
            </w:r>
            <w:r>
              <w:rPr>
                <w:spacing w:val="-2"/>
                <w:sz w:val="22"/>
              </w:rPr>
              <w:t>school</w:t>
            </w:r>
          </w:p>
        </w:tc>
        <w:tc>
          <w:tcPr>
            <w:tcW w:w="2673" w:type="dxa"/>
          </w:tcPr>
          <w:p>
            <w:pPr>
              <w:pStyle w:val="TableParagraph"/>
              <w:spacing w:before="31"/>
              <w:rPr>
                <w:b/>
                <w:sz w:val="22"/>
              </w:rPr>
            </w:pPr>
          </w:p>
          <w:p>
            <w:pPr>
              <w:pStyle w:val="TableParagraph"/>
              <w:spacing w:line="238" w:lineRule="exact"/>
              <w:ind w:left="1314"/>
              <w:rPr>
                <w:sz w:val="22"/>
              </w:rPr>
            </w:pPr>
            <w:r>
              <w:rPr>
                <w:spacing w:val="-5"/>
                <w:sz w:val="22"/>
              </w:rPr>
              <w:t>20</w:t>
            </w:r>
          </w:p>
        </w:tc>
        <w:tc>
          <w:tcPr>
            <w:tcW w:w="1973" w:type="dxa"/>
          </w:tcPr>
          <w:p>
            <w:pPr>
              <w:pStyle w:val="TableParagraph"/>
              <w:spacing w:before="31"/>
              <w:rPr>
                <w:b/>
                <w:sz w:val="22"/>
              </w:rPr>
            </w:pPr>
          </w:p>
          <w:p>
            <w:pPr>
              <w:pStyle w:val="TableParagraph"/>
              <w:spacing w:line="238" w:lineRule="exact"/>
              <w:ind w:left="353"/>
              <w:rPr>
                <w:sz w:val="22"/>
              </w:rPr>
            </w:pPr>
            <w:r>
              <w:rPr>
                <w:spacing w:val="-4"/>
                <w:sz w:val="22"/>
              </w:rPr>
              <w:t>74.1</w:t>
            </w:r>
          </w:p>
        </w:tc>
      </w:tr>
      <w:tr>
        <w:trPr>
          <w:trHeight w:val="255" w:hRule="atLeast"/>
        </w:trPr>
        <w:tc>
          <w:tcPr>
            <w:tcW w:w="4578" w:type="dxa"/>
          </w:tcPr>
          <w:p>
            <w:pPr>
              <w:pStyle w:val="TableParagraph"/>
              <w:spacing w:line="236" w:lineRule="exact"/>
              <w:ind w:left="115"/>
              <w:rPr>
                <w:sz w:val="22"/>
              </w:rPr>
            </w:pPr>
            <w:r>
              <w:rPr>
                <w:sz w:val="22"/>
              </w:rPr>
              <w:t>Out</w:t>
            </w:r>
            <w:r>
              <w:rPr>
                <w:spacing w:val="-1"/>
                <w:sz w:val="22"/>
              </w:rPr>
              <w:t> </w:t>
            </w:r>
            <w:r>
              <w:rPr>
                <w:sz w:val="22"/>
              </w:rPr>
              <w:t>of</w:t>
            </w:r>
            <w:r>
              <w:rPr>
                <w:spacing w:val="-2"/>
                <w:sz w:val="22"/>
              </w:rPr>
              <w:t> school</w:t>
            </w:r>
          </w:p>
        </w:tc>
        <w:tc>
          <w:tcPr>
            <w:tcW w:w="2673" w:type="dxa"/>
          </w:tcPr>
          <w:p>
            <w:pPr>
              <w:pStyle w:val="TableParagraph"/>
              <w:spacing w:line="236" w:lineRule="exact"/>
              <w:ind w:left="1314"/>
              <w:rPr>
                <w:sz w:val="22"/>
              </w:rPr>
            </w:pPr>
            <w:r>
              <w:rPr>
                <w:spacing w:val="-10"/>
                <w:sz w:val="22"/>
              </w:rPr>
              <w:t>7</w:t>
            </w:r>
          </w:p>
        </w:tc>
        <w:tc>
          <w:tcPr>
            <w:tcW w:w="1973" w:type="dxa"/>
          </w:tcPr>
          <w:p>
            <w:pPr>
              <w:pStyle w:val="TableParagraph"/>
              <w:spacing w:line="236" w:lineRule="exact"/>
              <w:ind w:left="353"/>
              <w:rPr>
                <w:sz w:val="22"/>
              </w:rPr>
            </w:pPr>
            <w:r>
              <w:rPr>
                <w:spacing w:val="-4"/>
                <w:sz w:val="22"/>
              </w:rPr>
              <w:t>25.9</w:t>
            </w:r>
          </w:p>
        </w:tc>
      </w:tr>
      <w:tr>
        <w:trPr>
          <w:trHeight w:val="502" w:hRule="atLeast"/>
        </w:trPr>
        <w:tc>
          <w:tcPr>
            <w:tcW w:w="4578" w:type="dxa"/>
          </w:tcPr>
          <w:p>
            <w:pPr>
              <w:pStyle w:val="TableParagraph"/>
              <w:spacing w:line="248" w:lineRule="exact"/>
              <w:ind w:left="115"/>
              <w:rPr>
                <w:b/>
                <w:sz w:val="22"/>
              </w:rPr>
            </w:pPr>
            <w:r>
              <w:rPr>
                <w:b/>
                <w:sz w:val="22"/>
              </w:rPr>
              <w:t>Parents</w:t>
            </w:r>
            <w:r>
              <w:rPr>
                <w:b/>
                <w:spacing w:val="-4"/>
                <w:sz w:val="22"/>
              </w:rPr>
              <w:t> </w:t>
            </w:r>
            <w:r>
              <w:rPr>
                <w:b/>
                <w:sz w:val="22"/>
              </w:rPr>
              <w:t>living</w:t>
            </w:r>
            <w:r>
              <w:rPr>
                <w:b/>
                <w:spacing w:val="-3"/>
                <w:sz w:val="22"/>
              </w:rPr>
              <w:t> </w:t>
            </w:r>
            <w:r>
              <w:rPr>
                <w:b/>
                <w:spacing w:val="-2"/>
                <w:sz w:val="22"/>
              </w:rPr>
              <w:t>status</w:t>
            </w:r>
          </w:p>
          <w:p>
            <w:pPr>
              <w:pStyle w:val="TableParagraph"/>
              <w:spacing w:line="235" w:lineRule="exact"/>
              <w:ind w:left="115"/>
              <w:rPr>
                <w:sz w:val="22"/>
              </w:rPr>
            </w:pPr>
            <w:r>
              <w:rPr>
                <w:sz w:val="22"/>
              </w:rPr>
              <w:t>Living</w:t>
            </w:r>
            <w:r>
              <w:rPr>
                <w:spacing w:val="-7"/>
                <w:sz w:val="22"/>
              </w:rPr>
              <w:t> </w:t>
            </w:r>
            <w:r>
              <w:rPr>
                <w:spacing w:val="-2"/>
                <w:sz w:val="22"/>
              </w:rPr>
              <w:t>together</w:t>
            </w:r>
          </w:p>
        </w:tc>
        <w:tc>
          <w:tcPr>
            <w:tcW w:w="2673" w:type="dxa"/>
          </w:tcPr>
          <w:p>
            <w:pPr>
              <w:pStyle w:val="TableParagraph"/>
              <w:spacing w:line="238" w:lineRule="exact" w:before="244"/>
              <w:ind w:left="1314"/>
              <w:rPr>
                <w:sz w:val="22"/>
              </w:rPr>
            </w:pPr>
            <w:r>
              <w:rPr>
                <w:spacing w:val="-5"/>
                <w:sz w:val="22"/>
              </w:rPr>
              <w:t>10</w:t>
            </w:r>
          </w:p>
        </w:tc>
        <w:tc>
          <w:tcPr>
            <w:tcW w:w="1973" w:type="dxa"/>
          </w:tcPr>
          <w:p>
            <w:pPr>
              <w:pStyle w:val="TableParagraph"/>
              <w:spacing w:line="238" w:lineRule="exact" w:before="244"/>
              <w:ind w:left="353"/>
              <w:rPr>
                <w:sz w:val="22"/>
              </w:rPr>
            </w:pPr>
            <w:r>
              <w:rPr>
                <w:spacing w:val="-4"/>
                <w:sz w:val="22"/>
              </w:rPr>
              <w:t>37.0</w:t>
            </w:r>
          </w:p>
        </w:tc>
      </w:tr>
      <w:tr>
        <w:trPr>
          <w:trHeight w:val="255" w:hRule="atLeast"/>
        </w:trPr>
        <w:tc>
          <w:tcPr>
            <w:tcW w:w="4578" w:type="dxa"/>
          </w:tcPr>
          <w:p>
            <w:pPr>
              <w:pStyle w:val="TableParagraph"/>
              <w:spacing w:line="236" w:lineRule="exact"/>
              <w:ind w:left="115"/>
              <w:rPr>
                <w:sz w:val="22"/>
              </w:rPr>
            </w:pPr>
            <w:r>
              <w:rPr>
                <w:spacing w:val="-2"/>
                <w:sz w:val="22"/>
              </w:rPr>
              <w:t>Separated</w:t>
            </w:r>
          </w:p>
        </w:tc>
        <w:tc>
          <w:tcPr>
            <w:tcW w:w="2673" w:type="dxa"/>
          </w:tcPr>
          <w:p>
            <w:pPr>
              <w:pStyle w:val="TableParagraph"/>
              <w:spacing w:line="236" w:lineRule="exact"/>
              <w:ind w:left="1314"/>
              <w:rPr>
                <w:sz w:val="22"/>
              </w:rPr>
            </w:pPr>
            <w:r>
              <w:rPr>
                <w:spacing w:val="-5"/>
                <w:sz w:val="22"/>
              </w:rPr>
              <w:t>17</w:t>
            </w:r>
          </w:p>
        </w:tc>
        <w:tc>
          <w:tcPr>
            <w:tcW w:w="1973" w:type="dxa"/>
          </w:tcPr>
          <w:p>
            <w:pPr>
              <w:pStyle w:val="TableParagraph"/>
              <w:spacing w:line="236" w:lineRule="exact"/>
              <w:ind w:left="353"/>
              <w:rPr>
                <w:sz w:val="22"/>
              </w:rPr>
            </w:pPr>
            <w:r>
              <w:rPr>
                <w:spacing w:val="-4"/>
                <w:sz w:val="22"/>
              </w:rPr>
              <w:t>63.0</w:t>
            </w:r>
          </w:p>
        </w:tc>
      </w:tr>
      <w:tr>
        <w:trPr>
          <w:trHeight w:val="253" w:hRule="atLeast"/>
        </w:trPr>
        <w:tc>
          <w:tcPr>
            <w:tcW w:w="4578" w:type="dxa"/>
          </w:tcPr>
          <w:p>
            <w:pPr>
              <w:pStyle w:val="TableParagraph"/>
              <w:spacing w:line="233" w:lineRule="exact"/>
              <w:ind w:left="115"/>
              <w:rPr>
                <w:b/>
                <w:sz w:val="22"/>
              </w:rPr>
            </w:pPr>
            <w:r>
              <w:rPr>
                <w:b/>
                <w:sz w:val="22"/>
              </w:rPr>
              <w:t>Have </w:t>
            </w:r>
            <w:r>
              <w:rPr>
                <w:b/>
                <w:spacing w:val="-2"/>
                <w:sz w:val="22"/>
              </w:rPr>
              <w:t>boyfriends</w:t>
            </w:r>
          </w:p>
        </w:tc>
        <w:tc>
          <w:tcPr>
            <w:tcW w:w="2673" w:type="dxa"/>
          </w:tcPr>
          <w:p>
            <w:pPr>
              <w:pStyle w:val="TableParagraph"/>
              <w:rPr>
                <w:sz w:val="18"/>
              </w:rPr>
            </w:pPr>
          </w:p>
        </w:tc>
        <w:tc>
          <w:tcPr>
            <w:tcW w:w="1973" w:type="dxa"/>
          </w:tcPr>
          <w:p>
            <w:pPr>
              <w:pStyle w:val="TableParagraph"/>
              <w:rPr>
                <w:sz w:val="18"/>
              </w:rPr>
            </w:pPr>
          </w:p>
        </w:tc>
      </w:tr>
      <w:tr>
        <w:trPr>
          <w:trHeight w:val="250" w:hRule="atLeast"/>
        </w:trPr>
        <w:tc>
          <w:tcPr>
            <w:tcW w:w="4578" w:type="dxa"/>
          </w:tcPr>
          <w:p>
            <w:pPr>
              <w:pStyle w:val="TableParagraph"/>
              <w:spacing w:line="231" w:lineRule="exact"/>
              <w:ind w:left="115"/>
              <w:rPr>
                <w:sz w:val="22"/>
              </w:rPr>
            </w:pPr>
            <w:r>
              <w:rPr>
                <w:spacing w:val="-5"/>
                <w:sz w:val="22"/>
              </w:rPr>
              <w:t>Yes</w:t>
            </w:r>
          </w:p>
        </w:tc>
        <w:tc>
          <w:tcPr>
            <w:tcW w:w="2673" w:type="dxa"/>
          </w:tcPr>
          <w:p>
            <w:pPr>
              <w:pStyle w:val="TableParagraph"/>
              <w:spacing w:line="231" w:lineRule="exact"/>
              <w:ind w:left="1314"/>
              <w:rPr>
                <w:sz w:val="22"/>
              </w:rPr>
            </w:pPr>
            <w:r>
              <w:rPr>
                <w:spacing w:val="-5"/>
                <w:sz w:val="22"/>
              </w:rPr>
              <w:t>24</w:t>
            </w:r>
          </w:p>
        </w:tc>
        <w:tc>
          <w:tcPr>
            <w:tcW w:w="1973" w:type="dxa"/>
          </w:tcPr>
          <w:p>
            <w:pPr>
              <w:pStyle w:val="TableParagraph"/>
              <w:spacing w:line="231" w:lineRule="exact"/>
              <w:ind w:left="353"/>
              <w:rPr>
                <w:sz w:val="22"/>
              </w:rPr>
            </w:pPr>
            <w:r>
              <w:rPr>
                <w:spacing w:val="-4"/>
                <w:sz w:val="22"/>
              </w:rPr>
              <w:t>88.9</w:t>
            </w:r>
          </w:p>
        </w:tc>
      </w:tr>
      <w:tr>
        <w:trPr>
          <w:trHeight w:val="254" w:hRule="atLeast"/>
        </w:trPr>
        <w:tc>
          <w:tcPr>
            <w:tcW w:w="4578" w:type="dxa"/>
          </w:tcPr>
          <w:p>
            <w:pPr>
              <w:pStyle w:val="TableParagraph"/>
              <w:spacing w:line="234" w:lineRule="exact"/>
              <w:ind w:left="115"/>
              <w:rPr>
                <w:sz w:val="22"/>
              </w:rPr>
            </w:pPr>
            <w:r>
              <w:rPr>
                <w:spacing w:val="-5"/>
                <w:sz w:val="22"/>
              </w:rPr>
              <w:t>No</w:t>
            </w:r>
          </w:p>
        </w:tc>
        <w:tc>
          <w:tcPr>
            <w:tcW w:w="2673" w:type="dxa"/>
          </w:tcPr>
          <w:p>
            <w:pPr>
              <w:pStyle w:val="TableParagraph"/>
              <w:spacing w:line="234" w:lineRule="exact"/>
              <w:ind w:left="1314"/>
              <w:rPr>
                <w:sz w:val="22"/>
              </w:rPr>
            </w:pPr>
            <w:r>
              <w:rPr>
                <w:spacing w:val="-10"/>
                <w:sz w:val="22"/>
              </w:rPr>
              <w:t>3</w:t>
            </w:r>
          </w:p>
        </w:tc>
        <w:tc>
          <w:tcPr>
            <w:tcW w:w="1973" w:type="dxa"/>
          </w:tcPr>
          <w:p>
            <w:pPr>
              <w:pStyle w:val="TableParagraph"/>
              <w:spacing w:line="234" w:lineRule="exact"/>
              <w:ind w:left="353"/>
              <w:rPr>
                <w:sz w:val="22"/>
              </w:rPr>
            </w:pPr>
            <w:r>
              <w:rPr>
                <w:spacing w:val="-4"/>
                <w:sz w:val="22"/>
              </w:rPr>
              <w:t>11.1</w:t>
            </w:r>
          </w:p>
        </w:tc>
      </w:tr>
      <w:tr>
        <w:trPr>
          <w:trHeight w:val="253" w:hRule="atLeast"/>
        </w:trPr>
        <w:tc>
          <w:tcPr>
            <w:tcW w:w="4578" w:type="dxa"/>
          </w:tcPr>
          <w:p>
            <w:pPr>
              <w:pStyle w:val="TableParagraph"/>
              <w:spacing w:line="233" w:lineRule="exact"/>
              <w:ind w:left="115"/>
              <w:rPr>
                <w:b/>
                <w:sz w:val="22"/>
              </w:rPr>
            </w:pPr>
            <w:r>
              <w:rPr>
                <w:b/>
                <w:sz w:val="22"/>
              </w:rPr>
              <w:t>Items</w:t>
            </w:r>
            <w:r>
              <w:rPr>
                <w:b/>
                <w:spacing w:val="-1"/>
                <w:sz w:val="22"/>
              </w:rPr>
              <w:t> </w:t>
            </w:r>
            <w:r>
              <w:rPr>
                <w:b/>
                <w:spacing w:val="-2"/>
                <w:sz w:val="22"/>
              </w:rPr>
              <w:t>hawked</w:t>
            </w:r>
          </w:p>
        </w:tc>
        <w:tc>
          <w:tcPr>
            <w:tcW w:w="2673" w:type="dxa"/>
          </w:tcPr>
          <w:p>
            <w:pPr>
              <w:pStyle w:val="TableParagraph"/>
              <w:rPr>
                <w:sz w:val="18"/>
              </w:rPr>
            </w:pPr>
          </w:p>
        </w:tc>
        <w:tc>
          <w:tcPr>
            <w:tcW w:w="1973" w:type="dxa"/>
          </w:tcPr>
          <w:p>
            <w:pPr>
              <w:pStyle w:val="TableParagraph"/>
              <w:rPr>
                <w:sz w:val="18"/>
              </w:rPr>
            </w:pPr>
          </w:p>
        </w:tc>
      </w:tr>
      <w:tr>
        <w:trPr>
          <w:trHeight w:val="250" w:hRule="atLeast"/>
        </w:trPr>
        <w:tc>
          <w:tcPr>
            <w:tcW w:w="4578" w:type="dxa"/>
          </w:tcPr>
          <w:p>
            <w:pPr>
              <w:pStyle w:val="TableParagraph"/>
              <w:spacing w:line="231" w:lineRule="exact"/>
              <w:ind w:left="115"/>
              <w:rPr>
                <w:sz w:val="22"/>
              </w:rPr>
            </w:pPr>
            <w:r>
              <w:rPr>
                <w:spacing w:val="-2"/>
                <w:sz w:val="22"/>
              </w:rPr>
              <w:t>Consumables</w:t>
            </w:r>
          </w:p>
        </w:tc>
        <w:tc>
          <w:tcPr>
            <w:tcW w:w="2673" w:type="dxa"/>
          </w:tcPr>
          <w:p>
            <w:pPr>
              <w:pStyle w:val="TableParagraph"/>
              <w:spacing w:line="231" w:lineRule="exact"/>
              <w:ind w:left="1314"/>
              <w:rPr>
                <w:sz w:val="22"/>
              </w:rPr>
            </w:pPr>
            <w:r>
              <w:rPr>
                <w:spacing w:val="-5"/>
                <w:sz w:val="22"/>
              </w:rPr>
              <w:t>22</w:t>
            </w:r>
          </w:p>
        </w:tc>
        <w:tc>
          <w:tcPr>
            <w:tcW w:w="1973" w:type="dxa"/>
          </w:tcPr>
          <w:p>
            <w:pPr>
              <w:pStyle w:val="TableParagraph"/>
              <w:spacing w:line="231" w:lineRule="exact"/>
              <w:ind w:left="353"/>
              <w:rPr>
                <w:sz w:val="22"/>
              </w:rPr>
            </w:pPr>
            <w:r>
              <w:rPr>
                <w:spacing w:val="-4"/>
                <w:sz w:val="22"/>
              </w:rPr>
              <w:t>81.5</w:t>
            </w:r>
          </w:p>
        </w:tc>
      </w:tr>
      <w:tr>
        <w:trPr>
          <w:trHeight w:val="255" w:hRule="atLeast"/>
        </w:trPr>
        <w:tc>
          <w:tcPr>
            <w:tcW w:w="4578" w:type="dxa"/>
          </w:tcPr>
          <w:p>
            <w:pPr>
              <w:pStyle w:val="TableParagraph"/>
              <w:spacing w:line="236" w:lineRule="exact"/>
              <w:ind w:left="115"/>
              <w:rPr>
                <w:sz w:val="22"/>
              </w:rPr>
            </w:pPr>
            <w:r>
              <w:rPr>
                <w:spacing w:val="-2"/>
                <w:sz w:val="22"/>
              </w:rPr>
              <w:t>Non-consumables</w:t>
            </w:r>
          </w:p>
        </w:tc>
        <w:tc>
          <w:tcPr>
            <w:tcW w:w="2673" w:type="dxa"/>
          </w:tcPr>
          <w:p>
            <w:pPr>
              <w:pStyle w:val="TableParagraph"/>
              <w:spacing w:line="236" w:lineRule="exact"/>
              <w:ind w:left="1314"/>
              <w:rPr>
                <w:sz w:val="22"/>
              </w:rPr>
            </w:pPr>
            <w:r>
              <w:rPr>
                <w:spacing w:val="-10"/>
                <w:sz w:val="22"/>
              </w:rPr>
              <w:t>5</w:t>
            </w:r>
          </w:p>
        </w:tc>
        <w:tc>
          <w:tcPr>
            <w:tcW w:w="1973" w:type="dxa"/>
          </w:tcPr>
          <w:p>
            <w:pPr>
              <w:pStyle w:val="TableParagraph"/>
              <w:spacing w:line="236" w:lineRule="exact"/>
              <w:ind w:left="353"/>
              <w:rPr>
                <w:sz w:val="22"/>
              </w:rPr>
            </w:pPr>
            <w:r>
              <w:rPr>
                <w:spacing w:val="-4"/>
                <w:sz w:val="22"/>
              </w:rPr>
              <w:t>18.5</w:t>
            </w:r>
          </w:p>
        </w:tc>
      </w:tr>
      <w:tr>
        <w:trPr>
          <w:trHeight w:val="502" w:hRule="atLeast"/>
        </w:trPr>
        <w:tc>
          <w:tcPr>
            <w:tcW w:w="4578" w:type="dxa"/>
          </w:tcPr>
          <w:p>
            <w:pPr>
              <w:pStyle w:val="TableParagraph"/>
              <w:spacing w:line="249" w:lineRule="exact"/>
              <w:ind w:left="115"/>
              <w:rPr>
                <w:b/>
                <w:sz w:val="22"/>
              </w:rPr>
            </w:pPr>
            <w:r>
              <w:rPr>
                <w:b/>
                <w:sz w:val="22"/>
              </w:rPr>
              <w:t>Provision</w:t>
            </w:r>
            <w:r>
              <w:rPr>
                <w:b/>
                <w:spacing w:val="-3"/>
                <w:sz w:val="22"/>
              </w:rPr>
              <w:t> </w:t>
            </w:r>
            <w:r>
              <w:rPr>
                <w:b/>
                <w:sz w:val="22"/>
              </w:rPr>
              <w:t>of</w:t>
            </w:r>
            <w:r>
              <w:rPr>
                <w:b/>
                <w:spacing w:val="-3"/>
                <w:sz w:val="22"/>
              </w:rPr>
              <w:t> </w:t>
            </w:r>
            <w:r>
              <w:rPr>
                <w:b/>
                <w:spacing w:val="-2"/>
                <w:sz w:val="22"/>
              </w:rPr>
              <w:t>needs</w:t>
            </w:r>
          </w:p>
          <w:p>
            <w:pPr>
              <w:pStyle w:val="TableParagraph"/>
              <w:spacing w:line="234" w:lineRule="exact"/>
              <w:ind w:left="115"/>
              <w:rPr>
                <w:sz w:val="22"/>
              </w:rPr>
            </w:pPr>
            <w:r>
              <w:rPr>
                <w:spacing w:val="-2"/>
                <w:sz w:val="22"/>
              </w:rPr>
              <w:t>Self/employer</w:t>
            </w:r>
          </w:p>
        </w:tc>
        <w:tc>
          <w:tcPr>
            <w:tcW w:w="2673" w:type="dxa"/>
          </w:tcPr>
          <w:p>
            <w:pPr>
              <w:pStyle w:val="TableParagraph"/>
              <w:spacing w:line="237" w:lineRule="exact" w:before="246"/>
              <w:ind w:left="1314"/>
              <w:rPr>
                <w:sz w:val="22"/>
              </w:rPr>
            </w:pPr>
            <w:r>
              <w:rPr>
                <w:spacing w:val="-10"/>
                <w:sz w:val="22"/>
              </w:rPr>
              <w:t>9</w:t>
            </w:r>
          </w:p>
        </w:tc>
        <w:tc>
          <w:tcPr>
            <w:tcW w:w="1973" w:type="dxa"/>
          </w:tcPr>
          <w:p>
            <w:pPr>
              <w:pStyle w:val="TableParagraph"/>
              <w:spacing w:line="237" w:lineRule="exact" w:before="246"/>
              <w:ind w:left="353"/>
              <w:rPr>
                <w:sz w:val="22"/>
              </w:rPr>
            </w:pPr>
            <w:r>
              <w:rPr>
                <w:spacing w:val="-4"/>
                <w:sz w:val="22"/>
              </w:rPr>
              <w:t>33.3</w:t>
            </w:r>
          </w:p>
        </w:tc>
      </w:tr>
      <w:tr>
        <w:trPr>
          <w:trHeight w:val="253" w:hRule="atLeast"/>
        </w:trPr>
        <w:tc>
          <w:tcPr>
            <w:tcW w:w="4578" w:type="dxa"/>
          </w:tcPr>
          <w:p>
            <w:pPr>
              <w:pStyle w:val="TableParagraph"/>
              <w:spacing w:line="233" w:lineRule="exact"/>
              <w:ind w:left="115"/>
              <w:rPr>
                <w:sz w:val="22"/>
              </w:rPr>
            </w:pPr>
            <w:r>
              <w:rPr>
                <w:spacing w:val="-2"/>
                <w:sz w:val="22"/>
              </w:rPr>
              <w:t>Friends</w:t>
            </w:r>
          </w:p>
        </w:tc>
        <w:tc>
          <w:tcPr>
            <w:tcW w:w="2673" w:type="dxa"/>
          </w:tcPr>
          <w:p>
            <w:pPr>
              <w:pStyle w:val="TableParagraph"/>
              <w:spacing w:line="233" w:lineRule="exact"/>
              <w:ind w:left="1314"/>
              <w:rPr>
                <w:sz w:val="22"/>
              </w:rPr>
            </w:pPr>
            <w:r>
              <w:rPr>
                <w:spacing w:val="-10"/>
                <w:sz w:val="22"/>
              </w:rPr>
              <w:t>6</w:t>
            </w:r>
          </w:p>
        </w:tc>
        <w:tc>
          <w:tcPr>
            <w:tcW w:w="1973" w:type="dxa"/>
          </w:tcPr>
          <w:p>
            <w:pPr>
              <w:pStyle w:val="TableParagraph"/>
              <w:spacing w:line="233" w:lineRule="exact"/>
              <w:ind w:left="353"/>
              <w:rPr>
                <w:sz w:val="22"/>
              </w:rPr>
            </w:pPr>
            <w:r>
              <w:rPr>
                <w:spacing w:val="-4"/>
                <w:sz w:val="22"/>
              </w:rPr>
              <w:t>22.2</w:t>
            </w:r>
          </w:p>
        </w:tc>
      </w:tr>
      <w:tr>
        <w:trPr>
          <w:trHeight w:val="255" w:hRule="atLeast"/>
        </w:trPr>
        <w:tc>
          <w:tcPr>
            <w:tcW w:w="4578" w:type="dxa"/>
          </w:tcPr>
          <w:p>
            <w:pPr>
              <w:pStyle w:val="TableParagraph"/>
              <w:spacing w:line="236" w:lineRule="exact"/>
              <w:ind w:left="115"/>
              <w:rPr>
                <w:sz w:val="22"/>
              </w:rPr>
            </w:pPr>
            <w:r>
              <w:rPr>
                <w:spacing w:val="-2"/>
                <w:sz w:val="22"/>
              </w:rPr>
              <w:t>Family</w:t>
            </w:r>
          </w:p>
        </w:tc>
        <w:tc>
          <w:tcPr>
            <w:tcW w:w="2673" w:type="dxa"/>
          </w:tcPr>
          <w:p>
            <w:pPr>
              <w:pStyle w:val="TableParagraph"/>
              <w:spacing w:line="236" w:lineRule="exact"/>
              <w:ind w:left="1314"/>
              <w:rPr>
                <w:sz w:val="22"/>
              </w:rPr>
            </w:pPr>
            <w:r>
              <w:rPr>
                <w:spacing w:val="-5"/>
                <w:sz w:val="22"/>
              </w:rPr>
              <w:t>12</w:t>
            </w:r>
          </w:p>
        </w:tc>
        <w:tc>
          <w:tcPr>
            <w:tcW w:w="1973" w:type="dxa"/>
          </w:tcPr>
          <w:p>
            <w:pPr>
              <w:pStyle w:val="TableParagraph"/>
              <w:spacing w:line="236" w:lineRule="exact"/>
              <w:ind w:left="353"/>
              <w:rPr>
                <w:sz w:val="22"/>
              </w:rPr>
            </w:pPr>
            <w:r>
              <w:rPr>
                <w:spacing w:val="-4"/>
                <w:sz w:val="22"/>
              </w:rPr>
              <w:t>44.4</w:t>
            </w:r>
          </w:p>
        </w:tc>
      </w:tr>
      <w:tr>
        <w:trPr>
          <w:trHeight w:val="253" w:hRule="atLeast"/>
        </w:trPr>
        <w:tc>
          <w:tcPr>
            <w:tcW w:w="4578" w:type="dxa"/>
          </w:tcPr>
          <w:p>
            <w:pPr>
              <w:pStyle w:val="TableParagraph"/>
              <w:spacing w:line="234" w:lineRule="exact"/>
              <w:ind w:left="115"/>
              <w:rPr>
                <w:b/>
                <w:sz w:val="22"/>
              </w:rPr>
            </w:pPr>
            <w:r>
              <w:rPr>
                <w:b/>
                <w:sz w:val="22"/>
              </w:rPr>
              <w:t>Substance</w:t>
            </w:r>
            <w:r>
              <w:rPr>
                <w:b/>
                <w:spacing w:val="-4"/>
                <w:sz w:val="22"/>
              </w:rPr>
              <w:t> </w:t>
            </w:r>
            <w:r>
              <w:rPr>
                <w:b/>
                <w:spacing w:val="-2"/>
                <w:sz w:val="22"/>
              </w:rPr>
              <w:t>consumed</w:t>
            </w:r>
          </w:p>
        </w:tc>
        <w:tc>
          <w:tcPr>
            <w:tcW w:w="2673" w:type="dxa"/>
          </w:tcPr>
          <w:p>
            <w:pPr>
              <w:pStyle w:val="TableParagraph"/>
              <w:rPr>
                <w:sz w:val="18"/>
              </w:rPr>
            </w:pPr>
          </w:p>
        </w:tc>
        <w:tc>
          <w:tcPr>
            <w:tcW w:w="1973" w:type="dxa"/>
          </w:tcPr>
          <w:p>
            <w:pPr>
              <w:pStyle w:val="TableParagraph"/>
              <w:rPr>
                <w:sz w:val="18"/>
              </w:rPr>
            </w:pPr>
          </w:p>
        </w:tc>
      </w:tr>
      <w:tr>
        <w:trPr>
          <w:trHeight w:val="250" w:hRule="atLeast"/>
        </w:trPr>
        <w:tc>
          <w:tcPr>
            <w:tcW w:w="4578" w:type="dxa"/>
          </w:tcPr>
          <w:p>
            <w:pPr>
              <w:pStyle w:val="TableParagraph"/>
              <w:spacing w:line="231" w:lineRule="exact"/>
              <w:ind w:left="115"/>
              <w:rPr>
                <w:sz w:val="22"/>
              </w:rPr>
            </w:pPr>
            <w:r>
              <w:rPr>
                <w:sz w:val="22"/>
              </w:rPr>
              <w:t>Alcoholic</w:t>
            </w:r>
            <w:r>
              <w:rPr>
                <w:spacing w:val="-6"/>
                <w:sz w:val="22"/>
              </w:rPr>
              <w:t> </w:t>
            </w:r>
            <w:r>
              <w:rPr>
                <w:spacing w:val="-2"/>
                <w:sz w:val="22"/>
              </w:rPr>
              <w:t>beverage</w:t>
            </w:r>
          </w:p>
        </w:tc>
        <w:tc>
          <w:tcPr>
            <w:tcW w:w="2673" w:type="dxa"/>
          </w:tcPr>
          <w:p>
            <w:pPr>
              <w:pStyle w:val="TableParagraph"/>
              <w:spacing w:line="231" w:lineRule="exact"/>
              <w:ind w:left="1314"/>
              <w:rPr>
                <w:sz w:val="22"/>
              </w:rPr>
            </w:pPr>
            <w:r>
              <w:rPr>
                <w:spacing w:val="-5"/>
                <w:sz w:val="22"/>
              </w:rPr>
              <w:t>12</w:t>
            </w:r>
          </w:p>
        </w:tc>
        <w:tc>
          <w:tcPr>
            <w:tcW w:w="1973" w:type="dxa"/>
          </w:tcPr>
          <w:p>
            <w:pPr>
              <w:pStyle w:val="TableParagraph"/>
              <w:spacing w:line="231" w:lineRule="exact"/>
              <w:ind w:left="353"/>
              <w:rPr>
                <w:sz w:val="22"/>
              </w:rPr>
            </w:pPr>
            <w:r>
              <w:rPr>
                <w:spacing w:val="-4"/>
                <w:sz w:val="22"/>
              </w:rPr>
              <w:t>44.4</w:t>
            </w:r>
          </w:p>
        </w:tc>
      </w:tr>
      <w:tr>
        <w:trPr>
          <w:trHeight w:val="252" w:hRule="atLeast"/>
        </w:trPr>
        <w:tc>
          <w:tcPr>
            <w:tcW w:w="4578" w:type="dxa"/>
          </w:tcPr>
          <w:p>
            <w:pPr>
              <w:pStyle w:val="TableParagraph"/>
              <w:spacing w:line="232" w:lineRule="exact"/>
              <w:ind w:left="115"/>
              <w:rPr>
                <w:sz w:val="22"/>
              </w:rPr>
            </w:pPr>
            <w:r>
              <w:rPr>
                <w:spacing w:val="-4"/>
                <w:sz w:val="22"/>
              </w:rPr>
              <w:t>None</w:t>
            </w:r>
          </w:p>
        </w:tc>
        <w:tc>
          <w:tcPr>
            <w:tcW w:w="2673" w:type="dxa"/>
          </w:tcPr>
          <w:p>
            <w:pPr>
              <w:pStyle w:val="TableParagraph"/>
              <w:spacing w:line="232" w:lineRule="exact"/>
              <w:ind w:left="1314"/>
              <w:rPr>
                <w:sz w:val="22"/>
              </w:rPr>
            </w:pPr>
            <w:r>
              <w:rPr>
                <w:spacing w:val="-5"/>
                <w:sz w:val="22"/>
              </w:rPr>
              <w:t>14</w:t>
            </w:r>
          </w:p>
        </w:tc>
        <w:tc>
          <w:tcPr>
            <w:tcW w:w="1973" w:type="dxa"/>
          </w:tcPr>
          <w:p>
            <w:pPr>
              <w:pStyle w:val="TableParagraph"/>
              <w:spacing w:line="232" w:lineRule="exact"/>
              <w:ind w:left="353"/>
              <w:rPr>
                <w:sz w:val="22"/>
              </w:rPr>
            </w:pPr>
            <w:r>
              <w:rPr>
                <w:spacing w:val="-4"/>
                <w:sz w:val="22"/>
              </w:rPr>
              <w:t>51.9</w:t>
            </w:r>
          </w:p>
        </w:tc>
      </w:tr>
      <w:tr>
        <w:trPr>
          <w:trHeight w:val="255" w:hRule="atLeast"/>
        </w:trPr>
        <w:tc>
          <w:tcPr>
            <w:tcW w:w="4578" w:type="dxa"/>
          </w:tcPr>
          <w:p>
            <w:pPr>
              <w:pStyle w:val="TableParagraph"/>
              <w:spacing w:line="236" w:lineRule="exact"/>
              <w:ind w:left="115"/>
              <w:rPr>
                <w:sz w:val="22"/>
              </w:rPr>
            </w:pPr>
            <w:r>
              <w:rPr>
                <w:sz w:val="22"/>
              </w:rPr>
              <w:t>Alcohol</w:t>
            </w:r>
            <w:r>
              <w:rPr>
                <w:spacing w:val="-3"/>
                <w:sz w:val="22"/>
              </w:rPr>
              <w:t> </w:t>
            </w:r>
            <w:r>
              <w:rPr>
                <w:sz w:val="22"/>
              </w:rPr>
              <w:t>plus</w:t>
            </w:r>
            <w:r>
              <w:rPr>
                <w:spacing w:val="-3"/>
                <w:sz w:val="22"/>
              </w:rPr>
              <w:t> </w:t>
            </w:r>
            <w:r>
              <w:rPr>
                <w:spacing w:val="-2"/>
                <w:sz w:val="22"/>
              </w:rPr>
              <w:t>cigarette</w:t>
            </w:r>
          </w:p>
        </w:tc>
        <w:tc>
          <w:tcPr>
            <w:tcW w:w="2673" w:type="dxa"/>
          </w:tcPr>
          <w:p>
            <w:pPr>
              <w:pStyle w:val="TableParagraph"/>
              <w:spacing w:line="236" w:lineRule="exact"/>
              <w:ind w:left="1314"/>
              <w:rPr>
                <w:sz w:val="22"/>
              </w:rPr>
            </w:pPr>
            <w:r>
              <w:rPr>
                <w:spacing w:val="-10"/>
                <w:sz w:val="22"/>
              </w:rPr>
              <w:t>1</w:t>
            </w:r>
          </w:p>
        </w:tc>
        <w:tc>
          <w:tcPr>
            <w:tcW w:w="1973" w:type="dxa"/>
          </w:tcPr>
          <w:p>
            <w:pPr>
              <w:pStyle w:val="TableParagraph"/>
              <w:spacing w:line="236" w:lineRule="exact"/>
              <w:ind w:left="353"/>
              <w:rPr>
                <w:sz w:val="22"/>
              </w:rPr>
            </w:pPr>
            <w:r>
              <w:rPr>
                <w:spacing w:val="-5"/>
                <w:sz w:val="22"/>
              </w:rPr>
              <w:t>3.7</w:t>
            </w:r>
          </w:p>
        </w:tc>
      </w:tr>
      <w:tr>
        <w:trPr>
          <w:trHeight w:val="503" w:hRule="atLeast"/>
        </w:trPr>
        <w:tc>
          <w:tcPr>
            <w:tcW w:w="4578" w:type="dxa"/>
          </w:tcPr>
          <w:p>
            <w:pPr>
              <w:pStyle w:val="TableParagraph"/>
              <w:spacing w:line="249" w:lineRule="exact"/>
              <w:ind w:left="115"/>
              <w:rPr>
                <w:b/>
                <w:sz w:val="22"/>
              </w:rPr>
            </w:pPr>
            <w:r>
              <w:rPr>
                <w:b/>
                <w:sz w:val="22"/>
              </w:rPr>
              <w:t>Substance</w:t>
            </w:r>
            <w:r>
              <w:rPr>
                <w:b/>
                <w:spacing w:val="-3"/>
                <w:sz w:val="22"/>
              </w:rPr>
              <w:t> </w:t>
            </w:r>
            <w:r>
              <w:rPr>
                <w:b/>
                <w:sz w:val="22"/>
              </w:rPr>
              <w:t>taken</w:t>
            </w:r>
            <w:r>
              <w:rPr>
                <w:b/>
                <w:spacing w:val="-2"/>
                <w:sz w:val="22"/>
              </w:rPr>
              <w:t> </w:t>
            </w:r>
            <w:r>
              <w:rPr>
                <w:b/>
                <w:sz w:val="22"/>
              </w:rPr>
              <w:t>last</w:t>
            </w:r>
            <w:r>
              <w:rPr>
                <w:b/>
                <w:spacing w:val="-4"/>
                <w:sz w:val="22"/>
              </w:rPr>
              <w:t> </w:t>
            </w:r>
            <w:r>
              <w:rPr>
                <w:b/>
                <w:sz w:val="22"/>
              </w:rPr>
              <w:t>3</w:t>
            </w:r>
            <w:r>
              <w:rPr>
                <w:b/>
                <w:spacing w:val="-2"/>
                <w:sz w:val="22"/>
              </w:rPr>
              <w:t> months</w:t>
            </w:r>
          </w:p>
          <w:p>
            <w:pPr>
              <w:pStyle w:val="TableParagraph"/>
              <w:spacing w:line="235" w:lineRule="exact"/>
              <w:ind w:left="115"/>
              <w:rPr>
                <w:sz w:val="22"/>
              </w:rPr>
            </w:pPr>
            <w:r>
              <w:rPr>
                <w:sz w:val="22"/>
              </w:rPr>
              <w:t>Alcoholic</w:t>
            </w:r>
            <w:r>
              <w:rPr>
                <w:spacing w:val="-6"/>
                <w:sz w:val="22"/>
              </w:rPr>
              <w:t> </w:t>
            </w:r>
            <w:r>
              <w:rPr>
                <w:spacing w:val="-2"/>
                <w:sz w:val="22"/>
              </w:rPr>
              <w:t>beverage</w:t>
            </w:r>
          </w:p>
        </w:tc>
        <w:tc>
          <w:tcPr>
            <w:tcW w:w="2673" w:type="dxa"/>
          </w:tcPr>
          <w:p>
            <w:pPr>
              <w:pStyle w:val="TableParagraph"/>
              <w:spacing w:line="238" w:lineRule="exact" w:before="246"/>
              <w:ind w:left="1314"/>
              <w:rPr>
                <w:sz w:val="22"/>
              </w:rPr>
            </w:pPr>
            <w:r>
              <w:rPr>
                <w:spacing w:val="-5"/>
                <w:sz w:val="22"/>
              </w:rPr>
              <w:t>12</w:t>
            </w:r>
          </w:p>
        </w:tc>
        <w:tc>
          <w:tcPr>
            <w:tcW w:w="1973" w:type="dxa"/>
          </w:tcPr>
          <w:p>
            <w:pPr>
              <w:pStyle w:val="TableParagraph"/>
              <w:spacing w:line="238" w:lineRule="exact" w:before="246"/>
              <w:ind w:left="353"/>
              <w:rPr>
                <w:sz w:val="22"/>
              </w:rPr>
            </w:pPr>
            <w:r>
              <w:rPr>
                <w:spacing w:val="-4"/>
                <w:sz w:val="22"/>
              </w:rPr>
              <w:t>92.3</w:t>
            </w:r>
          </w:p>
        </w:tc>
      </w:tr>
      <w:tr>
        <w:trPr>
          <w:trHeight w:val="253" w:hRule="atLeast"/>
        </w:trPr>
        <w:tc>
          <w:tcPr>
            <w:tcW w:w="4578" w:type="dxa"/>
          </w:tcPr>
          <w:p>
            <w:pPr>
              <w:pStyle w:val="TableParagraph"/>
              <w:spacing w:line="233" w:lineRule="exact"/>
              <w:ind w:left="115"/>
              <w:rPr>
                <w:sz w:val="22"/>
              </w:rPr>
            </w:pPr>
            <w:r>
              <w:rPr>
                <w:sz w:val="22"/>
              </w:rPr>
              <w:t>Alcohol</w:t>
            </w:r>
            <w:r>
              <w:rPr>
                <w:spacing w:val="-3"/>
                <w:sz w:val="22"/>
              </w:rPr>
              <w:t> </w:t>
            </w:r>
            <w:r>
              <w:rPr>
                <w:sz w:val="22"/>
              </w:rPr>
              <w:t>plus</w:t>
            </w:r>
            <w:r>
              <w:rPr>
                <w:spacing w:val="-2"/>
                <w:sz w:val="22"/>
              </w:rPr>
              <w:t> cigarette</w:t>
            </w:r>
          </w:p>
        </w:tc>
        <w:tc>
          <w:tcPr>
            <w:tcW w:w="2673" w:type="dxa"/>
          </w:tcPr>
          <w:p>
            <w:pPr>
              <w:pStyle w:val="TableParagraph"/>
              <w:spacing w:line="233" w:lineRule="exact"/>
              <w:ind w:left="1314"/>
              <w:rPr>
                <w:sz w:val="22"/>
              </w:rPr>
            </w:pPr>
            <w:r>
              <w:rPr>
                <w:spacing w:val="-10"/>
                <w:sz w:val="22"/>
              </w:rPr>
              <w:t>1</w:t>
            </w:r>
          </w:p>
        </w:tc>
        <w:tc>
          <w:tcPr>
            <w:tcW w:w="1973" w:type="dxa"/>
          </w:tcPr>
          <w:p>
            <w:pPr>
              <w:pStyle w:val="TableParagraph"/>
              <w:spacing w:line="233" w:lineRule="exact"/>
              <w:ind w:left="353"/>
              <w:rPr>
                <w:sz w:val="22"/>
              </w:rPr>
            </w:pPr>
            <w:r>
              <w:rPr>
                <w:spacing w:val="-5"/>
                <w:sz w:val="22"/>
              </w:rPr>
              <w:t>7.7</w:t>
            </w:r>
          </w:p>
        </w:tc>
      </w:tr>
      <w:tr>
        <w:trPr>
          <w:trHeight w:val="255" w:hRule="atLeast"/>
        </w:trPr>
        <w:tc>
          <w:tcPr>
            <w:tcW w:w="4578" w:type="dxa"/>
            <w:tcBorders>
              <w:bottom w:val="single" w:sz="4" w:space="0" w:color="000000"/>
            </w:tcBorders>
          </w:tcPr>
          <w:p>
            <w:pPr>
              <w:pStyle w:val="TableParagraph"/>
              <w:spacing w:line="235" w:lineRule="exact"/>
              <w:ind w:left="115"/>
              <w:rPr>
                <w:sz w:val="22"/>
              </w:rPr>
            </w:pPr>
            <w:r>
              <w:rPr>
                <w:sz w:val="22"/>
              </w:rPr>
              <w:t>Not</w:t>
            </w:r>
            <w:r>
              <w:rPr>
                <w:spacing w:val="-1"/>
                <w:sz w:val="22"/>
              </w:rPr>
              <w:t> </w:t>
            </w:r>
            <w:r>
              <w:rPr>
                <w:spacing w:val="-2"/>
                <w:sz w:val="22"/>
              </w:rPr>
              <w:t>applicable</w:t>
            </w:r>
          </w:p>
        </w:tc>
        <w:tc>
          <w:tcPr>
            <w:tcW w:w="2673" w:type="dxa"/>
            <w:tcBorders>
              <w:bottom w:val="single" w:sz="4" w:space="0" w:color="000000"/>
            </w:tcBorders>
          </w:tcPr>
          <w:p>
            <w:pPr>
              <w:pStyle w:val="TableParagraph"/>
              <w:spacing w:line="235" w:lineRule="exact"/>
              <w:ind w:left="1314"/>
              <w:rPr>
                <w:sz w:val="22"/>
              </w:rPr>
            </w:pPr>
            <w:r>
              <w:rPr>
                <w:spacing w:val="-5"/>
                <w:sz w:val="22"/>
              </w:rPr>
              <w:t>14</w:t>
            </w:r>
          </w:p>
        </w:tc>
        <w:tc>
          <w:tcPr>
            <w:tcW w:w="1973" w:type="dxa"/>
            <w:tcBorders>
              <w:bottom w:val="single" w:sz="4" w:space="0" w:color="000000"/>
            </w:tcBorders>
          </w:tcPr>
          <w:p>
            <w:pPr>
              <w:pStyle w:val="TableParagraph"/>
              <w:rPr>
                <w:sz w:val="18"/>
              </w:rPr>
            </w:pPr>
          </w:p>
        </w:tc>
      </w:tr>
    </w:tbl>
    <w:p>
      <w:pPr>
        <w:spacing w:after="0"/>
        <w:rPr>
          <w:sz w:val="18"/>
        </w:rPr>
        <w:sectPr>
          <w:pgSz w:w="12240" w:h="15840"/>
          <w:pgMar w:header="0" w:footer="768" w:top="1360" w:bottom="960" w:left="880" w:right="360"/>
        </w:sectPr>
      </w:pPr>
    </w:p>
    <w:p>
      <w:pPr>
        <w:spacing w:before="79"/>
        <w:ind w:left="920" w:right="0" w:firstLine="0"/>
        <w:jc w:val="both"/>
        <w:rPr>
          <w:b/>
          <w:sz w:val="24"/>
        </w:rPr>
      </w:pPr>
      <w:r>
        <w:rPr>
          <w:b/>
          <w:sz w:val="24"/>
        </w:rPr>
        <w:t>Ever</w:t>
      </w:r>
      <w:r>
        <w:rPr>
          <w:b/>
          <w:spacing w:val="-3"/>
          <w:sz w:val="24"/>
        </w:rPr>
        <w:t> </w:t>
      </w:r>
      <w:r>
        <w:rPr>
          <w:b/>
          <w:sz w:val="24"/>
        </w:rPr>
        <w:t>experience</w:t>
      </w:r>
      <w:r>
        <w:rPr>
          <w:b/>
          <w:spacing w:val="-2"/>
          <w:sz w:val="24"/>
        </w:rPr>
        <w:t> </w:t>
      </w:r>
      <w:r>
        <w:rPr>
          <w:b/>
          <w:sz w:val="24"/>
        </w:rPr>
        <w:t>of rape</w:t>
      </w:r>
      <w:r>
        <w:rPr>
          <w:b/>
          <w:spacing w:val="-1"/>
          <w:sz w:val="24"/>
        </w:rPr>
        <w:t> </w:t>
      </w:r>
      <w:r>
        <w:rPr>
          <w:b/>
          <w:sz w:val="24"/>
        </w:rPr>
        <w:t>and</w:t>
      </w:r>
      <w:r>
        <w:rPr>
          <w:b/>
          <w:spacing w:val="-1"/>
          <w:sz w:val="24"/>
        </w:rPr>
        <w:t> </w:t>
      </w:r>
      <w:r>
        <w:rPr>
          <w:b/>
          <w:sz w:val="24"/>
        </w:rPr>
        <w:t>selected</w:t>
      </w:r>
      <w:r>
        <w:rPr>
          <w:b/>
          <w:spacing w:val="-1"/>
          <w:sz w:val="24"/>
        </w:rPr>
        <w:t> </w:t>
      </w:r>
      <w:r>
        <w:rPr>
          <w:b/>
          <w:sz w:val="24"/>
        </w:rPr>
        <w:t>socio-</w:t>
      </w:r>
      <w:r>
        <w:rPr>
          <w:b/>
          <w:spacing w:val="-2"/>
          <w:sz w:val="24"/>
        </w:rPr>
        <w:t>demographics</w:t>
      </w:r>
    </w:p>
    <w:p>
      <w:pPr>
        <w:pStyle w:val="BodyText"/>
        <w:spacing w:before="175"/>
        <w:rPr>
          <w:b/>
        </w:rPr>
      </w:pPr>
    </w:p>
    <w:p>
      <w:pPr>
        <w:pStyle w:val="BodyText"/>
        <w:spacing w:line="360" w:lineRule="auto"/>
        <w:ind w:left="920" w:right="1077"/>
        <w:jc w:val="both"/>
      </w:pPr>
      <w:r>
        <w:rPr/>
        <w:drawing>
          <wp:anchor distT="0" distB="0" distL="0" distR="0" allowOverlap="1" layoutInCell="1" locked="0" behindDoc="1" simplePos="0" relativeHeight="482333184">
            <wp:simplePos x="0" y="0"/>
            <wp:positionH relativeFrom="page">
              <wp:posOffset>1280413</wp:posOffset>
            </wp:positionH>
            <wp:positionV relativeFrom="paragraph">
              <wp:posOffset>1034444</wp:posOffset>
            </wp:positionV>
            <wp:extent cx="5296408" cy="5236400"/>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 cstate="print"/>
                    <a:stretch>
                      <a:fillRect/>
                    </a:stretch>
                  </pic:blipFill>
                  <pic:spPr>
                    <a:xfrm>
                      <a:off x="0" y="0"/>
                      <a:ext cx="5296408" cy="5236400"/>
                    </a:xfrm>
                    <a:prstGeom prst="rect">
                      <a:avLst/>
                    </a:prstGeom>
                  </pic:spPr>
                </pic:pic>
              </a:graphicData>
            </a:graphic>
          </wp:anchor>
        </w:drawing>
      </w:r>
      <w:r>
        <w:rPr/>
        <w:t>Certain socio-demographic</w:t>
      </w:r>
      <w:r>
        <w:rPr>
          <w:spacing w:val="-1"/>
        </w:rPr>
        <w:t> </w:t>
      </w:r>
      <w:r>
        <w:rPr/>
        <w:t>variables were cross-tabulated with the ever</w:t>
      </w:r>
      <w:r>
        <w:rPr>
          <w:spacing w:val="-1"/>
        </w:rPr>
        <w:t> </w:t>
      </w:r>
      <w:r>
        <w:rPr/>
        <w:t>experience</w:t>
      </w:r>
      <w:r>
        <w:rPr>
          <w:spacing w:val="-1"/>
        </w:rPr>
        <w:t> </w:t>
      </w:r>
      <w:r>
        <w:rPr/>
        <w:t>of rape</w:t>
      </w:r>
      <w:r>
        <w:rPr>
          <w:spacing w:val="-1"/>
        </w:rPr>
        <w:t> </w:t>
      </w:r>
      <w:r>
        <w:rPr/>
        <w:t>to ascertain</w:t>
      </w:r>
      <w:r>
        <w:rPr>
          <w:spacing w:val="-1"/>
        </w:rPr>
        <w:t> </w:t>
      </w:r>
      <w:r>
        <w:rPr/>
        <w:t>their</w:t>
      </w:r>
      <w:r>
        <w:rPr>
          <w:spacing w:val="-2"/>
        </w:rPr>
        <w:t> </w:t>
      </w:r>
      <w:r>
        <w:rPr/>
        <w:t>relationship.</w:t>
      </w:r>
      <w:r>
        <w:rPr>
          <w:spacing w:val="-1"/>
        </w:rPr>
        <w:t> </w:t>
      </w:r>
      <w:r>
        <w:rPr/>
        <w:t>There</w:t>
      </w:r>
      <w:r>
        <w:rPr>
          <w:spacing w:val="-3"/>
        </w:rPr>
        <w:t> </w:t>
      </w:r>
      <w:r>
        <w:rPr/>
        <w:t>was</w:t>
      </w:r>
      <w:r>
        <w:rPr>
          <w:spacing w:val="-1"/>
        </w:rPr>
        <w:t> </w:t>
      </w:r>
      <w:r>
        <w:rPr/>
        <w:t>no</w:t>
      </w:r>
      <w:r>
        <w:rPr>
          <w:spacing w:val="-1"/>
        </w:rPr>
        <w:t> </w:t>
      </w:r>
      <w:r>
        <w:rPr/>
        <w:t>significant</w:t>
      </w:r>
      <w:r>
        <w:rPr>
          <w:spacing w:val="-1"/>
        </w:rPr>
        <w:t> </w:t>
      </w:r>
      <w:r>
        <w:rPr/>
        <w:t>relationship</w:t>
      </w:r>
      <w:r>
        <w:rPr>
          <w:spacing w:val="-1"/>
        </w:rPr>
        <w:t> </w:t>
      </w:r>
      <w:r>
        <w:rPr/>
        <w:t>with</w:t>
      </w:r>
      <w:r>
        <w:rPr>
          <w:spacing w:val="-1"/>
        </w:rPr>
        <w:t> </w:t>
      </w:r>
      <w:r>
        <w:rPr/>
        <w:t>items</w:t>
      </w:r>
      <w:r>
        <w:rPr>
          <w:spacing w:val="-3"/>
        </w:rPr>
        <w:t> </w:t>
      </w:r>
      <w:r>
        <w:rPr/>
        <w:t>hawked</w:t>
      </w:r>
      <w:r>
        <w:rPr>
          <w:spacing w:val="-1"/>
        </w:rPr>
        <w:t> </w:t>
      </w:r>
      <w:r>
        <w:rPr/>
        <w:t>and</w:t>
      </w:r>
      <w:r>
        <w:rPr>
          <w:spacing w:val="-1"/>
        </w:rPr>
        <w:t> </w:t>
      </w:r>
      <w:r>
        <w:rPr/>
        <w:t>ever experience of rape among respondents. Although, there was a significant relationship for all other variables and the respondents ever experience of sexual abuse at p&lt;0.001as shown in Table 4.14.</w:t>
      </w:r>
    </w:p>
    <w:p>
      <w:pPr>
        <w:pStyle w:val="BodyText"/>
        <w:spacing w:before="143"/>
      </w:pPr>
    </w:p>
    <w:p>
      <w:pPr>
        <w:pStyle w:val="Heading2"/>
        <w:tabs>
          <w:tab w:pos="2420" w:val="left" w:leader="none"/>
          <w:tab w:pos="4393" w:val="left" w:leader="none"/>
        </w:tabs>
        <w:spacing w:line="283" w:lineRule="auto"/>
        <w:ind w:right="1410"/>
        <w:jc w:val="left"/>
      </w:pPr>
      <w:r>
        <w:rPr/>
        <mc:AlternateContent>
          <mc:Choice Requires="wps">
            <w:drawing>
              <wp:anchor distT="0" distB="0" distL="0" distR="0" allowOverlap="1" layoutInCell="1" locked="0" behindDoc="0" simplePos="0" relativeHeight="15797248">
                <wp:simplePos x="0" y="0"/>
                <wp:positionH relativeFrom="page">
                  <wp:posOffset>1074724</wp:posOffset>
                </wp:positionH>
                <wp:positionV relativeFrom="paragraph">
                  <wp:posOffset>202213</wp:posOffset>
                </wp:positionV>
                <wp:extent cx="6080125" cy="635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6080125" cy="6350"/>
                        </a:xfrm>
                        <a:custGeom>
                          <a:avLst/>
                          <a:gdLst/>
                          <a:ahLst/>
                          <a:cxnLst/>
                          <a:rect l="l" t="t" r="r" b="b"/>
                          <a:pathLst>
                            <a:path w="6080125" h="6350">
                              <a:moveTo>
                                <a:pt x="6080125" y="0"/>
                              </a:moveTo>
                              <a:lnTo>
                                <a:pt x="0" y="0"/>
                              </a:lnTo>
                              <a:lnTo>
                                <a:pt x="0" y="6096"/>
                              </a:lnTo>
                              <a:lnTo>
                                <a:pt x="6080125" y="6096"/>
                              </a:lnTo>
                              <a:lnTo>
                                <a:pt x="60801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624001pt;margin-top:15.922305pt;width:478.75pt;height:.48pt;mso-position-horizontal-relative:page;mso-position-vertical-relative:paragraph;z-index:15797248" id="docshape5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7760">
                <wp:simplePos x="0" y="0"/>
                <wp:positionH relativeFrom="page">
                  <wp:posOffset>1027480</wp:posOffset>
                </wp:positionH>
                <wp:positionV relativeFrom="paragraph">
                  <wp:posOffset>386998</wp:posOffset>
                </wp:positionV>
                <wp:extent cx="6165850" cy="4605654"/>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6165850" cy="460565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5"/>
                              <w:gridCol w:w="1154"/>
                              <w:gridCol w:w="1303"/>
                              <w:gridCol w:w="1368"/>
                              <w:gridCol w:w="984"/>
                              <w:gridCol w:w="980"/>
                            </w:tblGrid>
                            <w:tr>
                              <w:trPr>
                                <w:trHeight w:val="275" w:hRule="atLeast"/>
                              </w:trPr>
                              <w:tc>
                                <w:tcPr>
                                  <w:tcW w:w="4959" w:type="dxa"/>
                                  <w:gridSpan w:val="2"/>
                                  <w:tcBorders>
                                    <w:top w:val="single" w:sz="4" w:space="0" w:color="000000"/>
                                    <w:bottom w:val="single" w:sz="4" w:space="0" w:color="000000"/>
                                  </w:tcBorders>
                                </w:tcPr>
                                <w:p>
                                  <w:pPr>
                                    <w:pStyle w:val="TableParagraph"/>
                                    <w:spacing w:line="256" w:lineRule="exact"/>
                                    <w:ind w:right="370"/>
                                    <w:jc w:val="right"/>
                                    <w:rPr>
                                      <w:b/>
                                      <w:sz w:val="24"/>
                                    </w:rPr>
                                  </w:pPr>
                                  <w:r>
                                    <w:rPr>
                                      <w:b/>
                                      <w:spacing w:val="-5"/>
                                      <w:sz w:val="24"/>
                                    </w:rPr>
                                    <w:t>Yes</w:t>
                                  </w:r>
                                </w:p>
                              </w:tc>
                              <w:tc>
                                <w:tcPr>
                                  <w:tcW w:w="1303" w:type="dxa"/>
                                  <w:tcBorders>
                                    <w:top w:val="single" w:sz="4" w:space="0" w:color="000000"/>
                                    <w:bottom w:val="single" w:sz="4" w:space="0" w:color="000000"/>
                                  </w:tcBorders>
                                </w:tcPr>
                                <w:p>
                                  <w:pPr>
                                    <w:pStyle w:val="TableParagraph"/>
                                    <w:spacing w:line="256" w:lineRule="exact"/>
                                    <w:ind w:left="123" w:right="68"/>
                                    <w:jc w:val="center"/>
                                    <w:rPr>
                                      <w:b/>
                                      <w:sz w:val="24"/>
                                    </w:rPr>
                                  </w:pPr>
                                  <w:r>
                                    <w:rPr>
                                      <w:b/>
                                      <w:spacing w:val="-5"/>
                                      <w:sz w:val="24"/>
                                    </w:rPr>
                                    <w:t>No</w:t>
                                  </w:r>
                                </w:p>
                              </w:tc>
                              <w:tc>
                                <w:tcPr>
                                  <w:tcW w:w="1368" w:type="dxa"/>
                                  <w:tcBorders>
                                    <w:top w:val="single" w:sz="4" w:space="0" w:color="000000"/>
                                    <w:bottom w:val="single" w:sz="4" w:space="0" w:color="000000"/>
                                  </w:tcBorders>
                                </w:tcPr>
                                <w:p>
                                  <w:pPr>
                                    <w:pStyle w:val="TableParagraph"/>
                                    <w:spacing w:line="256" w:lineRule="exact"/>
                                    <w:ind w:left="1" w:right="3"/>
                                    <w:jc w:val="center"/>
                                    <w:rPr>
                                      <w:b/>
                                      <w:sz w:val="24"/>
                                    </w:rPr>
                                  </w:pPr>
                                  <w:r>
                                    <w:rPr>
                                      <w:b/>
                                      <w:spacing w:val="-2"/>
                                      <w:sz w:val="24"/>
                                    </w:rPr>
                                    <w:t>Total</w:t>
                                  </w:r>
                                </w:p>
                              </w:tc>
                              <w:tc>
                                <w:tcPr>
                                  <w:tcW w:w="984" w:type="dxa"/>
                                  <w:tcBorders>
                                    <w:top w:val="single" w:sz="4" w:space="0" w:color="000000"/>
                                    <w:bottom w:val="single" w:sz="4" w:space="0" w:color="000000"/>
                                  </w:tcBorders>
                                </w:tcPr>
                                <w:p>
                                  <w:pPr>
                                    <w:pStyle w:val="TableParagraph"/>
                                    <w:spacing w:line="117" w:lineRule="auto" w:before="19"/>
                                    <w:ind w:right="20"/>
                                    <w:jc w:val="center"/>
                                    <w:rPr>
                                      <w:b/>
                                      <w:sz w:val="16"/>
                                    </w:rPr>
                                  </w:pPr>
                                  <w:r>
                                    <w:rPr>
                                      <w:b/>
                                      <w:spacing w:val="-5"/>
                                      <w:position w:val="-10"/>
                                      <w:sz w:val="24"/>
                                    </w:rPr>
                                    <w:t>X</w:t>
                                  </w:r>
                                  <w:r>
                                    <w:rPr>
                                      <w:b/>
                                      <w:spacing w:val="-5"/>
                                      <w:sz w:val="16"/>
                                    </w:rPr>
                                    <w:t>2</w:t>
                                  </w:r>
                                </w:p>
                              </w:tc>
                              <w:tc>
                                <w:tcPr>
                                  <w:tcW w:w="980" w:type="dxa"/>
                                  <w:tcBorders>
                                    <w:top w:val="single" w:sz="4" w:space="0" w:color="000000"/>
                                    <w:bottom w:val="single" w:sz="4" w:space="0" w:color="000000"/>
                                  </w:tcBorders>
                                </w:tcPr>
                                <w:p>
                                  <w:pPr>
                                    <w:pStyle w:val="TableParagraph"/>
                                    <w:spacing w:line="256" w:lineRule="exact"/>
                                    <w:ind w:left="111"/>
                                    <w:rPr>
                                      <w:b/>
                                      <w:sz w:val="24"/>
                                    </w:rPr>
                                  </w:pPr>
                                  <w:r>
                                    <w:rPr>
                                      <w:b/>
                                      <w:sz w:val="24"/>
                                    </w:rPr>
                                    <w:t>P</w:t>
                                  </w:r>
                                  <w:r>
                                    <w:rPr>
                                      <w:b/>
                                      <w:spacing w:val="-3"/>
                                      <w:sz w:val="24"/>
                                    </w:rPr>
                                    <w:t> </w:t>
                                  </w:r>
                                  <w:r>
                                    <w:rPr>
                                      <w:b/>
                                      <w:spacing w:val="-2"/>
                                      <w:sz w:val="24"/>
                                    </w:rPr>
                                    <w:t>value</w:t>
                                  </w:r>
                                </w:p>
                              </w:tc>
                            </w:tr>
                            <w:tr>
                              <w:trPr>
                                <w:trHeight w:val="548" w:hRule="atLeast"/>
                              </w:trPr>
                              <w:tc>
                                <w:tcPr>
                                  <w:tcW w:w="3805" w:type="dxa"/>
                                </w:tcPr>
                                <w:p>
                                  <w:pPr>
                                    <w:pStyle w:val="TableParagraph"/>
                                    <w:spacing w:line="265" w:lineRule="exact"/>
                                    <w:ind w:left="122"/>
                                    <w:rPr>
                                      <w:b/>
                                      <w:sz w:val="24"/>
                                    </w:rPr>
                                  </w:pPr>
                                  <w:r>
                                    <w:rPr>
                                      <w:b/>
                                      <w:sz w:val="24"/>
                                    </w:rPr>
                                    <w:t>Educational</w:t>
                                  </w:r>
                                  <w:r>
                                    <w:rPr>
                                      <w:b/>
                                      <w:spacing w:val="-1"/>
                                      <w:sz w:val="24"/>
                                    </w:rPr>
                                    <w:t> </w:t>
                                  </w:r>
                                  <w:r>
                                    <w:rPr>
                                      <w:b/>
                                      <w:spacing w:val="-2"/>
                                      <w:sz w:val="24"/>
                                    </w:rPr>
                                    <w:t>status</w:t>
                                  </w:r>
                                </w:p>
                                <w:p>
                                  <w:pPr>
                                    <w:pStyle w:val="TableParagraph"/>
                                    <w:spacing w:line="259" w:lineRule="exact"/>
                                    <w:ind w:left="122"/>
                                    <w:rPr>
                                      <w:sz w:val="24"/>
                                    </w:rPr>
                                  </w:pPr>
                                  <w:r>
                                    <w:rPr>
                                      <w:sz w:val="24"/>
                                    </w:rPr>
                                    <w:t>Currently</w:t>
                                  </w:r>
                                  <w:r>
                                    <w:rPr>
                                      <w:spacing w:val="-5"/>
                                      <w:sz w:val="24"/>
                                    </w:rPr>
                                    <w:t> </w:t>
                                  </w:r>
                                  <w:r>
                                    <w:rPr>
                                      <w:sz w:val="24"/>
                                    </w:rPr>
                                    <w:t>in </w:t>
                                  </w:r>
                                  <w:r>
                                    <w:rPr>
                                      <w:spacing w:val="-2"/>
                                      <w:sz w:val="24"/>
                                    </w:rPr>
                                    <w:t>school</w:t>
                                  </w:r>
                                </w:p>
                              </w:tc>
                              <w:tc>
                                <w:tcPr>
                                  <w:tcW w:w="1154" w:type="dxa"/>
                                </w:tcPr>
                                <w:p>
                                  <w:pPr>
                                    <w:pStyle w:val="TableParagraph"/>
                                    <w:spacing w:line="261" w:lineRule="exact" w:before="263"/>
                                    <w:ind w:left="38"/>
                                    <w:jc w:val="center"/>
                                    <w:rPr>
                                      <w:sz w:val="24"/>
                                    </w:rPr>
                                  </w:pPr>
                                  <w:r>
                                    <w:rPr>
                                      <w:spacing w:val="-2"/>
                                      <w:sz w:val="24"/>
                                    </w:rPr>
                                    <w:t>21(5.4)</w:t>
                                  </w:r>
                                </w:p>
                              </w:tc>
                              <w:tc>
                                <w:tcPr>
                                  <w:tcW w:w="1303" w:type="dxa"/>
                                </w:tcPr>
                                <w:p>
                                  <w:pPr>
                                    <w:pStyle w:val="TableParagraph"/>
                                    <w:spacing w:line="261" w:lineRule="exact" w:before="263"/>
                                    <w:ind w:left="122" w:right="68"/>
                                    <w:jc w:val="center"/>
                                    <w:rPr>
                                      <w:sz w:val="24"/>
                                    </w:rPr>
                                  </w:pPr>
                                  <w:r>
                                    <w:rPr>
                                      <w:spacing w:val="-2"/>
                                      <w:sz w:val="24"/>
                                    </w:rPr>
                                    <w:t>366(94.6)</w:t>
                                  </w:r>
                                </w:p>
                              </w:tc>
                              <w:tc>
                                <w:tcPr>
                                  <w:tcW w:w="1368" w:type="dxa"/>
                                </w:tcPr>
                                <w:p>
                                  <w:pPr>
                                    <w:pStyle w:val="TableParagraph"/>
                                    <w:spacing w:line="261" w:lineRule="exact" w:before="263"/>
                                    <w:ind w:right="3"/>
                                    <w:jc w:val="center"/>
                                    <w:rPr>
                                      <w:sz w:val="24"/>
                                    </w:rPr>
                                  </w:pPr>
                                  <w:r>
                                    <w:rPr>
                                      <w:spacing w:val="-2"/>
                                      <w:sz w:val="24"/>
                                    </w:rPr>
                                    <w:t>387(100.0)</w:t>
                                  </w:r>
                                </w:p>
                              </w:tc>
                              <w:tc>
                                <w:tcPr>
                                  <w:tcW w:w="984" w:type="dxa"/>
                                </w:tcPr>
                                <w:p>
                                  <w:pPr>
                                    <w:pStyle w:val="TableParagraph"/>
                                    <w:spacing w:line="261" w:lineRule="exact" w:before="263"/>
                                    <w:ind w:left="152"/>
                                    <w:rPr>
                                      <w:sz w:val="24"/>
                                    </w:rPr>
                                  </w:pPr>
                                  <w:r>
                                    <w:rPr>
                                      <w:spacing w:val="-2"/>
                                      <w:sz w:val="24"/>
                                    </w:rPr>
                                    <w:t>15.064</w:t>
                                  </w:r>
                                </w:p>
                              </w:tc>
                              <w:tc>
                                <w:tcPr>
                                  <w:tcW w:w="980" w:type="dxa"/>
                                </w:tcPr>
                                <w:p>
                                  <w:pPr>
                                    <w:pStyle w:val="TableParagraph"/>
                                    <w:spacing w:line="261" w:lineRule="exact" w:before="263"/>
                                    <w:ind w:left="219"/>
                                    <w:rPr>
                                      <w:sz w:val="24"/>
                                    </w:rPr>
                                  </w:pPr>
                                  <w:r>
                                    <w:rPr>
                                      <w:spacing w:val="-2"/>
                                      <w:sz w:val="24"/>
                                    </w:rPr>
                                    <w:t>0.001</w:t>
                                  </w:r>
                                </w:p>
                              </w:tc>
                            </w:tr>
                            <w:tr>
                              <w:trPr>
                                <w:trHeight w:val="278" w:hRule="atLeast"/>
                              </w:trPr>
                              <w:tc>
                                <w:tcPr>
                                  <w:tcW w:w="3805" w:type="dxa"/>
                                </w:tcPr>
                                <w:p>
                                  <w:pPr>
                                    <w:pStyle w:val="TableParagraph"/>
                                    <w:spacing w:line="258" w:lineRule="exact"/>
                                    <w:ind w:left="122"/>
                                    <w:rPr>
                                      <w:sz w:val="24"/>
                                    </w:rPr>
                                  </w:pPr>
                                  <w:r>
                                    <w:rPr>
                                      <w:sz w:val="24"/>
                                    </w:rPr>
                                    <w:t>Out of</w:t>
                                  </w:r>
                                  <w:r>
                                    <w:rPr>
                                      <w:spacing w:val="-1"/>
                                      <w:sz w:val="24"/>
                                    </w:rPr>
                                    <w:t> </w:t>
                                  </w:r>
                                  <w:r>
                                    <w:rPr>
                                      <w:spacing w:val="-2"/>
                                      <w:sz w:val="24"/>
                                    </w:rPr>
                                    <w:t>school</w:t>
                                  </w:r>
                                </w:p>
                              </w:tc>
                              <w:tc>
                                <w:tcPr>
                                  <w:tcW w:w="1154" w:type="dxa"/>
                                </w:tcPr>
                                <w:p>
                                  <w:pPr>
                                    <w:pStyle w:val="TableParagraph"/>
                                    <w:spacing w:line="258" w:lineRule="exact"/>
                                    <w:ind w:left="38"/>
                                    <w:jc w:val="center"/>
                                    <w:rPr>
                                      <w:sz w:val="24"/>
                                    </w:rPr>
                                  </w:pPr>
                                  <w:r>
                                    <w:rPr>
                                      <w:spacing w:val="-2"/>
                                      <w:sz w:val="24"/>
                                    </w:rPr>
                                    <w:t>6(26.1)</w:t>
                                  </w:r>
                                </w:p>
                              </w:tc>
                              <w:tc>
                                <w:tcPr>
                                  <w:tcW w:w="1303" w:type="dxa"/>
                                </w:tcPr>
                                <w:p>
                                  <w:pPr>
                                    <w:pStyle w:val="TableParagraph"/>
                                    <w:spacing w:line="258" w:lineRule="exact"/>
                                    <w:ind w:left="122" w:right="68"/>
                                    <w:jc w:val="center"/>
                                    <w:rPr>
                                      <w:sz w:val="24"/>
                                    </w:rPr>
                                  </w:pPr>
                                  <w:r>
                                    <w:rPr>
                                      <w:spacing w:val="-2"/>
                                      <w:sz w:val="24"/>
                                    </w:rPr>
                                    <w:t>17(73.9)</w:t>
                                  </w:r>
                                </w:p>
                              </w:tc>
                              <w:tc>
                                <w:tcPr>
                                  <w:tcW w:w="1368" w:type="dxa"/>
                                </w:tcPr>
                                <w:p>
                                  <w:pPr>
                                    <w:pStyle w:val="TableParagraph"/>
                                    <w:spacing w:line="258" w:lineRule="exact"/>
                                    <w:ind w:right="3"/>
                                    <w:jc w:val="center"/>
                                    <w:rPr>
                                      <w:sz w:val="24"/>
                                    </w:rPr>
                                  </w:pPr>
                                  <w:r>
                                    <w:rPr>
                                      <w:spacing w:val="-2"/>
                                      <w:sz w:val="24"/>
                                    </w:rPr>
                                    <w:t>23(100.0)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Parents</w:t>
                                  </w:r>
                                  <w:r>
                                    <w:rPr>
                                      <w:b/>
                                      <w:spacing w:val="-4"/>
                                      <w:sz w:val="24"/>
                                    </w:rPr>
                                    <w:t> </w:t>
                                  </w:r>
                                  <w:r>
                                    <w:rPr>
                                      <w:b/>
                                      <w:sz w:val="24"/>
                                    </w:rPr>
                                    <w:t>living</w:t>
                                  </w:r>
                                  <w:r>
                                    <w:rPr>
                                      <w:b/>
                                      <w:spacing w:val="-1"/>
                                      <w:sz w:val="24"/>
                                    </w:rPr>
                                    <w:t> </w:t>
                                  </w:r>
                                  <w:r>
                                    <w:rPr>
                                      <w:b/>
                                      <w:spacing w:val="-2"/>
                                      <w:sz w:val="24"/>
                                    </w:rPr>
                                    <w:t>status</w:t>
                                  </w:r>
                                </w:p>
                                <w:p>
                                  <w:pPr>
                                    <w:pStyle w:val="TableParagraph"/>
                                    <w:spacing w:line="259" w:lineRule="exact"/>
                                    <w:ind w:left="122"/>
                                    <w:rPr>
                                      <w:sz w:val="24"/>
                                    </w:rPr>
                                  </w:pPr>
                                  <w:r>
                                    <w:rPr>
                                      <w:sz w:val="24"/>
                                    </w:rPr>
                                    <w:t>Live</w:t>
                                  </w:r>
                                  <w:r>
                                    <w:rPr>
                                      <w:spacing w:val="-5"/>
                                      <w:sz w:val="24"/>
                                    </w:rPr>
                                    <w:t> </w:t>
                                  </w:r>
                                  <w:r>
                                    <w:rPr>
                                      <w:spacing w:val="-2"/>
                                      <w:sz w:val="24"/>
                                    </w:rPr>
                                    <w:t>together</w:t>
                                  </w:r>
                                </w:p>
                              </w:tc>
                              <w:tc>
                                <w:tcPr>
                                  <w:tcW w:w="1154" w:type="dxa"/>
                                </w:tcPr>
                                <w:p>
                                  <w:pPr>
                                    <w:pStyle w:val="TableParagraph"/>
                                    <w:spacing w:line="261" w:lineRule="exact" w:before="268"/>
                                    <w:ind w:left="38"/>
                                    <w:jc w:val="center"/>
                                    <w:rPr>
                                      <w:sz w:val="24"/>
                                    </w:rPr>
                                  </w:pPr>
                                  <w:r>
                                    <w:rPr>
                                      <w:spacing w:val="-2"/>
                                      <w:sz w:val="24"/>
                                    </w:rPr>
                                    <w:t>9(3.3)</w:t>
                                  </w:r>
                                </w:p>
                              </w:tc>
                              <w:tc>
                                <w:tcPr>
                                  <w:tcW w:w="1303" w:type="dxa"/>
                                </w:tcPr>
                                <w:p>
                                  <w:pPr>
                                    <w:pStyle w:val="TableParagraph"/>
                                    <w:spacing w:line="261" w:lineRule="exact" w:before="268"/>
                                    <w:ind w:left="122" w:right="68"/>
                                    <w:jc w:val="center"/>
                                    <w:rPr>
                                      <w:sz w:val="24"/>
                                    </w:rPr>
                                  </w:pPr>
                                  <w:r>
                                    <w:rPr>
                                      <w:spacing w:val="-2"/>
                                      <w:sz w:val="24"/>
                                    </w:rPr>
                                    <w:t>268(96.7)</w:t>
                                  </w:r>
                                </w:p>
                              </w:tc>
                              <w:tc>
                                <w:tcPr>
                                  <w:tcW w:w="1368" w:type="dxa"/>
                                </w:tcPr>
                                <w:p>
                                  <w:pPr>
                                    <w:pStyle w:val="TableParagraph"/>
                                    <w:spacing w:line="261" w:lineRule="exact" w:before="268"/>
                                    <w:ind w:right="3"/>
                                    <w:jc w:val="center"/>
                                    <w:rPr>
                                      <w:sz w:val="24"/>
                                    </w:rPr>
                                  </w:pPr>
                                  <w:r>
                                    <w:rPr>
                                      <w:spacing w:val="-2"/>
                                      <w:sz w:val="24"/>
                                    </w:rPr>
                                    <w:t>277(100.0)</w:t>
                                  </w:r>
                                </w:p>
                              </w:tc>
                              <w:tc>
                                <w:tcPr>
                                  <w:tcW w:w="984" w:type="dxa"/>
                                </w:tcPr>
                                <w:p>
                                  <w:pPr>
                                    <w:pStyle w:val="TableParagraph"/>
                                    <w:spacing w:line="261" w:lineRule="exact" w:before="268"/>
                                    <w:ind w:left="152"/>
                                    <w:rPr>
                                      <w:sz w:val="24"/>
                                    </w:rPr>
                                  </w:pPr>
                                  <w:r>
                                    <w:rPr>
                                      <w:spacing w:val="-2"/>
                                      <w:sz w:val="24"/>
                                    </w:rPr>
                                    <w:t>14.898</w:t>
                                  </w:r>
                                </w:p>
                              </w:tc>
                              <w:tc>
                                <w:tcPr>
                                  <w:tcW w:w="980" w:type="dxa"/>
                                </w:tcPr>
                                <w:p>
                                  <w:pPr>
                                    <w:pStyle w:val="TableParagraph"/>
                                    <w:spacing w:line="261" w:lineRule="exact" w:before="268"/>
                                    <w:ind w:left="219"/>
                                    <w:rPr>
                                      <w:sz w:val="24"/>
                                    </w:rPr>
                                  </w:pPr>
                                  <w:r>
                                    <w:rPr>
                                      <w:spacing w:val="-2"/>
                                      <w:sz w:val="24"/>
                                    </w:rPr>
                                    <w:t>0.001</w:t>
                                  </w:r>
                                </w:p>
                              </w:tc>
                            </w:tr>
                            <w:tr>
                              <w:trPr>
                                <w:trHeight w:val="278" w:hRule="atLeast"/>
                              </w:trPr>
                              <w:tc>
                                <w:tcPr>
                                  <w:tcW w:w="3805" w:type="dxa"/>
                                </w:tcPr>
                                <w:p>
                                  <w:pPr>
                                    <w:pStyle w:val="TableParagraph"/>
                                    <w:spacing w:line="258" w:lineRule="exact"/>
                                    <w:ind w:left="122"/>
                                    <w:rPr>
                                      <w:sz w:val="24"/>
                                    </w:rPr>
                                  </w:pPr>
                                  <w:r>
                                    <w:rPr>
                                      <w:spacing w:val="-2"/>
                                      <w:sz w:val="24"/>
                                    </w:rPr>
                                    <w:t>Separated</w:t>
                                  </w:r>
                                </w:p>
                              </w:tc>
                              <w:tc>
                                <w:tcPr>
                                  <w:tcW w:w="1154" w:type="dxa"/>
                                </w:tcPr>
                                <w:p>
                                  <w:pPr>
                                    <w:pStyle w:val="TableParagraph"/>
                                    <w:spacing w:line="258" w:lineRule="exact"/>
                                    <w:ind w:left="38"/>
                                    <w:jc w:val="center"/>
                                    <w:rPr>
                                      <w:sz w:val="24"/>
                                    </w:rPr>
                                  </w:pPr>
                                  <w:r>
                                    <w:rPr>
                                      <w:spacing w:val="-2"/>
                                      <w:sz w:val="24"/>
                                    </w:rPr>
                                    <w:t>18(13.3)</w:t>
                                  </w:r>
                                </w:p>
                              </w:tc>
                              <w:tc>
                                <w:tcPr>
                                  <w:tcW w:w="1303" w:type="dxa"/>
                                </w:tcPr>
                                <w:p>
                                  <w:pPr>
                                    <w:pStyle w:val="TableParagraph"/>
                                    <w:spacing w:line="258" w:lineRule="exact"/>
                                    <w:ind w:left="122" w:right="68"/>
                                    <w:jc w:val="center"/>
                                    <w:rPr>
                                      <w:sz w:val="24"/>
                                    </w:rPr>
                                  </w:pPr>
                                  <w:r>
                                    <w:rPr>
                                      <w:spacing w:val="-2"/>
                                      <w:sz w:val="24"/>
                                    </w:rPr>
                                    <w:t>115(86.7)</w:t>
                                  </w:r>
                                </w:p>
                              </w:tc>
                              <w:tc>
                                <w:tcPr>
                                  <w:tcW w:w="1368" w:type="dxa"/>
                                </w:tcPr>
                                <w:p>
                                  <w:pPr>
                                    <w:pStyle w:val="TableParagraph"/>
                                    <w:spacing w:line="258" w:lineRule="exact"/>
                                    <w:ind w:right="3"/>
                                    <w:jc w:val="center"/>
                                    <w:rPr>
                                      <w:sz w:val="24"/>
                                    </w:rPr>
                                  </w:pPr>
                                  <w:r>
                                    <w:rPr>
                                      <w:spacing w:val="-2"/>
                                      <w:sz w:val="24"/>
                                    </w:rPr>
                                    <w:t>133(100.0)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Discuss</w:t>
                                  </w:r>
                                  <w:r>
                                    <w:rPr>
                                      <w:b/>
                                      <w:spacing w:val="-1"/>
                                      <w:sz w:val="24"/>
                                    </w:rPr>
                                    <w:t> </w:t>
                                  </w:r>
                                  <w:r>
                                    <w:rPr>
                                      <w:b/>
                                      <w:sz w:val="24"/>
                                    </w:rPr>
                                    <w:t>sexuality </w:t>
                                  </w:r>
                                  <w:r>
                                    <w:rPr>
                                      <w:b/>
                                      <w:spacing w:val="-2"/>
                                      <w:sz w:val="24"/>
                                    </w:rPr>
                                    <w:t>matters</w:t>
                                  </w:r>
                                </w:p>
                                <w:p>
                                  <w:pPr>
                                    <w:pStyle w:val="TableParagraph"/>
                                    <w:spacing w:line="259" w:lineRule="exact"/>
                                    <w:ind w:left="122"/>
                                    <w:rPr>
                                      <w:sz w:val="24"/>
                                    </w:rPr>
                                  </w:pPr>
                                  <w:r>
                                    <w:rPr>
                                      <w:spacing w:val="-5"/>
                                      <w:sz w:val="24"/>
                                    </w:rPr>
                                    <w:t>Yes</w:t>
                                  </w:r>
                                </w:p>
                              </w:tc>
                              <w:tc>
                                <w:tcPr>
                                  <w:tcW w:w="1154" w:type="dxa"/>
                                </w:tcPr>
                                <w:p>
                                  <w:pPr>
                                    <w:pStyle w:val="TableParagraph"/>
                                    <w:spacing w:line="261" w:lineRule="exact" w:before="268"/>
                                    <w:ind w:left="38"/>
                                    <w:jc w:val="center"/>
                                    <w:rPr>
                                      <w:sz w:val="24"/>
                                    </w:rPr>
                                  </w:pPr>
                                  <w:r>
                                    <w:rPr>
                                      <w:spacing w:val="-2"/>
                                      <w:sz w:val="24"/>
                                    </w:rPr>
                                    <w:t>24(8.5)</w:t>
                                  </w:r>
                                </w:p>
                              </w:tc>
                              <w:tc>
                                <w:tcPr>
                                  <w:tcW w:w="1303" w:type="dxa"/>
                                </w:tcPr>
                                <w:p>
                                  <w:pPr>
                                    <w:pStyle w:val="TableParagraph"/>
                                    <w:spacing w:line="261" w:lineRule="exact" w:before="268"/>
                                    <w:ind w:left="122" w:right="68"/>
                                    <w:jc w:val="center"/>
                                    <w:rPr>
                                      <w:sz w:val="24"/>
                                    </w:rPr>
                                  </w:pPr>
                                  <w:r>
                                    <w:rPr>
                                      <w:spacing w:val="-2"/>
                                      <w:sz w:val="24"/>
                                    </w:rPr>
                                    <w:t>257(91.5)</w:t>
                                  </w:r>
                                </w:p>
                              </w:tc>
                              <w:tc>
                                <w:tcPr>
                                  <w:tcW w:w="1368" w:type="dxa"/>
                                </w:tcPr>
                                <w:p>
                                  <w:pPr>
                                    <w:pStyle w:val="TableParagraph"/>
                                    <w:spacing w:line="261" w:lineRule="exact" w:before="268"/>
                                    <w:ind w:right="3"/>
                                    <w:jc w:val="center"/>
                                    <w:rPr>
                                      <w:sz w:val="24"/>
                                    </w:rPr>
                                  </w:pPr>
                                  <w:r>
                                    <w:rPr>
                                      <w:spacing w:val="-2"/>
                                      <w:sz w:val="24"/>
                                    </w:rPr>
                                    <w:t>281(100.0)</w:t>
                                  </w:r>
                                </w:p>
                              </w:tc>
                              <w:tc>
                                <w:tcPr>
                                  <w:tcW w:w="984" w:type="dxa"/>
                                </w:tcPr>
                                <w:p>
                                  <w:pPr>
                                    <w:pStyle w:val="TableParagraph"/>
                                    <w:spacing w:line="261" w:lineRule="exact" w:before="268"/>
                                    <w:ind w:left="212"/>
                                    <w:rPr>
                                      <w:sz w:val="24"/>
                                    </w:rPr>
                                  </w:pPr>
                                  <w:r>
                                    <w:rPr>
                                      <w:spacing w:val="-2"/>
                                      <w:sz w:val="24"/>
                                    </w:rPr>
                                    <w:t>5.552</w:t>
                                  </w:r>
                                </w:p>
                              </w:tc>
                              <w:tc>
                                <w:tcPr>
                                  <w:tcW w:w="980" w:type="dxa"/>
                                </w:tcPr>
                                <w:p>
                                  <w:pPr>
                                    <w:pStyle w:val="TableParagraph"/>
                                    <w:spacing w:line="261" w:lineRule="exact" w:before="268"/>
                                    <w:ind w:left="219"/>
                                    <w:rPr>
                                      <w:sz w:val="24"/>
                                    </w:rPr>
                                  </w:pPr>
                                  <w:r>
                                    <w:rPr>
                                      <w:spacing w:val="-2"/>
                                      <w:sz w:val="24"/>
                                    </w:rPr>
                                    <w:t>0.018</w:t>
                                  </w:r>
                                </w:p>
                              </w:tc>
                            </w:tr>
                            <w:tr>
                              <w:trPr>
                                <w:trHeight w:val="278" w:hRule="atLeast"/>
                              </w:trPr>
                              <w:tc>
                                <w:tcPr>
                                  <w:tcW w:w="3805" w:type="dxa"/>
                                </w:tcPr>
                                <w:p>
                                  <w:pPr>
                                    <w:pStyle w:val="TableParagraph"/>
                                    <w:spacing w:line="258" w:lineRule="exact"/>
                                    <w:ind w:left="122"/>
                                    <w:rPr>
                                      <w:sz w:val="24"/>
                                    </w:rPr>
                                  </w:pPr>
                                  <w:r>
                                    <w:rPr>
                                      <w:spacing w:val="-5"/>
                                      <w:sz w:val="24"/>
                                    </w:rPr>
                                    <w:t>No</w:t>
                                  </w:r>
                                </w:p>
                              </w:tc>
                              <w:tc>
                                <w:tcPr>
                                  <w:tcW w:w="1154" w:type="dxa"/>
                                </w:tcPr>
                                <w:p>
                                  <w:pPr>
                                    <w:pStyle w:val="TableParagraph"/>
                                    <w:spacing w:line="258" w:lineRule="exact"/>
                                    <w:ind w:left="38"/>
                                    <w:jc w:val="center"/>
                                    <w:rPr>
                                      <w:sz w:val="24"/>
                                    </w:rPr>
                                  </w:pPr>
                                  <w:r>
                                    <w:rPr>
                                      <w:spacing w:val="-2"/>
                                      <w:sz w:val="24"/>
                                    </w:rPr>
                                    <w:t>3(2.3)</w:t>
                                  </w:r>
                                </w:p>
                              </w:tc>
                              <w:tc>
                                <w:tcPr>
                                  <w:tcW w:w="1303" w:type="dxa"/>
                                </w:tcPr>
                                <w:p>
                                  <w:pPr>
                                    <w:pStyle w:val="TableParagraph"/>
                                    <w:spacing w:line="258" w:lineRule="exact"/>
                                    <w:ind w:left="122" w:right="68"/>
                                    <w:jc w:val="center"/>
                                    <w:rPr>
                                      <w:sz w:val="24"/>
                                    </w:rPr>
                                  </w:pPr>
                                  <w:r>
                                    <w:rPr>
                                      <w:spacing w:val="-2"/>
                                      <w:sz w:val="24"/>
                                    </w:rPr>
                                    <w:t>126(97.7)</w:t>
                                  </w:r>
                                </w:p>
                              </w:tc>
                              <w:tc>
                                <w:tcPr>
                                  <w:tcW w:w="1368" w:type="dxa"/>
                                </w:tcPr>
                                <w:p>
                                  <w:pPr>
                                    <w:pStyle w:val="TableParagraph"/>
                                    <w:spacing w:line="258" w:lineRule="exact"/>
                                    <w:ind w:right="3"/>
                                    <w:jc w:val="center"/>
                                    <w:rPr>
                                      <w:sz w:val="24"/>
                                    </w:rPr>
                                  </w:pPr>
                                  <w:r>
                                    <w:rPr>
                                      <w:spacing w:val="-2"/>
                                      <w:sz w:val="24"/>
                                    </w:rPr>
                                    <w:t>129(100.0)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36"/>
                                    <w:rPr>
                                      <w:b/>
                                      <w:sz w:val="24"/>
                                    </w:rPr>
                                  </w:pPr>
                                  <w:r>
                                    <w:rPr>
                                      <w:b/>
                                      <w:sz w:val="24"/>
                                    </w:rPr>
                                    <w:t>Sexuality</w:t>
                                  </w:r>
                                  <w:r>
                                    <w:rPr>
                                      <w:b/>
                                      <w:spacing w:val="-1"/>
                                      <w:sz w:val="24"/>
                                    </w:rPr>
                                    <w:t> </w:t>
                                  </w:r>
                                  <w:r>
                                    <w:rPr>
                                      <w:b/>
                                      <w:sz w:val="24"/>
                                    </w:rPr>
                                    <w:t>is</w:t>
                                  </w:r>
                                  <w:r>
                                    <w:rPr>
                                      <w:b/>
                                      <w:spacing w:val="-1"/>
                                      <w:sz w:val="24"/>
                                    </w:rPr>
                                    <w:t> </w:t>
                                  </w:r>
                                  <w:r>
                                    <w:rPr>
                                      <w:b/>
                                      <w:sz w:val="24"/>
                                    </w:rPr>
                                    <w:t>discussed</w:t>
                                  </w:r>
                                  <w:r>
                                    <w:rPr>
                                      <w:b/>
                                      <w:spacing w:val="-1"/>
                                      <w:sz w:val="24"/>
                                    </w:rPr>
                                    <w:t> </w:t>
                                  </w:r>
                                  <w:r>
                                    <w:rPr>
                                      <w:b/>
                                      <w:sz w:val="24"/>
                                    </w:rPr>
                                    <w:t>with</w:t>
                                  </w:r>
                                  <w:r>
                                    <w:rPr>
                                      <w:b/>
                                      <w:spacing w:val="2"/>
                                      <w:sz w:val="24"/>
                                    </w:rPr>
                                    <w:t> </w:t>
                                  </w:r>
                                  <w:r>
                                    <w:rPr>
                                      <w:b/>
                                      <w:spacing w:val="-2"/>
                                      <w:sz w:val="24"/>
                                    </w:rPr>
                                    <w:t>(n=281)</w:t>
                                  </w:r>
                                </w:p>
                                <w:p>
                                  <w:pPr>
                                    <w:pStyle w:val="TableParagraph"/>
                                    <w:spacing w:line="259" w:lineRule="exact"/>
                                    <w:ind w:left="122"/>
                                    <w:rPr>
                                      <w:sz w:val="24"/>
                                    </w:rPr>
                                  </w:pPr>
                                  <w:r>
                                    <w:rPr>
                                      <w:spacing w:val="-2"/>
                                      <w:sz w:val="24"/>
                                    </w:rPr>
                                    <w:t>Caregivers</w:t>
                                  </w:r>
                                </w:p>
                              </w:tc>
                              <w:tc>
                                <w:tcPr>
                                  <w:tcW w:w="1154" w:type="dxa"/>
                                </w:tcPr>
                                <w:p>
                                  <w:pPr>
                                    <w:pStyle w:val="TableParagraph"/>
                                    <w:spacing w:line="261" w:lineRule="exact" w:before="268"/>
                                    <w:ind w:left="38"/>
                                    <w:jc w:val="center"/>
                                    <w:rPr>
                                      <w:sz w:val="24"/>
                                    </w:rPr>
                                  </w:pPr>
                                  <w:r>
                                    <w:rPr>
                                      <w:spacing w:val="-2"/>
                                      <w:sz w:val="24"/>
                                    </w:rPr>
                                    <w:t>5(3.2)</w:t>
                                  </w:r>
                                </w:p>
                              </w:tc>
                              <w:tc>
                                <w:tcPr>
                                  <w:tcW w:w="1303" w:type="dxa"/>
                                </w:tcPr>
                                <w:p>
                                  <w:pPr>
                                    <w:pStyle w:val="TableParagraph"/>
                                    <w:spacing w:line="261" w:lineRule="exact" w:before="268"/>
                                    <w:ind w:left="55" w:right="123"/>
                                    <w:jc w:val="center"/>
                                    <w:rPr>
                                      <w:sz w:val="24"/>
                                    </w:rPr>
                                  </w:pPr>
                                  <w:r>
                                    <w:rPr>
                                      <w:spacing w:val="-2"/>
                                      <w:sz w:val="24"/>
                                    </w:rPr>
                                    <w:t>149(96.8)</w:t>
                                  </w:r>
                                </w:p>
                              </w:tc>
                              <w:tc>
                                <w:tcPr>
                                  <w:tcW w:w="1368" w:type="dxa"/>
                                </w:tcPr>
                                <w:p>
                                  <w:pPr>
                                    <w:pStyle w:val="TableParagraph"/>
                                    <w:spacing w:line="261" w:lineRule="exact" w:before="268"/>
                                    <w:ind w:right="3"/>
                                    <w:jc w:val="center"/>
                                    <w:rPr>
                                      <w:sz w:val="24"/>
                                    </w:rPr>
                                  </w:pPr>
                                  <w:r>
                                    <w:rPr>
                                      <w:spacing w:val="-2"/>
                                      <w:sz w:val="24"/>
                                    </w:rPr>
                                    <w:t>154(100.0)</w:t>
                                  </w:r>
                                </w:p>
                              </w:tc>
                              <w:tc>
                                <w:tcPr>
                                  <w:tcW w:w="984" w:type="dxa"/>
                                </w:tcPr>
                                <w:p>
                                  <w:pPr>
                                    <w:pStyle w:val="TableParagraph"/>
                                    <w:spacing w:line="261" w:lineRule="exact" w:before="268"/>
                                    <w:ind w:left="152"/>
                                    <w:rPr>
                                      <w:sz w:val="24"/>
                                    </w:rPr>
                                  </w:pPr>
                                  <w:r>
                                    <w:rPr>
                                      <w:spacing w:val="-2"/>
                                      <w:sz w:val="24"/>
                                    </w:rPr>
                                    <w:t>12.226</w:t>
                                  </w:r>
                                </w:p>
                              </w:tc>
                              <w:tc>
                                <w:tcPr>
                                  <w:tcW w:w="980" w:type="dxa"/>
                                </w:tcPr>
                                <w:p>
                                  <w:pPr>
                                    <w:pStyle w:val="TableParagraph"/>
                                    <w:spacing w:line="261" w:lineRule="exact" w:before="268"/>
                                    <w:ind w:left="111"/>
                                    <w:rPr>
                                      <w:sz w:val="24"/>
                                    </w:rPr>
                                  </w:pPr>
                                  <w:r>
                                    <w:rPr>
                                      <w:spacing w:val="-2"/>
                                      <w:sz w:val="24"/>
                                    </w:rPr>
                                    <w:t>0.001</w:t>
                                  </w:r>
                                </w:p>
                              </w:tc>
                            </w:tr>
                            <w:tr>
                              <w:trPr>
                                <w:trHeight w:val="306" w:hRule="atLeast"/>
                              </w:trPr>
                              <w:tc>
                                <w:tcPr>
                                  <w:tcW w:w="3805" w:type="dxa"/>
                                </w:tcPr>
                                <w:p>
                                  <w:pPr>
                                    <w:pStyle w:val="TableParagraph"/>
                                    <w:spacing w:line="271" w:lineRule="exact"/>
                                    <w:ind w:left="122"/>
                                    <w:rPr>
                                      <w:sz w:val="24"/>
                                    </w:rPr>
                                  </w:pPr>
                                  <w:r>
                                    <w:rPr>
                                      <w:spacing w:val="-2"/>
                                      <w:sz w:val="24"/>
                                    </w:rPr>
                                    <w:t>Acquaintance</w:t>
                                  </w:r>
                                </w:p>
                              </w:tc>
                              <w:tc>
                                <w:tcPr>
                                  <w:tcW w:w="1154" w:type="dxa"/>
                                </w:tcPr>
                                <w:p>
                                  <w:pPr>
                                    <w:pStyle w:val="TableParagraph"/>
                                    <w:spacing w:line="271" w:lineRule="exact"/>
                                    <w:ind w:left="38"/>
                                    <w:jc w:val="center"/>
                                    <w:rPr>
                                      <w:sz w:val="24"/>
                                    </w:rPr>
                                  </w:pPr>
                                  <w:r>
                                    <w:rPr>
                                      <w:spacing w:val="-2"/>
                                      <w:sz w:val="24"/>
                                    </w:rPr>
                                    <w:t>19(15.0)</w:t>
                                  </w:r>
                                </w:p>
                              </w:tc>
                              <w:tc>
                                <w:tcPr>
                                  <w:tcW w:w="1303" w:type="dxa"/>
                                </w:tcPr>
                                <w:p>
                                  <w:pPr>
                                    <w:pStyle w:val="TableParagraph"/>
                                    <w:spacing w:line="271" w:lineRule="exact"/>
                                    <w:ind w:left="55" w:right="123"/>
                                    <w:jc w:val="center"/>
                                    <w:rPr>
                                      <w:sz w:val="24"/>
                                    </w:rPr>
                                  </w:pPr>
                                  <w:r>
                                    <w:rPr>
                                      <w:spacing w:val="-2"/>
                                      <w:sz w:val="24"/>
                                    </w:rPr>
                                    <w:t>108(85.0)</w:t>
                                  </w:r>
                                </w:p>
                              </w:tc>
                              <w:tc>
                                <w:tcPr>
                                  <w:tcW w:w="1368" w:type="dxa"/>
                                </w:tcPr>
                                <w:p>
                                  <w:pPr>
                                    <w:pStyle w:val="TableParagraph"/>
                                    <w:spacing w:line="271" w:lineRule="exact"/>
                                    <w:ind w:right="3"/>
                                    <w:jc w:val="center"/>
                                    <w:rPr>
                                      <w:sz w:val="24"/>
                                    </w:rPr>
                                  </w:pPr>
                                  <w:r>
                                    <w:rPr>
                                      <w:spacing w:val="-2"/>
                                      <w:sz w:val="24"/>
                                    </w:rPr>
                                    <w:t>212(100.0)</w:t>
                                  </w:r>
                                </w:p>
                              </w:tc>
                              <w:tc>
                                <w:tcPr>
                                  <w:tcW w:w="984" w:type="dxa"/>
                                </w:tcPr>
                                <w:p>
                                  <w:pPr>
                                    <w:pStyle w:val="TableParagraph"/>
                                    <w:rPr>
                                      <w:sz w:val="22"/>
                                    </w:rPr>
                                  </w:pPr>
                                </w:p>
                              </w:tc>
                              <w:tc>
                                <w:tcPr>
                                  <w:tcW w:w="980" w:type="dxa"/>
                                </w:tcPr>
                                <w:p>
                                  <w:pPr>
                                    <w:pStyle w:val="TableParagraph"/>
                                    <w:rPr>
                                      <w:sz w:val="22"/>
                                    </w:rPr>
                                  </w:pPr>
                                </w:p>
                              </w:tc>
                            </w:tr>
                            <w:tr>
                              <w:trPr>
                                <w:trHeight w:val="577" w:hRule="atLeast"/>
                              </w:trPr>
                              <w:tc>
                                <w:tcPr>
                                  <w:tcW w:w="3805" w:type="dxa"/>
                                </w:tcPr>
                                <w:p>
                                  <w:pPr>
                                    <w:pStyle w:val="TableParagraph"/>
                                    <w:spacing w:line="274" w:lineRule="exact" w:before="25"/>
                                    <w:ind w:left="122"/>
                                    <w:rPr>
                                      <w:b/>
                                      <w:sz w:val="24"/>
                                    </w:rPr>
                                  </w:pPr>
                                  <w:r>
                                    <w:rPr>
                                      <w:b/>
                                      <w:sz w:val="24"/>
                                    </w:rPr>
                                    <w:t>Ever</w:t>
                                  </w:r>
                                  <w:r>
                                    <w:rPr>
                                      <w:b/>
                                      <w:spacing w:val="-2"/>
                                      <w:sz w:val="24"/>
                                    </w:rPr>
                                    <w:t> </w:t>
                                  </w:r>
                                  <w:r>
                                    <w:rPr>
                                      <w:b/>
                                      <w:sz w:val="24"/>
                                    </w:rPr>
                                    <w:t>had </w:t>
                                  </w:r>
                                  <w:r>
                                    <w:rPr>
                                      <w:b/>
                                      <w:spacing w:val="-2"/>
                                      <w:sz w:val="24"/>
                                    </w:rPr>
                                    <w:t>boyfriend</w:t>
                                  </w:r>
                                </w:p>
                                <w:p>
                                  <w:pPr>
                                    <w:pStyle w:val="TableParagraph"/>
                                    <w:spacing w:line="259" w:lineRule="exact"/>
                                    <w:ind w:left="122"/>
                                    <w:rPr>
                                      <w:sz w:val="24"/>
                                    </w:rPr>
                                  </w:pPr>
                                  <w:r>
                                    <w:rPr>
                                      <w:spacing w:val="-5"/>
                                      <w:sz w:val="24"/>
                                    </w:rPr>
                                    <w:t>Yes</w:t>
                                  </w:r>
                                </w:p>
                              </w:tc>
                              <w:tc>
                                <w:tcPr>
                                  <w:tcW w:w="1154" w:type="dxa"/>
                                </w:tcPr>
                                <w:p>
                                  <w:pPr>
                                    <w:pStyle w:val="TableParagraph"/>
                                    <w:spacing w:before="20"/>
                                    <w:rPr>
                                      <w:b/>
                                      <w:sz w:val="24"/>
                                    </w:rPr>
                                  </w:pPr>
                                </w:p>
                                <w:p>
                                  <w:pPr>
                                    <w:pStyle w:val="TableParagraph"/>
                                    <w:spacing w:line="261" w:lineRule="exact"/>
                                    <w:ind w:right="103"/>
                                    <w:jc w:val="center"/>
                                    <w:rPr>
                                      <w:sz w:val="24"/>
                                    </w:rPr>
                                  </w:pPr>
                                  <w:r>
                                    <w:rPr>
                                      <w:spacing w:val="-2"/>
                                      <w:sz w:val="24"/>
                                    </w:rPr>
                                    <w:t>25(12.6)</w:t>
                                  </w:r>
                                </w:p>
                              </w:tc>
                              <w:tc>
                                <w:tcPr>
                                  <w:tcW w:w="1303" w:type="dxa"/>
                                </w:tcPr>
                                <w:p>
                                  <w:pPr>
                                    <w:pStyle w:val="TableParagraph"/>
                                    <w:spacing w:before="20"/>
                                    <w:rPr>
                                      <w:b/>
                                      <w:sz w:val="24"/>
                                    </w:rPr>
                                  </w:pPr>
                                </w:p>
                                <w:p>
                                  <w:pPr>
                                    <w:pStyle w:val="TableParagraph"/>
                                    <w:spacing w:line="261" w:lineRule="exact"/>
                                    <w:ind w:left="122" w:right="68"/>
                                    <w:jc w:val="center"/>
                                    <w:rPr>
                                      <w:sz w:val="24"/>
                                    </w:rPr>
                                  </w:pPr>
                                  <w:r>
                                    <w:rPr>
                                      <w:spacing w:val="-2"/>
                                      <w:sz w:val="24"/>
                                    </w:rPr>
                                    <w:t>173(87.4)</w:t>
                                  </w:r>
                                </w:p>
                              </w:tc>
                              <w:tc>
                                <w:tcPr>
                                  <w:tcW w:w="1368" w:type="dxa"/>
                                </w:tcPr>
                                <w:p>
                                  <w:pPr>
                                    <w:pStyle w:val="TableParagraph"/>
                                    <w:spacing w:before="20"/>
                                    <w:rPr>
                                      <w:b/>
                                      <w:sz w:val="24"/>
                                    </w:rPr>
                                  </w:pPr>
                                </w:p>
                                <w:p>
                                  <w:pPr>
                                    <w:pStyle w:val="TableParagraph"/>
                                    <w:spacing w:line="261" w:lineRule="exact"/>
                                    <w:ind w:right="3"/>
                                    <w:jc w:val="center"/>
                                    <w:rPr>
                                      <w:sz w:val="24"/>
                                    </w:rPr>
                                  </w:pPr>
                                  <w:r>
                                    <w:rPr>
                                      <w:spacing w:val="-2"/>
                                      <w:sz w:val="24"/>
                                    </w:rPr>
                                    <w:t>198(100.0)</w:t>
                                  </w:r>
                                </w:p>
                              </w:tc>
                              <w:tc>
                                <w:tcPr>
                                  <w:tcW w:w="984" w:type="dxa"/>
                                </w:tcPr>
                                <w:p>
                                  <w:pPr>
                                    <w:pStyle w:val="TableParagraph"/>
                                    <w:spacing w:before="20"/>
                                    <w:rPr>
                                      <w:b/>
                                      <w:sz w:val="24"/>
                                    </w:rPr>
                                  </w:pPr>
                                </w:p>
                                <w:p>
                                  <w:pPr>
                                    <w:pStyle w:val="TableParagraph"/>
                                    <w:spacing w:line="261" w:lineRule="exact"/>
                                    <w:ind w:left="205"/>
                                    <w:rPr>
                                      <w:sz w:val="24"/>
                                    </w:rPr>
                                  </w:pPr>
                                  <w:r>
                                    <w:rPr>
                                      <w:spacing w:val="-2"/>
                                      <w:sz w:val="24"/>
                                    </w:rPr>
                                    <w:t>22.715</w:t>
                                  </w:r>
                                </w:p>
                              </w:tc>
                              <w:tc>
                                <w:tcPr>
                                  <w:tcW w:w="980" w:type="dxa"/>
                                </w:tcPr>
                                <w:p>
                                  <w:pPr>
                                    <w:pStyle w:val="TableParagraph"/>
                                    <w:spacing w:before="20"/>
                                    <w:rPr>
                                      <w:b/>
                                      <w:sz w:val="24"/>
                                    </w:rPr>
                                  </w:pPr>
                                </w:p>
                                <w:p>
                                  <w:pPr>
                                    <w:pStyle w:val="TableParagraph"/>
                                    <w:spacing w:line="261" w:lineRule="exact"/>
                                    <w:ind w:left="219"/>
                                    <w:rPr>
                                      <w:sz w:val="24"/>
                                    </w:rPr>
                                  </w:pPr>
                                  <w:r>
                                    <w:rPr>
                                      <w:spacing w:val="-2"/>
                                      <w:sz w:val="24"/>
                                    </w:rPr>
                                    <w:t>0.001</w:t>
                                  </w:r>
                                </w:p>
                              </w:tc>
                            </w:tr>
                            <w:tr>
                              <w:trPr>
                                <w:trHeight w:val="278" w:hRule="atLeast"/>
                              </w:trPr>
                              <w:tc>
                                <w:tcPr>
                                  <w:tcW w:w="3805" w:type="dxa"/>
                                </w:tcPr>
                                <w:p>
                                  <w:pPr>
                                    <w:pStyle w:val="TableParagraph"/>
                                    <w:spacing w:line="258" w:lineRule="exact"/>
                                    <w:ind w:left="122"/>
                                    <w:rPr>
                                      <w:sz w:val="24"/>
                                    </w:rPr>
                                  </w:pPr>
                                  <w:r>
                                    <w:rPr>
                                      <w:spacing w:val="-5"/>
                                      <w:sz w:val="24"/>
                                    </w:rPr>
                                    <w:t>No</w:t>
                                  </w:r>
                                </w:p>
                              </w:tc>
                              <w:tc>
                                <w:tcPr>
                                  <w:tcW w:w="1154" w:type="dxa"/>
                                </w:tcPr>
                                <w:p>
                                  <w:pPr>
                                    <w:pStyle w:val="TableParagraph"/>
                                    <w:spacing w:line="258" w:lineRule="exact"/>
                                    <w:ind w:left="38"/>
                                    <w:jc w:val="center"/>
                                    <w:rPr>
                                      <w:sz w:val="24"/>
                                    </w:rPr>
                                  </w:pPr>
                                  <w:r>
                                    <w:rPr>
                                      <w:spacing w:val="-2"/>
                                      <w:sz w:val="24"/>
                                    </w:rPr>
                                    <w:t>2(0.9)</w:t>
                                  </w:r>
                                </w:p>
                              </w:tc>
                              <w:tc>
                                <w:tcPr>
                                  <w:tcW w:w="1303" w:type="dxa"/>
                                </w:tcPr>
                                <w:p>
                                  <w:pPr>
                                    <w:pStyle w:val="TableParagraph"/>
                                    <w:spacing w:line="258" w:lineRule="exact"/>
                                    <w:ind w:left="122" w:right="68"/>
                                    <w:jc w:val="center"/>
                                    <w:rPr>
                                      <w:sz w:val="24"/>
                                    </w:rPr>
                                  </w:pPr>
                                  <w:r>
                                    <w:rPr>
                                      <w:spacing w:val="-2"/>
                                      <w:sz w:val="24"/>
                                    </w:rPr>
                                    <w:t>210(99.1)</w:t>
                                  </w:r>
                                </w:p>
                              </w:tc>
                              <w:tc>
                                <w:tcPr>
                                  <w:tcW w:w="1368" w:type="dxa"/>
                                </w:tcPr>
                                <w:p>
                                  <w:pPr>
                                    <w:pStyle w:val="TableParagraph"/>
                                    <w:spacing w:line="258" w:lineRule="exact"/>
                                    <w:ind w:right="3"/>
                                    <w:jc w:val="center"/>
                                    <w:rPr>
                                      <w:sz w:val="24"/>
                                    </w:rPr>
                                  </w:pPr>
                                  <w:r>
                                    <w:rPr>
                                      <w:spacing w:val="-2"/>
                                      <w:sz w:val="24"/>
                                    </w:rPr>
                                    <w:t>212(100.0)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Provision</w:t>
                                  </w:r>
                                  <w:r>
                                    <w:rPr>
                                      <w:b/>
                                      <w:spacing w:val="-2"/>
                                      <w:sz w:val="24"/>
                                    </w:rPr>
                                    <w:t> </w:t>
                                  </w:r>
                                  <w:r>
                                    <w:rPr>
                                      <w:b/>
                                      <w:sz w:val="24"/>
                                    </w:rPr>
                                    <w:t>of</w:t>
                                  </w:r>
                                  <w:r>
                                    <w:rPr>
                                      <w:b/>
                                      <w:spacing w:val="-1"/>
                                      <w:sz w:val="24"/>
                                    </w:rPr>
                                    <w:t> </w:t>
                                  </w:r>
                                  <w:r>
                                    <w:rPr>
                                      <w:b/>
                                      <w:spacing w:val="-2"/>
                                      <w:sz w:val="24"/>
                                    </w:rPr>
                                    <w:t>needs</w:t>
                                  </w:r>
                                </w:p>
                                <w:p>
                                  <w:pPr>
                                    <w:pStyle w:val="TableParagraph"/>
                                    <w:spacing w:line="259" w:lineRule="exact"/>
                                    <w:ind w:left="122"/>
                                    <w:rPr>
                                      <w:sz w:val="24"/>
                                    </w:rPr>
                                  </w:pPr>
                                  <w:r>
                                    <w:rPr>
                                      <w:spacing w:val="-2"/>
                                      <w:sz w:val="24"/>
                                    </w:rPr>
                                    <w:t>Friends</w:t>
                                  </w:r>
                                </w:p>
                              </w:tc>
                              <w:tc>
                                <w:tcPr>
                                  <w:tcW w:w="1154" w:type="dxa"/>
                                </w:tcPr>
                                <w:p>
                                  <w:pPr>
                                    <w:pStyle w:val="TableParagraph"/>
                                    <w:spacing w:line="261" w:lineRule="exact" w:before="268"/>
                                    <w:ind w:left="38"/>
                                    <w:jc w:val="center"/>
                                    <w:rPr>
                                      <w:sz w:val="24"/>
                                    </w:rPr>
                                  </w:pPr>
                                  <w:r>
                                    <w:rPr>
                                      <w:spacing w:val="-2"/>
                                      <w:sz w:val="24"/>
                                    </w:rPr>
                                    <w:t>6(42.9)</w:t>
                                  </w:r>
                                </w:p>
                              </w:tc>
                              <w:tc>
                                <w:tcPr>
                                  <w:tcW w:w="1303" w:type="dxa"/>
                                </w:tcPr>
                                <w:p>
                                  <w:pPr>
                                    <w:pStyle w:val="TableParagraph"/>
                                    <w:spacing w:line="261" w:lineRule="exact" w:before="268"/>
                                    <w:ind w:left="122" w:right="68"/>
                                    <w:jc w:val="center"/>
                                    <w:rPr>
                                      <w:sz w:val="24"/>
                                    </w:rPr>
                                  </w:pPr>
                                  <w:r>
                                    <w:rPr>
                                      <w:spacing w:val="-2"/>
                                      <w:sz w:val="24"/>
                                    </w:rPr>
                                    <w:t>8(57.1)</w:t>
                                  </w:r>
                                </w:p>
                              </w:tc>
                              <w:tc>
                                <w:tcPr>
                                  <w:tcW w:w="1368" w:type="dxa"/>
                                </w:tcPr>
                                <w:p>
                                  <w:pPr>
                                    <w:pStyle w:val="TableParagraph"/>
                                    <w:spacing w:line="261" w:lineRule="exact" w:before="268"/>
                                    <w:ind w:right="3"/>
                                    <w:jc w:val="center"/>
                                    <w:rPr>
                                      <w:sz w:val="24"/>
                                    </w:rPr>
                                  </w:pPr>
                                  <w:r>
                                    <w:rPr>
                                      <w:spacing w:val="-2"/>
                                      <w:sz w:val="24"/>
                                    </w:rPr>
                                    <w:t>14(100.0)</w:t>
                                  </w:r>
                                </w:p>
                              </w:tc>
                              <w:tc>
                                <w:tcPr>
                                  <w:tcW w:w="984" w:type="dxa"/>
                                </w:tcPr>
                                <w:p>
                                  <w:pPr>
                                    <w:pStyle w:val="TableParagraph"/>
                                    <w:spacing w:line="261" w:lineRule="exact" w:before="268"/>
                                    <w:ind w:left="152"/>
                                    <w:rPr>
                                      <w:sz w:val="24"/>
                                    </w:rPr>
                                  </w:pPr>
                                  <w:r>
                                    <w:rPr>
                                      <w:spacing w:val="-2"/>
                                      <w:sz w:val="24"/>
                                    </w:rPr>
                                    <w:t>35.171</w:t>
                                  </w:r>
                                </w:p>
                              </w:tc>
                              <w:tc>
                                <w:tcPr>
                                  <w:tcW w:w="980" w:type="dxa"/>
                                </w:tcPr>
                                <w:p>
                                  <w:pPr>
                                    <w:pStyle w:val="TableParagraph"/>
                                    <w:spacing w:line="261" w:lineRule="exact" w:before="268"/>
                                    <w:ind w:left="231"/>
                                    <w:rPr>
                                      <w:sz w:val="24"/>
                                    </w:rPr>
                                  </w:pPr>
                                  <w:r>
                                    <w:rPr>
                                      <w:spacing w:val="-2"/>
                                      <w:sz w:val="24"/>
                                    </w:rPr>
                                    <w:t>0.001</w:t>
                                  </w:r>
                                </w:p>
                              </w:tc>
                            </w:tr>
                            <w:tr>
                              <w:trPr>
                                <w:trHeight w:val="276" w:hRule="atLeast"/>
                              </w:trPr>
                              <w:tc>
                                <w:tcPr>
                                  <w:tcW w:w="3805" w:type="dxa"/>
                                </w:tcPr>
                                <w:p>
                                  <w:pPr>
                                    <w:pStyle w:val="TableParagraph"/>
                                    <w:spacing w:line="256" w:lineRule="exact"/>
                                    <w:ind w:left="122"/>
                                    <w:rPr>
                                      <w:sz w:val="24"/>
                                    </w:rPr>
                                  </w:pPr>
                                  <w:r>
                                    <w:rPr>
                                      <w:spacing w:val="-2"/>
                                      <w:sz w:val="24"/>
                                    </w:rPr>
                                    <w:t>Family</w:t>
                                  </w:r>
                                </w:p>
                              </w:tc>
                              <w:tc>
                                <w:tcPr>
                                  <w:tcW w:w="1154" w:type="dxa"/>
                                </w:tcPr>
                                <w:p>
                                  <w:pPr>
                                    <w:pStyle w:val="TableParagraph"/>
                                    <w:spacing w:line="256" w:lineRule="exact"/>
                                    <w:ind w:left="38"/>
                                    <w:jc w:val="center"/>
                                    <w:rPr>
                                      <w:sz w:val="24"/>
                                    </w:rPr>
                                  </w:pPr>
                                  <w:r>
                                    <w:rPr>
                                      <w:spacing w:val="-2"/>
                                      <w:sz w:val="24"/>
                                    </w:rPr>
                                    <w:t>13(4.1)</w:t>
                                  </w:r>
                                </w:p>
                              </w:tc>
                              <w:tc>
                                <w:tcPr>
                                  <w:tcW w:w="1303" w:type="dxa"/>
                                </w:tcPr>
                                <w:p>
                                  <w:pPr>
                                    <w:pStyle w:val="TableParagraph"/>
                                    <w:spacing w:line="256" w:lineRule="exact"/>
                                    <w:ind w:left="122" w:right="68"/>
                                    <w:jc w:val="center"/>
                                    <w:rPr>
                                      <w:sz w:val="24"/>
                                    </w:rPr>
                                  </w:pPr>
                                  <w:r>
                                    <w:rPr>
                                      <w:spacing w:val="-2"/>
                                      <w:sz w:val="24"/>
                                    </w:rPr>
                                    <w:t>307(95.9)</w:t>
                                  </w:r>
                                </w:p>
                              </w:tc>
                              <w:tc>
                                <w:tcPr>
                                  <w:tcW w:w="1368" w:type="dxa"/>
                                </w:tcPr>
                                <w:p>
                                  <w:pPr>
                                    <w:pStyle w:val="TableParagraph"/>
                                    <w:spacing w:line="256" w:lineRule="exact"/>
                                    <w:ind w:right="3"/>
                                    <w:jc w:val="center"/>
                                    <w:rPr>
                                      <w:sz w:val="24"/>
                                    </w:rPr>
                                  </w:pPr>
                                  <w:r>
                                    <w:rPr>
                                      <w:spacing w:val="-2"/>
                                      <w:sz w:val="24"/>
                                    </w:rPr>
                                    <w:t>320(100.0)</w:t>
                                  </w:r>
                                </w:p>
                              </w:tc>
                              <w:tc>
                                <w:tcPr>
                                  <w:tcW w:w="984" w:type="dxa"/>
                                </w:tcPr>
                                <w:p>
                                  <w:pPr>
                                    <w:pStyle w:val="TableParagraph"/>
                                    <w:rPr>
                                      <w:sz w:val="20"/>
                                    </w:rPr>
                                  </w:pPr>
                                </w:p>
                              </w:tc>
                              <w:tc>
                                <w:tcPr>
                                  <w:tcW w:w="980" w:type="dxa"/>
                                </w:tcPr>
                                <w:p>
                                  <w:pPr>
                                    <w:pStyle w:val="TableParagraph"/>
                                    <w:rPr>
                                      <w:sz w:val="20"/>
                                    </w:rPr>
                                  </w:pPr>
                                </w:p>
                              </w:tc>
                            </w:tr>
                            <w:tr>
                              <w:trPr>
                                <w:trHeight w:val="278" w:hRule="atLeast"/>
                              </w:trPr>
                              <w:tc>
                                <w:tcPr>
                                  <w:tcW w:w="3805" w:type="dxa"/>
                                </w:tcPr>
                                <w:p>
                                  <w:pPr>
                                    <w:pStyle w:val="TableParagraph"/>
                                    <w:spacing w:line="258" w:lineRule="exact"/>
                                    <w:ind w:left="122"/>
                                    <w:rPr>
                                      <w:sz w:val="24"/>
                                    </w:rPr>
                                  </w:pPr>
                                  <w:r>
                                    <w:rPr>
                                      <w:spacing w:val="-2"/>
                                      <w:sz w:val="24"/>
                                    </w:rPr>
                                    <w:t>Employers/self</w:t>
                                  </w:r>
                                </w:p>
                              </w:tc>
                              <w:tc>
                                <w:tcPr>
                                  <w:tcW w:w="1154" w:type="dxa"/>
                                </w:tcPr>
                                <w:p>
                                  <w:pPr>
                                    <w:pStyle w:val="TableParagraph"/>
                                    <w:spacing w:line="258" w:lineRule="exact"/>
                                    <w:ind w:left="38"/>
                                    <w:jc w:val="center"/>
                                    <w:rPr>
                                      <w:sz w:val="24"/>
                                    </w:rPr>
                                  </w:pPr>
                                  <w:r>
                                    <w:rPr>
                                      <w:spacing w:val="-2"/>
                                      <w:sz w:val="24"/>
                                    </w:rPr>
                                    <w:t>8(10.5)</w:t>
                                  </w:r>
                                </w:p>
                              </w:tc>
                              <w:tc>
                                <w:tcPr>
                                  <w:tcW w:w="1303" w:type="dxa"/>
                                </w:tcPr>
                                <w:p>
                                  <w:pPr>
                                    <w:pStyle w:val="TableParagraph"/>
                                    <w:spacing w:line="258" w:lineRule="exact"/>
                                    <w:ind w:left="122" w:right="68"/>
                                    <w:jc w:val="center"/>
                                    <w:rPr>
                                      <w:sz w:val="24"/>
                                    </w:rPr>
                                  </w:pPr>
                                  <w:r>
                                    <w:rPr>
                                      <w:spacing w:val="-2"/>
                                      <w:sz w:val="24"/>
                                    </w:rPr>
                                    <w:t>8(89.5)</w:t>
                                  </w:r>
                                </w:p>
                              </w:tc>
                              <w:tc>
                                <w:tcPr>
                                  <w:tcW w:w="1368" w:type="dxa"/>
                                </w:tcPr>
                                <w:p>
                                  <w:pPr>
                                    <w:pStyle w:val="TableParagraph"/>
                                    <w:spacing w:line="258" w:lineRule="exact"/>
                                    <w:ind w:right="3"/>
                                    <w:jc w:val="center"/>
                                    <w:rPr>
                                      <w:sz w:val="24"/>
                                    </w:rPr>
                                  </w:pPr>
                                  <w:r>
                                    <w:rPr>
                                      <w:spacing w:val="-2"/>
                                      <w:sz w:val="24"/>
                                    </w:rPr>
                                    <w:t>76(100.0)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Items</w:t>
                                  </w:r>
                                  <w:r>
                                    <w:rPr>
                                      <w:b/>
                                      <w:spacing w:val="-6"/>
                                      <w:sz w:val="24"/>
                                    </w:rPr>
                                    <w:t> </w:t>
                                  </w:r>
                                  <w:r>
                                    <w:rPr>
                                      <w:b/>
                                      <w:spacing w:val="-2"/>
                                      <w:sz w:val="24"/>
                                    </w:rPr>
                                    <w:t>hawked</w:t>
                                  </w:r>
                                </w:p>
                                <w:p>
                                  <w:pPr>
                                    <w:pStyle w:val="TableParagraph"/>
                                    <w:spacing w:line="259" w:lineRule="exact"/>
                                    <w:ind w:left="122"/>
                                    <w:rPr>
                                      <w:sz w:val="24"/>
                                    </w:rPr>
                                  </w:pPr>
                                  <w:r>
                                    <w:rPr>
                                      <w:spacing w:val="-2"/>
                                      <w:sz w:val="24"/>
                                    </w:rPr>
                                    <w:t>Consumables</w:t>
                                  </w:r>
                                </w:p>
                              </w:tc>
                              <w:tc>
                                <w:tcPr>
                                  <w:tcW w:w="1154" w:type="dxa"/>
                                </w:tcPr>
                                <w:p>
                                  <w:pPr>
                                    <w:pStyle w:val="TableParagraph"/>
                                    <w:spacing w:line="261" w:lineRule="exact" w:before="268"/>
                                    <w:ind w:left="38"/>
                                    <w:jc w:val="center"/>
                                    <w:rPr>
                                      <w:sz w:val="24"/>
                                    </w:rPr>
                                  </w:pPr>
                                  <w:r>
                                    <w:rPr>
                                      <w:spacing w:val="-2"/>
                                      <w:sz w:val="24"/>
                                    </w:rPr>
                                    <w:t>23(6.5)</w:t>
                                  </w:r>
                                </w:p>
                              </w:tc>
                              <w:tc>
                                <w:tcPr>
                                  <w:tcW w:w="1303" w:type="dxa"/>
                                </w:tcPr>
                                <w:p>
                                  <w:pPr>
                                    <w:pStyle w:val="TableParagraph"/>
                                    <w:spacing w:line="261" w:lineRule="exact" w:before="268"/>
                                    <w:ind w:left="122" w:right="68"/>
                                    <w:jc w:val="center"/>
                                    <w:rPr>
                                      <w:sz w:val="24"/>
                                    </w:rPr>
                                  </w:pPr>
                                  <w:r>
                                    <w:rPr>
                                      <w:spacing w:val="-2"/>
                                      <w:sz w:val="24"/>
                                    </w:rPr>
                                    <w:t>330(93.5)</w:t>
                                  </w:r>
                                </w:p>
                              </w:tc>
                              <w:tc>
                                <w:tcPr>
                                  <w:tcW w:w="1368" w:type="dxa"/>
                                </w:tcPr>
                                <w:p>
                                  <w:pPr>
                                    <w:pStyle w:val="TableParagraph"/>
                                    <w:spacing w:line="261" w:lineRule="exact" w:before="268"/>
                                    <w:ind w:right="3"/>
                                    <w:jc w:val="center"/>
                                    <w:rPr>
                                      <w:sz w:val="24"/>
                                    </w:rPr>
                                  </w:pPr>
                                  <w:r>
                                    <w:rPr>
                                      <w:spacing w:val="-2"/>
                                      <w:sz w:val="24"/>
                                    </w:rPr>
                                    <w:t>353(100.0)</w:t>
                                  </w:r>
                                </w:p>
                              </w:tc>
                              <w:tc>
                                <w:tcPr>
                                  <w:tcW w:w="984" w:type="dxa"/>
                                </w:tcPr>
                                <w:p>
                                  <w:pPr>
                                    <w:pStyle w:val="TableParagraph"/>
                                    <w:spacing w:line="261" w:lineRule="exact" w:before="268"/>
                                    <w:ind w:left="212"/>
                                    <w:rPr>
                                      <w:sz w:val="24"/>
                                    </w:rPr>
                                  </w:pPr>
                                  <w:r>
                                    <w:rPr>
                                      <w:spacing w:val="-2"/>
                                      <w:sz w:val="24"/>
                                    </w:rPr>
                                    <w:t>0.020</w:t>
                                  </w:r>
                                </w:p>
                              </w:tc>
                              <w:tc>
                                <w:tcPr>
                                  <w:tcW w:w="980" w:type="dxa"/>
                                </w:tcPr>
                                <w:p>
                                  <w:pPr>
                                    <w:pStyle w:val="TableParagraph"/>
                                    <w:spacing w:line="261" w:lineRule="exact" w:before="268"/>
                                    <w:ind w:left="231"/>
                                    <w:rPr>
                                      <w:sz w:val="24"/>
                                    </w:rPr>
                                  </w:pPr>
                                  <w:r>
                                    <w:rPr>
                                      <w:spacing w:val="-2"/>
                                      <w:sz w:val="24"/>
                                    </w:rPr>
                                    <w:t>0.887</w:t>
                                  </w:r>
                                </w:p>
                              </w:tc>
                            </w:tr>
                            <w:tr>
                              <w:trPr>
                                <w:trHeight w:val="278" w:hRule="atLeast"/>
                              </w:trPr>
                              <w:tc>
                                <w:tcPr>
                                  <w:tcW w:w="3805" w:type="dxa"/>
                                </w:tcPr>
                                <w:p>
                                  <w:pPr>
                                    <w:pStyle w:val="TableParagraph"/>
                                    <w:spacing w:line="258" w:lineRule="exact"/>
                                    <w:ind w:left="122"/>
                                    <w:rPr>
                                      <w:sz w:val="24"/>
                                    </w:rPr>
                                  </w:pPr>
                                  <w:r>
                                    <w:rPr>
                                      <w:sz w:val="24"/>
                                    </w:rPr>
                                    <w:t>Non </w:t>
                                  </w:r>
                                  <w:r>
                                    <w:rPr>
                                      <w:spacing w:val="-2"/>
                                      <w:sz w:val="24"/>
                                    </w:rPr>
                                    <w:t>consumables</w:t>
                                  </w:r>
                                </w:p>
                              </w:tc>
                              <w:tc>
                                <w:tcPr>
                                  <w:tcW w:w="1154" w:type="dxa"/>
                                </w:tcPr>
                                <w:p>
                                  <w:pPr>
                                    <w:pStyle w:val="TableParagraph"/>
                                    <w:spacing w:line="258" w:lineRule="exact"/>
                                    <w:ind w:left="38"/>
                                    <w:jc w:val="center"/>
                                    <w:rPr>
                                      <w:sz w:val="24"/>
                                    </w:rPr>
                                  </w:pPr>
                                  <w:r>
                                    <w:rPr>
                                      <w:spacing w:val="-2"/>
                                      <w:sz w:val="24"/>
                                    </w:rPr>
                                    <w:t>4(7.0)</w:t>
                                  </w:r>
                                </w:p>
                              </w:tc>
                              <w:tc>
                                <w:tcPr>
                                  <w:tcW w:w="1303" w:type="dxa"/>
                                </w:tcPr>
                                <w:p>
                                  <w:pPr>
                                    <w:pStyle w:val="TableParagraph"/>
                                    <w:spacing w:line="258" w:lineRule="exact"/>
                                    <w:ind w:left="122" w:right="68"/>
                                    <w:jc w:val="center"/>
                                    <w:rPr>
                                      <w:sz w:val="24"/>
                                    </w:rPr>
                                  </w:pPr>
                                  <w:r>
                                    <w:rPr>
                                      <w:spacing w:val="-2"/>
                                      <w:sz w:val="24"/>
                                    </w:rPr>
                                    <w:t>53(93.0)</w:t>
                                  </w:r>
                                </w:p>
                              </w:tc>
                              <w:tc>
                                <w:tcPr>
                                  <w:tcW w:w="1368" w:type="dxa"/>
                                </w:tcPr>
                                <w:p>
                                  <w:pPr>
                                    <w:pStyle w:val="TableParagraph"/>
                                    <w:spacing w:line="258" w:lineRule="exact"/>
                                    <w:ind w:right="3"/>
                                    <w:jc w:val="center"/>
                                    <w:rPr>
                                      <w:sz w:val="24"/>
                                    </w:rPr>
                                  </w:pPr>
                                  <w:r>
                                    <w:rPr>
                                      <w:spacing w:val="-2"/>
                                      <w:sz w:val="24"/>
                                    </w:rPr>
                                    <w:t>57(100.0)</w:t>
                                  </w:r>
                                </w:p>
                              </w:tc>
                              <w:tc>
                                <w:tcPr>
                                  <w:tcW w:w="984" w:type="dxa"/>
                                </w:tcPr>
                                <w:p>
                                  <w:pPr>
                                    <w:pStyle w:val="TableParagraph"/>
                                    <w:rPr>
                                      <w:sz w:val="20"/>
                                    </w:rPr>
                                  </w:pPr>
                                </w:p>
                              </w:tc>
                              <w:tc>
                                <w:tcPr>
                                  <w:tcW w:w="980" w:type="dxa"/>
                                </w:tcPr>
                                <w:p>
                                  <w:pPr>
                                    <w:pStyle w:val="TableParagraph"/>
                                    <w:rPr>
                                      <w:sz w:val="20"/>
                                    </w:rPr>
                                  </w:pPr>
                                </w:p>
                              </w:tc>
                            </w:tr>
                            <w:tr>
                              <w:trPr>
                                <w:trHeight w:val="550" w:hRule="atLeast"/>
                              </w:trPr>
                              <w:tc>
                                <w:tcPr>
                                  <w:tcW w:w="3805" w:type="dxa"/>
                                </w:tcPr>
                                <w:p>
                                  <w:pPr>
                                    <w:pStyle w:val="TableParagraph"/>
                                    <w:spacing w:line="271" w:lineRule="exact"/>
                                    <w:ind w:left="122"/>
                                    <w:rPr>
                                      <w:b/>
                                      <w:sz w:val="24"/>
                                    </w:rPr>
                                  </w:pPr>
                                  <w:r>
                                    <w:rPr>
                                      <w:b/>
                                      <w:spacing w:val="-5"/>
                                      <w:sz w:val="24"/>
                                    </w:rPr>
                                    <w:t>Age</w:t>
                                  </w:r>
                                </w:p>
                                <w:p>
                                  <w:pPr>
                                    <w:pStyle w:val="TableParagraph"/>
                                    <w:spacing w:line="259" w:lineRule="exact"/>
                                    <w:ind w:left="122"/>
                                    <w:rPr>
                                      <w:sz w:val="24"/>
                                    </w:rPr>
                                  </w:pPr>
                                  <w:r>
                                    <w:rPr>
                                      <w:spacing w:val="-2"/>
                                      <w:sz w:val="24"/>
                                    </w:rPr>
                                    <w:t>10-</w:t>
                                  </w:r>
                                  <w:r>
                                    <w:rPr>
                                      <w:spacing w:val="-5"/>
                                      <w:sz w:val="24"/>
                                    </w:rPr>
                                    <w:t>13</w:t>
                                  </w:r>
                                </w:p>
                              </w:tc>
                              <w:tc>
                                <w:tcPr>
                                  <w:tcW w:w="1154" w:type="dxa"/>
                                </w:tcPr>
                                <w:p>
                                  <w:pPr>
                                    <w:pStyle w:val="TableParagraph"/>
                                    <w:spacing w:line="261" w:lineRule="exact" w:before="269"/>
                                    <w:ind w:left="38"/>
                                    <w:jc w:val="center"/>
                                    <w:rPr>
                                      <w:sz w:val="24"/>
                                    </w:rPr>
                                  </w:pPr>
                                  <w:r>
                                    <w:rPr>
                                      <w:spacing w:val="-2"/>
                                      <w:sz w:val="24"/>
                                    </w:rPr>
                                    <w:t>4(2.8)</w:t>
                                  </w:r>
                                </w:p>
                              </w:tc>
                              <w:tc>
                                <w:tcPr>
                                  <w:tcW w:w="1303" w:type="dxa"/>
                                </w:tcPr>
                                <w:p>
                                  <w:pPr>
                                    <w:pStyle w:val="TableParagraph"/>
                                    <w:spacing w:line="261" w:lineRule="exact" w:before="269"/>
                                    <w:ind w:left="122" w:right="68"/>
                                    <w:jc w:val="center"/>
                                    <w:rPr>
                                      <w:sz w:val="24"/>
                                    </w:rPr>
                                  </w:pPr>
                                  <w:r>
                                    <w:rPr>
                                      <w:spacing w:val="-2"/>
                                      <w:sz w:val="24"/>
                                    </w:rPr>
                                    <w:t>137(97.2)</w:t>
                                  </w:r>
                                </w:p>
                              </w:tc>
                              <w:tc>
                                <w:tcPr>
                                  <w:tcW w:w="1368" w:type="dxa"/>
                                </w:tcPr>
                                <w:p>
                                  <w:pPr>
                                    <w:pStyle w:val="TableParagraph"/>
                                    <w:spacing w:line="261" w:lineRule="exact" w:before="269"/>
                                    <w:ind w:right="3"/>
                                    <w:jc w:val="center"/>
                                    <w:rPr>
                                      <w:sz w:val="24"/>
                                    </w:rPr>
                                  </w:pPr>
                                  <w:r>
                                    <w:rPr>
                                      <w:spacing w:val="-2"/>
                                      <w:sz w:val="24"/>
                                    </w:rPr>
                                    <w:t>141(100.0)</w:t>
                                  </w:r>
                                </w:p>
                              </w:tc>
                              <w:tc>
                                <w:tcPr>
                                  <w:tcW w:w="984" w:type="dxa"/>
                                </w:tcPr>
                                <w:p>
                                  <w:pPr>
                                    <w:pStyle w:val="TableParagraph"/>
                                    <w:spacing w:line="261" w:lineRule="exact" w:before="269"/>
                                    <w:ind w:left="212"/>
                                    <w:rPr>
                                      <w:sz w:val="24"/>
                                    </w:rPr>
                                  </w:pPr>
                                  <w:r>
                                    <w:rPr>
                                      <w:spacing w:val="-2"/>
                                      <w:sz w:val="24"/>
                                    </w:rPr>
                                    <w:t>4.909</w:t>
                                  </w:r>
                                </w:p>
                              </w:tc>
                              <w:tc>
                                <w:tcPr>
                                  <w:tcW w:w="980" w:type="dxa"/>
                                </w:tcPr>
                                <w:p>
                                  <w:pPr>
                                    <w:pStyle w:val="TableParagraph"/>
                                    <w:spacing w:line="261" w:lineRule="exact" w:before="269"/>
                                    <w:ind w:left="219"/>
                                    <w:rPr>
                                      <w:sz w:val="24"/>
                                    </w:rPr>
                                  </w:pPr>
                                  <w:r>
                                    <w:rPr>
                                      <w:spacing w:val="-2"/>
                                      <w:sz w:val="24"/>
                                    </w:rPr>
                                    <w:t>0.027</w:t>
                                  </w:r>
                                </w:p>
                              </w:tc>
                            </w:tr>
                            <w:tr>
                              <w:trPr>
                                <w:trHeight w:val="278" w:hRule="atLeast"/>
                              </w:trPr>
                              <w:tc>
                                <w:tcPr>
                                  <w:tcW w:w="3805" w:type="dxa"/>
                                  <w:tcBorders>
                                    <w:bottom w:val="single" w:sz="4" w:space="0" w:color="000000"/>
                                  </w:tcBorders>
                                </w:tcPr>
                                <w:p>
                                  <w:pPr>
                                    <w:pStyle w:val="TableParagraph"/>
                                    <w:spacing w:line="259" w:lineRule="exact"/>
                                    <w:ind w:left="122"/>
                                    <w:rPr>
                                      <w:sz w:val="24"/>
                                    </w:rPr>
                                  </w:pPr>
                                  <w:r>
                                    <w:rPr>
                                      <w:spacing w:val="-2"/>
                                      <w:sz w:val="24"/>
                                    </w:rPr>
                                    <w:t>14-</w:t>
                                  </w:r>
                                  <w:r>
                                    <w:rPr>
                                      <w:spacing w:val="-5"/>
                                      <w:sz w:val="24"/>
                                    </w:rPr>
                                    <w:t>17</w:t>
                                  </w:r>
                                </w:p>
                              </w:tc>
                              <w:tc>
                                <w:tcPr>
                                  <w:tcW w:w="1154" w:type="dxa"/>
                                  <w:tcBorders>
                                    <w:bottom w:val="single" w:sz="4" w:space="0" w:color="000000"/>
                                  </w:tcBorders>
                                </w:tcPr>
                                <w:p>
                                  <w:pPr>
                                    <w:pStyle w:val="TableParagraph"/>
                                    <w:spacing w:line="259" w:lineRule="exact"/>
                                    <w:ind w:left="38"/>
                                    <w:jc w:val="center"/>
                                    <w:rPr>
                                      <w:sz w:val="24"/>
                                    </w:rPr>
                                  </w:pPr>
                                  <w:r>
                                    <w:rPr>
                                      <w:spacing w:val="-2"/>
                                      <w:sz w:val="24"/>
                                    </w:rPr>
                                    <w:t>23(8.6)</w:t>
                                  </w:r>
                                </w:p>
                              </w:tc>
                              <w:tc>
                                <w:tcPr>
                                  <w:tcW w:w="1303" w:type="dxa"/>
                                  <w:tcBorders>
                                    <w:bottom w:val="single" w:sz="4" w:space="0" w:color="000000"/>
                                  </w:tcBorders>
                                </w:tcPr>
                                <w:p>
                                  <w:pPr>
                                    <w:pStyle w:val="TableParagraph"/>
                                    <w:spacing w:line="259" w:lineRule="exact"/>
                                    <w:ind w:left="122" w:right="68"/>
                                    <w:jc w:val="center"/>
                                    <w:rPr>
                                      <w:sz w:val="24"/>
                                    </w:rPr>
                                  </w:pPr>
                                  <w:r>
                                    <w:rPr>
                                      <w:spacing w:val="-2"/>
                                      <w:sz w:val="24"/>
                                    </w:rPr>
                                    <w:t>246(91.4)</w:t>
                                  </w:r>
                                </w:p>
                              </w:tc>
                              <w:tc>
                                <w:tcPr>
                                  <w:tcW w:w="1368" w:type="dxa"/>
                                  <w:tcBorders>
                                    <w:bottom w:val="single" w:sz="4" w:space="0" w:color="000000"/>
                                  </w:tcBorders>
                                </w:tcPr>
                                <w:p>
                                  <w:pPr>
                                    <w:pStyle w:val="TableParagraph"/>
                                    <w:spacing w:line="259" w:lineRule="exact"/>
                                    <w:ind w:right="3"/>
                                    <w:jc w:val="center"/>
                                    <w:rPr>
                                      <w:sz w:val="24"/>
                                    </w:rPr>
                                  </w:pPr>
                                  <w:r>
                                    <w:rPr>
                                      <w:spacing w:val="-2"/>
                                      <w:sz w:val="24"/>
                                    </w:rPr>
                                    <w:t>269(100.0)</w:t>
                                  </w:r>
                                </w:p>
                              </w:tc>
                              <w:tc>
                                <w:tcPr>
                                  <w:tcW w:w="984" w:type="dxa"/>
                                  <w:tcBorders>
                                    <w:bottom w:val="single" w:sz="4" w:space="0" w:color="000000"/>
                                  </w:tcBorders>
                                </w:tcPr>
                                <w:p>
                                  <w:pPr>
                                    <w:pStyle w:val="TableParagraph"/>
                                    <w:rPr>
                                      <w:sz w:val="20"/>
                                    </w:rPr>
                                  </w:pPr>
                                </w:p>
                              </w:tc>
                              <w:tc>
                                <w:tcPr>
                                  <w:tcW w:w="980" w:type="dxa"/>
                                  <w:tcBorders>
                                    <w:bottom w:val="single" w:sz="4" w:space="0" w:color="000000"/>
                                  </w:tcBorders>
                                </w:tcPr>
                                <w:p>
                                  <w:pPr>
                                    <w:pStyle w:val="TableParagraph"/>
                                    <w:rPr>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80.903999pt;margin-top:30.4723pt;width:485.5pt;height:362.65pt;mso-position-horizontal-relative:page;mso-position-vertical-relative:paragraph;z-index:15797760" type="#_x0000_t202" id="docshape5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5"/>
                        <w:gridCol w:w="1154"/>
                        <w:gridCol w:w="1303"/>
                        <w:gridCol w:w="1368"/>
                        <w:gridCol w:w="984"/>
                        <w:gridCol w:w="980"/>
                      </w:tblGrid>
                      <w:tr>
                        <w:trPr>
                          <w:trHeight w:val="275" w:hRule="atLeast"/>
                        </w:trPr>
                        <w:tc>
                          <w:tcPr>
                            <w:tcW w:w="4959" w:type="dxa"/>
                            <w:gridSpan w:val="2"/>
                            <w:tcBorders>
                              <w:top w:val="single" w:sz="4" w:space="0" w:color="000000"/>
                              <w:bottom w:val="single" w:sz="4" w:space="0" w:color="000000"/>
                            </w:tcBorders>
                          </w:tcPr>
                          <w:p>
                            <w:pPr>
                              <w:pStyle w:val="TableParagraph"/>
                              <w:spacing w:line="256" w:lineRule="exact"/>
                              <w:ind w:right="370"/>
                              <w:jc w:val="right"/>
                              <w:rPr>
                                <w:b/>
                                <w:sz w:val="24"/>
                              </w:rPr>
                            </w:pPr>
                            <w:r>
                              <w:rPr>
                                <w:b/>
                                <w:spacing w:val="-5"/>
                                <w:sz w:val="24"/>
                              </w:rPr>
                              <w:t>Yes</w:t>
                            </w:r>
                          </w:p>
                        </w:tc>
                        <w:tc>
                          <w:tcPr>
                            <w:tcW w:w="1303" w:type="dxa"/>
                            <w:tcBorders>
                              <w:top w:val="single" w:sz="4" w:space="0" w:color="000000"/>
                              <w:bottom w:val="single" w:sz="4" w:space="0" w:color="000000"/>
                            </w:tcBorders>
                          </w:tcPr>
                          <w:p>
                            <w:pPr>
                              <w:pStyle w:val="TableParagraph"/>
                              <w:spacing w:line="256" w:lineRule="exact"/>
                              <w:ind w:left="123" w:right="68"/>
                              <w:jc w:val="center"/>
                              <w:rPr>
                                <w:b/>
                                <w:sz w:val="24"/>
                              </w:rPr>
                            </w:pPr>
                            <w:r>
                              <w:rPr>
                                <w:b/>
                                <w:spacing w:val="-5"/>
                                <w:sz w:val="24"/>
                              </w:rPr>
                              <w:t>No</w:t>
                            </w:r>
                          </w:p>
                        </w:tc>
                        <w:tc>
                          <w:tcPr>
                            <w:tcW w:w="1368" w:type="dxa"/>
                            <w:tcBorders>
                              <w:top w:val="single" w:sz="4" w:space="0" w:color="000000"/>
                              <w:bottom w:val="single" w:sz="4" w:space="0" w:color="000000"/>
                            </w:tcBorders>
                          </w:tcPr>
                          <w:p>
                            <w:pPr>
                              <w:pStyle w:val="TableParagraph"/>
                              <w:spacing w:line="256" w:lineRule="exact"/>
                              <w:ind w:left="1" w:right="3"/>
                              <w:jc w:val="center"/>
                              <w:rPr>
                                <w:b/>
                                <w:sz w:val="24"/>
                              </w:rPr>
                            </w:pPr>
                            <w:r>
                              <w:rPr>
                                <w:b/>
                                <w:spacing w:val="-2"/>
                                <w:sz w:val="24"/>
                              </w:rPr>
                              <w:t>Total</w:t>
                            </w:r>
                          </w:p>
                        </w:tc>
                        <w:tc>
                          <w:tcPr>
                            <w:tcW w:w="984" w:type="dxa"/>
                            <w:tcBorders>
                              <w:top w:val="single" w:sz="4" w:space="0" w:color="000000"/>
                              <w:bottom w:val="single" w:sz="4" w:space="0" w:color="000000"/>
                            </w:tcBorders>
                          </w:tcPr>
                          <w:p>
                            <w:pPr>
                              <w:pStyle w:val="TableParagraph"/>
                              <w:spacing w:line="117" w:lineRule="auto" w:before="19"/>
                              <w:ind w:right="20"/>
                              <w:jc w:val="center"/>
                              <w:rPr>
                                <w:b/>
                                <w:sz w:val="16"/>
                              </w:rPr>
                            </w:pPr>
                            <w:r>
                              <w:rPr>
                                <w:b/>
                                <w:spacing w:val="-5"/>
                                <w:position w:val="-10"/>
                                <w:sz w:val="24"/>
                              </w:rPr>
                              <w:t>X</w:t>
                            </w:r>
                            <w:r>
                              <w:rPr>
                                <w:b/>
                                <w:spacing w:val="-5"/>
                                <w:sz w:val="16"/>
                              </w:rPr>
                              <w:t>2</w:t>
                            </w:r>
                          </w:p>
                        </w:tc>
                        <w:tc>
                          <w:tcPr>
                            <w:tcW w:w="980" w:type="dxa"/>
                            <w:tcBorders>
                              <w:top w:val="single" w:sz="4" w:space="0" w:color="000000"/>
                              <w:bottom w:val="single" w:sz="4" w:space="0" w:color="000000"/>
                            </w:tcBorders>
                          </w:tcPr>
                          <w:p>
                            <w:pPr>
                              <w:pStyle w:val="TableParagraph"/>
                              <w:spacing w:line="256" w:lineRule="exact"/>
                              <w:ind w:left="111"/>
                              <w:rPr>
                                <w:b/>
                                <w:sz w:val="24"/>
                              </w:rPr>
                            </w:pPr>
                            <w:r>
                              <w:rPr>
                                <w:b/>
                                <w:sz w:val="24"/>
                              </w:rPr>
                              <w:t>P</w:t>
                            </w:r>
                            <w:r>
                              <w:rPr>
                                <w:b/>
                                <w:spacing w:val="-3"/>
                                <w:sz w:val="24"/>
                              </w:rPr>
                              <w:t> </w:t>
                            </w:r>
                            <w:r>
                              <w:rPr>
                                <w:b/>
                                <w:spacing w:val="-2"/>
                                <w:sz w:val="24"/>
                              </w:rPr>
                              <w:t>value</w:t>
                            </w:r>
                          </w:p>
                        </w:tc>
                      </w:tr>
                      <w:tr>
                        <w:trPr>
                          <w:trHeight w:val="548" w:hRule="atLeast"/>
                        </w:trPr>
                        <w:tc>
                          <w:tcPr>
                            <w:tcW w:w="3805" w:type="dxa"/>
                          </w:tcPr>
                          <w:p>
                            <w:pPr>
                              <w:pStyle w:val="TableParagraph"/>
                              <w:spacing w:line="265" w:lineRule="exact"/>
                              <w:ind w:left="122"/>
                              <w:rPr>
                                <w:b/>
                                <w:sz w:val="24"/>
                              </w:rPr>
                            </w:pPr>
                            <w:r>
                              <w:rPr>
                                <w:b/>
                                <w:sz w:val="24"/>
                              </w:rPr>
                              <w:t>Educational</w:t>
                            </w:r>
                            <w:r>
                              <w:rPr>
                                <w:b/>
                                <w:spacing w:val="-1"/>
                                <w:sz w:val="24"/>
                              </w:rPr>
                              <w:t> </w:t>
                            </w:r>
                            <w:r>
                              <w:rPr>
                                <w:b/>
                                <w:spacing w:val="-2"/>
                                <w:sz w:val="24"/>
                              </w:rPr>
                              <w:t>status</w:t>
                            </w:r>
                          </w:p>
                          <w:p>
                            <w:pPr>
                              <w:pStyle w:val="TableParagraph"/>
                              <w:spacing w:line="259" w:lineRule="exact"/>
                              <w:ind w:left="122"/>
                              <w:rPr>
                                <w:sz w:val="24"/>
                              </w:rPr>
                            </w:pPr>
                            <w:r>
                              <w:rPr>
                                <w:sz w:val="24"/>
                              </w:rPr>
                              <w:t>Currently</w:t>
                            </w:r>
                            <w:r>
                              <w:rPr>
                                <w:spacing w:val="-5"/>
                                <w:sz w:val="24"/>
                              </w:rPr>
                              <w:t> </w:t>
                            </w:r>
                            <w:r>
                              <w:rPr>
                                <w:sz w:val="24"/>
                              </w:rPr>
                              <w:t>in </w:t>
                            </w:r>
                            <w:r>
                              <w:rPr>
                                <w:spacing w:val="-2"/>
                                <w:sz w:val="24"/>
                              </w:rPr>
                              <w:t>school</w:t>
                            </w:r>
                          </w:p>
                        </w:tc>
                        <w:tc>
                          <w:tcPr>
                            <w:tcW w:w="1154" w:type="dxa"/>
                          </w:tcPr>
                          <w:p>
                            <w:pPr>
                              <w:pStyle w:val="TableParagraph"/>
                              <w:spacing w:line="261" w:lineRule="exact" w:before="263"/>
                              <w:ind w:left="38"/>
                              <w:jc w:val="center"/>
                              <w:rPr>
                                <w:sz w:val="24"/>
                              </w:rPr>
                            </w:pPr>
                            <w:r>
                              <w:rPr>
                                <w:spacing w:val="-2"/>
                                <w:sz w:val="24"/>
                              </w:rPr>
                              <w:t>21(5.4)</w:t>
                            </w:r>
                          </w:p>
                        </w:tc>
                        <w:tc>
                          <w:tcPr>
                            <w:tcW w:w="1303" w:type="dxa"/>
                          </w:tcPr>
                          <w:p>
                            <w:pPr>
                              <w:pStyle w:val="TableParagraph"/>
                              <w:spacing w:line="261" w:lineRule="exact" w:before="263"/>
                              <w:ind w:left="122" w:right="68"/>
                              <w:jc w:val="center"/>
                              <w:rPr>
                                <w:sz w:val="24"/>
                              </w:rPr>
                            </w:pPr>
                            <w:r>
                              <w:rPr>
                                <w:spacing w:val="-2"/>
                                <w:sz w:val="24"/>
                              </w:rPr>
                              <w:t>366(94.6)</w:t>
                            </w:r>
                          </w:p>
                        </w:tc>
                        <w:tc>
                          <w:tcPr>
                            <w:tcW w:w="1368" w:type="dxa"/>
                          </w:tcPr>
                          <w:p>
                            <w:pPr>
                              <w:pStyle w:val="TableParagraph"/>
                              <w:spacing w:line="261" w:lineRule="exact" w:before="263"/>
                              <w:ind w:right="3"/>
                              <w:jc w:val="center"/>
                              <w:rPr>
                                <w:sz w:val="24"/>
                              </w:rPr>
                            </w:pPr>
                            <w:r>
                              <w:rPr>
                                <w:spacing w:val="-2"/>
                                <w:sz w:val="24"/>
                              </w:rPr>
                              <w:t>387(100.0)</w:t>
                            </w:r>
                          </w:p>
                        </w:tc>
                        <w:tc>
                          <w:tcPr>
                            <w:tcW w:w="984" w:type="dxa"/>
                          </w:tcPr>
                          <w:p>
                            <w:pPr>
                              <w:pStyle w:val="TableParagraph"/>
                              <w:spacing w:line="261" w:lineRule="exact" w:before="263"/>
                              <w:ind w:left="152"/>
                              <w:rPr>
                                <w:sz w:val="24"/>
                              </w:rPr>
                            </w:pPr>
                            <w:r>
                              <w:rPr>
                                <w:spacing w:val="-2"/>
                                <w:sz w:val="24"/>
                              </w:rPr>
                              <w:t>15.064</w:t>
                            </w:r>
                          </w:p>
                        </w:tc>
                        <w:tc>
                          <w:tcPr>
                            <w:tcW w:w="980" w:type="dxa"/>
                          </w:tcPr>
                          <w:p>
                            <w:pPr>
                              <w:pStyle w:val="TableParagraph"/>
                              <w:spacing w:line="261" w:lineRule="exact" w:before="263"/>
                              <w:ind w:left="219"/>
                              <w:rPr>
                                <w:sz w:val="24"/>
                              </w:rPr>
                            </w:pPr>
                            <w:r>
                              <w:rPr>
                                <w:spacing w:val="-2"/>
                                <w:sz w:val="24"/>
                              </w:rPr>
                              <w:t>0.001</w:t>
                            </w:r>
                          </w:p>
                        </w:tc>
                      </w:tr>
                      <w:tr>
                        <w:trPr>
                          <w:trHeight w:val="278" w:hRule="atLeast"/>
                        </w:trPr>
                        <w:tc>
                          <w:tcPr>
                            <w:tcW w:w="3805" w:type="dxa"/>
                          </w:tcPr>
                          <w:p>
                            <w:pPr>
                              <w:pStyle w:val="TableParagraph"/>
                              <w:spacing w:line="258" w:lineRule="exact"/>
                              <w:ind w:left="122"/>
                              <w:rPr>
                                <w:sz w:val="24"/>
                              </w:rPr>
                            </w:pPr>
                            <w:r>
                              <w:rPr>
                                <w:sz w:val="24"/>
                              </w:rPr>
                              <w:t>Out of</w:t>
                            </w:r>
                            <w:r>
                              <w:rPr>
                                <w:spacing w:val="-1"/>
                                <w:sz w:val="24"/>
                              </w:rPr>
                              <w:t> </w:t>
                            </w:r>
                            <w:r>
                              <w:rPr>
                                <w:spacing w:val="-2"/>
                                <w:sz w:val="24"/>
                              </w:rPr>
                              <w:t>school</w:t>
                            </w:r>
                          </w:p>
                        </w:tc>
                        <w:tc>
                          <w:tcPr>
                            <w:tcW w:w="1154" w:type="dxa"/>
                          </w:tcPr>
                          <w:p>
                            <w:pPr>
                              <w:pStyle w:val="TableParagraph"/>
                              <w:spacing w:line="258" w:lineRule="exact"/>
                              <w:ind w:left="38"/>
                              <w:jc w:val="center"/>
                              <w:rPr>
                                <w:sz w:val="24"/>
                              </w:rPr>
                            </w:pPr>
                            <w:r>
                              <w:rPr>
                                <w:spacing w:val="-2"/>
                                <w:sz w:val="24"/>
                              </w:rPr>
                              <w:t>6(26.1)</w:t>
                            </w:r>
                          </w:p>
                        </w:tc>
                        <w:tc>
                          <w:tcPr>
                            <w:tcW w:w="1303" w:type="dxa"/>
                          </w:tcPr>
                          <w:p>
                            <w:pPr>
                              <w:pStyle w:val="TableParagraph"/>
                              <w:spacing w:line="258" w:lineRule="exact"/>
                              <w:ind w:left="122" w:right="68"/>
                              <w:jc w:val="center"/>
                              <w:rPr>
                                <w:sz w:val="24"/>
                              </w:rPr>
                            </w:pPr>
                            <w:r>
                              <w:rPr>
                                <w:spacing w:val="-2"/>
                                <w:sz w:val="24"/>
                              </w:rPr>
                              <w:t>17(73.9)</w:t>
                            </w:r>
                          </w:p>
                        </w:tc>
                        <w:tc>
                          <w:tcPr>
                            <w:tcW w:w="1368" w:type="dxa"/>
                          </w:tcPr>
                          <w:p>
                            <w:pPr>
                              <w:pStyle w:val="TableParagraph"/>
                              <w:spacing w:line="258" w:lineRule="exact"/>
                              <w:ind w:right="3"/>
                              <w:jc w:val="center"/>
                              <w:rPr>
                                <w:sz w:val="24"/>
                              </w:rPr>
                            </w:pPr>
                            <w:r>
                              <w:rPr>
                                <w:spacing w:val="-2"/>
                                <w:sz w:val="24"/>
                              </w:rPr>
                              <w:t>23(100.0)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Parents</w:t>
                            </w:r>
                            <w:r>
                              <w:rPr>
                                <w:b/>
                                <w:spacing w:val="-4"/>
                                <w:sz w:val="24"/>
                              </w:rPr>
                              <w:t> </w:t>
                            </w:r>
                            <w:r>
                              <w:rPr>
                                <w:b/>
                                <w:sz w:val="24"/>
                              </w:rPr>
                              <w:t>living</w:t>
                            </w:r>
                            <w:r>
                              <w:rPr>
                                <w:b/>
                                <w:spacing w:val="-1"/>
                                <w:sz w:val="24"/>
                              </w:rPr>
                              <w:t> </w:t>
                            </w:r>
                            <w:r>
                              <w:rPr>
                                <w:b/>
                                <w:spacing w:val="-2"/>
                                <w:sz w:val="24"/>
                              </w:rPr>
                              <w:t>status</w:t>
                            </w:r>
                          </w:p>
                          <w:p>
                            <w:pPr>
                              <w:pStyle w:val="TableParagraph"/>
                              <w:spacing w:line="259" w:lineRule="exact"/>
                              <w:ind w:left="122"/>
                              <w:rPr>
                                <w:sz w:val="24"/>
                              </w:rPr>
                            </w:pPr>
                            <w:r>
                              <w:rPr>
                                <w:sz w:val="24"/>
                              </w:rPr>
                              <w:t>Live</w:t>
                            </w:r>
                            <w:r>
                              <w:rPr>
                                <w:spacing w:val="-5"/>
                                <w:sz w:val="24"/>
                              </w:rPr>
                              <w:t> </w:t>
                            </w:r>
                            <w:r>
                              <w:rPr>
                                <w:spacing w:val="-2"/>
                                <w:sz w:val="24"/>
                              </w:rPr>
                              <w:t>together</w:t>
                            </w:r>
                          </w:p>
                        </w:tc>
                        <w:tc>
                          <w:tcPr>
                            <w:tcW w:w="1154" w:type="dxa"/>
                          </w:tcPr>
                          <w:p>
                            <w:pPr>
                              <w:pStyle w:val="TableParagraph"/>
                              <w:spacing w:line="261" w:lineRule="exact" w:before="268"/>
                              <w:ind w:left="38"/>
                              <w:jc w:val="center"/>
                              <w:rPr>
                                <w:sz w:val="24"/>
                              </w:rPr>
                            </w:pPr>
                            <w:r>
                              <w:rPr>
                                <w:spacing w:val="-2"/>
                                <w:sz w:val="24"/>
                              </w:rPr>
                              <w:t>9(3.3)</w:t>
                            </w:r>
                          </w:p>
                        </w:tc>
                        <w:tc>
                          <w:tcPr>
                            <w:tcW w:w="1303" w:type="dxa"/>
                          </w:tcPr>
                          <w:p>
                            <w:pPr>
                              <w:pStyle w:val="TableParagraph"/>
                              <w:spacing w:line="261" w:lineRule="exact" w:before="268"/>
                              <w:ind w:left="122" w:right="68"/>
                              <w:jc w:val="center"/>
                              <w:rPr>
                                <w:sz w:val="24"/>
                              </w:rPr>
                            </w:pPr>
                            <w:r>
                              <w:rPr>
                                <w:spacing w:val="-2"/>
                                <w:sz w:val="24"/>
                              </w:rPr>
                              <w:t>268(96.7)</w:t>
                            </w:r>
                          </w:p>
                        </w:tc>
                        <w:tc>
                          <w:tcPr>
                            <w:tcW w:w="1368" w:type="dxa"/>
                          </w:tcPr>
                          <w:p>
                            <w:pPr>
                              <w:pStyle w:val="TableParagraph"/>
                              <w:spacing w:line="261" w:lineRule="exact" w:before="268"/>
                              <w:ind w:right="3"/>
                              <w:jc w:val="center"/>
                              <w:rPr>
                                <w:sz w:val="24"/>
                              </w:rPr>
                            </w:pPr>
                            <w:r>
                              <w:rPr>
                                <w:spacing w:val="-2"/>
                                <w:sz w:val="24"/>
                              </w:rPr>
                              <w:t>277(100.0)</w:t>
                            </w:r>
                          </w:p>
                        </w:tc>
                        <w:tc>
                          <w:tcPr>
                            <w:tcW w:w="984" w:type="dxa"/>
                          </w:tcPr>
                          <w:p>
                            <w:pPr>
                              <w:pStyle w:val="TableParagraph"/>
                              <w:spacing w:line="261" w:lineRule="exact" w:before="268"/>
                              <w:ind w:left="152"/>
                              <w:rPr>
                                <w:sz w:val="24"/>
                              </w:rPr>
                            </w:pPr>
                            <w:r>
                              <w:rPr>
                                <w:spacing w:val="-2"/>
                                <w:sz w:val="24"/>
                              </w:rPr>
                              <w:t>14.898</w:t>
                            </w:r>
                          </w:p>
                        </w:tc>
                        <w:tc>
                          <w:tcPr>
                            <w:tcW w:w="980" w:type="dxa"/>
                          </w:tcPr>
                          <w:p>
                            <w:pPr>
                              <w:pStyle w:val="TableParagraph"/>
                              <w:spacing w:line="261" w:lineRule="exact" w:before="268"/>
                              <w:ind w:left="219"/>
                              <w:rPr>
                                <w:sz w:val="24"/>
                              </w:rPr>
                            </w:pPr>
                            <w:r>
                              <w:rPr>
                                <w:spacing w:val="-2"/>
                                <w:sz w:val="24"/>
                              </w:rPr>
                              <w:t>0.001</w:t>
                            </w:r>
                          </w:p>
                        </w:tc>
                      </w:tr>
                      <w:tr>
                        <w:trPr>
                          <w:trHeight w:val="278" w:hRule="atLeast"/>
                        </w:trPr>
                        <w:tc>
                          <w:tcPr>
                            <w:tcW w:w="3805" w:type="dxa"/>
                          </w:tcPr>
                          <w:p>
                            <w:pPr>
                              <w:pStyle w:val="TableParagraph"/>
                              <w:spacing w:line="258" w:lineRule="exact"/>
                              <w:ind w:left="122"/>
                              <w:rPr>
                                <w:sz w:val="24"/>
                              </w:rPr>
                            </w:pPr>
                            <w:r>
                              <w:rPr>
                                <w:spacing w:val="-2"/>
                                <w:sz w:val="24"/>
                              </w:rPr>
                              <w:t>Separated</w:t>
                            </w:r>
                          </w:p>
                        </w:tc>
                        <w:tc>
                          <w:tcPr>
                            <w:tcW w:w="1154" w:type="dxa"/>
                          </w:tcPr>
                          <w:p>
                            <w:pPr>
                              <w:pStyle w:val="TableParagraph"/>
                              <w:spacing w:line="258" w:lineRule="exact"/>
                              <w:ind w:left="38"/>
                              <w:jc w:val="center"/>
                              <w:rPr>
                                <w:sz w:val="24"/>
                              </w:rPr>
                            </w:pPr>
                            <w:r>
                              <w:rPr>
                                <w:spacing w:val="-2"/>
                                <w:sz w:val="24"/>
                              </w:rPr>
                              <w:t>18(13.3)</w:t>
                            </w:r>
                          </w:p>
                        </w:tc>
                        <w:tc>
                          <w:tcPr>
                            <w:tcW w:w="1303" w:type="dxa"/>
                          </w:tcPr>
                          <w:p>
                            <w:pPr>
                              <w:pStyle w:val="TableParagraph"/>
                              <w:spacing w:line="258" w:lineRule="exact"/>
                              <w:ind w:left="122" w:right="68"/>
                              <w:jc w:val="center"/>
                              <w:rPr>
                                <w:sz w:val="24"/>
                              </w:rPr>
                            </w:pPr>
                            <w:r>
                              <w:rPr>
                                <w:spacing w:val="-2"/>
                                <w:sz w:val="24"/>
                              </w:rPr>
                              <w:t>115(86.7)</w:t>
                            </w:r>
                          </w:p>
                        </w:tc>
                        <w:tc>
                          <w:tcPr>
                            <w:tcW w:w="1368" w:type="dxa"/>
                          </w:tcPr>
                          <w:p>
                            <w:pPr>
                              <w:pStyle w:val="TableParagraph"/>
                              <w:spacing w:line="258" w:lineRule="exact"/>
                              <w:ind w:right="3"/>
                              <w:jc w:val="center"/>
                              <w:rPr>
                                <w:sz w:val="24"/>
                              </w:rPr>
                            </w:pPr>
                            <w:r>
                              <w:rPr>
                                <w:spacing w:val="-2"/>
                                <w:sz w:val="24"/>
                              </w:rPr>
                              <w:t>133(100.0)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Discuss</w:t>
                            </w:r>
                            <w:r>
                              <w:rPr>
                                <w:b/>
                                <w:spacing w:val="-1"/>
                                <w:sz w:val="24"/>
                              </w:rPr>
                              <w:t> </w:t>
                            </w:r>
                            <w:r>
                              <w:rPr>
                                <w:b/>
                                <w:sz w:val="24"/>
                              </w:rPr>
                              <w:t>sexuality </w:t>
                            </w:r>
                            <w:r>
                              <w:rPr>
                                <w:b/>
                                <w:spacing w:val="-2"/>
                                <w:sz w:val="24"/>
                              </w:rPr>
                              <w:t>matters</w:t>
                            </w:r>
                          </w:p>
                          <w:p>
                            <w:pPr>
                              <w:pStyle w:val="TableParagraph"/>
                              <w:spacing w:line="259" w:lineRule="exact"/>
                              <w:ind w:left="122"/>
                              <w:rPr>
                                <w:sz w:val="24"/>
                              </w:rPr>
                            </w:pPr>
                            <w:r>
                              <w:rPr>
                                <w:spacing w:val="-5"/>
                                <w:sz w:val="24"/>
                              </w:rPr>
                              <w:t>Yes</w:t>
                            </w:r>
                          </w:p>
                        </w:tc>
                        <w:tc>
                          <w:tcPr>
                            <w:tcW w:w="1154" w:type="dxa"/>
                          </w:tcPr>
                          <w:p>
                            <w:pPr>
                              <w:pStyle w:val="TableParagraph"/>
                              <w:spacing w:line="261" w:lineRule="exact" w:before="268"/>
                              <w:ind w:left="38"/>
                              <w:jc w:val="center"/>
                              <w:rPr>
                                <w:sz w:val="24"/>
                              </w:rPr>
                            </w:pPr>
                            <w:r>
                              <w:rPr>
                                <w:spacing w:val="-2"/>
                                <w:sz w:val="24"/>
                              </w:rPr>
                              <w:t>24(8.5)</w:t>
                            </w:r>
                          </w:p>
                        </w:tc>
                        <w:tc>
                          <w:tcPr>
                            <w:tcW w:w="1303" w:type="dxa"/>
                          </w:tcPr>
                          <w:p>
                            <w:pPr>
                              <w:pStyle w:val="TableParagraph"/>
                              <w:spacing w:line="261" w:lineRule="exact" w:before="268"/>
                              <w:ind w:left="122" w:right="68"/>
                              <w:jc w:val="center"/>
                              <w:rPr>
                                <w:sz w:val="24"/>
                              </w:rPr>
                            </w:pPr>
                            <w:r>
                              <w:rPr>
                                <w:spacing w:val="-2"/>
                                <w:sz w:val="24"/>
                              </w:rPr>
                              <w:t>257(91.5)</w:t>
                            </w:r>
                          </w:p>
                        </w:tc>
                        <w:tc>
                          <w:tcPr>
                            <w:tcW w:w="1368" w:type="dxa"/>
                          </w:tcPr>
                          <w:p>
                            <w:pPr>
                              <w:pStyle w:val="TableParagraph"/>
                              <w:spacing w:line="261" w:lineRule="exact" w:before="268"/>
                              <w:ind w:right="3"/>
                              <w:jc w:val="center"/>
                              <w:rPr>
                                <w:sz w:val="24"/>
                              </w:rPr>
                            </w:pPr>
                            <w:r>
                              <w:rPr>
                                <w:spacing w:val="-2"/>
                                <w:sz w:val="24"/>
                              </w:rPr>
                              <w:t>281(100.0)</w:t>
                            </w:r>
                          </w:p>
                        </w:tc>
                        <w:tc>
                          <w:tcPr>
                            <w:tcW w:w="984" w:type="dxa"/>
                          </w:tcPr>
                          <w:p>
                            <w:pPr>
                              <w:pStyle w:val="TableParagraph"/>
                              <w:spacing w:line="261" w:lineRule="exact" w:before="268"/>
                              <w:ind w:left="212"/>
                              <w:rPr>
                                <w:sz w:val="24"/>
                              </w:rPr>
                            </w:pPr>
                            <w:r>
                              <w:rPr>
                                <w:spacing w:val="-2"/>
                                <w:sz w:val="24"/>
                              </w:rPr>
                              <w:t>5.552</w:t>
                            </w:r>
                          </w:p>
                        </w:tc>
                        <w:tc>
                          <w:tcPr>
                            <w:tcW w:w="980" w:type="dxa"/>
                          </w:tcPr>
                          <w:p>
                            <w:pPr>
                              <w:pStyle w:val="TableParagraph"/>
                              <w:spacing w:line="261" w:lineRule="exact" w:before="268"/>
                              <w:ind w:left="219"/>
                              <w:rPr>
                                <w:sz w:val="24"/>
                              </w:rPr>
                            </w:pPr>
                            <w:r>
                              <w:rPr>
                                <w:spacing w:val="-2"/>
                                <w:sz w:val="24"/>
                              </w:rPr>
                              <w:t>0.018</w:t>
                            </w:r>
                          </w:p>
                        </w:tc>
                      </w:tr>
                      <w:tr>
                        <w:trPr>
                          <w:trHeight w:val="278" w:hRule="atLeast"/>
                        </w:trPr>
                        <w:tc>
                          <w:tcPr>
                            <w:tcW w:w="3805" w:type="dxa"/>
                          </w:tcPr>
                          <w:p>
                            <w:pPr>
                              <w:pStyle w:val="TableParagraph"/>
                              <w:spacing w:line="258" w:lineRule="exact"/>
                              <w:ind w:left="122"/>
                              <w:rPr>
                                <w:sz w:val="24"/>
                              </w:rPr>
                            </w:pPr>
                            <w:r>
                              <w:rPr>
                                <w:spacing w:val="-5"/>
                                <w:sz w:val="24"/>
                              </w:rPr>
                              <w:t>No</w:t>
                            </w:r>
                          </w:p>
                        </w:tc>
                        <w:tc>
                          <w:tcPr>
                            <w:tcW w:w="1154" w:type="dxa"/>
                          </w:tcPr>
                          <w:p>
                            <w:pPr>
                              <w:pStyle w:val="TableParagraph"/>
                              <w:spacing w:line="258" w:lineRule="exact"/>
                              <w:ind w:left="38"/>
                              <w:jc w:val="center"/>
                              <w:rPr>
                                <w:sz w:val="24"/>
                              </w:rPr>
                            </w:pPr>
                            <w:r>
                              <w:rPr>
                                <w:spacing w:val="-2"/>
                                <w:sz w:val="24"/>
                              </w:rPr>
                              <w:t>3(2.3)</w:t>
                            </w:r>
                          </w:p>
                        </w:tc>
                        <w:tc>
                          <w:tcPr>
                            <w:tcW w:w="1303" w:type="dxa"/>
                          </w:tcPr>
                          <w:p>
                            <w:pPr>
                              <w:pStyle w:val="TableParagraph"/>
                              <w:spacing w:line="258" w:lineRule="exact"/>
                              <w:ind w:left="122" w:right="68"/>
                              <w:jc w:val="center"/>
                              <w:rPr>
                                <w:sz w:val="24"/>
                              </w:rPr>
                            </w:pPr>
                            <w:r>
                              <w:rPr>
                                <w:spacing w:val="-2"/>
                                <w:sz w:val="24"/>
                              </w:rPr>
                              <w:t>126(97.7)</w:t>
                            </w:r>
                          </w:p>
                        </w:tc>
                        <w:tc>
                          <w:tcPr>
                            <w:tcW w:w="1368" w:type="dxa"/>
                          </w:tcPr>
                          <w:p>
                            <w:pPr>
                              <w:pStyle w:val="TableParagraph"/>
                              <w:spacing w:line="258" w:lineRule="exact"/>
                              <w:ind w:right="3"/>
                              <w:jc w:val="center"/>
                              <w:rPr>
                                <w:sz w:val="24"/>
                              </w:rPr>
                            </w:pPr>
                            <w:r>
                              <w:rPr>
                                <w:spacing w:val="-2"/>
                                <w:sz w:val="24"/>
                              </w:rPr>
                              <w:t>129(100.0)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36"/>
                              <w:rPr>
                                <w:b/>
                                <w:sz w:val="24"/>
                              </w:rPr>
                            </w:pPr>
                            <w:r>
                              <w:rPr>
                                <w:b/>
                                <w:sz w:val="24"/>
                              </w:rPr>
                              <w:t>Sexuality</w:t>
                            </w:r>
                            <w:r>
                              <w:rPr>
                                <w:b/>
                                <w:spacing w:val="-1"/>
                                <w:sz w:val="24"/>
                              </w:rPr>
                              <w:t> </w:t>
                            </w:r>
                            <w:r>
                              <w:rPr>
                                <w:b/>
                                <w:sz w:val="24"/>
                              </w:rPr>
                              <w:t>is</w:t>
                            </w:r>
                            <w:r>
                              <w:rPr>
                                <w:b/>
                                <w:spacing w:val="-1"/>
                                <w:sz w:val="24"/>
                              </w:rPr>
                              <w:t> </w:t>
                            </w:r>
                            <w:r>
                              <w:rPr>
                                <w:b/>
                                <w:sz w:val="24"/>
                              </w:rPr>
                              <w:t>discussed</w:t>
                            </w:r>
                            <w:r>
                              <w:rPr>
                                <w:b/>
                                <w:spacing w:val="-1"/>
                                <w:sz w:val="24"/>
                              </w:rPr>
                              <w:t> </w:t>
                            </w:r>
                            <w:r>
                              <w:rPr>
                                <w:b/>
                                <w:sz w:val="24"/>
                              </w:rPr>
                              <w:t>with</w:t>
                            </w:r>
                            <w:r>
                              <w:rPr>
                                <w:b/>
                                <w:spacing w:val="2"/>
                                <w:sz w:val="24"/>
                              </w:rPr>
                              <w:t> </w:t>
                            </w:r>
                            <w:r>
                              <w:rPr>
                                <w:b/>
                                <w:spacing w:val="-2"/>
                                <w:sz w:val="24"/>
                              </w:rPr>
                              <w:t>(n=281)</w:t>
                            </w:r>
                          </w:p>
                          <w:p>
                            <w:pPr>
                              <w:pStyle w:val="TableParagraph"/>
                              <w:spacing w:line="259" w:lineRule="exact"/>
                              <w:ind w:left="122"/>
                              <w:rPr>
                                <w:sz w:val="24"/>
                              </w:rPr>
                            </w:pPr>
                            <w:r>
                              <w:rPr>
                                <w:spacing w:val="-2"/>
                                <w:sz w:val="24"/>
                              </w:rPr>
                              <w:t>Caregivers</w:t>
                            </w:r>
                          </w:p>
                        </w:tc>
                        <w:tc>
                          <w:tcPr>
                            <w:tcW w:w="1154" w:type="dxa"/>
                          </w:tcPr>
                          <w:p>
                            <w:pPr>
                              <w:pStyle w:val="TableParagraph"/>
                              <w:spacing w:line="261" w:lineRule="exact" w:before="268"/>
                              <w:ind w:left="38"/>
                              <w:jc w:val="center"/>
                              <w:rPr>
                                <w:sz w:val="24"/>
                              </w:rPr>
                            </w:pPr>
                            <w:r>
                              <w:rPr>
                                <w:spacing w:val="-2"/>
                                <w:sz w:val="24"/>
                              </w:rPr>
                              <w:t>5(3.2)</w:t>
                            </w:r>
                          </w:p>
                        </w:tc>
                        <w:tc>
                          <w:tcPr>
                            <w:tcW w:w="1303" w:type="dxa"/>
                          </w:tcPr>
                          <w:p>
                            <w:pPr>
                              <w:pStyle w:val="TableParagraph"/>
                              <w:spacing w:line="261" w:lineRule="exact" w:before="268"/>
                              <w:ind w:left="55" w:right="123"/>
                              <w:jc w:val="center"/>
                              <w:rPr>
                                <w:sz w:val="24"/>
                              </w:rPr>
                            </w:pPr>
                            <w:r>
                              <w:rPr>
                                <w:spacing w:val="-2"/>
                                <w:sz w:val="24"/>
                              </w:rPr>
                              <w:t>149(96.8)</w:t>
                            </w:r>
                          </w:p>
                        </w:tc>
                        <w:tc>
                          <w:tcPr>
                            <w:tcW w:w="1368" w:type="dxa"/>
                          </w:tcPr>
                          <w:p>
                            <w:pPr>
                              <w:pStyle w:val="TableParagraph"/>
                              <w:spacing w:line="261" w:lineRule="exact" w:before="268"/>
                              <w:ind w:right="3"/>
                              <w:jc w:val="center"/>
                              <w:rPr>
                                <w:sz w:val="24"/>
                              </w:rPr>
                            </w:pPr>
                            <w:r>
                              <w:rPr>
                                <w:spacing w:val="-2"/>
                                <w:sz w:val="24"/>
                              </w:rPr>
                              <w:t>154(100.0)</w:t>
                            </w:r>
                          </w:p>
                        </w:tc>
                        <w:tc>
                          <w:tcPr>
                            <w:tcW w:w="984" w:type="dxa"/>
                          </w:tcPr>
                          <w:p>
                            <w:pPr>
                              <w:pStyle w:val="TableParagraph"/>
                              <w:spacing w:line="261" w:lineRule="exact" w:before="268"/>
                              <w:ind w:left="152"/>
                              <w:rPr>
                                <w:sz w:val="24"/>
                              </w:rPr>
                            </w:pPr>
                            <w:r>
                              <w:rPr>
                                <w:spacing w:val="-2"/>
                                <w:sz w:val="24"/>
                              </w:rPr>
                              <w:t>12.226</w:t>
                            </w:r>
                          </w:p>
                        </w:tc>
                        <w:tc>
                          <w:tcPr>
                            <w:tcW w:w="980" w:type="dxa"/>
                          </w:tcPr>
                          <w:p>
                            <w:pPr>
                              <w:pStyle w:val="TableParagraph"/>
                              <w:spacing w:line="261" w:lineRule="exact" w:before="268"/>
                              <w:ind w:left="111"/>
                              <w:rPr>
                                <w:sz w:val="24"/>
                              </w:rPr>
                            </w:pPr>
                            <w:r>
                              <w:rPr>
                                <w:spacing w:val="-2"/>
                                <w:sz w:val="24"/>
                              </w:rPr>
                              <w:t>0.001</w:t>
                            </w:r>
                          </w:p>
                        </w:tc>
                      </w:tr>
                      <w:tr>
                        <w:trPr>
                          <w:trHeight w:val="306" w:hRule="atLeast"/>
                        </w:trPr>
                        <w:tc>
                          <w:tcPr>
                            <w:tcW w:w="3805" w:type="dxa"/>
                          </w:tcPr>
                          <w:p>
                            <w:pPr>
                              <w:pStyle w:val="TableParagraph"/>
                              <w:spacing w:line="271" w:lineRule="exact"/>
                              <w:ind w:left="122"/>
                              <w:rPr>
                                <w:sz w:val="24"/>
                              </w:rPr>
                            </w:pPr>
                            <w:r>
                              <w:rPr>
                                <w:spacing w:val="-2"/>
                                <w:sz w:val="24"/>
                              </w:rPr>
                              <w:t>Acquaintance</w:t>
                            </w:r>
                          </w:p>
                        </w:tc>
                        <w:tc>
                          <w:tcPr>
                            <w:tcW w:w="1154" w:type="dxa"/>
                          </w:tcPr>
                          <w:p>
                            <w:pPr>
                              <w:pStyle w:val="TableParagraph"/>
                              <w:spacing w:line="271" w:lineRule="exact"/>
                              <w:ind w:left="38"/>
                              <w:jc w:val="center"/>
                              <w:rPr>
                                <w:sz w:val="24"/>
                              </w:rPr>
                            </w:pPr>
                            <w:r>
                              <w:rPr>
                                <w:spacing w:val="-2"/>
                                <w:sz w:val="24"/>
                              </w:rPr>
                              <w:t>19(15.0)</w:t>
                            </w:r>
                          </w:p>
                        </w:tc>
                        <w:tc>
                          <w:tcPr>
                            <w:tcW w:w="1303" w:type="dxa"/>
                          </w:tcPr>
                          <w:p>
                            <w:pPr>
                              <w:pStyle w:val="TableParagraph"/>
                              <w:spacing w:line="271" w:lineRule="exact"/>
                              <w:ind w:left="55" w:right="123"/>
                              <w:jc w:val="center"/>
                              <w:rPr>
                                <w:sz w:val="24"/>
                              </w:rPr>
                            </w:pPr>
                            <w:r>
                              <w:rPr>
                                <w:spacing w:val="-2"/>
                                <w:sz w:val="24"/>
                              </w:rPr>
                              <w:t>108(85.0)</w:t>
                            </w:r>
                          </w:p>
                        </w:tc>
                        <w:tc>
                          <w:tcPr>
                            <w:tcW w:w="1368" w:type="dxa"/>
                          </w:tcPr>
                          <w:p>
                            <w:pPr>
                              <w:pStyle w:val="TableParagraph"/>
                              <w:spacing w:line="271" w:lineRule="exact"/>
                              <w:ind w:right="3"/>
                              <w:jc w:val="center"/>
                              <w:rPr>
                                <w:sz w:val="24"/>
                              </w:rPr>
                            </w:pPr>
                            <w:r>
                              <w:rPr>
                                <w:spacing w:val="-2"/>
                                <w:sz w:val="24"/>
                              </w:rPr>
                              <w:t>212(100.0)</w:t>
                            </w:r>
                          </w:p>
                        </w:tc>
                        <w:tc>
                          <w:tcPr>
                            <w:tcW w:w="984" w:type="dxa"/>
                          </w:tcPr>
                          <w:p>
                            <w:pPr>
                              <w:pStyle w:val="TableParagraph"/>
                              <w:rPr>
                                <w:sz w:val="22"/>
                              </w:rPr>
                            </w:pPr>
                          </w:p>
                        </w:tc>
                        <w:tc>
                          <w:tcPr>
                            <w:tcW w:w="980" w:type="dxa"/>
                          </w:tcPr>
                          <w:p>
                            <w:pPr>
                              <w:pStyle w:val="TableParagraph"/>
                              <w:rPr>
                                <w:sz w:val="22"/>
                              </w:rPr>
                            </w:pPr>
                          </w:p>
                        </w:tc>
                      </w:tr>
                      <w:tr>
                        <w:trPr>
                          <w:trHeight w:val="577" w:hRule="atLeast"/>
                        </w:trPr>
                        <w:tc>
                          <w:tcPr>
                            <w:tcW w:w="3805" w:type="dxa"/>
                          </w:tcPr>
                          <w:p>
                            <w:pPr>
                              <w:pStyle w:val="TableParagraph"/>
                              <w:spacing w:line="274" w:lineRule="exact" w:before="25"/>
                              <w:ind w:left="122"/>
                              <w:rPr>
                                <w:b/>
                                <w:sz w:val="24"/>
                              </w:rPr>
                            </w:pPr>
                            <w:r>
                              <w:rPr>
                                <w:b/>
                                <w:sz w:val="24"/>
                              </w:rPr>
                              <w:t>Ever</w:t>
                            </w:r>
                            <w:r>
                              <w:rPr>
                                <w:b/>
                                <w:spacing w:val="-2"/>
                                <w:sz w:val="24"/>
                              </w:rPr>
                              <w:t> </w:t>
                            </w:r>
                            <w:r>
                              <w:rPr>
                                <w:b/>
                                <w:sz w:val="24"/>
                              </w:rPr>
                              <w:t>had </w:t>
                            </w:r>
                            <w:r>
                              <w:rPr>
                                <w:b/>
                                <w:spacing w:val="-2"/>
                                <w:sz w:val="24"/>
                              </w:rPr>
                              <w:t>boyfriend</w:t>
                            </w:r>
                          </w:p>
                          <w:p>
                            <w:pPr>
                              <w:pStyle w:val="TableParagraph"/>
                              <w:spacing w:line="259" w:lineRule="exact"/>
                              <w:ind w:left="122"/>
                              <w:rPr>
                                <w:sz w:val="24"/>
                              </w:rPr>
                            </w:pPr>
                            <w:r>
                              <w:rPr>
                                <w:spacing w:val="-5"/>
                                <w:sz w:val="24"/>
                              </w:rPr>
                              <w:t>Yes</w:t>
                            </w:r>
                          </w:p>
                        </w:tc>
                        <w:tc>
                          <w:tcPr>
                            <w:tcW w:w="1154" w:type="dxa"/>
                          </w:tcPr>
                          <w:p>
                            <w:pPr>
                              <w:pStyle w:val="TableParagraph"/>
                              <w:spacing w:before="20"/>
                              <w:rPr>
                                <w:b/>
                                <w:sz w:val="24"/>
                              </w:rPr>
                            </w:pPr>
                          </w:p>
                          <w:p>
                            <w:pPr>
                              <w:pStyle w:val="TableParagraph"/>
                              <w:spacing w:line="261" w:lineRule="exact"/>
                              <w:ind w:right="103"/>
                              <w:jc w:val="center"/>
                              <w:rPr>
                                <w:sz w:val="24"/>
                              </w:rPr>
                            </w:pPr>
                            <w:r>
                              <w:rPr>
                                <w:spacing w:val="-2"/>
                                <w:sz w:val="24"/>
                              </w:rPr>
                              <w:t>25(12.6)</w:t>
                            </w:r>
                          </w:p>
                        </w:tc>
                        <w:tc>
                          <w:tcPr>
                            <w:tcW w:w="1303" w:type="dxa"/>
                          </w:tcPr>
                          <w:p>
                            <w:pPr>
                              <w:pStyle w:val="TableParagraph"/>
                              <w:spacing w:before="20"/>
                              <w:rPr>
                                <w:b/>
                                <w:sz w:val="24"/>
                              </w:rPr>
                            </w:pPr>
                          </w:p>
                          <w:p>
                            <w:pPr>
                              <w:pStyle w:val="TableParagraph"/>
                              <w:spacing w:line="261" w:lineRule="exact"/>
                              <w:ind w:left="122" w:right="68"/>
                              <w:jc w:val="center"/>
                              <w:rPr>
                                <w:sz w:val="24"/>
                              </w:rPr>
                            </w:pPr>
                            <w:r>
                              <w:rPr>
                                <w:spacing w:val="-2"/>
                                <w:sz w:val="24"/>
                              </w:rPr>
                              <w:t>173(87.4)</w:t>
                            </w:r>
                          </w:p>
                        </w:tc>
                        <w:tc>
                          <w:tcPr>
                            <w:tcW w:w="1368" w:type="dxa"/>
                          </w:tcPr>
                          <w:p>
                            <w:pPr>
                              <w:pStyle w:val="TableParagraph"/>
                              <w:spacing w:before="20"/>
                              <w:rPr>
                                <w:b/>
                                <w:sz w:val="24"/>
                              </w:rPr>
                            </w:pPr>
                          </w:p>
                          <w:p>
                            <w:pPr>
                              <w:pStyle w:val="TableParagraph"/>
                              <w:spacing w:line="261" w:lineRule="exact"/>
                              <w:ind w:right="3"/>
                              <w:jc w:val="center"/>
                              <w:rPr>
                                <w:sz w:val="24"/>
                              </w:rPr>
                            </w:pPr>
                            <w:r>
                              <w:rPr>
                                <w:spacing w:val="-2"/>
                                <w:sz w:val="24"/>
                              </w:rPr>
                              <w:t>198(100.0)</w:t>
                            </w:r>
                          </w:p>
                        </w:tc>
                        <w:tc>
                          <w:tcPr>
                            <w:tcW w:w="984" w:type="dxa"/>
                          </w:tcPr>
                          <w:p>
                            <w:pPr>
                              <w:pStyle w:val="TableParagraph"/>
                              <w:spacing w:before="20"/>
                              <w:rPr>
                                <w:b/>
                                <w:sz w:val="24"/>
                              </w:rPr>
                            </w:pPr>
                          </w:p>
                          <w:p>
                            <w:pPr>
                              <w:pStyle w:val="TableParagraph"/>
                              <w:spacing w:line="261" w:lineRule="exact"/>
                              <w:ind w:left="205"/>
                              <w:rPr>
                                <w:sz w:val="24"/>
                              </w:rPr>
                            </w:pPr>
                            <w:r>
                              <w:rPr>
                                <w:spacing w:val="-2"/>
                                <w:sz w:val="24"/>
                              </w:rPr>
                              <w:t>22.715</w:t>
                            </w:r>
                          </w:p>
                        </w:tc>
                        <w:tc>
                          <w:tcPr>
                            <w:tcW w:w="980" w:type="dxa"/>
                          </w:tcPr>
                          <w:p>
                            <w:pPr>
                              <w:pStyle w:val="TableParagraph"/>
                              <w:spacing w:before="20"/>
                              <w:rPr>
                                <w:b/>
                                <w:sz w:val="24"/>
                              </w:rPr>
                            </w:pPr>
                          </w:p>
                          <w:p>
                            <w:pPr>
                              <w:pStyle w:val="TableParagraph"/>
                              <w:spacing w:line="261" w:lineRule="exact"/>
                              <w:ind w:left="219"/>
                              <w:rPr>
                                <w:sz w:val="24"/>
                              </w:rPr>
                            </w:pPr>
                            <w:r>
                              <w:rPr>
                                <w:spacing w:val="-2"/>
                                <w:sz w:val="24"/>
                              </w:rPr>
                              <w:t>0.001</w:t>
                            </w:r>
                          </w:p>
                        </w:tc>
                      </w:tr>
                      <w:tr>
                        <w:trPr>
                          <w:trHeight w:val="278" w:hRule="atLeast"/>
                        </w:trPr>
                        <w:tc>
                          <w:tcPr>
                            <w:tcW w:w="3805" w:type="dxa"/>
                          </w:tcPr>
                          <w:p>
                            <w:pPr>
                              <w:pStyle w:val="TableParagraph"/>
                              <w:spacing w:line="258" w:lineRule="exact"/>
                              <w:ind w:left="122"/>
                              <w:rPr>
                                <w:sz w:val="24"/>
                              </w:rPr>
                            </w:pPr>
                            <w:r>
                              <w:rPr>
                                <w:spacing w:val="-5"/>
                                <w:sz w:val="24"/>
                              </w:rPr>
                              <w:t>No</w:t>
                            </w:r>
                          </w:p>
                        </w:tc>
                        <w:tc>
                          <w:tcPr>
                            <w:tcW w:w="1154" w:type="dxa"/>
                          </w:tcPr>
                          <w:p>
                            <w:pPr>
                              <w:pStyle w:val="TableParagraph"/>
                              <w:spacing w:line="258" w:lineRule="exact"/>
                              <w:ind w:left="38"/>
                              <w:jc w:val="center"/>
                              <w:rPr>
                                <w:sz w:val="24"/>
                              </w:rPr>
                            </w:pPr>
                            <w:r>
                              <w:rPr>
                                <w:spacing w:val="-2"/>
                                <w:sz w:val="24"/>
                              </w:rPr>
                              <w:t>2(0.9)</w:t>
                            </w:r>
                          </w:p>
                        </w:tc>
                        <w:tc>
                          <w:tcPr>
                            <w:tcW w:w="1303" w:type="dxa"/>
                          </w:tcPr>
                          <w:p>
                            <w:pPr>
                              <w:pStyle w:val="TableParagraph"/>
                              <w:spacing w:line="258" w:lineRule="exact"/>
                              <w:ind w:left="122" w:right="68"/>
                              <w:jc w:val="center"/>
                              <w:rPr>
                                <w:sz w:val="24"/>
                              </w:rPr>
                            </w:pPr>
                            <w:r>
                              <w:rPr>
                                <w:spacing w:val="-2"/>
                                <w:sz w:val="24"/>
                              </w:rPr>
                              <w:t>210(99.1)</w:t>
                            </w:r>
                          </w:p>
                        </w:tc>
                        <w:tc>
                          <w:tcPr>
                            <w:tcW w:w="1368" w:type="dxa"/>
                          </w:tcPr>
                          <w:p>
                            <w:pPr>
                              <w:pStyle w:val="TableParagraph"/>
                              <w:spacing w:line="258" w:lineRule="exact"/>
                              <w:ind w:right="3"/>
                              <w:jc w:val="center"/>
                              <w:rPr>
                                <w:sz w:val="24"/>
                              </w:rPr>
                            </w:pPr>
                            <w:r>
                              <w:rPr>
                                <w:spacing w:val="-2"/>
                                <w:sz w:val="24"/>
                              </w:rPr>
                              <w:t>212(100.0)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Provision</w:t>
                            </w:r>
                            <w:r>
                              <w:rPr>
                                <w:b/>
                                <w:spacing w:val="-2"/>
                                <w:sz w:val="24"/>
                              </w:rPr>
                              <w:t> </w:t>
                            </w:r>
                            <w:r>
                              <w:rPr>
                                <w:b/>
                                <w:sz w:val="24"/>
                              </w:rPr>
                              <w:t>of</w:t>
                            </w:r>
                            <w:r>
                              <w:rPr>
                                <w:b/>
                                <w:spacing w:val="-1"/>
                                <w:sz w:val="24"/>
                              </w:rPr>
                              <w:t> </w:t>
                            </w:r>
                            <w:r>
                              <w:rPr>
                                <w:b/>
                                <w:spacing w:val="-2"/>
                                <w:sz w:val="24"/>
                              </w:rPr>
                              <w:t>needs</w:t>
                            </w:r>
                          </w:p>
                          <w:p>
                            <w:pPr>
                              <w:pStyle w:val="TableParagraph"/>
                              <w:spacing w:line="259" w:lineRule="exact"/>
                              <w:ind w:left="122"/>
                              <w:rPr>
                                <w:sz w:val="24"/>
                              </w:rPr>
                            </w:pPr>
                            <w:r>
                              <w:rPr>
                                <w:spacing w:val="-2"/>
                                <w:sz w:val="24"/>
                              </w:rPr>
                              <w:t>Friends</w:t>
                            </w:r>
                          </w:p>
                        </w:tc>
                        <w:tc>
                          <w:tcPr>
                            <w:tcW w:w="1154" w:type="dxa"/>
                          </w:tcPr>
                          <w:p>
                            <w:pPr>
                              <w:pStyle w:val="TableParagraph"/>
                              <w:spacing w:line="261" w:lineRule="exact" w:before="268"/>
                              <w:ind w:left="38"/>
                              <w:jc w:val="center"/>
                              <w:rPr>
                                <w:sz w:val="24"/>
                              </w:rPr>
                            </w:pPr>
                            <w:r>
                              <w:rPr>
                                <w:spacing w:val="-2"/>
                                <w:sz w:val="24"/>
                              </w:rPr>
                              <w:t>6(42.9)</w:t>
                            </w:r>
                          </w:p>
                        </w:tc>
                        <w:tc>
                          <w:tcPr>
                            <w:tcW w:w="1303" w:type="dxa"/>
                          </w:tcPr>
                          <w:p>
                            <w:pPr>
                              <w:pStyle w:val="TableParagraph"/>
                              <w:spacing w:line="261" w:lineRule="exact" w:before="268"/>
                              <w:ind w:left="122" w:right="68"/>
                              <w:jc w:val="center"/>
                              <w:rPr>
                                <w:sz w:val="24"/>
                              </w:rPr>
                            </w:pPr>
                            <w:r>
                              <w:rPr>
                                <w:spacing w:val="-2"/>
                                <w:sz w:val="24"/>
                              </w:rPr>
                              <w:t>8(57.1)</w:t>
                            </w:r>
                          </w:p>
                        </w:tc>
                        <w:tc>
                          <w:tcPr>
                            <w:tcW w:w="1368" w:type="dxa"/>
                          </w:tcPr>
                          <w:p>
                            <w:pPr>
                              <w:pStyle w:val="TableParagraph"/>
                              <w:spacing w:line="261" w:lineRule="exact" w:before="268"/>
                              <w:ind w:right="3"/>
                              <w:jc w:val="center"/>
                              <w:rPr>
                                <w:sz w:val="24"/>
                              </w:rPr>
                            </w:pPr>
                            <w:r>
                              <w:rPr>
                                <w:spacing w:val="-2"/>
                                <w:sz w:val="24"/>
                              </w:rPr>
                              <w:t>14(100.0)</w:t>
                            </w:r>
                          </w:p>
                        </w:tc>
                        <w:tc>
                          <w:tcPr>
                            <w:tcW w:w="984" w:type="dxa"/>
                          </w:tcPr>
                          <w:p>
                            <w:pPr>
                              <w:pStyle w:val="TableParagraph"/>
                              <w:spacing w:line="261" w:lineRule="exact" w:before="268"/>
                              <w:ind w:left="152"/>
                              <w:rPr>
                                <w:sz w:val="24"/>
                              </w:rPr>
                            </w:pPr>
                            <w:r>
                              <w:rPr>
                                <w:spacing w:val="-2"/>
                                <w:sz w:val="24"/>
                              </w:rPr>
                              <w:t>35.171</w:t>
                            </w:r>
                          </w:p>
                        </w:tc>
                        <w:tc>
                          <w:tcPr>
                            <w:tcW w:w="980" w:type="dxa"/>
                          </w:tcPr>
                          <w:p>
                            <w:pPr>
                              <w:pStyle w:val="TableParagraph"/>
                              <w:spacing w:line="261" w:lineRule="exact" w:before="268"/>
                              <w:ind w:left="231"/>
                              <w:rPr>
                                <w:sz w:val="24"/>
                              </w:rPr>
                            </w:pPr>
                            <w:r>
                              <w:rPr>
                                <w:spacing w:val="-2"/>
                                <w:sz w:val="24"/>
                              </w:rPr>
                              <w:t>0.001</w:t>
                            </w:r>
                          </w:p>
                        </w:tc>
                      </w:tr>
                      <w:tr>
                        <w:trPr>
                          <w:trHeight w:val="276" w:hRule="atLeast"/>
                        </w:trPr>
                        <w:tc>
                          <w:tcPr>
                            <w:tcW w:w="3805" w:type="dxa"/>
                          </w:tcPr>
                          <w:p>
                            <w:pPr>
                              <w:pStyle w:val="TableParagraph"/>
                              <w:spacing w:line="256" w:lineRule="exact"/>
                              <w:ind w:left="122"/>
                              <w:rPr>
                                <w:sz w:val="24"/>
                              </w:rPr>
                            </w:pPr>
                            <w:r>
                              <w:rPr>
                                <w:spacing w:val="-2"/>
                                <w:sz w:val="24"/>
                              </w:rPr>
                              <w:t>Family</w:t>
                            </w:r>
                          </w:p>
                        </w:tc>
                        <w:tc>
                          <w:tcPr>
                            <w:tcW w:w="1154" w:type="dxa"/>
                          </w:tcPr>
                          <w:p>
                            <w:pPr>
                              <w:pStyle w:val="TableParagraph"/>
                              <w:spacing w:line="256" w:lineRule="exact"/>
                              <w:ind w:left="38"/>
                              <w:jc w:val="center"/>
                              <w:rPr>
                                <w:sz w:val="24"/>
                              </w:rPr>
                            </w:pPr>
                            <w:r>
                              <w:rPr>
                                <w:spacing w:val="-2"/>
                                <w:sz w:val="24"/>
                              </w:rPr>
                              <w:t>13(4.1)</w:t>
                            </w:r>
                          </w:p>
                        </w:tc>
                        <w:tc>
                          <w:tcPr>
                            <w:tcW w:w="1303" w:type="dxa"/>
                          </w:tcPr>
                          <w:p>
                            <w:pPr>
                              <w:pStyle w:val="TableParagraph"/>
                              <w:spacing w:line="256" w:lineRule="exact"/>
                              <w:ind w:left="122" w:right="68"/>
                              <w:jc w:val="center"/>
                              <w:rPr>
                                <w:sz w:val="24"/>
                              </w:rPr>
                            </w:pPr>
                            <w:r>
                              <w:rPr>
                                <w:spacing w:val="-2"/>
                                <w:sz w:val="24"/>
                              </w:rPr>
                              <w:t>307(95.9)</w:t>
                            </w:r>
                          </w:p>
                        </w:tc>
                        <w:tc>
                          <w:tcPr>
                            <w:tcW w:w="1368" w:type="dxa"/>
                          </w:tcPr>
                          <w:p>
                            <w:pPr>
                              <w:pStyle w:val="TableParagraph"/>
                              <w:spacing w:line="256" w:lineRule="exact"/>
                              <w:ind w:right="3"/>
                              <w:jc w:val="center"/>
                              <w:rPr>
                                <w:sz w:val="24"/>
                              </w:rPr>
                            </w:pPr>
                            <w:r>
                              <w:rPr>
                                <w:spacing w:val="-2"/>
                                <w:sz w:val="24"/>
                              </w:rPr>
                              <w:t>320(100.0)</w:t>
                            </w:r>
                          </w:p>
                        </w:tc>
                        <w:tc>
                          <w:tcPr>
                            <w:tcW w:w="984" w:type="dxa"/>
                          </w:tcPr>
                          <w:p>
                            <w:pPr>
                              <w:pStyle w:val="TableParagraph"/>
                              <w:rPr>
                                <w:sz w:val="20"/>
                              </w:rPr>
                            </w:pPr>
                          </w:p>
                        </w:tc>
                        <w:tc>
                          <w:tcPr>
                            <w:tcW w:w="980" w:type="dxa"/>
                          </w:tcPr>
                          <w:p>
                            <w:pPr>
                              <w:pStyle w:val="TableParagraph"/>
                              <w:rPr>
                                <w:sz w:val="20"/>
                              </w:rPr>
                            </w:pPr>
                          </w:p>
                        </w:tc>
                      </w:tr>
                      <w:tr>
                        <w:trPr>
                          <w:trHeight w:val="278" w:hRule="atLeast"/>
                        </w:trPr>
                        <w:tc>
                          <w:tcPr>
                            <w:tcW w:w="3805" w:type="dxa"/>
                          </w:tcPr>
                          <w:p>
                            <w:pPr>
                              <w:pStyle w:val="TableParagraph"/>
                              <w:spacing w:line="258" w:lineRule="exact"/>
                              <w:ind w:left="122"/>
                              <w:rPr>
                                <w:sz w:val="24"/>
                              </w:rPr>
                            </w:pPr>
                            <w:r>
                              <w:rPr>
                                <w:spacing w:val="-2"/>
                                <w:sz w:val="24"/>
                              </w:rPr>
                              <w:t>Employers/self</w:t>
                            </w:r>
                          </w:p>
                        </w:tc>
                        <w:tc>
                          <w:tcPr>
                            <w:tcW w:w="1154" w:type="dxa"/>
                          </w:tcPr>
                          <w:p>
                            <w:pPr>
                              <w:pStyle w:val="TableParagraph"/>
                              <w:spacing w:line="258" w:lineRule="exact"/>
                              <w:ind w:left="38"/>
                              <w:jc w:val="center"/>
                              <w:rPr>
                                <w:sz w:val="24"/>
                              </w:rPr>
                            </w:pPr>
                            <w:r>
                              <w:rPr>
                                <w:spacing w:val="-2"/>
                                <w:sz w:val="24"/>
                              </w:rPr>
                              <w:t>8(10.5)</w:t>
                            </w:r>
                          </w:p>
                        </w:tc>
                        <w:tc>
                          <w:tcPr>
                            <w:tcW w:w="1303" w:type="dxa"/>
                          </w:tcPr>
                          <w:p>
                            <w:pPr>
                              <w:pStyle w:val="TableParagraph"/>
                              <w:spacing w:line="258" w:lineRule="exact"/>
                              <w:ind w:left="122" w:right="68"/>
                              <w:jc w:val="center"/>
                              <w:rPr>
                                <w:sz w:val="24"/>
                              </w:rPr>
                            </w:pPr>
                            <w:r>
                              <w:rPr>
                                <w:spacing w:val="-2"/>
                                <w:sz w:val="24"/>
                              </w:rPr>
                              <w:t>8(89.5)</w:t>
                            </w:r>
                          </w:p>
                        </w:tc>
                        <w:tc>
                          <w:tcPr>
                            <w:tcW w:w="1368" w:type="dxa"/>
                          </w:tcPr>
                          <w:p>
                            <w:pPr>
                              <w:pStyle w:val="TableParagraph"/>
                              <w:spacing w:line="258" w:lineRule="exact"/>
                              <w:ind w:right="3"/>
                              <w:jc w:val="center"/>
                              <w:rPr>
                                <w:sz w:val="24"/>
                              </w:rPr>
                            </w:pPr>
                            <w:r>
                              <w:rPr>
                                <w:spacing w:val="-2"/>
                                <w:sz w:val="24"/>
                              </w:rPr>
                              <w:t>76(100.0)</w:t>
                            </w:r>
                          </w:p>
                        </w:tc>
                        <w:tc>
                          <w:tcPr>
                            <w:tcW w:w="984" w:type="dxa"/>
                          </w:tcPr>
                          <w:p>
                            <w:pPr>
                              <w:pStyle w:val="TableParagraph"/>
                              <w:rPr>
                                <w:sz w:val="20"/>
                              </w:rPr>
                            </w:pPr>
                          </w:p>
                        </w:tc>
                        <w:tc>
                          <w:tcPr>
                            <w:tcW w:w="980" w:type="dxa"/>
                          </w:tcPr>
                          <w:p>
                            <w:pPr>
                              <w:pStyle w:val="TableParagraph"/>
                              <w:rPr>
                                <w:sz w:val="20"/>
                              </w:rPr>
                            </w:pPr>
                          </w:p>
                        </w:tc>
                      </w:tr>
                      <w:tr>
                        <w:trPr>
                          <w:trHeight w:val="549" w:hRule="atLeast"/>
                        </w:trPr>
                        <w:tc>
                          <w:tcPr>
                            <w:tcW w:w="3805" w:type="dxa"/>
                          </w:tcPr>
                          <w:p>
                            <w:pPr>
                              <w:pStyle w:val="TableParagraph"/>
                              <w:spacing w:line="271" w:lineRule="exact"/>
                              <w:ind w:left="122"/>
                              <w:rPr>
                                <w:b/>
                                <w:sz w:val="24"/>
                              </w:rPr>
                            </w:pPr>
                            <w:r>
                              <w:rPr>
                                <w:b/>
                                <w:sz w:val="24"/>
                              </w:rPr>
                              <w:t>Items</w:t>
                            </w:r>
                            <w:r>
                              <w:rPr>
                                <w:b/>
                                <w:spacing w:val="-6"/>
                                <w:sz w:val="24"/>
                              </w:rPr>
                              <w:t> </w:t>
                            </w:r>
                            <w:r>
                              <w:rPr>
                                <w:b/>
                                <w:spacing w:val="-2"/>
                                <w:sz w:val="24"/>
                              </w:rPr>
                              <w:t>hawked</w:t>
                            </w:r>
                          </w:p>
                          <w:p>
                            <w:pPr>
                              <w:pStyle w:val="TableParagraph"/>
                              <w:spacing w:line="259" w:lineRule="exact"/>
                              <w:ind w:left="122"/>
                              <w:rPr>
                                <w:sz w:val="24"/>
                              </w:rPr>
                            </w:pPr>
                            <w:r>
                              <w:rPr>
                                <w:spacing w:val="-2"/>
                                <w:sz w:val="24"/>
                              </w:rPr>
                              <w:t>Consumables</w:t>
                            </w:r>
                          </w:p>
                        </w:tc>
                        <w:tc>
                          <w:tcPr>
                            <w:tcW w:w="1154" w:type="dxa"/>
                          </w:tcPr>
                          <w:p>
                            <w:pPr>
                              <w:pStyle w:val="TableParagraph"/>
                              <w:spacing w:line="261" w:lineRule="exact" w:before="268"/>
                              <w:ind w:left="38"/>
                              <w:jc w:val="center"/>
                              <w:rPr>
                                <w:sz w:val="24"/>
                              </w:rPr>
                            </w:pPr>
                            <w:r>
                              <w:rPr>
                                <w:spacing w:val="-2"/>
                                <w:sz w:val="24"/>
                              </w:rPr>
                              <w:t>23(6.5)</w:t>
                            </w:r>
                          </w:p>
                        </w:tc>
                        <w:tc>
                          <w:tcPr>
                            <w:tcW w:w="1303" w:type="dxa"/>
                          </w:tcPr>
                          <w:p>
                            <w:pPr>
                              <w:pStyle w:val="TableParagraph"/>
                              <w:spacing w:line="261" w:lineRule="exact" w:before="268"/>
                              <w:ind w:left="122" w:right="68"/>
                              <w:jc w:val="center"/>
                              <w:rPr>
                                <w:sz w:val="24"/>
                              </w:rPr>
                            </w:pPr>
                            <w:r>
                              <w:rPr>
                                <w:spacing w:val="-2"/>
                                <w:sz w:val="24"/>
                              </w:rPr>
                              <w:t>330(93.5)</w:t>
                            </w:r>
                          </w:p>
                        </w:tc>
                        <w:tc>
                          <w:tcPr>
                            <w:tcW w:w="1368" w:type="dxa"/>
                          </w:tcPr>
                          <w:p>
                            <w:pPr>
                              <w:pStyle w:val="TableParagraph"/>
                              <w:spacing w:line="261" w:lineRule="exact" w:before="268"/>
                              <w:ind w:right="3"/>
                              <w:jc w:val="center"/>
                              <w:rPr>
                                <w:sz w:val="24"/>
                              </w:rPr>
                            </w:pPr>
                            <w:r>
                              <w:rPr>
                                <w:spacing w:val="-2"/>
                                <w:sz w:val="24"/>
                              </w:rPr>
                              <w:t>353(100.0)</w:t>
                            </w:r>
                          </w:p>
                        </w:tc>
                        <w:tc>
                          <w:tcPr>
                            <w:tcW w:w="984" w:type="dxa"/>
                          </w:tcPr>
                          <w:p>
                            <w:pPr>
                              <w:pStyle w:val="TableParagraph"/>
                              <w:spacing w:line="261" w:lineRule="exact" w:before="268"/>
                              <w:ind w:left="212"/>
                              <w:rPr>
                                <w:sz w:val="24"/>
                              </w:rPr>
                            </w:pPr>
                            <w:r>
                              <w:rPr>
                                <w:spacing w:val="-2"/>
                                <w:sz w:val="24"/>
                              </w:rPr>
                              <w:t>0.020</w:t>
                            </w:r>
                          </w:p>
                        </w:tc>
                        <w:tc>
                          <w:tcPr>
                            <w:tcW w:w="980" w:type="dxa"/>
                          </w:tcPr>
                          <w:p>
                            <w:pPr>
                              <w:pStyle w:val="TableParagraph"/>
                              <w:spacing w:line="261" w:lineRule="exact" w:before="268"/>
                              <w:ind w:left="231"/>
                              <w:rPr>
                                <w:sz w:val="24"/>
                              </w:rPr>
                            </w:pPr>
                            <w:r>
                              <w:rPr>
                                <w:spacing w:val="-2"/>
                                <w:sz w:val="24"/>
                              </w:rPr>
                              <w:t>0.887</w:t>
                            </w:r>
                          </w:p>
                        </w:tc>
                      </w:tr>
                      <w:tr>
                        <w:trPr>
                          <w:trHeight w:val="278" w:hRule="atLeast"/>
                        </w:trPr>
                        <w:tc>
                          <w:tcPr>
                            <w:tcW w:w="3805" w:type="dxa"/>
                          </w:tcPr>
                          <w:p>
                            <w:pPr>
                              <w:pStyle w:val="TableParagraph"/>
                              <w:spacing w:line="258" w:lineRule="exact"/>
                              <w:ind w:left="122"/>
                              <w:rPr>
                                <w:sz w:val="24"/>
                              </w:rPr>
                            </w:pPr>
                            <w:r>
                              <w:rPr>
                                <w:sz w:val="24"/>
                              </w:rPr>
                              <w:t>Non </w:t>
                            </w:r>
                            <w:r>
                              <w:rPr>
                                <w:spacing w:val="-2"/>
                                <w:sz w:val="24"/>
                              </w:rPr>
                              <w:t>consumables</w:t>
                            </w:r>
                          </w:p>
                        </w:tc>
                        <w:tc>
                          <w:tcPr>
                            <w:tcW w:w="1154" w:type="dxa"/>
                          </w:tcPr>
                          <w:p>
                            <w:pPr>
                              <w:pStyle w:val="TableParagraph"/>
                              <w:spacing w:line="258" w:lineRule="exact"/>
                              <w:ind w:left="38"/>
                              <w:jc w:val="center"/>
                              <w:rPr>
                                <w:sz w:val="24"/>
                              </w:rPr>
                            </w:pPr>
                            <w:r>
                              <w:rPr>
                                <w:spacing w:val="-2"/>
                                <w:sz w:val="24"/>
                              </w:rPr>
                              <w:t>4(7.0)</w:t>
                            </w:r>
                          </w:p>
                        </w:tc>
                        <w:tc>
                          <w:tcPr>
                            <w:tcW w:w="1303" w:type="dxa"/>
                          </w:tcPr>
                          <w:p>
                            <w:pPr>
                              <w:pStyle w:val="TableParagraph"/>
                              <w:spacing w:line="258" w:lineRule="exact"/>
                              <w:ind w:left="122" w:right="68"/>
                              <w:jc w:val="center"/>
                              <w:rPr>
                                <w:sz w:val="24"/>
                              </w:rPr>
                            </w:pPr>
                            <w:r>
                              <w:rPr>
                                <w:spacing w:val="-2"/>
                                <w:sz w:val="24"/>
                              </w:rPr>
                              <w:t>53(93.0)</w:t>
                            </w:r>
                          </w:p>
                        </w:tc>
                        <w:tc>
                          <w:tcPr>
                            <w:tcW w:w="1368" w:type="dxa"/>
                          </w:tcPr>
                          <w:p>
                            <w:pPr>
                              <w:pStyle w:val="TableParagraph"/>
                              <w:spacing w:line="258" w:lineRule="exact"/>
                              <w:ind w:right="3"/>
                              <w:jc w:val="center"/>
                              <w:rPr>
                                <w:sz w:val="24"/>
                              </w:rPr>
                            </w:pPr>
                            <w:r>
                              <w:rPr>
                                <w:spacing w:val="-2"/>
                                <w:sz w:val="24"/>
                              </w:rPr>
                              <w:t>57(100.0)</w:t>
                            </w:r>
                          </w:p>
                        </w:tc>
                        <w:tc>
                          <w:tcPr>
                            <w:tcW w:w="984" w:type="dxa"/>
                          </w:tcPr>
                          <w:p>
                            <w:pPr>
                              <w:pStyle w:val="TableParagraph"/>
                              <w:rPr>
                                <w:sz w:val="20"/>
                              </w:rPr>
                            </w:pPr>
                          </w:p>
                        </w:tc>
                        <w:tc>
                          <w:tcPr>
                            <w:tcW w:w="980" w:type="dxa"/>
                          </w:tcPr>
                          <w:p>
                            <w:pPr>
                              <w:pStyle w:val="TableParagraph"/>
                              <w:rPr>
                                <w:sz w:val="20"/>
                              </w:rPr>
                            </w:pPr>
                          </w:p>
                        </w:tc>
                      </w:tr>
                      <w:tr>
                        <w:trPr>
                          <w:trHeight w:val="550" w:hRule="atLeast"/>
                        </w:trPr>
                        <w:tc>
                          <w:tcPr>
                            <w:tcW w:w="3805" w:type="dxa"/>
                          </w:tcPr>
                          <w:p>
                            <w:pPr>
                              <w:pStyle w:val="TableParagraph"/>
                              <w:spacing w:line="271" w:lineRule="exact"/>
                              <w:ind w:left="122"/>
                              <w:rPr>
                                <w:b/>
                                <w:sz w:val="24"/>
                              </w:rPr>
                            </w:pPr>
                            <w:r>
                              <w:rPr>
                                <w:b/>
                                <w:spacing w:val="-5"/>
                                <w:sz w:val="24"/>
                              </w:rPr>
                              <w:t>Age</w:t>
                            </w:r>
                          </w:p>
                          <w:p>
                            <w:pPr>
                              <w:pStyle w:val="TableParagraph"/>
                              <w:spacing w:line="259" w:lineRule="exact"/>
                              <w:ind w:left="122"/>
                              <w:rPr>
                                <w:sz w:val="24"/>
                              </w:rPr>
                            </w:pPr>
                            <w:r>
                              <w:rPr>
                                <w:spacing w:val="-2"/>
                                <w:sz w:val="24"/>
                              </w:rPr>
                              <w:t>10-</w:t>
                            </w:r>
                            <w:r>
                              <w:rPr>
                                <w:spacing w:val="-5"/>
                                <w:sz w:val="24"/>
                              </w:rPr>
                              <w:t>13</w:t>
                            </w:r>
                          </w:p>
                        </w:tc>
                        <w:tc>
                          <w:tcPr>
                            <w:tcW w:w="1154" w:type="dxa"/>
                          </w:tcPr>
                          <w:p>
                            <w:pPr>
                              <w:pStyle w:val="TableParagraph"/>
                              <w:spacing w:line="261" w:lineRule="exact" w:before="269"/>
                              <w:ind w:left="38"/>
                              <w:jc w:val="center"/>
                              <w:rPr>
                                <w:sz w:val="24"/>
                              </w:rPr>
                            </w:pPr>
                            <w:r>
                              <w:rPr>
                                <w:spacing w:val="-2"/>
                                <w:sz w:val="24"/>
                              </w:rPr>
                              <w:t>4(2.8)</w:t>
                            </w:r>
                          </w:p>
                        </w:tc>
                        <w:tc>
                          <w:tcPr>
                            <w:tcW w:w="1303" w:type="dxa"/>
                          </w:tcPr>
                          <w:p>
                            <w:pPr>
                              <w:pStyle w:val="TableParagraph"/>
                              <w:spacing w:line="261" w:lineRule="exact" w:before="269"/>
                              <w:ind w:left="122" w:right="68"/>
                              <w:jc w:val="center"/>
                              <w:rPr>
                                <w:sz w:val="24"/>
                              </w:rPr>
                            </w:pPr>
                            <w:r>
                              <w:rPr>
                                <w:spacing w:val="-2"/>
                                <w:sz w:val="24"/>
                              </w:rPr>
                              <w:t>137(97.2)</w:t>
                            </w:r>
                          </w:p>
                        </w:tc>
                        <w:tc>
                          <w:tcPr>
                            <w:tcW w:w="1368" w:type="dxa"/>
                          </w:tcPr>
                          <w:p>
                            <w:pPr>
                              <w:pStyle w:val="TableParagraph"/>
                              <w:spacing w:line="261" w:lineRule="exact" w:before="269"/>
                              <w:ind w:right="3"/>
                              <w:jc w:val="center"/>
                              <w:rPr>
                                <w:sz w:val="24"/>
                              </w:rPr>
                            </w:pPr>
                            <w:r>
                              <w:rPr>
                                <w:spacing w:val="-2"/>
                                <w:sz w:val="24"/>
                              </w:rPr>
                              <w:t>141(100.0)</w:t>
                            </w:r>
                          </w:p>
                        </w:tc>
                        <w:tc>
                          <w:tcPr>
                            <w:tcW w:w="984" w:type="dxa"/>
                          </w:tcPr>
                          <w:p>
                            <w:pPr>
                              <w:pStyle w:val="TableParagraph"/>
                              <w:spacing w:line="261" w:lineRule="exact" w:before="269"/>
                              <w:ind w:left="212"/>
                              <w:rPr>
                                <w:sz w:val="24"/>
                              </w:rPr>
                            </w:pPr>
                            <w:r>
                              <w:rPr>
                                <w:spacing w:val="-2"/>
                                <w:sz w:val="24"/>
                              </w:rPr>
                              <w:t>4.909</w:t>
                            </w:r>
                          </w:p>
                        </w:tc>
                        <w:tc>
                          <w:tcPr>
                            <w:tcW w:w="980" w:type="dxa"/>
                          </w:tcPr>
                          <w:p>
                            <w:pPr>
                              <w:pStyle w:val="TableParagraph"/>
                              <w:spacing w:line="261" w:lineRule="exact" w:before="269"/>
                              <w:ind w:left="219"/>
                              <w:rPr>
                                <w:sz w:val="24"/>
                              </w:rPr>
                            </w:pPr>
                            <w:r>
                              <w:rPr>
                                <w:spacing w:val="-2"/>
                                <w:sz w:val="24"/>
                              </w:rPr>
                              <w:t>0.027</w:t>
                            </w:r>
                          </w:p>
                        </w:tc>
                      </w:tr>
                      <w:tr>
                        <w:trPr>
                          <w:trHeight w:val="278" w:hRule="atLeast"/>
                        </w:trPr>
                        <w:tc>
                          <w:tcPr>
                            <w:tcW w:w="3805" w:type="dxa"/>
                            <w:tcBorders>
                              <w:bottom w:val="single" w:sz="4" w:space="0" w:color="000000"/>
                            </w:tcBorders>
                          </w:tcPr>
                          <w:p>
                            <w:pPr>
                              <w:pStyle w:val="TableParagraph"/>
                              <w:spacing w:line="259" w:lineRule="exact"/>
                              <w:ind w:left="122"/>
                              <w:rPr>
                                <w:sz w:val="24"/>
                              </w:rPr>
                            </w:pPr>
                            <w:r>
                              <w:rPr>
                                <w:spacing w:val="-2"/>
                                <w:sz w:val="24"/>
                              </w:rPr>
                              <w:t>14-</w:t>
                            </w:r>
                            <w:r>
                              <w:rPr>
                                <w:spacing w:val="-5"/>
                                <w:sz w:val="24"/>
                              </w:rPr>
                              <w:t>17</w:t>
                            </w:r>
                          </w:p>
                        </w:tc>
                        <w:tc>
                          <w:tcPr>
                            <w:tcW w:w="1154" w:type="dxa"/>
                            <w:tcBorders>
                              <w:bottom w:val="single" w:sz="4" w:space="0" w:color="000000"/>
                            </w:tcBorders>
                          </w:tcPr>
                          <w:p>
                            <w:pPr>
                              <w:pStyle w:val="TableParagraph"/>
                              <w:spacing w:line="259" w:lineRule="exact"/>
                              <w:ind w:left="38"/>
                              <w:jc w:val="center"/>
                              <w:rPr>
                                <w:sz w:val="24"/>
                              </w:rPr>
                            </w:pPr>
                            <w:r>
                              <w:rPr>
                                <w:spacing w:val="-2"/>
                                <w:sz w:val="24"/>
                              </w:rPr>
                              <w:t>23(8.6)</w:t>
                            </w:r>
                          </w:p>
                        </w:tc>
                        <w:tc>
                          <w:tcPr>
                            <w:tcW w:w="1303" w:type="dxa"/>
                            <w:tcBorders>
                              <w:bottom w:val="single" w:sz="4" w:space="0" w:color="000000"/>
                            </w:tcBorders>
                          </w:tcPr>
                          <w:p>
                            <w:pPr>
                              <w:pStyle w:val="TableParagraph"/>
                              <w:spacing w:line="259" w:lineRule="exact"/>
                              <w:ind w:left="122" w:right="68"/>
                              <w:jc w:val="center"/>
                              <w:rPr>
                                <w:sz w:val="24"/>
                              </w:rPr>
                            </w:pPr>
                            <w:r>
                              <w:rPr>
                                <w:spacing w:val="-2"/>
                                <w:sz w:val="24"/>
                              </w:rPr>
                              <w:t>246(91.4)</w:t>
                            </w:r>
                          </w:p>
                        </w:tc>
                        <w:tc>
                          <w:tcPr>
                            <w:tcW w:w="1368" w:type="dxa"/>
                            <w:tcBorders>
                              <w:bottom w:val="single" w:sz="4" w:space="0" w:color="000000"/>
                            </w:tcBorders>
                          </w:tcPr>
                          <w:p>
                            <w:pPr>
                              <w:pStyle w:val="TableParagraph"/>
                              <w:spacing w:line="259" w:lineRule="exact"/>
                              <w:ind w:right="3"/>
                              <w:jc w:val="center"/>
                              <w:rPr>
                                <w:sz w:val="24"/>
                              </w:rPr>
                            </w:pPr>
                            <w:r>
                              <w:rPr>
                                <w:spacing w:val="-2"/>
                                <w:sz w:val="24"/>
                              </w:rPr>
                              <w:t>269(100.0)</w:t>
                            </w:r>
                          </w:p>
                        </w:tc>
                        <w:tc>
                          <w:tcPr>
                            <w:tcW w:w="984" w:type="dxa"/>
                            <w:tcBorders>
                              <w:bottom w:val="single" w:sz="4" w:space="0" w:color="000000"/>
                            </w:tcBorders>
                          </w:tcPr>
                          <w:p>
                            <w:pPr>
                              <w:pStyle w:val="TableParagraph"/>
                              <w:rPr>
                                <w:sz w:val="20"/>
                              </w:rPr>
                            </w:pPr>
                          </w:p>
                        </w:tc>
                        <w:tc>
                          <w:tcPr>
                            <w:tcW w:w="980" w:type="dxa"/>
                            <w:tcBorders>
                              <w:bottom w:val="single" w:sz="4" w:space="0" w:color="000000"/>
                            </w:tcBorders>
                          </w:tcPr>
                          <w:p>
                            <w:pPr>
                              <w:pStyle w:val="TableParagraph"/>
                              <w:rPr>
                                <w:sz w:val="20"/>
                              </w:rPr>
                            </w:pPr>
                          </w:p>
                        </w:tc>
                      </w:tr>
                    </w:tbl>
                    <w:p>
                      <w:pPr>
                        <w:pStyle w:val="BodyText"/>
                      </w:pPr>
                    </w:p>
                  </w:txbxContent>
                </v:textbox>
                <w10:wrap type="none"/>
              </v:shape>
            </w:pict>
          </mc:Fallback>
        </mc:AlternateContent>
      </w:r>
      <w:r>
        <w:rPr/>
        <w:t>Table 4.14b:</w:t>
        <w:tab/>
        <w:t>Relationship</w:t>
      </w:r>
      <w:r>
        <w:rPr>
          <w:spacing w:val="-5"/>
        </w:rPr>
        <w:t> </w:t>
      </w:r>
      <w:r>
        <w:rPr/>
        <w:t>between</w:t>
      </w:r>
      <w:r>
        <w:rPr>
          <w:spacing w:val="-6"/>
        </w:rPr>
        <w:t> </w:t>
      </w:r>
      <w:r>
        <w:rPr/>
        <w:t>socio-demographics</w:t>
      </w:r>
      <w:r>
        <w:rPr>
          <w:spacing w:val="-6"/>
        </w:rPr>
        <w:t> </w:t>
      </w:r>
      <w:r>
        <w:rPr/>
        <w:t>and</w:t>
      </w:r>
      <w:r>
        <w:rPr>
          <w:spacing w:val="-4"/>
        </w:rPr>
        <w:t> </w:t>
      </w:r>
      <w:r>
        <w:rPr/>
        <w:t>ever</w:t>
      </w:r>
      <w:r>
        <w:rPr>
          <w:spacing w:val="-5"/>
        </w:rPr>
        <w:t> </w:t>
      </w:r>
      <w:r>
        <w:rPr/>
        <w:t>experience</w:t>
      </w:r>
      <w:r>
        <w:rPr>
          <w:spacing w:val="-7"/>
        </w:rPr>
        <w:t> </w:t>
      </w:r>
      <w:r>
        <w:rPr/>
        <w:t>of</w:t>
      </w:r>
      <w:r>
        <w:rPr>
          <w:spacing w:val="-5"/>
        </w:rPr>
        <w:t> </w:t>
      </w:r>
      <w:r>
        <w:rPr/>
        <w:t>rape </w:t>
      </w:r>
      <w:r>
        <w:rPr>
          <w:spacing w:val="-2"/>
        </w:rPr>
        <w:t>Variable</w:t>
      </w:r>
      <w:r>
        <w:rPr/>
        <w:tab/>
        <w:tab/>
        <w:t>Ever experienced rape (N=410)</w:t>
      </w:r>
    </w:p>
    <w:p>
      <w:pPr>
        <w:spacing w:after="0" w:line="283" w:lineRule="auto"/>
        <w:jc w:val="left"/>
        <w:sectPr>
          <w:pgSz w:w="12240" w:h="15840"/>
          <w:pgMar w:header="0" w:footer="768" w:top="1360" w:bottom="960" w:left="880" w:right="360"/>
        </w:sectPr>
      </w:pPr>
    </w:p>
    <w:p>
      <w:pPr>
        <w:pStyle w:val="BodyText"/>
        <w:spacing w:line="360" w:lineRule="auto" w:before="76"/>
        <w:ind w:left="920" w:right="1008"/>
      </w:pPr>
      <w:r>
        <w:rPr/>
        <w:drawing>
          <wp:anchor distT="0" distB="0" distL="0" distR="0" allowOverlap="1" layoutInCell="1" locked="0" behindDoc="1" simplePos="0" relativeHeight="482335232">
            <wp:simplePos x="0" y="0"/>
            <wp:positionH relativeFrom="page">
              <wp:posOffset>1280413</wp:posOffset>
            </wp:positionH>
            <wp:positionV relativeFrom="paragraph">
              <wp:posOffset>1343025</wp:posOffset>
            </wp:positionV>
            <wp:extent cx="5296408" cy="5236400"/>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5" cstate="print"/>
                    <a:stretch>
                      <a:fillRect/>
                    </a:stretch>
                  </pic:blipFill>
                  <pic:spPr>
                    <a:xfrm>
                      <a:off x="0" y="0"/>
                      <a:ext cx="5296408" cy="5236400"/>
                    </a:xfrm>
                    <a:prstGeom prst="rect">
                      <a:avLst/>
                    </a:prstGeom>
                  </pic:spPr>
                </pic:pic>
              </a:graphicData>
            </a:graphic>
          </wp:anchor>
        </w:drawing>
      </w:r>
      <w:r>
        <w:rPr>
          <w:b/>
        </w:rPr>
        <w:t>Experience of rape and certain socio demographic variables in the last 3 months </w:t>
      </w:r>
      <w:r>
        <w:rPr/>
        <w:t>Exploration of the experience of rape and certain socio-demographics shows that there is no significant</w:t>
      </w:r>
      <w:r>
        <w:rPr>
          <w:spacing w:val="80"/>
        </w:rPr>
        <w:t> </w:t>
      </w:r>
      <w:r>
        <w:rPr/>
        <w:t>relationship</w:t>
      </w:r>
      <w:r>
        <w:rPr>
          <w:spacing w:val="80"/>
        </w:rPr>
        <w:t> </w:t>
      </w:r>
      <w:r>
        <w:rPr/>
        <w:t>between</w:t>
      </w:r>
      <w:r>
        <w:rPr>
          <w:spacing w:val="80"/>
        </w:rPr>
        <w:t> </w:t>
      </w:r>
      <w:r>
        <w:rPr/>
        <w:t>these</w:t>
      </w:r>
      <w:r>
        <w:rPr>
          <w:spacing w:val="80"/>
        </w:rPr>
        <w:t> </w:t>
      </w:r>
      <w:r>
        <w:rPr/>
        <w:t>variables</w:t>
      </w:r>
      <w:r>
        <w:rPr>
          <w:spacing w:val="80"/>
        </w:rPr>
        <w:t> </w:t>
      </w:r>
      <w:r>
        <w:rPr/>
        <w:t>at</w:t>
      </w:r>
      <w:r>
        <w:rPr>
          <w:spacing w:val="80"/>
        </w:rPr>
        <w:t> </w:t>
      </w:r>
      <w:r>
        <w:rPr/>
        <w:t>p&gt;0.05.</w:t>
      </w:r>
      <w:r>
        <w:rPr>
          <w:spacing w:val="80"/>
        </w:rPr>
        <w:t> </w:t>
      </w:r>
      <w:r>
        <w:rPr/>
        <w:t>In</w:t>
      </w:r>
      <w:r>
        <w:rPr>
          <w:spacing w:val="80"/>
        </w:rPr>
        <w:t> </w:t>
      </w:r>
      <w:r>
        <w:rPr/>
        <w:t>addition,</w:t>
      </w:r>
      <w:r>
        <w:rPr>
          <w:spacing w:val="80"/>
        </w:rPr>
        <w:t> </w:t>
      </w:r>
      <w:r>
        <w:rPr/>
        <w:t>there</w:t>
      </w:r>
      <w:r>
        <w:rPr>
          <w:spacing w:val="80"/>
        </w:rPr>
        <w:t> </w:t>
      </w:r>
      <w:r>
        <w:rPr/>
        <w:t>was</w:t>
      </w:r>
      <w:r>
        <w:rPr>
          <w:spacing w:val="80"/>
        </w:rPr>
        <w:t> </w:t>
      </w:r>
      <w:r>
        <w:rPr/>
        <w:t>no significant</w:t>
      </w:r>
      <w:r>
        <w:rPr>
          <w:spacing w:val="29"/>
        </w:rPr>
        <w:t> </w:t>
      </w:r>
      <w:r>
        <w:rPr/>
        <w:t>relationship</w:t>
      </w:r>
      <w:r>
        <w:rPr>
          <w:spacing w:val="27"/>
        </w:rPr>
        <w:t> </w:t>
      </w:r>
      <w:r>
        <w:rPr/>
        <w:t>between</w:t>
      </w:r>
      <w:r>
        <w:rPr>
          <w:spacing w:val="28"/>
        </w:rPr>
        <w:t> </w:t>
      </w:r>
      <w:r>
        <w:rPr/>
        <w:t>having</w:t>
      </w:r>
      <w:r>
        <w:rPr>
          <w:spacing w:val="26"/>
        </w:rPr>
        <w:t> </w:t>
      </w:r>
      <w:r>
        <w:rPr/>
        <w:t>a</w:t>
      </w:r>
      <w:r>
        <w:rPr>
          <w:spacing w:val="25"/>
        </w:rPr>
        <w:t> </w:t>
      </w:r>
      <w:r>
        <w:rPr/>
        <w:t>boy</w:t>
      </w:r>
      <w:r>
        <w:rPr>
          <w:spacing w:val="27"/>
        </w:rPr>
        <w:t> </w:t>
      </w:r>
      <w:r>
        <w:rPr/>
        <w:t>friend</w:t>
      </w:r>
      <w:r>
        <w:rPr>
          <w:spacing w:val="26"/>
        </w:rPr>
        <w:t> </w:t>
      </w:r>
      <w:r>
        <w:rPr/>
        <w:t>and</w:t>
      </w:r>
      <w:r>
        <w:rPr>
          <w:spacing w:val="28"/>
        </w:rPr>
        <w:t> </w:t>
      </w:r>
      <w:r>
        <w:rPr/>
        <w:t>the</w:t>
      </w:r>
      <w:r>
        <w:rPr>
          <w:spacing w:val="26"/>
        </w:rPr>
        <w:t> </w:t>
      </w:r>
      <w:r>
        <w:rPr/>
        <w:t>type</w:t>
      </w:r>
      <w:r>
        <w:rPr>
          <w:spacing w:val="27"/>
        </w:rPr>
        <w:t> </w:t>
      </w:r>
      <w:r>
        <w:rPr/>
        <w:t>of</w:t>
      </w:r>
      <w:r>
        <w:rPr>
          <w:spacing w:val="28"/>
        </w:rPr>
        <w:t> </w:t>
      </w:r>
      <w:r>
        <w:rPr/>
        <w:t>goods</w:t>
      </w:r>
      <w:r>
        <w:rPr>
          <w:spacing w:val="26"/>
        </w:rPr>
        <w:t> </w:t>
      </w:r>
      <w:r>
        <w:rPr/>
        <w:t>hawked</w:t>
      </w:r>
      <w:r>
        <w:rPr>
          <w:spacing w:val="28"/>
        </w:rPr>
        <w:t> </w:t>
      </w:r>
      <w:r>
        <w:rPr/>
        <w:t>by</w:t>
      </w:r>
      <w:r>
        <w:rPr>
          <w:spacing w:val="21"/>
        </w:rPr>
        <w:t> </w:t>
      </w:r>
      <w:r>
        <w:rPr/>
        <w:t>the respondents with their experience of rape last 3 months as shown in Table 4.15</w:t>
      </w:r>
    </w:p>
    <w:p>
      <w:pPr>
        <w:pStyle w:val="BodyText"/>
        <w:spacing w:before="138"/>
      </w:pPr>
    </w:p>
    <w:p>
      <w:pPr>
        <w:tabs>
          <w:tab w:pos="2360" w:val="left" w:leader="none"/>
        </w:tabs>
        <w:spacing w:line="276" w:lineRule="auto" w:before="0" w:after="3"/>
        <w:ind w:left="2360" w:right="1165" w:hanging="1440"/>
        <w:jc w:val="left"/>
        <w:rPr>
          <w:b/>
          <w:sz w:val="24"/>
        </w:rPr>
      </w:pPr>
      <w:r>
        <w:rPr>
          <w:b/>
          <w:sz w:val="24"/>
        </w:rPr>
        <w:t>Table 4.15:</w:t>
        <w:tab/>
        <w:t>Relationship</w:t>
      </w:r>
      <w:r>
        <w:rPr>
          <w:b/>
          <w:spacing w:val="-5"/>
          <w:sz w:val="24"/>
        </w:rPr>
        <w:t> </w:t>
      </w:r>
      <w:r>
        <w:rPr>
          <w:b/>
          <w:sz w:val="24"/>
        </w:rPr>
        <w:t>between</w:t>
      </w:r>
      <w:r>
        <w:rPr>
          <w:b/>
          <w:spacing w:val="-6"/>
          <w:sz w:val="24"/>
        </w:rPr>
        <w:t> </w:t>
      </w:r>
      <w:r>
        <w:rPr>
          <w:b/>
          <w:sz w:val="24"/>
        </w:rPr>
        <w:t>socio-demographic</w:t>
      </w:r>
      <w:r>
        <w:rPr>
          <w:b/>
          <w:spacing w:val="-6"/>
          <w:sz w:val="24"/>
        </w:rPr>
        <w:t> </w:t>
      </w:r>
      <w:r>
        <w:rPr>
          <w:b/>
          <w:sz w:val="24"/>
        </w:rPr>
        <w:t>variable</w:t>
      </w:r>
      <w:r>
        <w:rPr>
          <w:b/>
          <w:spacing w:val="-6"/>
          <w:sz w:val="24"/>
        </w:rPr>
        <w:t> </w:t>
      </w:r>
      <w:r>
        <w:rPr>
          <w:b/>
          <w:sz w:val="24"/>
        </w:rPr>
        <w:t>and</w:t>
      </w:r>
      <w:r>
        <w:rPr>
          <w:b/>
          <w:spacing w:val="-5"/>
          <w:sz w:val="24"/>
        </w:rPr>
        <w:t> </w:t>
      </w:r>
      <w:r>
        <w:rPr>
          <w:b/>
          <w:sz w:val="24"/>
        </w:rPr>
        <w:t>experience</w:t>
      </w:r>
      <w:r>
        <w:rPr>
          <w:b/>
          <w:spacing w:val="-8"/>
          <w:sz w:val="24"/>
        </w:rPr>
        <w:t> </w:t>
      </w:r>
      <w:r>
        <w:rPr>
          <w:b/>
          <w:sz w:val="24"/>
        </w:rPr>
        <w:t>of</w:t>
      </w:r>
      <w:r>
        <w:rPr>
          <w:b/>
          <w:spacing w:val="-5"/>
          <w:sz w:val="24"/>
        </w:rPr>
        <w:t> </w:t>
      </w:r>
      <w:r>
        <w:rPr>
          <w:b/>
          <w:sz w:val="24"/>
        </w:rPr>
        <w:t>rape last 3 months.</w:t>
      </w:r>
    </w:p>
    <w:p>
      <w:pPr>
        <w:pStyle w:val="BodyText"/>
        <w:spacing w:line="20" w:lineRule="exact"/>
        <w:ind w:left="812"/>
        <w:rPr>
          <w:sz w:val="2"/>
        </w:rPr>
      </w:pPr>
      <w:r>
        <w:rPr>
          <w:sz w:val="2"/>
        </w:rPr>
        <mc:AlternateContent>
          <mc:Choice Requires="wps">
            <w:drawing>
              <wp:inline distT="0" distB="0" distL="0" distR="0">
                <wp:extent cx="5956935" cy="6350"/>
                <wp:effectExtent l="0" t="0" r="0" b="0"/>
                <wp:docPr id="156" name="Group 156"/>
                <wp:cNvGraphicFramePr>
                  <a:graphicFrameLocks/>
                </wp:cNvGraphicFramePr>
                <a:graphic>
                  <a:graphicData uri="http://schemas.microsoft.com/office/word/2010/wordprocessingGroup">
                    <wpg:wgp>
                      <wpg:cNvPr id="156" name="Group 156"/>
                      <wpg:cNvGrpSpPr/>
                      <wpg:grpSpPr>
                        <a:xfrm>
                          <a:off x="0" y="0"/>
                          <a:ext cx="5956935" cy="6350"/>
                          <a:chExt cx="5956935" cy="6350"/>
                        </a:xfrm>
                      </wpg:grpSpPr>
                      <wps:wsp>
                        <wps:cNvPr id="157" name="Graphic 157"/>
                        <wps:cNvSpPr/>
                        <wps:spPr>
                          <a:xfrm>
                            <a:off x="0" y="0"/>
                            <a:ext cx="5956935" cy="6350"/>
                          </a:xfrm>
                          <a:custGeom>
                            <a:avLst/>
                            <a:gdLst/>
                            <a:ahLst/>
                            <a:cxnLst/>
                            <a:rect l="l" t="t" r="r" b="b"/>
                            <a:pathLst>
                              <a:path w="5956935" h="6350">
                                <a:moveTo>
                                  <a:pt x="5956681" y="0"/>
                                </a:moveTo>
                                <a:lnTo>
                                  <a:pt x="0" y="0"/>
                                </a:lnTo>
                                <a:lnTo>
                                  <a:pt x="0" y="6096"/>
                                </a:lnTo>
                                <a:lnTo>
                                  <a:pt x="5956681" y="6096"/>
                                </a:lnTo>
                                <a:lnTo>
                                  <a:pt x="595668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9.05pt;height:.5pt;mso-position-horizontal-relative:char;mso-position-vertical-relative:line" id="docshapegroup53" coordorigin="0,0" coordsize="9381,10">
                <v:rect style="position:absolute;left:0;top:0;width:9381;height:10" id="docshape54" filled="true" fillcolor="#000000" stroked="false">
                  <v:fill type="solid"/>
                </v:rect>
              </v:group>
            </w:pict>
          </mc:Fallback>
        </mc:AlternateContent>
      </w:r>
      <w:r>
        <w:rPr>
          <w:sz w:val="2"/>
        </w:rPr>
      </w:r>
    </w:p>
    <w:p>
      <w:pPr>
        <w:tabs>
          <w:tab w:pos="4247" w:val="left" w:leader="none"/>
        </w:tabs>
        <w:spacing w:before="0"/>
        <w:ind w:left="920" w:right="0" w:firstLine="0"/>
        <w:jc w:val="left"/>
        <w:rPr>
          <w:b/>
          <w:sz w:val="24"/>
        </w:rPr>
      </w:pPr>
      <w:r>
        <w:rPr>
          <w:b/>
          <w:spacing w:val="-2"/>
          <w:sz w:val="24"/>
        </w:rPr>
        <w:t>Variables</w:t>
      </w:r>
      <w:r>
        <w:rPr>
          <w:b/>
          <w:sz w:val="24"/>
        </w:rPr>
        <w:tab/>
        <w:t>Experience</w:t>
      </w:r>
      <w:r>
        <w:rPr>
          <w:b/>
          <w:spacing w:val="-6"/>
          <w:sz w:val="24"/>
        </w:rPr>
        <w:t> </w:t>
      </w:r>
      <w:r>
        <w:rPr>
          <w:b/>
          <w:sz w:val="24"/>
        </w:rPr>
        <w:t>of rape</w:t>
      </w:r>
      <w:r>
        <w:rPr>
          <w:b/>
          <w:spacing w:val="-2"/>
          <w:sz w:val="24"/>
        </w:rPr>
        <w:t> </w:t>
      </w:r>
      <w:r>
        <w:rPr>
          <w:b/>
          <w:sz w:val="24"/>
        </w:rPr>
        <w:t>last</w:t>
      </w:r>
      <w:r>
        <w:rPr>
          <w:b/>
          <w:spacing w:val="-1"/>
          <w:sz w:val="24"/>
        </w:rPr>
        <w:t> </w:t>
      </w:r>
      <w:r>
        <w:rPr>
          <w:b/>
          <w:sz w:val="24"/>
        </w:rPr>
        <w:t>3</w:t>
      </w:r>
      <w:r>
        <w:rPr>
          <w:b/>
          <w:spacing w:val="1"/>
          <w:sz w:val="24"/>
        </w:rPr>
        <w:t> </w:t>
      </w:r>
      <w:r>
        <w:rPr>
          <w:b/>
          <w:sz w:val="24"/>
        </w:rPr>
        <w:t>months</w:t>
      </w:r>
      <w:r>
        <w:rPr>
          <w:b/>
          <w:spacing w:val="-1"/>
          <w:sz w:val="24"/>
        </w:rPr>
        <w:t> </w:t>
      </w:r>
      <w:r>
        <w:rPr>
          <w:b/>
          <w:spacing w:val="-2"/>
          <w:sz w:val="24"/>
        </w:rPr>
        <w:t>(N=27)</w:t>
      </w: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9"/>
        <w:gridCol w:w="1411"/>
        <w:gridCol w:w="1157"/>
        <w:gridCol w:w="1339"/>
        <w:gridCol w:w="966"/>
        <w:gridCol w:w="990"/>
      </w:tblGrid>
      <w:tr>
        <w:trPr>
          <w:trHeight w:val="254" w:hRule="atLeast"/>
        </w:trPr>
        <w:tc>
          <w:tcPr>
            <w:tcW w:w="6097" w:type="dxa"/>
            <w:gridSpan w:val="3"/>
            <w:tcBorders>
              <w:top w:val="single" w:sz="4" w:space="0" w:color="000000"/>
              <w:bottom w:val="single" w:sz="4" w:space="0" w:color="000000"/>
            </w:tcBorders>
          </w:tcPr>
          <w:p>
            <w:pPr>
              <w:pStyle w:val="TableParagraph"/>
              <w:tabs>
                <w:tab w:pos="5386" w:val="left" w:leader="none"/>
              </w:tabs>
              <w:spacing w:line="235" w:lineRule="exact"/>
              <w:ind w:left="4044"/>
              <w:rPr>
                <w:b/>
                <w:sz w:val="22"/>
              </w:rPr>
            </w:pPr>
            <w:r>
              <w:rPr>
                <w:b/>
                <w:spacing w:val="-5"/>
                <w:sz w:val="22"/>
              </w:rPr>
              <w:t>Yes</w:t>
            </w:r>
            <w:r>
              <w:rPr>
                <w:b/>
                <w:sz w:val="22"/>
              </w:rPr>
              <w:tab/>
            </w:r>
            <w:r>
              <w:rPr>
                <w:b/>
                <w:spacing w:val="-5"/>
                <w:sz w:val="22"/>
              </w:rPr>
              <w:t>No</w:t>
            </w:r>
          </w:p>
        </w:tc>
        <w:tc>
          <w:tcPr>
            <w:tcW w:w="3295" w:type="dxa"/>
            <w:gridSpan w:val="3"/>
            <w:tcBorders>
              <w:top w:val="single" w:sz="4" w:space="0" w:color="000000"/>
              <w:bottom w:val="single" w:sz="4" w:space="0" w:color="000000"/>
            </w:tcBorders>
          </w:tcPr>
          <w:p>
            <w:pPr>
              <w:pStyle w:val="TableParagraph"/>
              <w:tabs>
                <w:tab w:pos="1694" w:val="left" w:leader="none"/>
                <w:tab w:pos="2455" w:val="left" w:leader="none"/>
              </w:tabs>
              <w:spacing w:line="235" w:lineRule="exact"/>
              <w:ind w:left="434"/>
              <w:rPr>
                <w:b/>
                <w:sz w:val="22"/>
              </w:rPr>
            </w:pPr>
            <w:r>
              <w:rPr>
                <w:b/>
                <w:spacing w:val="-2"/>
                <w:sz w:val="22"/>
              </w:rPr>
              <w:t>Total</w:t>
            </w:r>
            <w:r>
              <w:rPr>
                <w:b/>
                <w:sz w:val="22"/>
              </w:rPr>
              <w:tab/>
            </w:r>
            <w:r>
              <w:rPr>
                <w:b/>
                <w:spacing w:val="-5"/>
                <w:sz w:val="22"/>
              </w:rPr>
              <w:t>X</w:t>
            </w:r>
            <w:r>
              <w:rPr>
                <w:b/>
                <w:spacing w:val="-5"/>
                <w:sz w:val="22"/>
                <w:vertAlign w:val="superscript"/>
              </w:rPr>
              <w:t>2</w:t>
            </w:r>
            <w:r>
              <w:rPr>
                <w:b/>
                <w:sz w:val="22"/>
                <w:vertAlign w:val="baseline"/>
              </w:rPr>
              <w:tab/>
              <w:t>P</w:t>
            </w:r>
            <w:r>
              <w:rPr>
                <w:b/>
                <w:spacing w:val="-1"/>
                <w:sz w:val="22"/>
                <w:vertAlign w:val="baseline"/>
              </w:rPr>
              <w:t> </w:t>
            </w:r>
            <w:r>
              <w:rPr>
                <w:b/>
                <w:spacing w:val="-4"/>
                <w:sz w:val="22"/>
                <w:vertAlign w:val="baseline"/>
              </w:rPr>
              <w:t>value</w:t>
            </w:r>
          </w:p>
        </w:tc>
      </w:tr>
      <w:tr>
        <w:trPr>
          <w:trHeight w:val="503" w:hRule="atLeast"/>
        </w:trPr>
        <w:tc>
          <w:tcPr>
            <w:tcW w:w="3529" w:type="dxa"/>
          </w:tcPr>
          <w:p>
            <w:pPr>
              <w:pStyle w:val="TableParagraph"/>
              <w:spacing w:line="238" w:lineRule="exact"/>
              <w:ind w:left="122"/>
              <w:rPr>
                <w:b/>
                <w:sz w:val="22"/>
              </w:rPr>
            </w:pPr>
            <w:r>
              <w:rPr>
                <w:b/>
                <w:sz w:val="22"/>
              </w:rPr>
              <w:t>Educational</w:t>
            </w:r>
            <w:r>
              <w:rPr>
                <w:b/>
                <w:spacing w:val="-5"/>
                <w:sz w:val="22"/>
              </w:rPr>
              <w:t> </w:t>
            </w:r>
            <w:r>
              <w:rPr>
                <w:b/>
                <w:spacing w:val="-2"/>
                <w:sz w:val="22"/>
              </w:rPr>
              <w:t>level</w:t>
            </w:r>
          </w:p>
          <w:p>
            <w:pPr>
              <w:pStyle w:val="TableParagraph"/>
              <w:spacing w:line="241" w:lineRule="exact"/>
              <w:ind w:left="122"/>
              <w:rPr>
                <w:sz w:val="22"/>
              </w:rPr>
            </w:pPr>
            <w:r>
              <w:rPr>
                <w:sz w:val="22"/>
              </w:rPr>
              <w:t>Currently</w:t>
            </w:r>
            <w:r>
              <w:rPr>
                <w:spacing w:val="-5"/>
                <w:sz w:val="22"/>
              </w:rPr>
              <w:t> </w:t>
            </w:r>
            <w:r>
              <w:rPr>
                <w:sz w:val="22"/>
              </w:rPr>
              <w:t>in</w:t>
            </w:r>
            <w:r>
              <w:rPr>
                <w:spacing w:val="-4"/>
                <w:sz w:val="22"/>
              </w:rPr>
              <w:t> </w:t>
            </w:r>
            <w:r>
              <w:rPr>
                <w:spacing w:val="-2"/>
                <w:sz w:val="22"/>
              </w:rPr>
              <w:t>school</w:t>
            </w:r>
          </w:p>
        </w:tc>
        <w:tc>
          <w:tcPr>
            <w:tcW w:w="1411" w:type="dxa"/>
          </w:tcPr>
          <w:p>
            <w:pPr>
              <w:pStyle w:val="TableParagraph"/>
              <w:spacing w:line="244" w:lineRule="exact" w:before="235"/>
              <w:ind w:left="170" w:right="33"/>
              <w:jc w:val="center"/>
              <w:rPr>
                <w:sz w:val="22"/>
              </w:rPr>
            </w:pPr>
            <w:r>
              <w:rPr>
                <w:spacing w:val="-2"/>
                <w:sz w:val="22"/>
              </w:rPr>
              <w:t>16(76.2)</w:t>
            </w:r>
          </w:p>
        </w:tc>
        <w:tc>
          <w:tcPr>
            <w:tcW w:w="1157" w:type="dxa"/>
          </w:tcPr>
          <w:p>
            <w:pPr>
              <w:pStyle w:val="TableParagraph"/>
              <w:spacing w:line="244" w:lineRule="exact" w:before="235"/>
              <w:ind w:left="69" w:right="61"/>
              <w:jc w:val="center"/>
              <w:rPr>
                <w:sz w:val="22"/>
              </w:rPr>
            </w:pPr>
            <w:r>
              <w:rPr>
                <w:spacing w:val="-2"/>
                <w:sz w:val="22"/>
              </w:rPr>
              <w:t>5(23.8)</w:t>
            </w:r>
          </w:p>
        </w:tc>
        <w:tc>
          <w:tcPr>
            <w:tcW w:w="1339" w:type="dxa"/>
          </w:tcPr>
          <w:p>
            <w:pPr>
              <w:pStyle w:val="TableParagraph"/>
              <w:spacing w:line="244" w:lineRule="exact" w:before="235"/>
              <w:ind w:left="32"/>
              <w:jc w:val="center"/>
              <w:rPr>
                <w:sz w:val="22"/>
              </w:rPr>
            </w:pPr>
            <w:r>
              <w:rPr>
                <w:spacing w:val="-2"/>
                <w:sz w:val="22"/>
              </w:rPr>
              <w:t>21(100.0)</w:t>
            </w:r>
          </w:p>
        </w:tc>
        <w:tc>
          <w:tcPr>
            <w:tcW w:w="966" w:type="dxa"/>
          </w:tcPr>
          <w:p>
            <w:pPr>
              <w:pStyle w:val="TableParagraph"/>
              <w:spacing w:line="244" w:lineRule="exact" w:before="235"/>
              <w:ind w:right="19"/>
              <w:jc w:val="center"/>
              <w:rPr>
                <w:sz w:val="22"/>
              </w:rPr>
            </w:pPr>
            <w:r>
              <w:rPr>
                <w:spacing w:val="-2"/>
                <w:sz w:val="22"/>
              </w:rPr>
              <w:t>1.753</w:t>
            </w:r>
          </w:p>
        </w:tc>
        <w:tc>
          <w:tcPr>
            <w:tcW w:w="990" w:type="dxa"/>
          </w:tcPr>
          <w:p>
            <w:pPr>
              <w:pStyle w:val="TableParagraph"/>
              <w:spacing w:line="244" w:lineRule="exact" w:before="235"/>
              <w:ind w:left="5"/>
              <w:jc w:val="center"/>
              <w:rPr>
                <w:sz w:val="22"/>
              </w:rPr>
            </w:pPr>
            <w:r>
              <w:rPr>
                <w:spacing w:val="-2"/>
                <w:sz w:val="22"/>
              </w:rPr>
              <w:t>0.185</w:t>
            </w:r>
          </w:p>
        </w:tc>
      </w:tr>
      <w:tr>
        <w:trPr>
          <w:trHeight w:val="382" w:hRule="atLeast"/>
        </w:trPr>
        <w:tc>
          <w:tcPr>
            <w:tcW w:w="3529" w:type="dxa"/>
          </w:tcPr>
          <w:p>
            <w:pPr>
              <w:pStyle w:val="TableParagraph"/>
              <w:spacing w:line="244" w:lineRule="exact"/>
              <w:ind w:left="122"/>
              <w:rPr>
                <w:sz w:val="22"/>
              </w:rPr>
            </w:pPr>
            <w:r>
              <w:rPr>
                <w:sz w:val="22"/>
              </w:rPr>
              <w:t>Out</w:t>
            </w:r>
            <w:r>
              <w:rPr>
                <w:spacing w:val="-1"/>
                <w:sz w:val="22"/>
              </w:rPr>
              <w:t> </w:t>
            </w:r>
            <w:r>
              <w:rPr>
                <w:sz w:val="22"/>
              </w:rPr>
              <w:t>of</w:t>
            </w:r>
            <w:r>
              <w:rPr>
                <w:spacing w:val="-2"/>
                <w:sz w:val="22"/>
              </w:rPr>
              <w:t> school</w:t>
            </w:r>
          </w:p>
        </w:tc>
        <w:tc>
          <w:tcPr>
            <w:tcW w:w="1411" w:type="dxa"/>
          </w:tcPr>
          <w:p>
            <w:pPr>
              <w:pStyle w:val="TableParagraph"/>
              <w:spacing w:line="244" w:lineRule="exact"/>
              <w:ind w:left="137" w:right="63"/>
              <w:jc w:val="center"/>
              <w:rPr>
                <w:sz w:val="22"/>
              </w:rPr>
            </w:pPr>
            <w:r>
              <w:rPr>
                <w:spacing w:val="-2"/>
                <w:sz w:val="22"/>
              </w:rPr>
              <w:t>6(100.0)</w:t>
            </w:r>
          </w:p>
        </w:tc>
        <w:tc>
          <w:tcPr>
            <w:tcW w:w="1157" w:type="dxa"/>
          </w:tcPr>
          <w:p>
            <w:pPr>
              <w:pStyle w:val="TableParagraph"/>
              <w:spacing w:line="244" w:lineRule="exact"/>
              <w:ind w:left="8" w:right="69"/>
              <w:jc w:val="center"/>
              <w:rPr>
                <w:sz w:val="22"/>
              </w:rPr>
            </w:pPr>
            <w:r>
              <w:rPr>
                <w:spacing w:val="-2"/>
                <w:sz w:val="22"/>
              </w:rPr>
              <w:t>0(0.0)</w:t>
            </w:r>
          </w:p>
        </w:tc>
        <w:tc>
          <w:tcPr>
            <w:tcW w:w="1339" w:type="dxa"/>
          </w:tcPr>
          <w:p>
            <w:pPr>
              <w:pStyle w:val="TableParagraph"/>
              <w:spacing w:line="244" w:lineRule="exact"/>
              <w:ind w:left="32"/>
              <w:jc w:val="center"/>
              <w:rPr>
                <w:sz w:val="22"/>
              </w:rPr>
            </w:pPr>
            <w:r>
              <w:rPr>
                <w:spacing w:val="-2"/>
                <w:sz w:val="22"/>
              </w:rPr>
              <w:t>6(100.0)</w:t>
            </w:r>
          </w:p>
        </w:tc>
        <w:tc>
          <w:tcPr>
            <w:tcW w:w="966" w:type="dxa"/>
          </w:tcPr>
          <w:p>
            <w:pPr>
              <w:pStyle w:val="TableParagraph"/>
              <w:rPr>
                <w:sz w:val="22"/>
              </w:rPr>
            </w:pPr>
          </w:p>
        </w:tc>
        <w:tc>
          <w:tcPr>
            <w:tcW w:w="990" w:type="dxa"/>
          </w:tcPr>
          <w:p>
            <w:pPr>
              <w:pStyle w:val="TableParagraph"/>
              <w:rPr>
                <w:sz w:val="22"/>
              </w:rPr>
            </w:pPr>
          </w:p>
        </w:tc>
      </w:tr>
      <w:tr>
        <w:trPr>
          <w:trHeight w:val="628" w:hRule="atLeast"/>
        </w:trPr>
        <w:tc>
          <w:tcPr>
            <w:tcW w:w="3529" w:type="dxa"/>
          </w:tcPr>
          <w:p>
            <w:pPr>
              <w:pStyle w:val="TableParagraph"/>
              <w:spacing w:line="250" w:lineRule="exact" w:before="119"/>
              <w:ind w:left="122"/>
              <w:rPr>
                <w:b/>
                <w:sz w:val="22"/>
              </w:rPr>
            </w:pPr>
            <w:r>
              <w:rPr>
                <w:b/>
                <w:sz w:val="22"/>
              </w:rPr>
              <w:t>Provision</w:t>
            </w:r>
            <w:r>
              <w:rPr>
                <w:b/>
                <w:spacing w:val="-3"/>
                <w:sz w:val="22"/>
              </w:rPr>
              <w:t> </w:t>
            </w:r>
            <w:r>
              <w:rPr>
                <w:b/>
                <w:sz w:val="22"/>
              </w:rPr>
              <w:t>of</w:t>
            </w:r>
            <w:r>
              <w:rPr>
                <w:b/>
                <w:spacing w:val="-3"/>
                <w:sz w:val="22"/>
              </w:rPr>
              <w:t> </w:t>
            </w:r>
            <w:r>
              <w:rPr>
                <w:b/>
                <w:spacing w:val="-2"/>
                <w:sz w:val="22"/>
              </w:rPr>
              <w:t>needs</w:t>
            </w:r>
          </w:p>
          <w:p>
            <w:pPr>
              <w:pStyle w:val="TableParagraph"/>
              <w:spacing w:line="240" w:lineRule="exact"/>
              <w:ind w:left="122"/>
              <w:rPr>
                <w:sz w:val="22"/>
              </w:rPr>
            </w:pPr>
            <w:r>
              <w:rPr>
                <w:spacing w:val="-2"/>
                <w:sz w:val="22"/>
              </w:rPr>
              <w:t>Friends</w:t>
            </w:r>
          </w:p>
        </w:tc>
        <w:tc>
          <w:tcPr>
            <w:tcW w:w="1411" w:type="dxa"/>
          </w:tcPr>
          <w:p>
            <w:pPr>
              <w:pStyle w:val="TableParagraph"/>
              <w:spacing w:before="113"/>
              <w:rPr>
                <w:b/>
                <w:sz w:val="22"/>
              </w:rPr>
            </w:pPr>
          </w:p>
          <w:p>
            <w:pPr>
              <w:pStyle w:val="TableParagraph"/>
              <w:spacing w:line="242" w:lineRule="exact"/>
              <w:ind w:left="137" w:right="118"/>
              <w:jc w:val="center"/>
              <w:rPr>
                <w:sz w:val="22"/>
              </w:rPr>
            </w:pPr>
            <w:r>
              <w:rPr>
                <w:spacing w:val="-2"/>
                <w:sz w:val="22"/>
              </w:rPr>
              <w:t>6(75.0)</w:t>
            </w:r>
          </w:p>
        </w:tc>
        <w:tc>
          <w:tcPr>
            <w:tcW w:w="1157" w:type="dxa"/>
          </w:tcPr>
          <w:p>
            <w:pPr>
              <w:pStyle w:val="TableParagraph"/>
              <w:spacing w:before="113"/>
              <w:rPr>
                <w:b/>
                <w:sz w:val="22"/>
              </w:rPr>
            </w:pPr>
          </w:p>
          <w:p>
            <w:pPr>
              <w:pStyle w:val="TableParagraph"/>
              <w:spacing w:line="242" w:lineRule="exact"/>
              <w:ind w:left="69" w:right="61"/>
              <w:jc w:val="center"/>
              <w:rPr>
                <w:sz w:val="22"/>
              </w:rPr>
            </w:pPr>
            <w:r>
              <w:rPr>
                <w:spacing w:val="-2"/>
                <w:sz w:val="22"/>
              </w:rPr>
              <w:t>2(25.0)</w:t>
            </w:r>
          </w:p>
        </w:tc>
        <w:tc>
          <w:tcPr>
            <w:tcW w:w="1339" w:type="dxa"/>
          </w:tcPr>
          <w:p>
            <w:pPr>
              <w:pStyle w:val="TableParagraph"/>
              <w:spacing w:before="113"/>
              <w:rPr>
                <w:b/>
                <w:sz w:val="22"/>
              </w:rPr>
            </w:pPr>
          </w:p>
          <w:p>
            <w:pPr>
              <w:pStyle w:val="TableParagraph"/>
              <w:spacing w:line="242" w:lineRule="exact"/>
              <w:ind w:left="32"/>
              <w:jc w:val="center"/>
              <w:rPr>
                <w:sz w:val="22"/>
              </w:rPr>
            </w:pPr>
            <w:r>
              <w:rPr>
                <w:spacing w:val="-2"/>
                <w:sz w:val="22"/>
              </w:rPr>
              <w:t>8(100.0)</w:t>
            </w:r>
          </w:p>
        </w:tc>
        <w:tc>
          <w:tcPr>
            <w:tcW w:w="966" w:type="dxa"/>
          </w:tcPr>
          <w:p>
            <w:pPr>
              <w:pStyle w:val="TableParagraph"/>
              <w:spacing w:before="113"/>
              <w:rPr>
                <w:b/>
                <w:sz w:val="22"/>
              </w:rPr>
            </w:pPr>
          </w:p>
          <w:p>
            <w:pPr>
              <w:pStyle w:val="TableParagraph"/>
              <w:spacing w:line="242" w:lineRule="exact"/>
              <w:ind w:right="19"/>
              <w:jc w:val="center"/>
              <w:rPr>
                <w:sz w:val="22"/>
              </w:rPr>
            </w:pPr>
            <w:r>
              <w:rPr>
                <w:spacing w:val="-2"/>
                <w:sz w:val="22"/>
              </w:rPr>
              <w:t>1.765</w:t>
            </w:r>
          </w:p>
        </w:tc>
        <w:tc>
          <w:tcPr>
            <w:tcW w:w="990" w:type="dxa"/>
          </w:tcPr>
          <w:p>
            <w:pPr>
              <w:pStyle w:val="TableParagraph"/>
              <w:spacing w:before="113"/>
              <w:rPr>
                <w:b/>
                <w:sz w:val="22"/>
              </w:rPr>
            </w:pPr>
          </w:p>
          <w:p>
            <w:pPr>
              <w:pStyle w:val="TableParagraph"/>
              <w:spacing w:line="242" w:lineRule="exact"/>
              <w:ind w:left="5"/>
              <w:jc w:val="center"/>
              <w:rPr>
                <w:sz w:val="22"/>
              </w:rPr>
            </w:pPr>
            <w:r>
              <w:rPr>
                <w:spacing w:val="-2"/>
                <w:sz w:val="22"/>
              </w:rPr>
              <w:t>0.414</w:t>
            </w:r>
          </w:p>
        </w:tc>
      </w:tr>
      <w:tr>
        <w:trPr>
          <w:trHeight w:val="253" w:hRule="atLeast"/>
        </w:trPr>
        <w:tc>
          <w:tcPr>
            <w:tcW w:w="3529" w:type="dxa"/>
          </w:tcPr>
          <w:p>
            <w:pPr>
              <w:pStyle w:val="TableParagraph"/>
              <w:spacing w:line="233" w:lineRule="exact"/>
              <w:ind w:left="122"/>
              <w:rPr>
                <w:sz w:val="22"/>
              </w:rPr>
            </w:pPr>
            <w:r>
              <w:rPr>
                <w:spacing w:val="-2"/>
                <w:sz w:val="22"/>
              </w:rPr>
              <w:t>Family</w:t>
            </w:r>
          </w:p>
        </w:tc>
        <w:tc>
          <w:tcPr>
            <w:tcW w:w="1411" w:type="dxa"/>
          </w:tcPr>
          <w:p>
            <w:pPr>
              <w:pStyle w:val="TableParagraph"/>
              <w:spacing w:line="233" w:lineRule="exact"/>
              <w:ind w:left="137" w:right="170"/>
              <w:jc w:val="center"/>
              <w:rPr>
                <w:sz w:val="22"/>
              </w:rPr>
            </w:pPr>
            <w:r>
              <w:rPr>
                <w:spacing w:val="-2"/>
                <w:sz w:val="22"/>
              </w:rPr>
              <w:t>10(76.9)</w:t>
            </w:r>
          </w:p>
        </w:tc>
        <w:tc>
          <w:tcPr>
            <w:tcW w:w="1157" w:type="dxa"/>
          </w:tcPr>
          <w:p>
            <w:pPr>
              <w:pStyle w:val="TableParagraph"/>
              <w:spacing w:line="233" w:lineRule="exact"/>
              <w:ind w:left="69" w:right="61"/>
              <w:jc w:val="center"/>
              <w:rPr>
                <w:sz w:val="22"/>
              </w:rPr>
            </w:pPr>
            <w:r>
              <w:rPr>
                <w:spacing w:val="-2"/>
                <w:sz w:val="22"/>
              </w:rPr>
              <w:t>3(23.1)</w:t>
            </w:r>
          </w:p>
        </w:tc>
        <w:tc>
          <w:tcPr>
            <w:tcW w:w="1339" w:type="dxa"/>
          </w:tcPr>
          <w:p>
            <w:pPr>
              <w:pStyle w:val="TableParagraph"/>
              <w:spacing w:line="233" w:lineRule="exact"/>
              <w:ind w:left="32"/>
              <w:jc w:val="center"/>
              <w:rPr>
                <w:sz w:val="22"/>
              </w:rPr>
            </w:pPr>
            <w:r>
              <w:rPr>
                <w:spacing w:val="-2"/>
                <w:sz w:val="22"/>
              </w:rPr>
              <w:t>13(100.0)</w:t>
            </w:r>
          </w:p>
        </w:tc>
        <w:tc>
          <w:tcPr>
            <w:tcW w:w="966" w:type="dxa"/>
          </w:tcPr>
          <w:p>
            <w:pPr>
              <w:pStyle w:val="TableParagraph"/>
              <w:rPr>
                <w:sz w:val="18"/>
              </w:rPr>
            </w:pPr>
          </w:p>
        </w:tc>
        <w:tc>
          <w:tcPr>
            <w:tcW w:w="990" w:type="dxa"/>
          </w:tcPr>
          <w:p>
            <w:pPr>
              <w:pStyle w:val="TableParagraph"/>
              <w:rPr>
                <w:sz w:val="18"/>
              </w:rPr>
            </w:pPr>
          </w:p>
        </w:tc>
      </w:tr>
      <w:tr>
        <w:trPr>
          <w:trHeight w:val="382" w:hRule="atLeast"/>
        </w:trPr>
        <w:tc>
          <w:tcPr>
            <w:tcW w:w="3529" w:type="dxa"/>
          </w:tcPr>
          <w:p>
            <w:pPr>
              <w:pStyle w:val="TableParagraph"/>
              <w:spacing w:line="244" w:lineRule="exact"/>
              <w:ind w:left="122"/>
              <w:rPr>
                <w:sz w:val="22"/>
              </w:rPr>
            </w:pPr>
            <w:r>
              <w:rPr>
                <w:spacing w:val="-2"/>
                <w:sz w:val="22"/>
              </w:rPr>
              <w:t>Employers/self</w:t>
            </w:r>
          </w:p>
        </w:tc>
        <w:tc>
          <w:tcPr>
            <w:tcW w:w="1411" w:type="dxa"/>
          </w:tcPr>
          <w:p>
            <w:pPr>
              <w:pStyle w:val="TableParagraph"/>
              <w:spacing w:line="244" w:lineRule="exact"/>
              <w:ind w:left="137" w:right="63"/>
              <w:jc w:val="center"/>
              <w:rPr>
                <w:sz w:val="22"/>
              </w:rPr>
            </w:pPr>
            <w:r>
              <w:rPr>
                <w:spacing w:val="-2"/>
                <w:sz w:val="22"/>
              </w:rPr>
              <w:t>6(100.0)</w:t>
            </w:r>
          </w:p>
        </w:tc>
        <w:tc>
          <w:tcPr>
            <w:tcW w:w="1157" w:type="dxa"/>
          </w:tcPr>
          <w:p>
            <w:pPr>
              <w:pStyle w:val="TableParagraph"/>
              <w:spacing w:line="244" w:lineRule="exact"/>
              <w:ind w:left="69" w:right="61"/>
              <w:jc w:val="center"/>
              <w:rPr>
                <w:sz w:val="22"/>
              </w:rPr>
            </w:pPr>
            <w:r>
              <w:rPr>
                <w:spacing w:val="-2"/>
                <w:sz w:val="22"/>
              </w:rPr>
              <w:t>0(0.0)</w:t>
            </w:r>
          </w:p>
        </w:tc>
        <w:tc>
          <w:tcPr>
            <w:tcW w:w="1339" w:type="dxa"/>
          </w:tcPr>
          <w:p>
            <w:pPr>
              <w:pStyle w:val="TableParagraph"/>
              <w:spacing w:line="244" w:lineRule="exact"/>
              <w:ind w:left="32"/>
              <w:jc w:val="center"/>
              <w:rPr>
                <w:sz w:val="22"/>
              </w:rPr>
            </w:pPr>
            <w:r>
              <w:rPr>
                <w:spacing w:val="-2"/>
                <w:sz w:val="22"/>
              </w:rPr>
              <w:t>6(100.0)</w:t>
            </w:r>
          </w:p>
        </w:tc>
        <w:tc>
          <w:tcPr>
            <w:tcW w:w="966" w:type="dxa"/>
          </w:tcPr>
          <w:p>
            <w:pPr>
              <w:pStyle w:val="TableParagraph"/>
              <w:rPr>
                <w:sz w:val="22"/>
              </w:rPr>
            </w:pPr>
          </w:p>
        </w:tc>
        <w:tc>
          <w:tcPr>
            <w:tcW w:w="990" w:type="dxa"/>
          </w:tcPr>
          <w:p>
            <w:pPr>
              <w:pStyle w:val="TableParagraph"/>
              <w:rPr>
                <w:sz w:val="22"/>
              </w:rPr>
            </w:pPr>
          </w:p>
        </w:tc>
      </w:tr>
      <w:tr>
        <w:trPr>
          <w:trHeight w:val="628" w:hRule="atLeast"/>
        </w:trPr>
        <w:tc>
          <w:tcPr>
            <w:tcW w:w="3529" w:type="dxa"/>
          </w:tcPr>
          <w:p>
            <w:pPr>
              <w:pStyle w:val="TableParagraph"/>
              <w:spacing w:line="250" w:lineRule="exact" w:before="119"/>
              <w:ind w:left="122"/>
              <w:rPr>
                <w:b/>
                <w:sz w:val="22"/>
              </w:rPr>
            </w:pPr>
            <w:r>
              <w:rPr>
                <w:b/>
                <w:sz w:val="22"/>
              </w:rPr>
              <w:t>Parents</w:t>
            </w:r>
            <w:r>
              <w:rPr>
                <w:b/>
                <w:spacing w:val="-4"/>
                <w:sz w:val="22"/>
              </w:rPr>
              <w:t> </w:t>
            </w:r>
            <w:r>
              <w:rPr>
                <w:b/>
                <w:sz w:val="22"/>
              </w:rPr>
              <w:t>living</w:t>
            </w:r>
            <w:r>
              <w:rPr>
                <w:b/>
                <w:spacing w:val="-3"/>
                <w:sz w:val="22"/>
              </w:rPr>
              <w:t> </w:t>
            </w:r>
            <w:r>
              <w:rPr>
                <w:b/>
                <w:spacing w:val="-2"/>
                <w:sz w:val="22"/>
              </w:rPr>
              <w:t>status</w:t>
            </w:r>
          </w:p>
          <w:p>
            <w:pPr>
              <w:pStyle w:val="TableParagraph"/>
              <w:spacing w:line="240" w:lineRule="exact"/>
              <w:ind w:left="122"/>
              <w:rPr>
                <w:sz w:val="22"/>
              </w:rPr>
            </w:pPr>
            <w:r>
              <w:rPr>
                <w:sz w:val="22"/>
              </w:rPr>
              <w:t>Live</w:t>
            </w:r>
            <w:r>
              <w:rPr>
                <w:spacing w:val="-4"/>
                <w:sz w:val="22"/>
              </w:rPr>
              <w:t> </w:t>
            </w:r>
            <w:r>
              <w:rPr>
                <w:spacing w:val="-2"/>
                <w:sz w:val="22"/>
              </w:rPr>
              <w:t>together</w:t>
            </w:r>
          </w:p>
        </w:tc>
        <w:tc>
          <w:tcPr>
            <w:tcW w:w="1411" w:type="dxa"/>
          </w:tcPr>
          <w:p>
            <w:pPr>
              <w:pStyle w:val="TableParagraph"/>
              <w:spacing w:before="113"/>
              <w:rPr>
                <w:b/>
                <w:sz w:val="22"/>
              </w:rPr>
            </w:pPr>
          </w:p>
          <w:p>
            <w:pPr>
              <w:pStyle w:val="TableParagraph"/>
              <w:spacing w:line="242" w:lineRule="exact"/>
              <w:ind w:left="137" w:right="170"/>
              <w:jc w:val="center"/>
              <w:rPr>
                <w:sz w:val="22"/>
              </w:rPr>
            </w:pPr>
            <w:r>
              <w:rPr>
                <w:spacing w:val="-2"/>
                <w:sz w:val="22"/>
              </w:rPr>
              <w:t>6(66.7)</w:t>
            </w:r>
          </w:p>
        </w:tc>
        <w:tc>
          <w:tcPr>
            <w:tcW w:w="1157" w:type="dxa"/>
          </w:tcPr>
          <w:p>
            <w:pPr>
              <w:pStyle w:val="TableParagraph"/>
              <w:spacing w:before="113"/>
              <w:rPr>
                <w:b/>
                <w:sz w:val="22"/>
              </w:rPr>
            </w:pPr>
          </w:p>
          <w:p>
            <w:pPr>
              <w:pStyle w:val="TableParagraph"/>
              <w:spacing w:line="242" w:lineRule="exact"/>
              <w:ind w:left="69" w:right="61"/>
              <w:jc w:val="center"/>
              <w:rPr>
                <w:sz w:val="22"/>
              </w:rPr>
            </w:pPr>
            <w:r>
              <w:rPr>
                <w:spacing w:val="-2"/>
                <w:sz w:val="22"/>
              </w:rPr>
              <w:t>3(33.3)</w:t>
            </w:r>
          </w:p>
        </w:tc>
        <w:tc>
          <w:tcPr>
            <w:tcW w:w="1339" w:type="dxa"/>
          </w:tcPr>
          <w:p>
            <w:pPr>
              <w:pStyle w:val="TableParagraph"/>
              <w:spacing w:before="113"/>
              <w:rPr>
                <w:b/>
                <w:sz w:val="22"/>
              </w:rPr>
            </w:pPr>
          </w:p>
          <w:p>
            <w:pPr>
              <w:pStyle w:val="TableParagraph"/>
              <w:spacing w:line="242" w:lineRule="exact"/>
              <w:ind w:left="32"/>
              <w:jc w:val="center"/>
              <w:rPr>
                <w:sz w:val="22"/>
              </w:rPr>
            </w:pPr>
            <w:r>
              <w:rPr>
                <w:spacing w:val="-2"/>
                <w:sz w:val="22"/>
              </w:rPr>
              <w:t>9(100.0)</w:t>
            </w:r>
          </w:p>
        </w:tc>
        <w:tc>
          <w:tcPr>
            <w:tcW w:w="966" w:type="dxa"/>
          </w:tcPr>
          <w:p>
            <w:pPr>
              <w:pStyle w:val="TableParagraph"/>
              <w:spacing w:before="113"/>
              <w:rPr>
                <w:b/>
                <w:sz w:val="22"/>
              </w:rPr>
            </w:pPr>
          </w:p>
          <w:p>
            <w:pPr>
              <w:pStyle w:val="TableParagraph"/>
              <w:spacing w:line="242" w:lineRule="exact"/>
              <w:ind w:right="19"/>
              <w:jc w:val="center"/>
              <w:rPr>
                <w:sz w:val="22"/>
              </w:rPr>
            </w:pPr>
            <w:r>
              <w:rPr>
                <w:spacing w:val="-2"/>
                <w:sz w:val="22"/>
              </w:rPr>
              <w:t>1.964</w:t>
            </w:r>
          </w:p>
        </w:tc>
        <w:tc>
          <w:tcPr>
            <w:tcW w:w="990" w:type="dxa"/>
          </w:tcPr>
          <w:p>
            <w:pPr>
              <w:pStyle w:val="TableParagraph"/>
              <w:spacing w:before="113"/>
              <w:rPr>
                <w:b/>
                <w:sz w:val="22"/>
              </w:rPr>
            </w:pPr>
          </w:p>
          <w:p>
            <w:pPr>
              <w:pStyle w:val="TableParagraph"/>
              <w:spacing w:line="242" w:lineRule="exact"/>
              <w:ind w:left="5"/>
              <w:jc w:val="center"/>
              <w:rPr>
                <w:sz w:val="22"/>
              </w:rPr>
            </w:pPr>
            <w:r>
              <w:rPr>
                <w:spacing w:val="-2"/>
                <w:sz w:val="22"/>
              </w:rPr>
              <w:t>0.161</w:t>
            </w:r>
          </w:p>
        </w:tc>
      </w:tr>
      <w:tr>
        <w:trPr>
          <w:trHeight w:val="381" w:hRule="atLeast"/>
        </w:trPr>
        <w:tc>
          <w:tcPr>
            <w:tcW w:w="3529" w:type="dxa"/>
          </w:tcPr>
          <w:p>
            <w:pPr>
              <w:pStyle w:val="TableParagraph"/>
              <w:spacing w:line="243" w:lineRule="exact"/>
              <w:ind w:left="122"/>
              <w:rPr>
                <w:sz w:val="22"/>
              </w:rPr>
            </w:pPr>
            <w:r>
              <w:rPr>
                <w:spacing w:val="-2"/>
                <w:sz w:val="22"/>
              </w:rPr>
              <w:t>Separated</w:t>
            </w:r>
          </w:p>
        </w:tc>
        <w:tc>
          <w:tcPr>
            <w:tcW w:w="1411" w:type="dxa"/>
          </w:tcPr>
          <w:p>
            <w:pPr>
              <w:pStyle w:val="TableParagraph"/>
              <w:spacing w:line="243" w:lineRule="exact"/>
              <w:ind w:left="137" w:right="170"/>
              <w:jc w:val="center"/>
              <w:rPr>
                <w:sz w:val="22"/>
              </w:rPr>
            </w:pPr>
            <w:r>
              <w:rPr>
                <w:spacing w:val="-2"/>
                <w:sz w:val="22"/>
              </w:rPr>
              <w:t>16(88.9)</w:t>
            </w:r>
          </w:p>
        </w:tc>
        <w:tc>
          <w:tcPr>
            <w:tcW w:w="1157" w:type="dxa"/>
          </w:tcPr>
          <w:p>
            <w:pPr>
              <w:pStyle w:val="TableParagraph"/>
              <w:spacing w:line="243" w:lineRule="exact"/>
              <w:ind w:left="69" w:right="61"/>
              <w:jc w:val="center"/>
              <w:rPr>
                <w:sz w:val="22"/>
              </w:rPr>
            </w:pPr>
            <w:r>
              <w:rPr>
                <w:spacing w:val="-2"/>
                <w:sz w:val="22"/>
              </w:rPr>
              <w:t>2(11.1)</w:t>
            </w:r>
          </w:p>
        </w:tc>
        <w:tc>
          <w:tcPr>
            <w:tcW w:w="1339" w:type="dxa"/>
          </w:tcPr>
          <w:p>
            <w:pPr>
              <w:pStyle w:val="TableParagraph"/>
              <w:spacing w:line="243" w:lineRule="exact"/>
              <w:ind w:left="32"/>
              <w:jc w:val="center"/>
              <w:rPr>
                <w:sz w:val="22"/>
              </w:rPr>
            </w:pPr>
            <w:r>
              <w:rPr>
                <w:spacing w:val="-2"/>
                <w:sz w:val="22"/>
              </w:rPr>
              <w:t>18(100.0)</w:t>
            </w:r>
          </w:p>
        </w:tc>
        <w:tc>
          <w:tcPr>
            <w:tcW w:w="966" w:type="dxa"/>
          </w:tcPr>
          <w:p>
            <w:pPr>
              <w:pStyle w:val="TableParagraph"/>
              <w:rPr>
                <w:sz w:val="22"/>
              </w:rPr>
            </w:pPr>
          </w:p>
        </w:tc>
        <w:tc>
          <w:tcPr>
            <w:tcW w:w="990" w:type="dxa"/>
          </w:tcPr>
          <w:p>
            <w:pPr>
              <w:pStyle w:val="TableParagraph"/>
              <w:rPr>
                <w:sz w:val="22"/>
              </w:rPr>
            </w:pPr>
          </w:p>
        </w:tc>
      </w:tr>
      <w:tr>
        <w:trPr>
          <w:trHeight w:val="380" w:hRule="atLeast"/>
        </w:trPr>
        <w:tc>
          <w:tcPr>
            <w:tcW w:w="3529" w:type="dxa"/>
          </w:tcPr>
          <w:p>
            <w:pPr>
              <w:pStyle w:val="TableParagraph"/>
              <w:spacing w:line="241" w:lineRule="exact" w:before="119"/>
              <w:ind w:left="122"/>
              <w:rPr>
                <w:b/>
                <w:sz w:val="22"/>
              </w:rPr>
            </w:pPr>
            <w:r>
              <w:rPr>
                <w:b/>
                <w:sz w:val="22"/>
              </w:rPr>
              <w:t>Discuss</w:t>
            </w:r>
            <w:r>
              <w:rPr>
                <w:b/>
                <w:spacing w:val="-5"/>
                <w:sz w:val="22"/>
              </w:rPr>
              <w:t> </w:t>
            </w:r>
            <w:r>
              <w:rPr>
                <w:b/>
                <w:sz w:val="22"/>
              </w:rPr>
              <w:t>sexuality</w:t>
            </w:r>
            <w:r>
              <w:rPr>
                <w:b/>
                <w:spacing w:val="-7"/>
                <w:sz w:val="22"/>
              </w:rPr>
              <w:t> </w:t>
            </w:r>
            <w:r>
              <w:rPr>
                <w:b/>
                <w:spacing w:val="-2"/>
                <w:sz w:val="22"/>
              </w:rPr>
              <w:t>matters</w:t>
            </w:r>
          </w:p>
        </w:tc>
        <w:tc>
          <w:tcPr>
            <w:tcW w:w="1411" w:type="dxa"/>
          </w:tcPr>
          <w:p>
            <w:pPr>
              <w:pStyle w:val="TableParagraph"/>
              <w:rPr>
                <w:sz w:val="22"/>
              </w:rPr>
            </w:pPr>
          </w:p>
        </w:tc>
        <w:tc>
          <w:tcPr>
            <w:tcW w:w="1157" w:type="dxa"/>
          </w:tcPr>
          <w:p>
            <w:pPr>
              <w:pStyle w:val="TableParagraph"/>
              <w:rPr>
                <w:sz w:val="22"/>
              </w:rPr>
            </w:pPr>
          </w:p>
        </w:tc>
        <w:tc>
          <w:tcPr>
            <w:tcW w:w="1339" w:type="dxa"/>
          </w:tcPr>
          <w:p>
            <w:pPr>
              <w:pStyle w:val="TableParagraph"/>
              <w:rPr>
                <w:sz w:val="22"/>
              </w:rPr>
            </w:pPr>
          </w:p>
        </w:tc>
        <w:tc>
          <w:tcPr>
            <w:tcW w:w="966" w:type="dxa"/>
          </w:tcPr>
          <w:p>
            <w:pPr>
              <w:pStyle w:val="TableParagraph"/>
              <w:rPr>
                <w:sz w:val="22"/>
              </w:rPr>
            </w:pPr>
          </w:p>
        </w:tc>
        <w:tc>
          <w:tcPr>
            <w:tcW w:w="990" w:type="dxa"/>
          </w:tcPr>
          <w:p>
            <w:pPr>
              <w:pStyle w:val="TableParagraph"/>
              <w:rPr>
                <w:sz w:val="22"/>
              </w:rPr>
            </w:pPr>
          </w:p>
        </w:tc>
      </w:tr>
      <w:tr>
        <w:trPr>
          <w:trHeight w:val="250" w:hRule="atLeast"/>
        </w:trPr>
        <w:tc>
          <w:tcPr>
            <w:tcW w:w="3529" w:type="dxa"/>
          </w:tcPr>
          <w:p>
            <w:pPr>
              <w:pStyle w:val="TableParagraph"/>
              <w:spacing w:line="231" w:lineRule="exact"/>
              <w:ind w:left="122"/>
              <w:rPr>
                <w:sz w:val="22"/>
              </w:rPr>
            </w:pPr>
            <w:r>
              <w:rPr>
                <w:spacing w:val="-5"/>
                <w:sz w:val="22"/>
              </w:rPr>
              <w:t>Yes</w:t>
            </w:r>
          </w:p>
        </w:tc>
        <w:tc>
          <w:tcPr>
            <w:tcW w:w="1411" w:type="dxa"/>
          </w:tcPr>
          <w:p>
            <w:pPr>
              <w:pStyle w:val="TableParagraph"/>
              <w:spacing w:line="231" w:lineRule="exact"/>
              <w:ind w:left="137" w:right="170"/>
              <w:jc w:val="center"/>
              <w:rPr>
                <w:sz w:val="22"/>
              </w:rPr>
            </w:pPr>
            <w:r>
              <w:rPr>
                <w:spacing w:val="-2"/>
                <w:sz w:val="22"/>
              </w:rPr>
              <w:t>20(83.3)</w:t>
            </w:r>
          </w:p>
        </w:tc>
        <w:tc>
          <w:tcPr>
            <w:tcW w:w="1157" w:type="dxa"/>
          </w:tcPr>
          <w:p>
            <w:pPr>
              <w:pStyle w:val="TableParagraph"/>
              <w:spacing w:line="231" w:lineRule="exact"/>
              <w:ind w:left="69" w:right="61"/>
              <w:jc w:val="center"/>
              <w:rPr>
                <w:sz w:val="22"/>
              </w:rPr>
            </w:pPr>
            <w:r>
              <w:rPr>
                <w:spacing w:val="-2"/>
                <w:sz w:val="22"/>
              </w:rPr>
              <w:t>4(16.7)</w:t>
            </w:r>
          </w:p>
        </w:tc>
        <w:tc>
          <w:tcPr>
            <w:tcW w:w="1339" w:type="dxa"/>
          </w:tcPr>
          <w:p>
            <w:pPr>
              <w:pStyle w:val="TableParagraph"/>
              <w:spacing w:line="231" w:lineRule="exact"/>
              <w:ind w:left="32"/>
              <w:jc w:val="center"/>
              <w:rPr>
                <w:sz w:val="22"/>
              </w:rPr>
            </w:pPr>
            <w:r>
              <w:rPr>
                <w:spacing w:val="-2"/>
                <w:sz w:val="22"/>
              </w:rPr>
              <w:t>24(100.0)</w:t>
            </w:r>
          </w:p>
        </w:tc>
        <w:tc>
          <w:tcPr>
            <w:tcW w:w="966" w:type="dxa"/>
          </w:tcPr>
          <w:p>
            <w:pPr>
              <w:pStyle w:val="TableParagraph"/>
              <w:spacing w:line="231" w:lineRule="exact"/>
              <w:ind w:right="19"/>
              <w:jc w:val="center"/>
              <w:rPr>
                <w:sz w:val="22"/>
              </w:rPr>
            </w:pPr>
            <w:r>
              <w:rPr>
                <w:spacing w:val="-2"/>
                <w:sz w:val="22"/>
              </w:rPr>
              <w:t>0.491</w:t>
            </w:r>
          </w:p>
        </w:tc>
        <w:tc>
          <w:tcPr>
            <w:tcW w:w="990" w:type="dxa"/>
          </w:tcPr>
          <w:p>
            <w:pPr>
              <w:pStyle w:val="TableParagraph"/>
              <w:spacing w:line="231" w:lineRule="exact"/>
              <w:ind w:left="5"/>
              <w:jc w:val="center"/>
              <w:rPr>
                <w:sz w:val="22"/>
              </w:rPr>
            </w:pPr>
            <w:r>
              <w:rPr>
                <w:spacing w:val="-2"/>
                <w:sz w:val="22"/>
              </w:rPr>
              <w:t>0.484</w:t>
            </w:r>
          </w:p>
        </w:tc>
      </w:tr>
      <w:tr>
        <w:trPr>
          <w:trHeight w:val="330" w:hRule="atLeast"/>
        </w:trPr>
        <w:tc>
          <w:tcPr>
            <w:tcW w:w="3529" w:type="dxa"/>
          </w:tcPr>
          <w:p>
            <w:pPr>
              <w:pStyle w:val="TableParagraph"/>
              <w:spacing w:line="243" w:lineRule="exact"/>
              <w:ind w:left="122"/>
              <w:rPr>
                <w:sz w:val="22"/>
              </w:rPr>
            </w:pPr>
            <w:r>
              <w:rPr>
                <w:spacing w:val="-5"/>
                <w:sz w:val="22"/>
              </w:rPr>
              <w:t>No</w:t>
            </w:r>
          </w:p>
        </w:tc>
        <w:tc>
          <w:tcPr>
            <w:tcW w:w="1411" w:type="dxa"/>
          </w:tcPr>
          <w:p>
            <w:pPr>
              <w:pStyle w:val="TableParagraph"/>
              <w:spacing w:line="243" w:lineRule="exact"/>
              <w:ind w:left="137" w:right="170"/>
              <w:jc w:val="center"/>
              <w:rPr>
                <w:sz w:val="22"/>
              </w:rPr>
            </w:pPr>
            <w:r>
              <w:rPr>
                <w:spacing w:val="-2"/>
                <w:sz w:val="22"/>
              </w:rPr>
              <w:t>2(66.7)</w:t>
            </w:r>
          </w:p>
        </w:tc>
        <w:tc>
          <w:tcPr>
            <w:tcW w:w="1157" w:type="dxa"/>
          </w:tcPr>
          <w:p>
            <w:pPr>
              <w:pStyle w:val="TableParagraph"/>
              <w:spacing w:line="243" w:lineRule="exact"/>
              <w:ind w:left="69" w:right="61"/>
              <w:jc w:val="center"/>
              <w:rPr>
                <w:sz w:val="22"/>
              </w:rPr>
            </w:pPr>
            <w:r>
              <w:rPr>
                <w:spacing w:val="-2"/>
                <w:sz w:val="22"/>
              </w:rPr>
              <w:t>1(33.3)</w:t>
            </w:r>
          </w:p>
        </w:tc>
        <w:tc>
          <w:tcPr>
            <w:tcW w:w="1339" w:type="dxa"/>
          </w:tcPr>
          <w:p>
            <w:pPr>
              <w:pStyle w:val="TableParagraph"/>
              <w:spacing w:line="243" w:lineRule="exact"/>
              <w:ind w:left="32"/>
              <w:jc w:val="center"/>
              <w:rPr>
                <w:sz w:val="22"/>
              </w:rPr>
            </w:pPr>
            <w:r>
              <w:rPr>
                <w:spacing w:val="-2"/>
                <w:sz w:val="22"/>
              </w:rPr>
              <w:t>3(100.0)</w:t>
            </w:r>
          </w:p>
        </w:tc>
        <w:tc>
          <w:tcPr>
            <w:tcW w:w="966" w:type="dxa"/>
          </w:tcPr>
          <w:p>
            <w:pPr>
              <w:pStyle w:val="TableParagraph"/>
              <w:rPr>
                <w:sz w:val="22"/>
              </w:rPr>
            </w:pPr>
          </w:p>
        </w:tc>
        <w:tc>
          <w:tcPr>
            <w:tcW w:w="990" w:type="dxa"/>
          </w:tcPr>
          <w:p>
            <w:pPr>
              <w:pStyle w:val="TableParagraph"/>
              <w:rPr>
                <w:sz w:val="22"/>
              </w:rPr>
            </w:pPr>
          </w:p>
        </w:tc>
      </w:tr>
      <w:tr>
        <w:trPr>
          <w:trHeight w:val="577" w:hRule="atLeast"/>
        </w:trPr>
        <w:tc>
          <w:tcPr>
            <w:tcW w:w="3529" w:type="dxa"/>
          </w:tcPr>
          <w:p>
            <w:pPr>
              <w:pStyle w:val="TableParagraph"/>
              <w:spacing w:line="250" w:lineRule="exact" w:before="67"/>
              <w:ind w:left="122"/>
              <w:rPr>
                <w:b/>
                <w:sz w:val="22"/>
              </w:rPr>
            </w:pPr>
            <w:r>
              <w:rPr>
                <w:b/>
                <w:sz w:val="22"/>
              </w:rPr>
              <w:t>Sexuality</w:t>
            </w:r>
            <w:r>
              <w:rPr>
                <w:b/>
                <w:spacing w:val="-8"/>
                <w:sz w:val="22"/>
              </w:rPr>
              <w:t> </w:t>
            </w:r>
            <w:r>
              <w:rPr>
                <w:b/>
                <w:sz w:val="22"/>
              </w:rPr>
              <w:t>is</w:t>
            </w:r>
            <w:r>
              <w:rPr>
                <w:b/>
                <w:spacing w:val="-3"/>
                <w:sz w:val="22"/>
              </w:rPr>
              <w:t> </w:t>
            </w:r>
            <w:r>
              <w:rPr>
                <w:b/>
                <w:sz w:val="22"/>
              </w:rPr>
              <w:t>discussed</w:t>
            </w:r>
            <w:r>
              <w:rPr>
                <w:b/>
                <w:spacing w:val="-6"/>
                <w:sz w:val="22"/>
              </w:rPr>
              <w:t> </w:t>
            </w:r>
            <w:r>
              <w:rPr>
                <w:b/>
                <w:sz w:val="22"/>
              </w:rPr>
              <w:t>with</w:t>
            </w:r>
            <w:r>
              <w:rPr>
                <w:b/>
                <w:spacing w:val="-1"/>
                <w:sz w:val="22"/>
              </w:rPr>
              <w:t> </w:t>
            </w:r>
            <w:r>
              <w:rPr>
                <w:b/>
                <w:sz w:val="22"/>
              </w:rPr>
              <w:t>(n-</w:t>
            </w:r>
            <w:r>
              <w:rPr>
                <w:b/>
                <w:spacing w:val="-5"/>
                <w:sz w:val="22"/>
              </w:rPr>
              <w:t>24)</w:t>
            </w:r>
          </w:p>
          <w:p>
            <w:pPr>
              <w:pStyle w:val="TableParagraph"/>
              <w:spacing w:line="240" w:lineRule="exact"/>
              <w:ind w:left="122"/>
              <w:rPr>
                <w:sz w:val="22"/>
              </w:rPr>
            </w:pPr>
            <w:r>
              <w:rPr>
                <w:spacing w:val="-2"/>
                <w:sz w:val="22"/>
              </w:rPr>
              <w:t>Caregivers</w:t>
            </w:r>
          </w:p>
        </w:tc>
        <w:tc>
          <w:tcPr>
            <w:tcW w:w="1411" w:type="dxa"/>
          </w:tcPr>
          <w:p>
            <w:pPr>
              <w:pStyle w:val="TableParagraph"/>
              <w:spacing w:before="61"/>
              <w:rPr>
                <w:b/>
                <w:sz w:val="22"/>
              </w:rPr>
            </w:pPr>
          </w:p>
          <w:p>
            <w:pPr>
              <w:pStyle w:val="TableParagraph"/>
              <w:spacing w:line="242" w:lineRule="exact"/>
              <w:ind w:left="137" w:right="170"/>
              <w:jc w:val="center"/>
              <w:rPr>
                <w:sz w:val="22"/>
              </w:rPr>
            </w:pPr>
            <w:r>
              <w:rPr>
                <w:spacing w:val="-2"/>
                <w:sz w:val="22"/>
              </w:rPr>
              <w:t>5(100.0)</w:t>
            </w:r>
          </w:p>
        </w:tc>
        <w:tc>
          <w:tcPr>
            <w:tcW w:w="1157" w:type="dxa"/>
          </w:tcPr>
          <w:p>
            <w:pPr>
              <w:pStyle w:val="TableParagraph"/>
              <w:spacing w:before="61"/>
              <w:rPr>
                <w:b/>
                <w:sz w:val="22"/>
              </w:rPr>
            </w:pPr>
          </w:p>
          <w:p>
            <w:pPr>
              <w:pStyle w:val="TableParagraph"/>
              <w:spacing w:line="242" w:lineRule="exact"/>
              <w:ind w:left="69" w:right="61"/>
              <w:jc w:val="center"/>
              <w:rPr>
                <w:sz w:val="22"/>
              </w:rPr>
            </w:pPr>
            <w:r>
              <w:rPr>
                <w:spacing w:val="-2"/>
                <w:sz w:val="22"/>
              </w:rPr>
              <w:t>0(0.0)</w:t>
            </w:r>
          </w:p>
        </w:tc>
        <w:tc>
          <w:tcPr>
            <w:tcW w:w="1339" w:type="dxa"/>
          </w:tcPr>
          <w:p>
            <w:pPr>
              <w:pStyle w:val="TableParagraph"/>
              <w:spacing w:before="61"/>
              <w:rPr>
                <w:b/>
                <w:sz w:val="22"/>
              </w:rPr>
            </w:pPr>
          </w:p>
          <w:p>
            <w:pPr>
              <w:pStyle w:val="TableParagraph"/>
              <w:spacing w:line="242" w:lineRule="exact"/>
              <w:ind w:left="32"/>
              <w:jc w:val="center"/>
              <w:rPr>
                <w:sz w:val="22"/>
              </w:rPr>
            </w:pPr>
            <w:r>
              <w:rPr>
                <w:spacing w:val="-2"/>
                <w:sz w:val="22"/>
              </w:rPr>
              <w:t>5(100.0)</w:t>
            </w:r>
          </w:p>
        </w:tc>
        <w:tc>
          <w:tcPr>
            <w:tcW w:w="966" w:type="dxa"/>
          </w:tcPr>
          <w:p>
            <w:pPr>
              <w:pStyle w:val="TableParagraph"/>
              <w:spacing w:before="61"/>
              <w:rPr>
                <w:b/>
                <w:sz w:val="22"/>
              </w:rPr>
            </w:pPr>
          </w:p>
          <w:p>
            <w:pPr>
              <w:pStyle w:val="TableParagraph"/>
              <w:spacing w:line="242" w:lineRule="exact"/>
              <w:ind w:right="19"/>
              <w:jc w:val="center"/>
              <w:rPr>
                <w:sz w:val="22"/>
              </w:rPr>
            </w:pPr>
            <w:r>
              <w:rPr>
                <w:spacing w:val="-2"/>
                <w:sz w:val="22"/>
              </w:rPr>
              <w:t>1.263</w:t>
            </w:r>
          </w:p>
        </w:tc>
        <w:tc>
          <w:tcPr>
            <w:tcW w:w="990" w:type="dxa"/>
          </w:tcPr>
          <w:p>
            <w:pPr>
              <w:pStyle w:val="TableParagraph"/>
              <w:spacing w:before="61"/>
              <w:rPr>
                <w:b/>
                <w:sz w:val="22"/>
              </w:rPr>
            </w:pPr>
          </w:p>
          <w:p>
            <w:pPr>
              <w:pStyle w:val="TableParagraph"/>
              <w:spacing w:line="242" w:lineRule="exact"/>
              <w:ind w:left="5"/>
              <w:jc w:val="center"/>
              <w:rPr>
                <w:sz w:val="22"/>
              </w:rPr>
            </w:pPr>
            <w:r>
              <w:rPr>
                <w:spacing w:val="-2"/>
                <w:sz w:val="22"/>
              </w:rPr>
              <w:t>0.261</w:t>
            </w:r>
          </w:p>
        </w:tc>
      </w:tr>
      <w:tr>
        <w:trPr>
          <w:trHeight w:val="381" w:hRule="atLeast"/>
        </w:trPr>
        <w:tc>
          <w:tcPr>
            <w:tcW w:w="3529" w:type="dxa"/>
          </w:tcPr>
          <w:p>
            <w:pPr>
              <w:pStyle w:val="TableParagraph"/>
              <w:spacing w:line="243" w:lineRule="exact"/>
              <w:ind w:left="122"/>
              <w:rPr>
                <w:sz w:val="22"/>
              </w:rPr>
            </w:pPr>
            <w:r>
              <w:rPr>
                <w:spacing w:val="-2"/>
                <w:sz w:val="22"/>
              </w:rPr>
              <w:t>Acquaintance</w:t>
            </w:r>
          </w:p>
        </w:tc>
        <w:tc>
          <w:tcPr>
            <w:tcW w:w="1411" w:type="dxa"/>
          </w:tcPr>
          <w:p>
            <w:pPr>
              <w:pStyle w:val="TableParagraph"/>
              <w:spacing w:line="243" w:lineRule="exact"/>
              <w:ind w:left="137" w:right="170"/>
              <w:jc w:val="center"/>
              <w:rPr>
                <w:sz w:val="22"/>
              </w:rPr>
            </w:pPr>
            <w:r>
              <w:rPr>
                <w:spacing w:val="-2"/>
                <w:sz w:val="22"/>
              </w:rPr>
              <w:t>15(78.9)</w:t>
            </w:r>
          </w:p>
        </w:tc>
        <w:tc>
          <w:tcPr>
            <w:tcW w:w="1157" w:type="dxa"/>
          </w:tcPr>
          <w:p>
            <w:pPr>
              <w:pStyle w:val="TableParagraph"/>
              <w:spacing w:line="243" w:lineRule="exact"/>
              <w:ind w:left="69" w:right="61"/>
              <w:jc w:val="center"/>
              <w:rPr>
                <w:sz w:val="22"/>
              </w:rPr>
            </w:pPr>
            <w:r>
              <w:rPr>
                <w:spacing w:val="-2"/>
                <w:sz w:val="22"/>
              </w:rPr>
              <w:t>4(21.1)</w:t>
            </w:r>
          </w:p>
        </w:tc>
        <w:tc>
          <w:tcPr>
            <w:tcW w:w="1339" w:type="dxa"/>
          </w:tcPr>
          <w:p>
            <w:pPr>
              <w:pStyle w:val="TableParagraph"/>
              <w:spacing w:line="243" w:lineRule="exact"/>
              <w:ind w:left="32"/>
              <w:jc w:val="center"/>
              <w:rPr>
                <w:sz w:val="22"/>
              </w:rPr>
            </w:pPr>
            <w:r>
              <w:rPr>
                <w:spacing w:val="-2"/>
                <w:sz w:val="22"/>
              </w:rPr>
              <w:t>19(100.0)</w:t>
            </w:r>
          </w:p>
        </w:tc>
        <w:tc>
          <w:tcPr>
            <w:tcW w:w="966" w:type="dxa"/>
          </w:tcPr>
          <w:p>
            <w:pPr>
              <w:pStyle w:val="TableParagraph"/>
              <w:rPr>
                <w:sz w:val="22"/>
              </w:rPr>
            </w:pPr>
          </w:p>
        </w:tc>
        <w:tc>
          <w:tcPr>
            <w:tcW w:w="990" w:type="dxa"/>
          </w:tcPr>
          <w:p>
            <w:pPr>
              <w:pStyle w:val="TableParagraph"/>
              <w:rPr>
                <w:sz w:val="22"/>
              </w:rPr>
            </w:pPr>
          </w:p>
        </w:tc>
      </w:tr>
      <w:tr>
        <w:trPr>
          <w:trHeight w:val="380" w:hRule="atLeast"/>
        </w:trPr>
        <w:tc>
          <w:tcPr>
            <w:tcW w:w="3529" w:type="dxa"/>
          </w:tcPr>
          <w:p>
            <w:pPr>
              <w:pStyle w:val="TableParagraph"/>
              <w:spacing w:line="241" w:lineRule="exact" w:before="119"/>
              <w:ind w:left="122"/>
              <w:rPr>
                <w:b/>
                <w:sz w:val="22"/>
              </w:rPr>
            </w:pPr>
            <w:r>
              <w:rPr>
                <w:b/>
                <w:sz w:val="22"/>
              </w:rPr>
              <w:t>Ever</w:t>
            </w:r>
            <w:r>
              <w:rPr>
                <w:b/>
                <w:spacing w:val="-1"/>
                <w:sz w:val="22"/>
              </w:rPr>
              <w:t> </w:t>
            </w:r>
            <w:r>
              <w:rPr>
                <w:b/>
                <w:sz w:val="22"/>
              </w:rPr>
              <w:t>had</w:t>
            </w:r>
            <w:r>
              <w:rPr>
                <w:b/>
                <w:spacing w:val="-1"/>
                <w:sz w:val="22"/>
              </w:rPr>
              <w:t> </w:t>
            </w:r>
            <w:r>
              <w:rPr>
                <w:b/>
                <w:spacing w:val="-2"/>
                <w:sz w:val="22"/>
              </w:rPr>
              <w:t>boyfriend</w:t>
            </w:r>
          </w:p>
        </w:tc>
        <w:tc>
          <w:tcPr>
            <w:tcW w:w="1411" w:type="dxa"/>
          </w:tcPr>
          <w:p>
            <w:pPr>
              <w:pStyle w:val="TableParagraph"/>
              <w:rPr>
                <w:sz w:val="22"/>
              </w:rPr>
            </w:pPr>
          </w:p>
        </w:tc>
        <w:tc>
          <w:tcPr>
            <w:tcW w:w="1157" w:type="dxa"/>
          </w:tcPr>
          <w:p>
            <w:pPr>
              <w:pStyle w:val="TableParagraph"/>
              <w:rPr>
                <w:sz w:val="22"/>
              </w:rPr>
            </w:pPr>
          </w:p>
        </w:tc>
        <w:tc>
          <w:tcPr>
            <w:tcW w:w="1339" w:type="dxa"/>
          </w:tcPr>
          <w:p>
            <w:pPr>
              <w:pStyle w:val="TableParagraph"/>
              <w:rPr>
                <w:sz w:val="22"/>
              </w:rPr>
            </w:pPr>
          </w:p>
        </w:tc>
        <w:tc>
          <w:tcPr>
            <w:tcW w:w="966" w:type="dxa"/>
          </w:tcPr>
          <w:p>
            <w:pPr>
              <w:pStyle w:val="TableParagraph"/>
              <w:rPr>
                <w:sz w:val="22"/>
              </w:rPr>
            </w:pPr>
          </w:p>
        </w:tc>
        <w:tc>
          <w:tcPr>
            <w:tcW w:w="990" w:type="dxa"/>
          </w:tcPr>
          <w:p>
            <w:pPr>
              <w:pStyle w:val="TableParagraph"/>
              <w:rPr>
                <w:sz w:val="22"/>
              </w:rPr>
            </w:pPr>
          </w:p>
        </w:tc>
      </w:tr>
      <w:tr>
        <w:trPr>
          <w:trHeight w:val="250" w:hRule="atLeast"/>
        </w:trPr>
        <w:tc>
          <w:tcPr>
            <w:tcW w:w="3529" w:type="dxa"/>
          </w:tcPr>
          <w:p>
            <w:pPr>
              <w:pStyle w:val="TableParagraph"/>
              <w:spacing w:line="231" w:lineRule="exact"/>
              <w:ind w:left="122"/>
              <w:rPr>
                <w:sz w:val="22"/>
              </w:rPr>
            </w:pPr>
            <w:r>
              <w:rPr>
                <w:spacing w:val="-5"/>
                <w:sz w:val="22"/>
              </w:rPr>
              <w:t>Yes</w:t>
            </w:r>
          </w:p>
        </w:tc>
        <w:tc>
          <w:tcPr>
            <w:tcW w:w="1411" w:type="dxa"/>
          </w:tcPr>
          <w:p>
            <w:pPr>
              <w:pStyle w:val="TableParagraph"/>
              <w:spacing w:line="231" w:lineRule="exact"/>
              <w:ind w:left="137" w:right="170"/>
              <w:jc w:val="center"/>
              <w:rPr>
                <w:sz w:val="22"/>
              </w:rPr>
            </w:pPr>
            <w:r>
              <w:rPr>
                <w:spacing w:val="-2"/>
                <w:sz w:val="22"/>
              </w:rPr>
              <w:t>21(84.0)</w:t>
            </w:r>
          </w:p>
        </w:tc>
        <w:tc>
          <w:tcPr>
            <w:tcW w:w="1157" w:type="dxa"/>
          </w:tcPr>
          <w:p>
            <w:pPr>
              <w:pStyle w:val="TableParagraph"/>
              <w:spacing w:line="231" w:lineRule="exact"/>
              <w:ind w:left="69" w:right="61"/>
              <w:jc w:val="center"/>
              <w:rPr>
                <w:sz w:val="22"/>
              </w:rPr>
            </w:pPr>
            <w:r>
              <w:rPr>
                <w:spacing w:val="-2"/>
                <w:sz w:val="22"/>
              </w:rPr>
              <w:t>4(16.0)</w:t>
            </w:r>
          </w:p>
        </w:tc>
        <w:tc>
          <w:tcPr>
            <w:tcW w:w="1339" w:type="dxa"/>
          </w:tcPr>
          <w:p>
            <w:pPr>
              <w:pStyle w:val="TableParagraph"/>
              <w:spacing w:line="231" w:lineRule="exact"/>
              <w:ind w:left="32"/>
              <w:jc w:val="center"/>
              <w:rPr>
                <w:sz w:val="22"/>
              </w:rPr>
            </w:pPr>
            <w:r>
              <w:rPr>
                <w:spacing w:val="-2"/>
                <w:sz w:val="22"/>
              </w:rPr>
              <w:t>25(100.0)</w:t>
            </w:r>
          </w:p>
        </w:tc>
        <w:tc>
          <w:tcPr>
            <w:tcW w:w="966" w:type="dxa"/>
          </w:tcPr>
          <w:p>
            <w:pPr>
              <w:pStyle w:val="TableParagraph"/>
              <w:spacing w:line="231" w:lineRule="exact"/>
              <w:ind w:right="19"/>
              <w:jc w:val="center"/>
              <w:rPr>
                <w:sz w:val="22"/>
              </w:rPr>
            </w:pPr>
            <w:r>
              <w:rPr>
                <w:spacing w:val="-2"/>
                <w:sz w:val="22"/>
              </w:rPr>
              <w:t>1.419</w:t>
            </w:r>
          </w:p>
        </w:tc>
        <w:tc>
          <w:tcPr>
            <w:tcW w:w="990" w:type="dxa"/>
          </w:tcPr>
          <w:p>
            <w:pPr>
              <w:pStyle w:val="TableParagraph"/>
              <w:spacing w:line="231" w:lineRule="exact"/>
              <w:ind w:left="5"/>
              <w:jc w:val="center"/>
              <w:rPr>
                <w:sz w:val="22"/>
              </w:rPr>
            </w:pPr>
            <w:r>
              <w:rPr>
                <w:spacing w:val="-2"/>
                <w:sz w:val="22"/>
              </w:rPr>
              <w:t>0.234</w:t>
            </w:r>
          </w:p>
        </w:tc>
      </w:tr>
      <w:tr>
        <w:trPr>
          <w:trHeight w:val="381" w:hRule="atLeast"/>
        </w:trPr>
        <w:tc>
          <w:tcPr>
            <w:tcW w:w="3529" w:type="dxa"/>
          </w:tcPr>
          <w:p>
            <w:pPr>
              <w:pStyle w:val="TableParagraph"/>
              <w:spacing w:line="243" w:lineRule="exact"/>
              <w:ind w:left="122"/>
              <w:rPr>
                <w:sz w:val="22"/>
              </w:rPr>
            </w:pPr>
            <w:r>
              <w:rPr>
                <w:spacing w:val="-5"/>
                <w:sz w:val="22"/>
              </w:rPr>
              <w:t>No</w:t>
            </w:r>
          </w:p>
        </w:tc>
        <w:tc>
          <w:tcPr>
            <w:tcW w:w="1411" w:type="dxa"/>
          </w:tcPr>
          <w:p>
            <w:pPr>
              <w:pStyle w:val="TableParagraph"/>
              <w:spacing w:line="243" w:lineRule="exact"/>
              <w:ind w:left="137" w:right="170"/>
              <w:jc w:val="center"/>
              <w:rPr>
                <w:sz w:val="22"/>
              </w:rPr>
            </w:pPr>
            <w:r>
              <w:rPr>
                <w:spacing w:val="-2"/>
                <w:sz w:val="22"/>
              </w:rPr>
              <w:t>1(50.0)</w:t>
            </w:r>
          </w:p>
        </w:tc>
        <w:tc>
          <w:tcPr>
            <w:tcW w:w="1157" w:type="dxa"/>
          </w:tcPr>
          <w:p>
            <w:pPr>
              <w:pStyle w:val="TableParagraph"/>
              <w:spacing w:line="243" w:lineRule="exact"/>
              <w:ind w:left="69" w:right="61"/>
              <w:jc w:val="center"/>
              <w:rPr>
                <w:sz w:val="22"/>
              </w:rPr>
            </w:pPr>
            <w:r>
              <w:rPr>
                <w:spacing w:val="-2"/>
                <w:sz w:val="22"/>
              </w:rPr>
              <w:t>1(50.0)</w:t>
            </w:r>
          </w:p>
        </w:tc>
        <w:tc>
          <w:tcPr>
            <w:tcW w:w="1339" w:type="dxa"/>
          </w:tcPr>
          <w:p>
            <w:pPr>
              <w:pStyle w:val="TableParagraph"/>
              <w:spacing w:line="243" w:lineRule="exact"/>
              <w:ind w:left="32"/>
              <w:jc w:val="center"/>
              <w:rPr>
                <w:sz w:val="22"/>
              </w:rPr>
            </w:pPr>
            <w:r>
              <w:rPr>
                <w:spacing w:val="-2"/>
                <w:sz w:val="22"/>
              </w:rPr>
              <w:t>2(100.0)</w:t>
            </w:r>
          </w:p>
        </w:tc>
        <w:tc>
          <w:tcPr>
            <w:tcW w:w="966" w:type="dxa"/>
          </w:tcPr>
          <w:p>
            <w:pPr>
              <w:pStyle w:val="TableParagraph"/>
              <w:rPr>
                <w:sz w:val="22"/>
              </w:rPr>
            </w:pPr>
          </w:p>
        </w:tc>
        <w:tc>
          <w:tcPr>
            <w:tcW w:w="990" w:type="dxa"/>
          </w:tcPr>
          <w:p>
            <w:pPr>
              <w:pStyle w:val="TableParagraph"/>
              <w:rPr>
                <w:sz w:val="22"/>
              </w:rPr>
            </w:pPr>
          </w:p>
        </w:tc>
      </w:tr>
      <w:tr>
        <w:trPr>
          <w:trHeight w:val="630" w:hRule="atLeast"/>
        </w:trPr>
        <w:tc>
          <w:tcPr>
            <w:tcW w:w="3529" w:type="dxa"/>
          </w:tcPr>
          <w:p>
            <w:pPr>
              <w:pStyle w:val="TableParagraph"/>
              <w:spacing w:line="250" w:lineRule="exact" w:before="119"/>
              <w:ind w:left="122"/>
              <w:rPr>
                <w:b/>
                <w:sz w:val="22"/>
              </w:rPr>
            </w:pPr>
            <w:r>
              <w:rPr>
                <w:b/>
                <w:sz w:val="22"/>
              </w:rPr>
              <w:t>Items</w:t>
            </w:r>
            <w:r>
              <w:rPr>
                <w:b/>
                <w:spacing w:val="-1"/>
                <w:sz w:val="22"/>
              </w:rPr>
              <w:t> </w:t>
            </w:r>
            <w:r>
              <w:rPr>
                <w:b/>
                <w:spacing w:val="-2"/>
                <w:sz w:val="22"/>
              </w:rPr>
              <w:t>hawked</w:t>
            </w:r>
          </w:p>
          <w:p>
            <w:pPr>
              <w:pStyle w:val="TableParagraph"/>
              <w:spacing w:line="241" w:lineRule="exact"/>
              <w:ind w:left="122"/>
              <w:rPr>
                <w:sz w:val="22"/>
              </w:rPr>
            </w:pPr>
            <w:r>
              <w:rPr>
                <w:spacing w:val="-2"/>
                <w:sz w:val="22"/>
              </w:rPr>
              <w:t>Consumables</w:t>
            </w:r>
          </w:p>
        </w:tc>
        <w:tc>
          <w:tcPr>
            <w:tcW w:w="1411" w:type="dxa"/>
          </w:tcPr>
          <w:p>
            <w:pPr>
              <w:pStyle w:val="TableParagraph"/>
              <w:spacing w:before="113"/>
              <w:rPr>
                <w:b/>
                <w:sz w:val="22"/>
              </w:rPr>
            </w:pPr>
          </w:p>
          <w:p>
            <w:pPr>
              <w:pStyle w:val="TableParagraph"/>
              <w:spacing w:line="244" w:lineRule="exact"/>
              <w:ind w:left="137" w:right="170"/>
              <w:jc w:val="center"/>
              <w:rPr>
                <w:sz w:val="22"/>
              </w:rPr>
            </w:pPr>
            <w:r>
              <w:rPr>
                <w:spacing w:val="-2"/>
                <w:sz w:val="22"/>
              </w:rPr>
              <w:t>19(82.6)</w:t>
            </w:r>
          </w:p>
        </w:tc>
        <w:tc>
          <w:tcPr>
            <w:tcW w:w="1157" w:type="dxa"/>
          </w:tcPr>
          <w:p>
            <w:pPr>
              <w:pStyle w:val="TableParagraph"/>
              <w:spacing w:before="113"/>
              <w:rPr>
                <w:b/>
                <w:sz w:val="22"/>
              </w:rPr>
            </w:pPr>
          </w:p>
          <w:p>
            <w:pPr>
              <w:pStyle w:val="TableParagraph"/>
              <w:spacing w:line="244" w:lineRule="exact"/>
              <w:ind w:left="69" w:right="61"/>
              <w:jc w:val="center"/>
              <w:rPr>
                <w:sz w:val="22"/>
              </w:rPr>
            </w:pPr>
            <w:r>
              <w:rPr>
                <w:spacing w:val="-2"/>
                <w:sz w:val="22"/>
              </w:rPr>
              <w:t>4(17.4)</w:t>
            </w:r>
          </w:p>
        </w:tc>
        <w:tc>
          <w:tcPr>
            <w:tcW w:w="1339" w:type="dxa"/>
          </w:tcPr>
          <w:p>
            <w:pPr>
              <w:pStyle w:val="TableParagraph"/>
              <w:spacing w:before="113"/>
              <w:rPr>
                <w:b/>
                <w:sz w:val="22"/>
              </w:rPr>
            </w:pPr>
          </w:p>
          <w:p>
            <w:pPr>
              <w:pStyle w:val="TableParagraph"/>
              <w:spacing w:line="244" w:lineRule="exact"/>
              <w:ind w:left="32"/>
              <w:jc w:val="center"/>
              <w:rPr>
                <w:sz w:val="22"/>
              </w:rPr>
            </w:pPr>
            <w:r>
              <w:rPr>
                <w:spacing w:val="-2"/>
                <w:sz w:val="22"/>
              </w:rPr>
              <w:t>23(100.0)</w:t>
            </w:r>
          </w:p>
        </w:tc>
        <w:tc>
          <w:tcPr>
            <w:tcW w:w="966" w:type="dxa"/>
          </w:tcPr>
          <w:p>
            <w:pPr>
              <w:pStyle w:val="TableParagraph"/>
              <w:spacing w:before="113"/>
              <w:rPr>
                <w:b/>
                <w:sz w:val="22"/>
              </w:rPr>
            </w:pPr>
          </w:p>
          <w:p>
            <w:pPr>
              <w:pStyle w:val="TableParagraph"/>
              <w:spacing w:line="244" w:lineRule="exact"/>
              <w:ind w:right="19"/>
              <w:jc w:val="center"/>
              <w:rPr>
                <w:sz w:val="22"/>
              </w:rPr>
            </w:pPr>
            <w:r>
              <w:rPr>
                <w:spacing w:val="-2"/>
                <w:sz w:val="22"/>
              </w:rPr>
              <w:t>0.131</w:t>
            </w:r>
          </w:p>
        </w:tc>
        <w:tc>
          <w:tcPr>
            <w:tcW w:w="990" w:type="dxa"/>
          </w:tcPr>
          <w:p>
            <w:pPr>
              <w:pStyle w:val="TableParagraph"/>
              <w:spacing w:before="113"/>
              <w:rPr>
                <w:b/>
                <w:sz w:val="22"/>
              </w:rPr>
            </w:pPr>
          </w:p>
          <w:p>
            <w:pPr>
              <w:pStyle w:val="TableParagraph"/>
              <w:spacing w:line="244" w:lineRule="exact"/>
              <w:ind w:left="5"/>
              <w:jc w:val="center"/>
              <w:rPr>
                <w:sz w:val="22"/>
              </w:rPr>
            </w:pPr>
            <w:r>
              <w:rPr>
                <w:spacing w:val="-2"/>
                <w:sz w:val="22"/>
              </w:rPr>
              <w:t>0.718</w:t>
            </w:r>
          </w:p>
        </w:tc>
      </w:tr>
      <w:tr>
        <w:trPr>
          <w:trHeight w:val="383" w:hRule="atLeast"/>
        </w:trPr>
        <w:tc>
          <w:tcPr>
            <w:tcW w:w="3529" w:type="dxa"/>
          </w:tcPr>
          <w:p>
            <w:pPr>
              <w:pStyle w:val="TableParagraph"/>
              <w:spacing w:line="244" w:lineRule="exact"/>
              <w:ind w:left="122"/>
              <w:rPr>
                <w:sz w:val="22"/>
              </w:rPr>
            </w:pPr>
            <w:r>
              <w:rPr>
                <w:sz w:val="22"/>
              </w:rPr>
              <w:t>Non</w:t>
            </w:r>
            <w:r>
              <w:rPr>
                <w:spacing w:val="-2"/>
                <w:sz w:val="22"/>
              </w:rPr>
              <w:t> consumable</w:t>
            </w:r>
          </w:p>
        </w:tc>
        <w:tc>
          <w:tcPr>
            <w:tcW w:w="1411" w:type="dxa"/>
          </w:tcPr>
          <w:p>
            <w:pPr>
              <w:pStyle w:val="TableParagraph"/>
              <w:spacing w:line="244" w:lineRule="exact"/>
              <w:ind w:left="137" w:right="170"/>
              <w:jc w:val="center"/>
              <w:rPr>
                <w:sz w:val="22"/>
              </w:rPr>
            </w:pPr>
            <w:r>
              <w:rPr>
                <w:spacing w:val="-2"/>
                <w:sz w:val="22"/>
              </w:rPr>
              <w:t>3(75.0)</w:t>
            </w:r>
          </w:p>
        </w:tc>
        <w:tc>
          <w:tcPr>
            <w:tcW w:w="1157" w:type="dxa"/>
          </w:tcPr>
          <w:p>
            <w:pPr>
              <w:pStyle w:val="TableParagraph"/>
              <w:spacing w:line="244" w:lineRule="exact"/>
              <w:ind w:left="69" w:right="61"/>
              <w:jc w:val="center"/>
              <w:rPr>
                <w:sz w:val="22"/>
              </w:rPr>
            </w:pPr>
            <w:r>
              <w:rPr>
                <w:spacing w:val="-2"/>
                <w:sz w:val="22"/>
              </w:rPr>
              <w:t>1(25.0)</w:t>
            </w:r>
          </w:p>
        </w:tc>
        <w:tc>
          <w:tcPr>
            <w:tcW w:w="1339" w:type="dxa"/>
          </w:tcPr>
          <w:p>
            <w:pPr>
              <w:pStyle w:val="TableParagraph"/>
              <w:spacing w:line="244" w:lineRule="exact"/>
              <w:ind w:left="32"/>
              <w:jc w:val="center"/>
              <w:rPr>
                <w:sz w:val="22"/>
              </w:rPr>
            </w:pPr>
            <w:r>
              <w:rPr>
                <w:spacing w:val="-2"/>
                <w:sz w:val="22"/>
              </w:rPr>
              <w:t>4(100.0)</w:t>
            </w:r>
          </w:p>
        </w:tc>
        <w:tc>
          <w:tcPr>
            <w:tcW w:w="966" w:type="dxa"/>
          </w:tcPr>
          <w:p>
            <w:pPr>
              <w:pStyle w:val="TableParagraph"/>
              <w:rPr>
                <w:sz w:val="22"/>
              </w:rPr>
            </w:pPr>
          </w:p>
        </w:tc>
        <w:tc>
          <w:tcPr>
            <w:tcW w:w="990" w:type="dxa"/>
          </w:tcPr>
          <w:p>
            <w:pPr>
              <w:pStyle w:val="TableParagraph"/>
              <w:rPr>
                <w:sz w:val="22"/>
              </w:rPr>
            </w:pPr>
          </w:p>
        </w:tc>
      </w:tr>
      <w:tr>
        <w:trPr>
          <w:trHeight w:val="628" w:hRule="atLeast"/>
        </w:trPr>
        <w:tc>
          <w:tcPr>
            <w:tcW w:w="3529" w:type="dxa"/>
          </w:tcPr>
          <w:p>
            <w:pPr>
              <w:pStyle w:val="TableParagraph"/>
              <w:spacing w:line="250" w:lineRule="exact" w:before="119"/>
              <w:ind w:left="122"/>
              <w:rPr>
                <w:b/>
                <w:sz w:val="22"/>
              </w:rPr>
            </w:pPr>
            <w:r>
              <w:rPr>
                <w:b/>
                <w:sz w:val="22"/>
              </w:rPr>
              <w:t>Age</w:t>
            </w:r>
            <w:r>
              <w:rPr>
                <w:b/>
                <w:spacing w:val="-2"/>
                <w:sz w:val="22"/>
              </w:rPr>
              <w:t> (years)</w:t>
            </w:r>
          </w:p>
          <w:p>
            <w:pPr>
              <w:pStyle w:val="TableParagraph"/>
              <w:spacing w:line="240" w:lineRule="exact"/>
              <w:ind w:left="122"/>
              <w:rPr>
                <w:sz w:val="22"/>
              </w:rPr>
            </w:pPr>
            <w:r>
              <w:rPr>
                <w:spacing w:val="-2"/>
                <w:sz w:val="22"/>
              </w:rPr>
              <w:t>10-</w:t>
            </w:r>
            <w:r>
              <w:rPr>
                <w:spacing w:val="-5"/>
                <w:sz w:val="22"/>
              </w:rPr>
              <w:t>13</w:t>
            </w:r>
          </w:p>
        </w:tc>
        <w:tc>
          <w:tcPr>
            <w:tcW w:w="1411" w:type="dxa"/>
          </w:tcPr>
          <w:p>
            <w:pPr>
              <w:pStyle w:val="TableParagraph"/>
              <w:spacing w:before="113"/>
              <w:rPr>
                <w:b/>
                <w:sz w:val="22"/>
              </w:rPr>
            </w:pPr>
          </w:p>
          <w:p>
            <w:pPr>
              <w:pStyle w:val="TableParagraph"/>
              <w:spacing w:line="242" w:lineRule="exact"/>
              <w:ind w:left="137" w:right="170"/>
              <w:jc w:val="center"/>
              <w:rPr>
                <w:sz w:val="22"/>
              </w:rPr>
            </w:pPr>
            <w:r>
              <w:rPr>
                <w:spacing w:val="-2"/>
                <w:sz w:val="22"/>
              </w:rPr>
              <w:t>3(75.0)</w:t>
            </w:r>
          </w:p>
        </w:tc>
        <w:tc>
          <w:tcPr>
            <w:tcW w:w="1157" w:type="dxa"/>
          </w:tcPr>
          <w:p>
            <w:pPr>
              <w:pStyle w:val="TableParagraph"/>
              <w:spacing w:before="113"/>
              <w:rPr>
                <w:b/>
                <w:sz w:val="22"/>
              </w:rPr>
            </w:pPr>
          </w:p>
          <w:p>
            <w:pPr>
              <w:pStyle w:val="TableParagraph"/>
              <w:spacing w:line="242" w:lineRule="exact"/>
              <w:ind w:left="69" w:right="61"/>
              <w:jc w:val="center"/>
              <w:rPr>
                <w:sz w:val="22"/>
              </w:rPr>
            </w:pPr>
            <w:r>
              <w:rPr>
                <w:spacing w:val="-2"/>
                <w:sz w:val="22"/>
              </w:rPr>
              <w:t>1(25.0)</w:t>
            </w:r>
          </w:p>
        </w:tc>
        <w:tc>
          <w:tcPr>
            <w:tcW w:w="1339" w:type="dxa"/>
          </w:tcPr>
          <w:p>
            <w:pPr>
              <w:pStyle w:val="TableParagraph"/>
              <w:spacing w:before="113"/>
              <w:rPr>
                <w:b/>
                <w:sz w:val="22"/>
              </w:rPr>
            </w:pPr>
          </w:p>
          <w:p>
            <w:pPr>
              <w:pStyle w:val="TableParagraph"/>
              <w:spacing w:line="242" w:lineRule="exact"/>
              <w:ind w:left="32"/>
              <w:jc w:val="center"/>
              <w:rPr>
                <w:sz w:val="22"/>
              </w:rPr>
            </w:pPr>
            <w:r>
              <w:rPr>
                <w:spacing w:val="-2"/>
                <w:sz w:val="22"/>
              </w:rPr>
              <w:t>4(100.0)</w:t>
            </w:r>
          </w:p>
        </w:tc>
        <w:tc>
          <w:tcPr>
            <w:tcW w:w="966" w:type="dxa"/>
          </w:tcPr>
          <w:p>
            <w:pPr>
              <w:pStyle w:val="TableParagraph"/>
              <w:spacing w:before="113"/>
              <w:rPr>
                <w:b/>
                <w:sz w:val="22"/>
              </w:rPr>
            </w:pPr>
          </w:p>
          <w:p>
            <w:pPr>
              <w:pStyle w:val="TableParagraph"/>
              <w:spacing w:line="242" w:lineRule="exact"/>
              <w:ind w:right="19"/>
              <w:jc w:val="center"/>
              <w:rPr>
                <w:sz w:val="22"/>
              </w:rPr>
            </w:pPr>
            <w:r>
              <w:rPr>
                <w:spacing w:val="-2"/>
                <w:sz w:val="22"/>
              </w:rPr>
              <w:t>0.131</w:t>
            </w:r>
          </w:p>
        </w:tc>
        <w:tc>
          <w:tcPr>
            <w:tcW w:w="990" w:type="dxa"/>
          </w:tcPr>
          <w:p>
            <w:pPr>
              <w:pStyle w:val="TableParagraph"/>
              <w:spacing w:before="113"/>
              <w:rPr>
                <w:b/>
                <w:sz w:val="22"/>
              </w:rPr>
            </w:pPr>
          </w:p>
          <w:p>
            <w:pPr>
              <w:pStyle w:val="TableParagraph"/>
              <w:spacing w:line="242" w:lineRule="exact"/>
              <w:ind w:left="5"/>
              <w:jc w:val="center"/>
              <w:rPr>
                <w:sz w:val="22"/>
              </w:rPr>
            </w:pPr>
            <w:r>
              <w:rPr>
                <w:spacing w:val="-2"/>
                <w:sz w:val="22"/>
              </w:rPr>
              <w:t>0.718</w:t>
            </w:r>
          </w:p>
        </w:tc>
      </w:tr>
      <w:tr>
        <w:trPr>
          <w:trHeight w:val="351" w:hRule="atLeast"/>
        </w:trPr>
        <w:tc>
          <w:tcPr>
            <w:tcW w:w="3529" w:type="dxa"/>
            <w:tcBorders>
              <w:bottom w:val="single" w:sz="4" w:space="0" w:color="000000"/>
            </w:tcBorders>
          </w:tcPr>
          <w:p>
            <w:pPr>
              <w:pStyle w:val="TableParagraph"/>
              <w:spacing w:line="243" w:lineRule="exact"/>
              <w:ind w:left="122"/>
              <w:rPr>
                <w:sz w:val="22"/>
              </w:rPr>
            </w:pPr>
            <w:r>
              <w:rPr>
                <w:spacing w:val="-2"/>
                <w:sz w:val="22"/>
              </w:rPr>
              <w:t>14-</w:t>
            </w:r>
            <w:r>
              <w:rPr>
                <w:spacing w:val="-5"/>
                <w:sz w:val="22"/>
              </w:rPr>
              <w:t>17</w:t>
            </w:r>
          </w:p>
        </w:tc>
        <w:tc>
          <w:tcPr>
            <w:tcW w:w="1411" w:type="dxa"/>
            <w:tcBorders>
              <w:bottom w:val="single" w:sz="4" w:space="0" w:color="000000"/>
            </w:tcBorders>
          </w:tcPr>
          <w:p>
            <w:pPr>
              <w:pStyle w:val="TableParagraph"/>
              <w:spacing w:line="243" w:lineRule="exact"/>
              <w:ind w:left="137" w:right="170"/>
              <w:jc w:val="center"/>
              <w:rPr>
                <w:sz w:val="22"/>
              </w:rPr>
            </w:pPr>
            <w:r>
              <w:rPr>
                <w:spacing w:val="-2"/>
                <w:sz w:val="22"/>
              </w:rPr>
              <w:t>19(82.6)</w:t>
            </w:r>
          </w:p>
        </w:tc>
        <w:tc>
          <w:tcPr>
            <w:tcW w:w="1157" w:type="dxa"/>
            <w:tcBorders>
              <w:bottom w:val="single" w:sz="4" w:space="0" w:color="000000"/>
            </w:tcBorders>
          </w:tcPr>
          <w:p>
            <w:pPr>
              <w:pStyle w:val="TableParagraph"/>
              <w:spacing w:line="243" w:lineRule="exact"/>
              <w:ind w:left="69" w:right="61"/>
              <w:jc w:val="center"/>
              <w:rPr>
                <w:sz w:val="22"/>
              </w:rPr>
            </w:pPr>
            <w:r>
              <w:rPr>
                <w:spacing w:val="-2"/>
                <w:sz w:val="22"/>
              </w:rPr>
              <w:t>4(17.4)</w:t>
            </w:r>
          </w:p>
        </w:tc>
        <w:tc>
          <w:tcPr>
            <w:tcW w:w="1339" w:type="dxa"/>
            <w:tcBorders>
              <w:bottom w:val="single" w:sz="4" w:space="0" w:color="000000"/>
            </w:tcBorders>
          </w:tcPr>
          <w:p>
            <w:pPr>
              <w:pStyle w:val="TableParagraph"/>
              <w:spacing w:line="243" w:lineRule="exact"/>
              <w:ind w:left="32"/>
              <w:jc w:val="center"/>
              <w:rPr>
                <w:sz w:val="22"/>
              </w:rPr>
            </w:pPr>
            <w:r>
              <w:rPr>
                <w:spacing w:val="-2"/>
                <w:sz w:val="22"/>
              </w:rPr>
              <w:t>23(100.0)</w:t>
            </w:r>
          </w:p>
        </w:tc>
        <w:tc>
          <w:tcPr>
            <w:tcW w:w="966" w:type="dxa"/>
            <w:tcBorders>
              <w:bottom w:val="single" w:sz="4" w:space="0" w:color="000000"/>
            </w:tcBorders>
          </w:tcPr>
          <w:p>
            <w:pPr>
              <w:pStyle w:val="TableParagraph"/>
              <w:rPr>
                <w:sz w:val="22"/>
              </w:rPr>
            </w:pPr>
          </w:p>
        </w:tc>
        <w:tc>
          <w:tcPr>
            <w:tcW w:w="990" w:type="dxa"/>
            <w:tcBorders>
              <w:bottom w:val="single" w:sz="4" w:space="0" w:color="000000"/>
            </w:tcBorders>
          </w:tcPr>
          <w:p>
            <w:pPr>
              <w:pStyle w:val="TableParagraph"/>
              <w:rPr>
                <w:sz w:val="22"/>
              </w:rPr>
            </w:pPr>
          </w:p>
        </w:tc>
      </w:tr>
    </w:tbl>
    <w:p>
      <w:pPr>
        <w:spacing w:after="0"/>
        <w:rPr>
          <w:sz w:val="22"/>
        </w:rPr>
        <w:sectPr>
          <w:pgSz w:w="12240" w:h="15840"/>
          <w:pgMar w:header="0" w:footer="768" w:top="1680" w:bottom="960" w:left="880" w:right="360"/>
        </w:sectPr>
      </w:pPr>
    </w:p>
    <w:p>
      <w:pPr>
        <w:pStyle w:val="Heading2"/>
        <w:spacing w:before="76"/>
      </w:pPr>
      <w:bookmarkStart w:name="_TOC_250006" w:id="30"/>
      <w:r>
        <w:rPr/>
        <w:t>Perpetrators</w:t>
      </w:r>
      <w:r>
        <w:rPr>
          <w:spacing w:val="-2"/>
        </w:rPr>
        <w:t> </w:t>
      </w:r>
      <w:r>
        <w:rPr/>
        <w:t>of</w:t>
      </w:r>
      <w:r>
        <w:rPr>
          <w:spacing w:val="-2"/>
        </w:rPr>
        <w:t> </w:t>
      </w:r>
      <w:r>
        <w:rPr/>
        <w:t>sexual</w:t>
      </w:r>
      <w:r>
        <w:rPr>
          <w:spacing w:val="-1"/>
        </w:rPr>
        <w:t> </w:t>
      </w:r>
      <w:bookmarkEnd w:id="30"/>
      <w:r>
        <w:rPr>
          <w:spacing w:val="-2"/>
        </w:rPr>
        <w:t>abuse</w:t>
      </w:r>
    </w:p>
    <w:p>
      <w:pPr>
        <w:pStyle w:val="BodyText"/>
        <w:spacing w:before="271"/>
        <w:rPr>
          <w:b/>
        </w:rPr>
      </w:pPr>
    </w:p>
    <w:p>
      <w:pPr>
        <w:pStyle w:val="BodyText"/>
        <w:spacing w:line="360" w:lineRule="auto"/>
        <w:ind w:left="920" w:right="1078"/>
        <w:jc w:val="both"/>
      </w:pPr>
      <w:r>
        <w:rPr/>
        <w:drawing>
          <wp:anchor distT="0" distB="0" distL="0" distR="0" allowOverlap="1" layoutInCell="1" locked="0" behindDoc="1" simplePos="0" relativeHeight="482336256">
            <wp:simplePos x="0" y="0"/>
            <wp:positionH relativeFrom="page">
              <wp:posOffset>1280413</wp:posOffset>
            </wp:positionH>
            <wp:positionV relativeFrom="paragraph">
              <wp:posOffset>772189</wp:posOffset>
            </wp:positionV>
            <wp:extent cx="5296408" cy="5236400"/>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5" cstate="print"/>
                    <a:stretch>
                      <a:fillRect/>
                    </a:stretch>
                  </pic:blipFill>
                  <pic:spPr>
                    <a:xfrm>
                      <a:off x="0" y="0"/>
                      <a:ext cx="5296408" cy="5236400"/>
                    </a:xfrm>
                    <a:prstGeom prst="rect">
                      <a:avLst/>
                    </a:prstGeom>
                  </pic:spPr>
                </pic:pic>
              </a:graphicData>
            </a:graphic>
          </wp:anchor>
        </w:drawing>
      </w:r>
      <w:r>
        <w:rPr/>
        <w:t>The different bar charts below shows the perpetrators of the various forms of sexual abuse among the respondents. Findings from figure 4.3 below show that 66.7% of male customers, peers and traders were major perpetrators of unwanted touch among female adolescent hawkers while family relatives were least perpetrators (3.0%).</w:t>
      </w:r>
    </w:p>
    <w:p>
      <w:pPr>
        <w:pStyle w:val="BodyText"/>
      </w:pPr>
    </w:p>
    <w:p>
      <w:pPr>
        <w:pStyle w:val="BodyText"/>
      </w:pPr>
    </w:p>
    <w:p>
      <w:pPr>
        <w:pStyle w:val="BodyText"/>
      </w:pPr>
    </w:p>
    <w:p>
      <w:pPr>
        <w:pStyle w:val="BodyText"/>
        <w:spacing w:before="42"/>
      </w:pPr>
    </w:p>
    <w:p>
      <w:pPr>
        <w:pStyle w:val="Heading1"/>
        <w:ind w:right="2047"/>
        <w:jc w:val="right"/>
      </w:pPr>
      <w:r>
        <w:rPr/>
        <w:drawing>
          <wp:anchor distT="0" distB="0" distL="0" distR="0" allowOverlap="1" layoutInCell="1" locked="0" behindDoc="1" simplePos="0" relativeHeight="487658496">
            <wp:simplePos x="0" y="0"/>
            <wp:positionH relativeFrom="page">
              <wp:posOffset>1311910</wp:posOffset>
            </wp:positionH>
            <wp:positionV relativeFrom="paragraph">
              <wp:posOffset>205918</wp:posOffset>
            </wp:positionV>
            <wp:extent cx="5377022" cy="4346448"/>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21" cstate="print"/>
                    <a:stretch>
                      <a:fillRect/>
                    </a:stretch>
                  </pic:blipFill>
                  <pic:spPr>
                    <a:xfrm>
                      <a:off x="0" y="0"/>
                      <a:ext cx="5377022" cy="4346448"/>
                    </a:xfrm>
                    <a:prstGeom prst="rect">
                      <a:avLst/>
                    </a:prstGeom>
                  </pic:spPr>
                </pic:pic>
              </a:graphicData>
            </a:graphic>
          </wp:anchor>
        </w:drawing>
      </w:r>
      <w:r>
        <w:rPr>
          <w:b w:val="0"/>
          <w:spacing w:val="-2"/>
        </w:rPr>
        <w:t>(</w:t>
      </w:r>
      <w:r>
        <w:rPr>
          <w:spacing w:val="-2"/>
        </w:rPr>
        <w:t>N=198)</w:t>
      </w:r>
    </w:p>
    <w:p>
      <w:pPr>
        <w:pStyle w:val="BodyText"/>
        <w:spacing w:before="82"/>
        <w:rPr>
          <w:b/>
        </w:rPr>
      </w:pPr>
    </w:p>
    <w:p>
      <w:pPr>
        <w:pStyle w:val="Heading2"/>
        <w:tabs>
          <w:tab w:pos="1440" w:val="left" w:leader="none"/>
        </w:tabs>
        <w:ind w:left="0" w:right="157"/>
        <w:jc w:val="center"/>
      </w:pPr>
      <w:r>
        <w:rPr/>
        <w:t>Figure</w:t>
      </w:r>
      <w:r>
        <w:rPr>
          <w:spacing w:val="-4"/>
        </w:rPr>
        <w:t> 4.3:</w:t>
      </w:r>
      <w:r>
        <w:rPr/>
        <w:tab/>
        <w:t>The</w:t>
      </w:r>
      <w:r>
        <w:rPr>
          <w:spacing w:val="-3"/>
        </w:rPr>
        <w:t> </w:t>
      </w:r>
      <w:r>
        <w:rPr/>
        <w:t>perpetrators</w:t>
      </w:r>
      <w:r>
        <w:rPr>
          <w:spacing w:val="-2"/>
        </w:rPr>
        <w:t> </w:t>
      </w:r>
      <w:r>
        <w:rPr/>
        <w:t>of</w:t>
      </w:r>
      <w:r>
        <w:rPr>
          <w:spacing w:val="-1"/>
        </w:rPr>
        <w:t> </w:t>
      </w:r>
      <w:r>
        <w:rPr/>
        <w:t>unwanted</w:t>
      </w:r>
      <w:r>
        <w:rPr>
          <w:spacing w:val="-2"/>
        </w:rPr>
        <w:t> touch</w:t>
      </w:r>
    </w:p>
    <w:p>
      <w:pPr>
        <w:spacing w:after="0"/>
        <w:jc w:val="center"/>
        <w:sectPr>
          <w:pgSz w:w="12240" w:h="15840"/>
          <w:pgMar w:header="0" w:footer="768" w:top="1680" w:bottom="960" w:left="880" w:right="360"/>
        </w:sectPr>
      </w:pPr>
    </w:p>
    <w:p>
      <w:pPr>
        <w:pStyle w:val="BodyText"/>
        <w:spacing w:line="360" w:lineRule="auto" w:before="71"/>
        <w:ind w:left="920" w:right="1077"/>
        <w:jc w:val="both"/>
      </w:pPr>
      <w:r>
        <w:rPr/>
        <w:t>Figure 4.4 shows the perpetrators of genital rubbing. About 35.3% of unknown men were perpetrators of genital rubbing while authority figures (2.9%) were the least perpetrators of genital rubbing.</w:t>
      </w:r>
    </w:p>
    <w:p>
      <w:pPr>
        <w:pStyle w:val="BodyText"/>
      </w:pPr>
    </w:p>
    <w:p>
      <w:pPr>
        <w:pStyle w:val="BodyText"/>
      </w:pPr>
    </w:p>
    <w:p>
      <w:pPr>
        <w:pStyle w:val="BodyText"/>
      </w:pPr>
    </w:p>
    <w:p>
      <w:pPr>
        <w:pStyle w:val="BodyText"/>
      </w:pPr>
    </w:p>
    <w:p>
      <w:pPr>
        <w:pStyle w:val="BodyText"/>
        <w:spacing w:before="208"/>
      </w:pPr>
    </w:p>
    <w:p>
      <w:pPr>
        <w:pStyle w:val="Heading1"/>
        <w:ind w:right="2167"/>
        <w:jc w:val="right"/>
      </w:pPr>
      <w:r>
        <w:rPr/>
        <w:drawing>
          <wp:anchor distT="0" distB="0" distL="0" distR="0" allowOverlap="1" layoutInCell="1" locked="0" behindDoc="1" simplePos="0" relativeHeight="487659520">
            <wp:simplePos x="0" y="0"/>
            <wp:positionH relativeFrom="page">
              <wp:posOffset>1397635</wp:posOffset>
            </wp:positionH>
            <wp:positionV relativeFrom="paragraph">
              <wp:posOffset>204611</wp:posOffset>
            </wp:positionV>
            <wp:extent cx="5205450" cy="4730496"/>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22" cstate="print"/>
                    <a:stretch>
                      <a:fillRect/>
                    </a:stretch>
                  </pic:blipFill>
                  <pic:spPr>
                    <a:xfrm>
                      <a:off x="0" y="0"/>
                      <a:ext cx="5205450" cy="4730496"/>
                    </a:xfrm>
                    <a:prstGeom prst="rect">
                      <a:avLst/>
                    </a:prstGeom>
                  </pic:spPr>
                </pic:pic>
              </a:graphicData>
            </a:graphic>
          </wp:anchor>
        </w:drawing>
      </w:r>
      <w:r>
        <w:rPr/>
        <w:drawing>
          <wp:anchor distT="0" distB="0" distL="0" distR="0" allowOverlap="1" layoutInCell="1" locked="0" behindDoc="1" simplePos="0" relativeHeight="482337280">
            <wp:simplePos x="0" y="0"/>
            <wp:positionH relativeFrom="page">
              <wp:posOffset>1280413</wp:posOffset>
            </wp:positionH>
            <wp:positionV relativeFrom="paragraph">
              <wp:posOffset>-498968</wp:posOffset>
            </wp:positionV>
            <wp:extent cx="5296408" cy="523640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 cstate="print"/>
                    <a:stretch>
                      <a:fillRect/>
                    </a:stretch>
                  </pic:blipFill>
                  <pic:spPr>
                    <a:xfrm>
                      <a:off x="0" y="0"/>
                      <a:ext cx="5296408" cy="5236400"/>
                    </a:xfrm>
                    <a:prstGeom prst="rect">
                      <a:avLst/>
                    </a:prstGeom>
                  </pic:spPr>
                </pic:pic>
              </a:graphicData>
            </a:graphic>
          </wp:anchor>
        </w:drawing>
      </w:r>
      <w:r>
        <w:rPr>
          <w:b w:val="0"/>
          <w:spacing w:val="-2"/>
        </w:rPr>
        <w:t>(</w:t>
      </w:r>
      <w:r>
        <w:rPr>
          <w:spacing w:val="-2"/>
        </w:rPr>
        <w:t>N=34)</w:t>
      </w:r>
    </w:p>
    <w:p>
      <w:pPr>
        <w:pStyle w:val="BodyText"/>
        <w:spacing w:before="85"/>
        <w:rPr>
          <w:b/>
        </w:rPr>
      </w:pPr>
    </w:p>
    <w:p>
      <w:pPr>
        <w:pStyle w:val="Heading2"/>
        <w:ind w:left="938" w:right="1097"/>
        <w:jc w:val="center"/>
      </w:pPr>
      <w:r>
        <w:rPr/>
        <w:t>Figure</w:t>
      </w:r>
      <w:r>
        <w:rPr>
          <w:spacing w:val="-3"/>
        </w:rPr>
        <w:t> </w:t>
      </w:r>
      <w:r>
        <w:rPr/>
        <w:t>4.4:</w:t>
      </w:r>
      <w:r>
        <w:rPr>
          <w:spacing w:val="-1"/>
        </w:rPr>
        <w:t> </w:t>
      </w:r>
      <w:r>
        <w:rPr/>
        <w:t>The</w:t>
      </w:r>
      <w:r>
        <w:rPr>
          <w:spacing w:val="-2"/>
        </w:rPr>
        <w:t> </w:t>
      </w:r>
      <w:r>
        <w:rPr/>
        <w:t>perpetrators</w:t>
      </w:r>
      <w:r>
        <w:rPr>
          <w:spacing w:val="-1"/>
        </w:rPr>
        <w:t> </w:t>
      </w:r>
      <w:r>
        <w:rPr/>
        <w:t>of genital</w:t>
      </w:r>
      <w:r>
        <w:rPr>
          <w:spacing w:val="-1"/>
        </w:rPr>
        <w:t> </w:t>
      </w:r>
      <w:r>
        <w:rPr>
          <w:spacing w:val="-2"/>
        </w:rPr>
        <w:t>rubbing</w:t>
      </w:r>
    </w:p>
    <w:p>
      <w:pPr>
        <w:spacing w:after="0"/>
        <w:jc w:val="center"/>
        <w:sectPr>
          <w:pgSz w:w="12240" w:h="15840"/>
          <w:pgMar w:header="0" w:footer="768" w:top="1680" w:bottom="960" w:left="880" w:right="360"/>
        </w:sectPr>
      </w:pPr>
    </w:p>
    <w:p>
      <w:pPr>
        <w:pStyle w:val="BodyText"/>
        <w:spacing w:line="360" w:lineRule="auto" w:before="74"/>
        <w:ind w:left="920" w:right="1079"/>
        <w:jc w:val="both"/>
      </w:pPr>
      <w:r>
        <w:rPr/>
        <w:t>Observation from figure 4.5 below shows that perpetrators of unwanted sexual comments were predominantly (67.2%) male traders, male customers and male peers of female adolescent hawkers. Others were unknown men (10.0%) with least perpetrators being family relatives (6.6%).</w:t>
      </w:r>
    </w:p>
    <w:p>
      <w:pPr>
        <w:pStyle w:val="BodyText"/>
      </w:pPr>
    </w:p>
    <w:p>
      <w:pPr>
        <w:pStyle w:val="BodyText"/>
      </w:pPr>
    </w:p>
    <w:p>
      <w:pPr>
        <w:pStyle w:val="BodyText"/>
      </w:pPr>
    </w:p>
    <w:p>
      <w:pPr>
        <w:pStyle w:val="BodyText"/>
        <w:spacing w:before="262"/>
      </w:pPr>
    </w:p>
    <w:p>
      <w:pPr>
        <w:pStyle w:val="Heading1"/>
        <w:ind w:right="2047"/>
        <w:jc w:val="right"/>
      </w:pPr>
      <w:r>
        <w:rPr/>
        <w:drawing>
          <wp:anchor distT="0" distB="0" distL="0" distR="0" allowOverlap="1" layoutInCell="1" locked="0" behindDoc="1" simplePos="0" relativeHeight="487660544">
            <wp:simplePos x="0" y="0"/>
            <wp:positionH relativeFrom="page">
              <wp:posOffset>1226819</wp:posOffset>
            </wp:positionH>
            <wp:positionV relativeFrom="paragraph">
              <wp:posOffset>204618</wp:posOffset>
            </wp:positionV>
            <wp:extent cx="5547015" cy="4090416"/>
            <wp:effectExtent l="0" t="0" r="0" b="0"/>
            <wp:wrapTopAndBottom/>
            <wp:docPr id="162" name="Image 162"/>
            <wp:cNvGraphicFramePr>
              <a:graphicFrameLocks/>
            </wp:cNvGraphicFramePr>
            <a:graphic>
              <a:graphicData uri="http://schemas.openxmlformats.org/drawingml/2006/picture">
                <pic:pic>
                  <pic:nvPicPr>
                    <pic:cNvPr id="162" name="Image 162"/>
                    <pic:cNvPicPr/>
                  </pic:nvPicPr>
                  <pic:blipFill>
                    <a:blip r:embed="rId23" cstate="print"/>
                    <a:stretch>
                      <a:fillRect/>
                    </a:stretch>
                  </pic:blipFill>
                  <pic:spPr>
                    <a:xfrm>
                      <a:off x="0" y="0"/>
                      <a:ext cx="5547015" cy="4090416"/>
                    </a:xfrm>
                    <a:prstGeom prst="rect">
                      <a:avLst/>
                    </a:prstGeom>
                  </pic:spPr>
                </pic:pic>
              </a:graphicData>
            </a:graphic>
          </wp:anchor>
        </w:drawing>
      </w:r>
      <w:r>
        <w:rPr/>
        <w:drawing>
          <wp:anchor distT="0" distB="0" distL="0" distR="0" allowOverlap="1" layoutInCell="1" locked="0" behindDoc="1" simplePos="0" relativeHeight="482338304">
            <wp:simplePos x="0" y="0"/>
            <wp:positionH relativeFrom="page">
              <wp:posOffset>1280413</wp:posOffset>
            </wp:positionH>
            <wp:positionV relativeFrom="paragraph">
              <wp:posOffset>-419586</wp:posOffset>
            </wp:positionV>
            <wp:extent cx="5296408" cy="5236400"/>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5" cstate="print"/>
                    <a:stretch>
                      <a:fillRect/>
                    </a:stretch>
                  </pic:blipFill>
                  <pic:spPr>
                    <a:xfrm>
                      <a:off x="0" y="0"/>
                      <a:ext cx="5296408" cy="5236400"/>
                    </a:xfrm>
                    <a:prstGeom prst="rect">
                      <a:avLst/>
                    </a:prstGeom>
                  </pic:spPr>
                </pic:pic>
              </a:graphicData>
            </a:graphic>
          </wp:anchor>
        </w:drawing>
      </w:r>
      <w:r>
        <w:rPr>
          <w:b w:val="0"/>
          <w:spacing w:val="-2"/>
        </w:rPr>
        <w:t>(</w:t>
      </w:r>
      <w:r>
        <w:rPr>
          <w:spacing w:val="-2"/>
        </w:rPr>
        <w:t>N=125)</w:t>
      </w:r>
    </w:p>
    <w:p>
      <w:pPr>
        <w:pStyle w:val="BodyText"/>
        <w:spacing w:before="84"/>
        <w:rPr>
          <w:b/>
        </w:rPr>
      </w:pPr>
    </w:p>
    <w:p>
      <w:pPr>
        <w:pStyle w:val="Heading2"/>
        <w:spacing w:before="1"/>
        <w:ind w:left="1640"/>
        <w:jc w:val="left"/>
      </w:pPr>
      <w:r>
        <w:rPr/>
        <w:t>Figure</w:t>
      </w:r>
      <w:r>
        <w:rPr>
          <w:spacing w:val="-2"/>
        </w:rPr>
        <w:t> </w:t>
      </w:r>
      <w:r>
        <w:rPr/>
        <w:t>4.5:</w:t>
      </w:r>
      <w:r>
        <w:rPr>
          <w:spacing w:val="-2"/>
        </w:rPr>
        <w:t> </w:t>
      </w:r>
      <w:r>
        <w:rPr/>
        <w:t>The</w:t>
      </w:r>
      <w:r>
        <w:rPr>
          <w:spacing w:val="-2"/>
        </w:rPr>
        <w:t> </w:t>
      </w:r>
      <w:r>
        <w:rPr/>
        <w:t>perpetrators</w:t>
      </w:r>
      <w:r>
        <w:rPr>
          <w:spacing w:val="-1"/>
        </w:rPr>
        <w:t> </w:t>
      </w:r>
      <w:r>
        <w:rPr/>
        <w:t>of Unwanted</w:t>
      </w:r>
      <w:r>
        <w:rPr>
          <w:spacing w:val="-1"/>
        </w:rPr>
        <w:t> </w:t>
      </w:r>
      <w:r>
        <w:rPr/>
        <w:t>sexual</w:t>
      </w:r>
      <w:r>
        <w:rPr>
          <w:spacing w:val="-1"/>
        </w:rPr>
        <w:t> </w:t>
      </w:r>
      <w:r>
        <w:rPr>
          <w:spacing w:val="-2"/>
        </w:rPr>
        <w:t>comments</w:t>
      </w:r>
    </w:p>
    <w:p>
      <w:pPr>
        <w:spacing w:after="0"/>
        <w:jc w:val="left"/>
        <w:sectPr>
          <w:pgSz w:w="12240" w:h="15840"/>
          <w:pgMar w:header="0" w:footer="768" w:top="1360" w:bottom="960" w:left="880" w:right="360"/>
        </w:sectPr>
      </w:pPr>
    </w:p>
    <w:p>
      <w:pPr>
        <w:pStyle w:val="BodyText"/>
        <w:spacing w:line="360" w:lineRule="auto" w:before="74"/>
        <w:ind w:left="920" w:right="1080"/>
        <w:jc w:val="both"/>
      </w:pPr>
      <w:r>
        <w:rPr/>
        <w:drawing>
          <wp:anchor distT="0" distB="0" distL="0" distR="0" allowOverlap="1" layoutInCell="1" locked="0" behindDoc="1" simplePos="0" relativeHeight="482339328">
            <wp:simplePos x="0" y="0"/>
            <wp:positionH relativeFrom="page">
              <wp:posOffset>1280413</wp:posOffset>
            </wp:positionH>
            <wp:positionV relativeFrom="paragraph">
              <wp:posOffset>1546225</wp:posOffset>
            </wp:positionV>
            <wp:extent cx="5296408" cy="5236400"/>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5" cstate="print"/>
                    <a:stretch>
                      <a:fillRect/>
                    </a:stretch>
                  </pic:blipFill>
                  <pic:spPr>
                    <a:xfrm>
                      <a:off x="0" y="0"/>
                      <a:ext cx="5296408" cy="5236400"/>
                    </a:xfrm>
                    <a:prstGeom prst="rect">
                      <a:avLst/>
                    </a:prstGeom>
                  </pic:spPr>
                </pic:pic>
              </a:graphicData>
            </a:graphic>
          </wp:anchor>
        </w:drawing>
      </w:r>
      <w:r>
        <w:rPr/>
        <w:t>Figure</w:t>
      </w:r>
      <w:r>
        <w:rPr>
          <w:spacing w:val="-2"/>
        </w:rPr>
        <w:t> </w:t>
      </w:r>
      <w:r>
        <w:rPr/>
        <w:t>4.6 below shows the</w:t>
      </w:r>
      <w:r>
        <w:rPr>
          <w:spacing w:val="-1"/>
        </w:rPr>
        <w:t> </w:t>
      </w:r>
      <w:r>
        <w:rPr/>
        <w:t>perpetrators of</w:t>
      </w:r>
      <w:r>
        <w:rPr>
          <w:spacing w:val="-1"/>
        </w:rPr>
        <w:t> </w:t>
      </w:r>
      <w:r>
        <w:rPr/>
        <w:t>unwanted</w:t>
      </w:r>
      <w:r>
        <w:rPr>
          <w:spacing w:val="-1"/>
        </w:rPr>
        <w:t> </w:t>
      </w:r>
      <w:r>
        <w:rPr/>
        <w:t>hugging. About 43.8%</w:t>
      </w:r>
      <w:r>
        <w:rPr>
          <w:spacing w:val="-1"/>
        </w:rPr>
        <w:t> </w:t>
      </w:r>
      <w:r>
        <w:rPr/>
        <w:t>of</w:t>
      </w:r>
      <w:r>
        <w:rPr>
          <w:spacing w:val="-1"/>
        </w:rPr>
        <w:t> </w:t>
      </w:r>
      <w:r>
        <w:rPr/>
        <w:t>boyfriends of the female hawkers; 31.3% of male traders, customers and male peers and 14.1% of neighbour/acquaintance were perpetrators of unwanted hugging. The least perpetrators were family relatives (4.7%).</w:t>
      </w:r>
    </w:p>
    <w:p>
      <w:pPr>
        <w:pStyle w:val="BodyText"/>
      </w:pPr>
    </w:p>
    <w:p>
      <w:pPr>
        <w:pStyle w:val="BodyText"/>
      </w:pPr>
    </w:p>
    <w:p>
      <w:pPr>
        <w:pStyle w:val="BodyText"/>
      </w:pPr>
    </w:p>
    <w:p>
      <w:pPr>
        <w:pStyle w:val="BodyText"/>
      </w:pPr>
    </w:p>
    <w:p>
      <w:pPr>
        <w:pStyle w:val="BodyText"/>
        <w:spacing w:before="212"/>
      </w:pPr>
    </w:p>
    <w:p>
      <w:pPr>
        <w:pStyle w:val="Heading1"/>
        <w:ind w:right="2167"/>
        <w:jc w:val="right"/>
      </w:pPr>
      <w:r>
        <w:rPr/>
        <w:drawing>
          <wp:anchor distT="0" distB="0" distL="0" distR="0" allowOverlap="1" layoutInCell="1" locked="0" behindDoc="1" simplePos="0" relativeHeight="487661568">
            <wp:simplePos x="0" y="0"/>
            <wp:positionH relativeFrom="page">
              <wp:posOffset>1429385</wp:posOffset>
            </wp:positionH>
            <wp:positionV relativeFrom="paragraph">
              <wp:posOffset>201458</wp:posOffset>
            </wp:positionV>
            <wp:extent cx="5139980" cy="3785616"/>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24" cstate="print"/>
                    <a:stretch>
                      <a:fillRect/>
                    </a:stretch>
                  </pic:blipFill>
                  <pic:spPr>
                    <a:xfrm>
                      <a:off x="0" y="0"/>
                      <a:ext cx="5139980" cy="3785616"/>
                    </a:xfrm>
                    <a:prstGeom prst="rect">
                      <a:avLst/>
                    </a:prstGeom>
                  </pic:spPr>
                </pic:pic>
              </a:graphicData>
            </a:graphic>
          </wp:anchor>
        </w:drawing>
      </w:r>
      <w:r>
        <w:rPr>
          <w:spacing w:val="-2"/>
        </w:rPr>
        <w:t>(N=64)</w:t>
      </w:r>
    </w:p>
    <w:p>
      <w:pPr>
        <w:pStyle w:val="BodyText"/>
        <w:spacing w:before="84"/>
        <w:rPr>
          <w:b/>
        </w:rPr>
      </w:pPr>
    </w:p>
    <w:p>
      <w:pPr>
        <w:pStyle w:val="Heading2"/>
        <w:ind w:left="938" w:right="1098"/>
        <w:jc w:val="center"/>
      </w:pPr>
      <w:r>
        <w:rPr/>
        <w:t>Figure</w:t>
      </w:r>
      <w:r>
        <w:rPr>
          <w:spacing w:val="-2"/>
        </w:rPr>
        <w:t> </w:t>
      </w:r>
      <w:r>
        <w:rPr/>
        <w:t>4.6:</w:t>
      </w:r>
      <w:r>
        <w:rPr>
          <w:spacing w:val="-1"/>
        </w:rPr>
        <w:t> </w:t>
      </w:r>
      <w:r>
        <w:rPr/>
        <w:t>The</w:t>
      </w:r>
      <w:r>
        <w:rPr>
          <w:spacing w:val="-2"/>
        </w:rPr>
        <w:t> </w:t>
      </w:r>
      <w:r>
        <w:rPr/>
        <w:t>perpetrators</w:t>
      </w:r>
      <w:r>
        <w:rPr>
          <w:spacing w:val="-1"/>
        </w:rPr>
        <w:t> </w:t>
      </w:r>
      <w:r>
        <w:rPr/>
        <w:t>of Unwanted</w:t>
      </w:r>
      <w:r>
        <w:rPr>
          <w:spacing w:val="-1"/>
        </w:rPr>
        <w:t> </w:t>
      </w:r>
      <w:r>
        <w:rPr>
          <w:spacing w:val="-2"/>
        </w:rPr>
        <w:t>hugging</w:t>
      </w:r>
    </w:p>
    <w:p>
      <w:pPr>
        <w:spacing w:after="0"/>
        <w:jc w:val="center"/>
        <w:sectPr>
          <w:pgSz w:w="12240" w:h="15840"/>
          <w:pgMar w:header="0" w:footer="768" w:top="1360" w:bottom="960" w:left="880" w:right="360"/>
        </w:sectPr>
      </w:pPr>
    </w:p>
    <w:p>
      <w:pPr>
        <w:pStyle w:val="BodyText"/>
        <w:spacing w:line="360" w:lineRule="auto" w:before="74"/>
        <w:ind w:left="920" w:right="1083"/>
        <w:jc w:val="both"/>
      </w:pPr>
      <w:r>
        <w:rPr/>
        <w:t>Figure 4.7 shows the perpetrators of voyerism among female adolescent hawkers. About 43.8% of perpetrators of voyerism were neighbours, girl friends (25.0%) and male peer </w:t>
      </w:r>
      <w:r>
        <w:rPr>
          <w:spacing w:val="-2"/>
        </w:rPr>
        <w:t>12.5%.</w:t>
      </w:r>
    </w:p>
    <w:p>
      <w:pPr>
        <w:pStyle w:val="BodyText"/>
      </w:pPr>
    </w:p>
    <w:p>
      <w:pPr>
        <w:pStyle w:val="BodyText"/>
      </w:pPr>
    </w:p>
    <w:p>
      <w:pPr>
        <w:pStyle w:val="BodyText"/>
      </w:pPr>
    </w:p>
    <w:p>
      <w:pPr>
        <w:pStyle w:val="BodyText"/>
        <w:spacing w:before="170"/>
      </w:pPr>
    </w:p>
    <w:p>
      <w:pPr>
        <w:pStyle w:val="Heading1"/>
        <w:ind w:right="1622"/>
        <w:jc w:val="right"/>
      </w:pPr>
      <w:r>
        <w:rPr/>
        <w:drawing>
          <wp:anchor distT="0" distB="0" distL="0" distR="0" allowOverlap="1" layoutInCell="1" locked="0" behindDoc="1" simplePos="0" relativeHeight="487662592">
            <wp:simplePos x="0" y="0"/>
            <wp:positionH relativeFrom="page">
              <wp:posOffset>1437005</wp:posOffset>
            </wp:positionH>
            <wp:positionV relativeFrom="paragraph">
              <wp:posOffset>203326</wp:posOffset>
            </wp:positionV>
            <wp:extent cx="5127467" cy="4090416"/>
            <wp:effectExtent l="0" t="0" r="0" b="0"/>
            <wp:wrapTopAndBottom/>
            <wp:docPr id="166" name="Image 166"/>
            <wp:cNvGraphicFramePr>
              <a:graphicFrameLocks/>
            </wp:cNvGraphicFramePr>
            <a:graphic>
              <a:graphicData uri="http://schemas.openxmlformats.org/drawingml/2006/picture">
                <pic:pic>
                  <pic:nvPicPr>
                    <pic:cNvPr id="166" name="Image 166"/>
                    <pic:cNvPicPr/>
                  </pic:nvPicPr>
                  <pic:blipFill>
                    <a:blip r:embed="rId25" cstate="print"/>
                    <a:stretch>
                      <a:fillRect/>
                    </a:stretch>
                  </pic:blipFill>
                  <pic:spPr>
                    <a:xfrm>
                      <a:off x="0" y="0"/>
                      <a:ext cx="5127467" cy="4090416"/>
                    </a:xfrm>
                    <a:prstGeom prst="rect">
                      <a:avLst/>
                    </a:prstGeom>
                  </pic:spPr>
                </pic:pic>
              </a:graphicData>
            </a:graphic>
          </wp:anchor>
        </w:drawing>
      </w:r>
      <w:r>
        <w:rPr/>
        <w:drawing>
          <wp:anchor distT="0" distB="0" distL="0" distR="0" allowOverlap="1" layoutInCell="1" locked="0" behindDoc="1" simplePos="0" relativeHeight="482340352">
            <wp:simplePos x="0" y="0"/>
            <wp:positionH relativeFrom="page">
              <wp:posOffset>1280413</wp:posOffset>
            </wp:positionH>
            <wp:positionV relativeFrom="paragraph">
              <wp:posOffset>-98298</wp:posOffset>
            </wp:positionV>
            <wp:extent cx="5296408" cy="5236400"/>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5" cstate="print"/>
                    <a:stretch>
                      <a:fillRect/>
                    </a:stretch>
                  </pic:blipFill>
                  <pic:spPr>
                    <a:xfrm>
                      <a:off x="0" y="0"/>
                      <a:ext cx="5296408" cy="5236400"/>
                    </a:xfrm>
                    <a:prstGeom prst="rect">
                      <a:avLst/>
                    </a:prstGeom>
                  </pic:spPr>
                </pic:pic>
              </a:graphicData>
            </a:graphic>
          </wp:anchor>
        </w:drawing>
      </w:r>
      <w:r>
        <w:rPr>
          <w:spacing w:val="-2"/>
        </w:rPr>
        <w:t>(N=16)</w:t>
      </w:r>
    </w:p>
    <w:p>
      <w:pPr>
        <w:pStyle w:val="BodyText"/>
        <w:spacing w:before="81"/>
        <w:rPr>
          <w:b/>
        </w:rPr>
      </w:pPr>
    </w:p>
    <w:p>
      <w:pPr>
        <w:pStyle w:val="Heading2"/>
        <w:ind w:left="938" w:right="1098"/>
        <w:jc w:val="center"/>
      </w:pPr>
      <w:r>
        <w:rPr/>
        <w:t>Figure</w:t>
      </w:r>
      <w:r>
        <w:rPr>
          <w:spacing w:val="-3"/>
        </w:rPr>
        <w:t> </w:t>
      </w:r>
      <w:r>
        <w:rPr/>
        <w:t>4.7:</w:t>
      </w:r>
      <w:r>
        <w:rPr>
          <w:spacing w:val="-2"/>
        </w:rPr>
        <w:t> </w:t>
      </w:r>
      <w:r>
        <w:rPr/>
        <w:t>The</w:t>
      </w:r>
      <w:r>
        <w:rPr>
          <w:spacing w:val="-2"/>
        </w:rPr>
        <w:t> </w:t>
      </w:r>
      <w:r>
        <w:rPr/>
        <w:t>perpetrators</w:t>
      </w:r>
      <w:r>
        <w:rPr>
          <w:spacing w:val="-1"/>
        </w:rPr>
        <w:t> </w:t>
      </w:r>
      <w:r>
        <w:rPr/>
        <w:t>of </w:t>
      </w:r>
      <w:r>
        <w:rPr>
          <w:spacing w:val="-2"/>
        </w:rPr>
        <w:t>voyeurism</w:t>
      </w:r>
    </w:p>
    <w:p>
      <w:pPr>
        <w:spacing w:after="0"/>
        <w:jc w:val="center"/>
        <w:sectPr>
          <w:pgSz w:w="12240" w:h="15840"/>
          <w:pgMar w:header="0" w:footer="768" w:top="1360" w:bottom="960" w:left="880" w:right="360"/>
        </w:sectPr>
      </w:pPr>
    </w:p>
    <w:p>
      <w:pPr>
        <w:pStyle w:val="BodyText"/>
        <w:spacing w:line="360" w:lineRule="auto" w:before="74"/>
        <w:ind w:left="920" w:right="1084"/>
      </w:pPr>
      <w:r>
        <w:rPr/>
        <w:t>Over half of respondents (62.5%) indicated that perpetrators of exhibitionism were unknown men with least perpetrators being neighbours (3.1%). This is shown in figure 4.8 below.</w:t>
      </w:r>
    </w:p>
    <w:p>
      <w:pPr>
        <w:pStyle w:val="BodyText"/>
      </w:pPr>
    </w:p>
    <w:p>
      <w:pPr>
        <w:pStyle w:val="BodyText"/>
      </w:pPr>
    </w:p>
    <w:p>
      <w:pPr>
        <w:pStyle w:val="BodyText"/>
      </w:pPr>
    </w:p>
    <w:p>
      <w:pPr>
        <w:pStyle w:val="BodyText"/>
      </w:pPr>
    </w:p>
    <w:p>
      <w:pPr>
        <w:pStyle w:val="BodyText"/>
      </w:pPr>
    </w:p>
    <w:p>
      <w:pPr>
        <w:pStyle w:val="BodyText"/>
        <w:spacing w:before="32"/>
      </w:pPr>
    </w:p>
    <w:p>
      <w:pPr>
        <w:pStyle w:val="Heading1"/>
        <w:ind w:right="1447"/>
        <w:jc w:val="right"/>
      </w:pPr>
      <w:r>
        <w:rPr/>
        <w:drawing>
          <wp:anchor distT="0" distB="0" distL="0" distR="0" allowOverlap="1" layoutInCell="1" locked="0" behindDoc="1" simplePos="0" relativeHeight="487663616">
            <wp:simplePos x="0" y="0"/>
            <wp:positionH relativeFrom="page">
              <wp:posOffset>1245235</wp:posOffset>
            </wp:positionH>
            <wp:positionV relativeFrom="paragraph">
              <wp:posOffset>203333</wp:posOffset>
            </wp:positionV>
            <wp:extent cx="5511273" cy="3767328"/>
            <wp:effectExtent l="0" t="0" r="0" b="0"/>
            <wp:wrapTopAndBottom/>
            <wp:docPr id="168" name="Image 168"/>
            <wp:cNvGraphicFramePr>
              <a:graphicFrameLocks/>
            </wp:cNvGraphicFramePr>
            <a:graphic>
              <a:graphicData uri="http://schemas.openxmlformats.org/drawingml/2006/picture">
                <pic:pic>
                  <pic:nvPicPr>
                    <pic:cNvPr id="168" name="Image 168"/>
                    <pic:cNvPicPr/>
                  </pic:nvPicPr>
                  <pic:blipFill>
                    <a:blip r:embed="rId26" cstate="print"/>
                    <a:stretch>
                      <a:fillRect/>
                    </a:stretch>
                  </pic:blipFill>
                  <pic:spPr>
                    <a:xfrm>
                      <a:off x="0" y="0"/>
                      <a:ext cx="5511273" cy="3767328"/>
                    </a:xfrm>
                    <a:prstGeom prst="rect">
                      <a:avLst/>
                    </a:prstGeom>
                  </pic:spPr>
                </pic:pic>
              </a:graphicData>
            </a:graphic>
          </wp:anchor>
        </w:drawing>
      </w:r>
      <w:r>
        <w:rPr/>
        <w:drawing>
          <wp:anchor distT="0" distB="0" distL="0" distR="0" allowOverlap="1" layoutInCell="1" locked="0" behindDoc="1" simplePos="0" relativeHeight="482341376">
            <wp:simplePos x="0" y="0"/>
            <wp:positionH relativeFrom="page">
              <wp:posOffset>1280413</wp:posOffset>
            </wp:positionH>
            <wp:positionV relativeFrom="paragraph">
              <wp:posOffset>-98291</wp:posOffset>
            </wp:positionV>
            <wp:extent cx="5296408" cy="5236400"/>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5" cstate="print"/>
                    <a:stretch>
                      <a:fillRect/>
                    </a:stretch>
                  </pic:blipFill>
                  <pic:spPr>
                    <a:xfrm>
                      <a:off x="0" y="0"/>
                      <a:ext cx="5296408" cy="5236400"/>
                    </a:xfrm>
                    <a:prstGeom prst="rect">
                      <a:avLst/>
                    </a:prstGeom>
                  </pic:spPr>
                </pic:pic>
              </a:graphicData>
            </a:graphic>
          </wp:anchor>
        </w:drawing>
      </w:r>
      <w:r>
        <w:rPr>
          <w:spacing w:val="-2"/>
        </w:rPr>
        <w:t>(N=32)</w:t>
      </w:r>
    </w:p>
    <w:p>
      <w:pPr>
        <w:pStyle w:val="BodyText"/>
        <w:spacing w:before="81"/>
        <w:rPr>
          <w:b/>
        </w:rPr>
      </w:pPr>
    </w:p>
    <w:p>
      <w:pPr>
        <w:pStyle w:val="Heading2"/>
        <w:ind w:left="938" w:right="1096"/>
        <w:jc w:val="center"/>
      </w:pPr>
      <w:r>
        <w:rPr/>
        <w:t>Figure</w:t>
      </w:r>
      <w:r>
        <w:rPr>
          <w:spacing w:val="-3"/>
        </w:rPr>
        <w:t> </w:t>
      </w:r>
      <w:r>
        <w:rPr/>
        <w:t>4.8:</w:t>
      </w:r>
      <w:r>
        <w:rPr>
          <w:spacing w:val="-2"/>
        </w:rPr>
        <w:t> </w:t>
      </w:r>
      <w:r>
        <w:rPr/>
        <w:t>The</w:t>
      </w:r>
      <w:r>
        <w:rPr>
          <w:spacing w:val="-2"/>
        </w:rPr>
        <w:t> </w:t>
      </w:r>
      <w:r>
        <w:rPr/>
        <w:t>perpetrators</w:t>
      </w:r>
      <w:r>
        <w:rPr>
          <w:spacing w:val="-1"/>
        </w:rPr>
        <w:t> </w:t>
      </w:r>
      <w:r>
        <w:rPr/>
        <w:t>of </w:t>
      </w:r>
      <w:r>
        <w:rPr>
          <w:spacing w:val="-2"/>
        </w:rPr>
        <w:t>exhibitionism</w:t>
      </w:r>
    </w:p>
    <w:p>
      <w:pPr>
        <w:spacing w:after="0"/>
        <w:jc w:val="center"/>
        <w:sectPr>
          <w:pgSz w:w="12240" w:h="15840"/>
          <w:pgMar w:header="0" w:footer="768" w:top="1360" w:bottom="960" w:left="880" w:right="360"/>
        </w:sectPr>
      </w:pPr>
    </w:p>
    <w:p>
      <w:pPr>
        <w:pStyle w:val="BodyText"/>
        <w:spacing w:line="360" w:lineRule="auto" w:before="74"/>
        <w:ind w:left="920" w:right="1079"/>
        <w:jc w:val="both"/>
      </w:pPr>
      <w:r>
        <w:rPr/>
        <w:t>The perpetrators of pornography among female adolescent hawkers is shown in figure 4.9 below. About 28.3% of male such as traders, customers and unknown men; neighbours (26.4%) and girl friends (13.3%) were perpetrators of pornography.</w:t>
      </w: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p>
    <w:p>
      <w:pPr>
        <w:pStyle w:val="Heading1"/>
        <w:ind w:right="1447"/>
        <w:jc w:val="right"/>
      </w:pPr>
      <w:r>
        <w:rPr/>
        <w:drawing>
          <wp:anchor distT="0" distB="0" distL="0" distR="0" allowOverlap="1" layoutInCell="1" locked="0" behindDoc="1" simplePos="0" relativeHeight="487664640">
            <wp:simplePos x="0" y="0"/>
            <wp:positionH relativeFrom="page">
              <wp:posOffset>1303019</wp:posOffset>
            </wp:positionH>
            <wp:positionV relativeFrom="paragraph">
              <wp:posOffset>201466</wp:posOffset>
            </wp:positionV>
            <wp:extent cx="5394960" cy="4572000"/>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27" cstate="print"/>
                    <a:stretch>
                      <a:fillRect/>
                    </a:stretch>
                  </pic:blipFill>
                  <pic:spPr>
                    <a:xfrm>
                      <a:off x="0" y="0"/>
                      <a:ext cx="5394960" cy="4572000"/>
                    </a:xfrm>
                    <a:prstGeom prst="rect">
                      <a:avLst/>
                    </a:prstGeom>
                  </pic:spPr>
                </pic:pic>
              </a:graphicData>
            </a:graphic>
          </wp:anchor>
        </w:drawing>
      </w:r>
      <w:r>
        <w:rPr/>
        <w:drawing>
          <wp:anchor distT="0" distB="0" distL="0" distR="0" allowOverlap="1" layoutInCell="1" locked="0" behindDoc="1" simplePos="0" relativeHeight="482342400">
            <wp:simplePos x="0" y="0"/>
            <wp:positionH relativeFrom="page">
              <wp:posOffset>1280413</wp:posOffset>
            </wp:positionH>
            <wp:positionV relativeFrom="paragraph">
              <wp:posOffset>-563073</wp:posOffset>
            </wp:positionV>
            <wp:extent cx="5296408" cy="5236400"/>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5" cstate="print"/>
                    <a:stretch>
                      <a:fillRect/>
                    </a:stretch>
                  </pic:blipFill>
                  <pic:spPr>
                    <a:xfrm>
                      <a:off x="0" y="0"/>
                      <a:ext cx="5296408" cy="5236400"/>
                    </a:xfrm>
                    <a:prstGeom prst="rect">
                      <a:avLst/>
                    </a:prstGeom>
                  </pic:spPr>
                </pic:pic>
              </a:graphicData>
            </a:graphic>
          </wp:anchor>
        </w:drawing>
      </w:r>
      <w:r>
        <w:rPr>
          <w:spacing w:val="-2"/>
        </w:rPr>
        <w:t>(N=53)</w:t>
      </w:r>
    </w:p>
    <w:p>
      <w:pPr>
        <w:pStyle w:val="BodyText"/>
        <w:spacing w:before="85"/>
        <w:rPr>
          <w:b/>
        </w:rPr>
      </w:pPr>
    </w:p>
    <w:p>
      <w:pPr>
        <w:pStyle w:val="Heading2"/>
        <w:ind w:left="938" w:right="1095"/>
        <w:jc w:val="center"/>
      </w:pPr>
      <w:r>
        <w:rPr/>
        <w:t>Figure</w:t>
      </w:r>
      <w:r>
        <w:rPr>
          <w:spacing w:val="-3"/>
        </w:rPr>
        <w:t> </w:t>
      </w:r>
      <w:r>
        <w:rPr/>
        <w:t>4.9:</w:t>
      </w:r>
      <w:r>
        <w:rPr>
          <w:spacing w:val="-2"/>
        </w:rPr>
        <w:t> </w:t>
      </w:r>
      <w:r>
        <w:rPr/>
        <w:t>The</w:t>
      </w:r>
      <w:r>
        <w:rPr>
          <w:spacing w:val="-2"/>
        </w:rPr>
        <w:t> </w:t>
      </w:r>
      <w:r>
        <w:rPr/>
        <w:t>perpetrators</w:t>
      </w:r>
      <w:r>
        <w:rPr>
          <w:spacing w:val="-1"/>
        </w:rPr>
        <w:t> </w:t>
      </w:r>
      <w:r>
        <w:rPr/>
        <w:t>of </w:t>
      </w:r>
      <w:r>
        <w:rPr>
          <w:spacing w:val="-2"/>
        </w:rPr>
        <w:t>pornography</w:t>
      </w:r>
    </w:p>
    <w:p>
      <w:pPr>
        <w:spacing w:after="0"/>
        <w:jc w:val="center"/>
        <w:sectPr>
          <w:pgSz w:w="12240" w:h="15840"/>
          <w:pgMar w:header="0" w:footer="768" w:top="1360" w:bottom="960" w:left="880" w:right="360"/>
        </w:sectPr>
      </w:pPr>
    </w:p>
    <w:p>
      <w:pPr>
        <w:pStyle w:val="BodyText"/>
        <w:spacing w:line="360" w:lineRule="auto" w:before="74"/>
        <w:ind w:left="920" w:right="1081"/>
        <w:jc w:val="both"/>
      </w:pPr>
      <w:r>
        <w:rPr/>
        <w:t>Perpetrators of attempted rape is shown in figure 4.10 below. About 49.0% of males such traders, customers and peers; neighbour and boyfreinds (15.7%) respectively were perpetrators of attempted rape among female adolescent hawkers.</w:t>
      </w:r>
    </w:p>
    <w:p>
      <w:pPr>
        <w:pStyle w:val="BodyText"/>
      </w:pPr>
    </w:p>
    <w:p>
      <w:pPr>
        <w:pStyle w:val="BodyText"/>
      </w:pPr>
    </w:p>
    <w:p>
      <w:pPr>
        <w:pStyle w:val="BodyText"/>
      </w:pPr>
    </w:p>
    <w:p>
      <w:pPr>
        <w:pStyle w:val="BodyText"/>
      </w:pPr>
    </w:p>
    <w:p>
      <w:pPr>
        <w:pStyle w:val="BodyText"/>
      </w:pPr>
    </w:p>
    <w:p>
      <w:pPr>
        <w:pStyle w:val="BodyText"/>
        <w:spacing w:before="254"/>
      </w:pPr>
    </w:p>
    <w:p>
      <w:pPr>
        <w:pStyle w:val="Heading1"/>
        <w:ind w:right="1447"/>
        <w:jc w:val="right"/>
      </w:pPr>
      <w:r>
        <w:rPr/>
        <w:drawing>
          <wp:anchor distT="0" distB="0" distL="0" distR="0" allowOverlap="1" layoutInCell="1" locked="0" behindDoc="1" simplePos="0" relativeHeight="482343424">
            <wp:simplePos x="0" y="0"/>
            <wp:positionH relativeFrom="page">
              <wp:posOffset>1280413</wp:posOffset>
            </wp:positionH>
            <wp:positionV relativeFrom="paragraph">
              <wp:posOffset>-502128</wp:posOffset>
            </wp:positionV>
            <wp:extent cx="5296408" cy="5236400"/>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5" cstate="print"/>
                    <a:stretch>
                      <a:fillRect/>
                    </a:stretch>
                  </pic:blipFill>
                  <pic:spPr>
                    <a:xfrm>
                      <a:off x="0" y="0"/>
                      <a:ext cx="5296408" cy="5236400"/>
                    </a:xfrm>
                    <a:prstGeom prst="rect">
                      <a:avLst/>
                    </a:prstGeom>
                  </pic:spPr>
                </pic:pic>
              </a:graphicData>
            </a:graphic>
          </wp:anchor>
        </w:drawing>
      </w:r>
      <w:r>
        <w:rPr>
          <w:spacing w:val="-2"/>
        </w:rPr>
        <w:t>(N=51)</w:t>
      </w:r>
    </w:p>
    <w:p>
      <w:pPr>
        <w:pStyle w:val="BodyText"/>
        <w:spacing w:before="104"/>
        <w:rPr>
          <w:b/>
          <w:sz w:val="20"/>
        </w:rPr>
      </w:pPr>
      <w:r>
        <w:rPr/>
        <w:drawing>
          <wp:anchor distT="0" distB="0" distL="0" distR="0" allowOverlap="1" layoutInCell="1" locked="0" behindDoc="1" simplePos="0" relativeHeight="487665664">
            <wp:simplePos x="0" y="0"/>
            <wp:positionH relativeFrom="page">
              <wp:posOffset>1143000</wp:posOffset>
            </wp:positionH>
            <wp:positionV relativeFrom="paragraph">
              <wp:posOffset>227501</wp:posOffset>
            </wp:positionV>
            <wp:extent cx="5827673" cy="4151376"/>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28" cstate="print"/>
                    <a:stretch>
                      <a:fillRect/>
                    </a:stretch>
                  </pic:blipFill>
                  <pic:spPr>
                    <a:xfrm>
                      <a:off x="0" y="0"/>
                      <a:ext cx="5827673" cy="4151376"/>
                    </a:xfrm>
                    <a:prstGeom prst="rect">
                      <a:avLst/>
                    </a:prstGeom>
                  </pic:spPr>
                </pic:pic>
              </a:graphicData>
            </a:graphic>
          </wp:anchor>
        </w:drawing>
      </w:r>
    </w:p>
    <w:p>
      <w:pPr>
        <w:pStyle w:val="BodyText"/>
        <w:spacing w:before="85"/>
        <w:rPr>
          <w:b/>
        </w:rPr>
      </w:pPr>
    </w:p>
    <w:p>
      <w:pPr>
        <w:pStyle w:val="Heading2"/>
        <w:ind w:left="938" w:right="1094"/>
        <w:jc w:val="center"/>
      </w:pPr>
      <w:r>
        <w:rPr/>
        <w:t>Figure</w:t>
      </w:r>
      <w:r>
        <w:rPr>
          <w:spacing w:val="-3"/>
        </w:rPr>
        <w:t> </w:t>
      </w:r>
      <w:r>
        <w:rPr/>
        <w:t>4.10:</w:t>
      </w:r>
      <w:r>
        <w:rPr>
          <w:spacing w:val="-1"/>
        </w:rPr>
        <w:t> </w:t>
      </w:r>
      <w:r>
        <w:rPr/>
        <w:t>The</w:t>
      </w:r>
      <w:r>
        <w:rPr>
          <w:spacing w:val="-2"/>
        </w:rPr>
        <w:t> </w:t>
      </w:r>
      <w:r>
        <w:rPr/>
        <w:t>perpetrators</w:t>
      </w:r>
      <w:r>
        <w:rPr>
          <w:spacing w:val="-2"/>
        </w:rPr>
        <w:t> </w:t>
      </w:r>
      <w:r>
        <w:rPr/>
        <w:t>of attempted</w:t>
      </w:r>
      <w:r>
        <w:rPr>
          <w:spacing w:val="-1"/>
        </w:rPr>
        <w:t> </w:t>
      </w:r>
      <w:r>
        <w:rPr>
          <w:spacing w:val="-4"/>
        </w:rPr>
        <w:t>rape</w:t>
      </w:r>
    </w:p>
    <w:p>
      <w:pPr>
        <w:spacing w:after="0"/>
        <w:jc w:val="center"/>
        <w:sectPr>
          <w:pgSz w:w="12240" w:h="15840"/>
          <w:pgMar w:header="0" w:footer="768" w:top="1360" w:bottom="960" w:left="880" w:right="360"/>
        </w:sectPr>
      </w:pPr>
    </w:p>
    <w:p>
      <w:pPr>
        <w:pStyle w:val="BodyText"/>
        <w:spacing w:line="360" w:lineRule="auto" w:before="74"/>
        <w:ind w:left="920" w:right="1083"/>
        <w:jc w:val="both"/>
      </w:pPr>
      <w:r>
        <w:rPr/>
        <w:t>Figure 4.11 shows the perpetrators of rape among female adolescent hawkers. Over half of the respondents who have an experience of rape (77.3%) identified their boyfriends as perpetrators of rape followed by acquiantance (9.2%).</w:t>
      </w:r>
    </w:p>
    <w:p>
      <w:pPr>
        <w:pStyle w:val="BodyText"/>
      </w:pPr>
    </w:p>
    <w:p>
      <w:pPr>
        <w:pStyle w:val="BodyText"/>
      </w:pPr>
    </w:p>
    <w:p>
      <w:pPr>
        <w:pStyle w:val="BodyText"/>
      </w:pPr>
    </w:p>
    <w:p>
      <w:pPr>
        <w:pStyle w:val="BodyText"/>
        <w:spacing w:before="268"/>
      </w:pPr>
    </w:p>
    <w:p>
      <w:pPr>
        <w:pStyle w:val="Heading1"/>
        <w:ind w:right="1447"/>
        <w:jc w:val="right"/>
      </w:pPr>
      <w:r>
        <w:rPr/>
        <w:drawing>
          <wp:anchor distT="0" distB="0" distL="0" distR="0" allowOverlap="1" layoutInCell="1" locked="0" behindDoc="1" simplePos="0" relativeHeight="487666688">
            <wp:simplePos x="0" y="0"/>
            <wp:positionH relativeFrom="page">
              <wp:posOffset>1193164</wp:posOffset>
            </wp:positionH>
            <wp:positionV relativeFrom="paragraph">
              <wp:posOffset>202056</wp:posOffset>
            </wp:positionV>
            <wp:extent cx="5615370" cy="4072128"/>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29" cstate="print"/>
                    <a:stretch>
                      <a:fillRect/>
                    </a:stretch>
                  </pic:blipFill>
                  <pic:spPr>
                    <a:xfrm>
                      <a:off x="0" y="0"/>
                      <a:ext cx="5615370" cy="4072128"/>
                    </a:xfrm>
                    <a:prstGeom prst="rect">
                      <a:avLst/>
                    </a:prstGeom>
                  </pic:spPr>
                </pic:pic>
              </a:graphicData>
            </a:graphic>
          </wp:anchor>
        </w:drawing>
      </w:r>
      <w:r>
        <w:rPr/>
        <w:drawing>
          <wp:anchor distT="0" distB="0" distL="0" distR="0" allowOverlap="1" layoutInCell="1" locked="0" behindDoc="1" simplePos="0" relativeHeight="482344448">
            <wp:simplePos x="0" y="0"/>
            <wp:positionH relativeFrom="page">
              <wp:posOffset>1280413</wp:posOffset>
            </wp:positionH>
            <wp:positionV relativeFrom="paragraph">
              <wp:posOffset>-160528</wp:posOffset>
            </wp:positionV>
            <wp:extent cx="5296408" cy="523640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5" cstate="print"/>
                    <a:stretch>
                      <a:fillRect/>
                    </a:stretch>
                  </pic:blipFill>
                  <pic:spPr>
                    <a:xfrm>
                      <a:off x="0" y="0"/>
                      <a:ext cx="5296408" cy="5236400"/>
                    </a:xfrm>
                    <a:prstGeom prst="rect">
                      <a:avLst/>
                    </a:prstGeom>
                  </pic:spPr>
                </pic:pic>
              </a:graphicData>
            </a:graphic>
          </wp:anchor>
        </w:drawing>
      </w:r>
      <w:r>
        <w:rPr>
          <w:spacing w:val="-2"/>
        </w:rPr>
        <w:t>(N=22)</w:t>
      </w:r>
    </w:p>
    <w:p>
      <w:pPr>
        <w:pStyle w:val="BodyText"/>
        <w:spacing w:before="40"/>
        <w:rPr>
          <w:b/>
        </w:rPr>
      </w:pPr>
    </w:p>
    <w:p>
      <w:pPr>
        <w:pStyle w:val="Heading2"/>
        <w:spacing w:before="1"/>
        <w:ind w:left="938" w:right="1097"/>
        <w:jc w:val="center"/>
      </w:pPr>
      <w:r>
        <w:rPr/>
        <w:t>Figure</w:t>
      </w:r>
      <w:r>
        <w:rPr>
          <w:spacing w:val="-3"/>
        </w:rPr>
        <w:t> </w:t>
      </w:r>
      <w:r>
        <w:rPr/>
        <w:t>4.11:</w:t>
      </w:r>
      <w:r>
        <w:rPr>
          <w:spacing w:val="-2"/>
        </w:rPr>
        <w:t> </w:t>
      </w:r>
      <w:r>
        <w:rPr/>
        <w:t>The</w:t>
      </w:r>
      <w:r>
        <w:rPr>
          <w:spacing w:val="-2"/>
        </w:rPr>
        <w:t> </w:t>
      </w:r>
      <w:r>
        <w:rPr/>
        <w:t>perpetrators</w:t>
      </w:r>
      <w:r>
        <w:rPr>
          <w:spacing w:val="-1"/>
        </w:rPr>
        <w:t> </w:t>
      </w:r>
      <w:r>
        <w:rPr/>
        <w:t>of </w:t>
      </w:r>
      <w:r>
        <w:rPr>
          <w:spacing w:val="-4"/>
        </w:rPr>
        <w:t>rape</w:t>
      </w:r>
    </w:p>
    <w:p>
      <w:pPr>
        <w:spacing w:after="0"/>
        <w:jc w:val="center"/>
        <w:sectPr>
          <w:pgSz w:w="12240" w:h="15840"/>
          <w:pgMar w:header="0" w:footer="768" w:top="1360" w:bottom="960" w:left="880" w:right="360"/>
        </w:sectPr>
      </w:pPr>
    </w:p>
    <w:p>
      <w:pPr>
        <w:spacing w:before="79"/>
        <w:ind w:left="920" w:right="0" w:firstLine="0"/>
        <w:jc w:val="both"/>
        <w:rPr>
          <w:b/>
          <w:sz w:val="24"/>
        </w:rPr>
      </w:pPr>
      <w:r>
        <w:rPr>
          <w:b/>
          <w:sz w:val="24"/>
        </w:rPr>
        <w:t>Perpetrators</w:t>
      </w:r>
      <w:r>
        <w:rPr>
          <w:b/>
          <w:spacing w:val="-3"/>
          <w:sz w:val="24"/>
        </w:rPr>
        <w:t> </w:t>
      </w:r>
      <w:r>
        <w:rPr>
          <w:b/>
          <w:sz w:val="24"/>
        </w:rPr>
        <w:t>of</w:t>
      </w:r>
      <w:r>
        <w:rPr>
          <w:b/>
          <w:spacing w:val="-1"/>
          <w:sz w:val="24"/>
        </w:rPr>
        <w:t> </w:t>
      </w:r>
      <w:r>
        <w:rPr>
          <w:b/>
          <w:sz w:val="24"/>
        </w:rPr>
        <w:t>one</w:t>
      </w:r>
      <w:r>
        <w:rPr>
          <w:b/>
          <w:spacing w:val="-1"/>
          <w:sz w:val="24"/>
        </w:rPr>
        <w:t> </w:t>
      </w:r>
      <w:r>
        <w:rPr>
          <w:b/>
          <w:sz w:val="24"/>
        </w:rPr>
        <w:t>form</w:t>
      </w:r>
      <w:r>
        <w:rPr>
          <w:b/>
          <w:spacing w:val="-5"/>
          <w:sz w:val="24"/>
        </w:rPr>
        <w:t> </w:t>
      </w:r>
      <w:r>
        <w:rPr>
          <w:b/>
          <w:sz w:val="24"/>
        </w:rPr>
        <w:t>of</w:t>
      </w:r>
      <w:r>
        <w:rPr>
          <w:b/>
          <w:spacing w:val="2"/>
          <w:sz w:val="24"/>
        </w:rPr>
        <w:t> </w:t>
      </w:r>
      <w:r>
        <w:rPr>
          <w:b/>
          <w:sz w:val="24"/>
        </w:rPr>
        <w:t>sexual</w:t>
      </w:r>
      <w:r>
        <w:rPr>
          <w:b/>
          <w:spacing w:val="-1"/>
          <w:sz w:val="24"/>
        </w:rPr>
        <w:t> </w:t>
      </w:r>
      <w:r>
        <w:rPr>
          <w:b/>
          <w:sz w:val="24"/>
        </w:rPr>
        <w:t>abuse</w:t>
      </w:r>
      <w:r>
        <w:rPr>
          <w:b/>
          <w:spacing w:val="-2"/>
          <w:sz w:val="24"/>
        </w:rPr>
        <w:t> </w:t>
      </w:r>
      <w:r>
        <w:rPr>
          <w:b/>
          <w:sz w:val="24"/>
        </w:rPr>
        <w:t>and</w:t>
      </w:r>
      <w:r>
        <w:rPr>
          <w:b/>
          <w:spacing w:val="-1"/>
          <w:sz w:val="24"/>
        </w:rPr>
        <w:t> </w:t>
      </w:r>
      <w:r>
        <w:rPr>
          <w:b/>
          <w:sz w:val="24"/>
        </w:rPr>
        <w:t>location of</w:t>
      </w:r>
      <w:r>
        <w:rPr>
          <w:b/>
          <w:spacing w:val="1"/>
          <w:sz w:val="24"/>
        </w:rPr>
        <w:t> </w:t>
      </w:r>
      <w:r>
        <w:rPr>
          <w:b/>
          <w:spacing w:val="-2"/>
          <w:sz w:val="24"/>
        </w:rPr>
        <w:t>occurrence</w:t>
      </w:r>
    </w:p>
    <w:p>
      <w:pPr>
        <w:pStyle w:val="BodyText"/>
        <w:spacing w:line="360" w:lineRule="auto" w:before="132"/>
        <w:ind w:left="920" w:right="1074"/>
        <w:jc w:val="both"/>
      </w:pPr>
      <w:r>
        <w:rPr/>
        <w:drawing>
          <wp:anchor distT="0" distB="0" distL="0" distR="0" allowOverlap="1" layoutInCell="1" locked="0" behindDoc="1" simplePos="0" relativeHeight="482344960">
            <wp:simplePos x="0" y="0"/>
            <wp:positionH relativeFrom="page">
              <wp:posOffset>1280413</wp:posOffset>
            </wp:positionH>
            <wp:positionV relativeFrom="paragraph">
              <wp:posOffset>1320814</wp:posOffset>
            </wp:positionV>
            <wp:extent cx="5296408" cy="5236400"/>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5" cstate="print"/>
                    <a:stretch>
                      <a:fillRect/>
                    </a:stretch>
                  </pic:blipFill>
                  <pic:spPr>
                    <a:xfrm>
                      <a:off x="0" y="0"/>
                      <a:ext cx="5296408" cy="5236400"/>
                    </a:xfrm>
                    <a:prstGeom prst="rect">
                      <a:avLst/>
                    </a:prstGeom>
                  </pic:spPr>
                </pic:pic>
              </a:graphicData>
            </a:graphic>
          </wp:anchor>
        </w:drawing>
      </w:r>
      <w:r>
        <w:rPr/>
        <w:t>Respondents who have experienced one form of sexual abuse last 3 months highlighted different</w:t>
      </w:r>
      <w:r>
        <w:rPr>
          <w:spacing w:val="40"/>
        </w:rPr>
        <w:t> </w:t>
      </w:r>
      <w:r>
        <w:rPr/>
        <w:t>perpetrators of the abuse. Out of those that had experienced one form of sexual abuse last 3 months, male customers (98.6%) were reported to be the highest perpetrators across the selected markets. At other locations outside the markets, family relatives were reported to be the perpetrators of a form of sexual abuse.</w:t>
      </w:r>
    </w:p>
    <w:p>
      <w:pPr>
        <w:pStyle w:val="BodyText"/>
      </w:pPr>
    </w:p>
    <w:p>
      <w:pPr>
        <w:pStyle w:val="BodyText"/>
      </w:pPr>
    </w:p>
    <w:p>
      <w:pPr>
        <w:pStyle w:val="BodyText"/>
      </w:pPr>
    </w:p>
    <w:p>
      <w:pPr>
        <w:pStyle w:val="BodyText"/>
        <w:spacing w:before="48"/>
      </w:pPr>
    </w:p>
    <w:p>
      <w:pPr>
        <w:pStyle w:val="Heading2"/>
        <w:tabs>
          <w:tab w:pos="2571" w:val="left" w:leader="none"/>
        </w:tabs>
        <w:spacing w:line="276" w:lineRule="auto" w:after="7"/>
        <w:ind w:left="5140" w:right="1291" w:hanging="4009"/>
        <w:jc w:val="left"/>
      </w:pPr>
      <w:r>
        <w:rPr/>
        <w:t>Table 4.16:</w:t>
        <w:tab/>
        <w:t>Perpetrators</w:t>
      </w:r>
      <w:r>
        <w:rPr>
          <w:spacing w:val="-4"/>
        </w:rPr>
        <w:t> </w:t>
      </w:r>
      <w:r>
        <w:rPr/>
        <w:t>of</w:t>
      </w:r>
      <w:r>
        <w:rPr>
          <w:spacing w:val="-3"/>
        </w:rPr>
        <w:t> </w:t>
      </w:r>
      <w:r>
        <w:rPr/>
        <w:t>one</w:t>
      </w:r>
      <w:r>
        <w:rPr>
          <w:spacing w:val="-5"/>
        </w:rPr>
        <w:t> </w:t>
      </w:r>
      <w:r>
        <w:rPr/>
        <w:t>form</w:t>
      </w:r>
      <w:r>
        <w:rPr>
          <w:spacing w:val="-8"/>
        </w:rPr>
        <w:t> </w:t>
      </w:r>
      <w:r>
        <w:rPr/>
        <w:t>of</w:t>
      </w:r>
      <w:r>
        <w:rPr>
          <w:spacing w:val="-3"/>
        </w:rPr>
        <w:t> </w:t>
      </w:r>
      <w:r>
        <w:rPr/>
        <w:t>sexual</w:t>
      </w:r>
      <w:r>
        <w:rPr>
          <w:spacing w:val="-4"/>
        </w:rPr>
        <w:t> </w:t>
      </w:r>
      <w:r>
        <w:rPr/>
        <w:t>abuse</w:t>
      </w:r>
      <w:r>
        <w:rPr>
          <w:spacing w:val="-5"/>
        </w:rPr>
        <w:t> </w:t>
      </w:r>
      <w:r>
        <w:rPr/>
        <w:t>last</w:t>
      </w:r>
      <w:r>
        <w:rPr>
          <w:spacing w:val="-4"/>
        </w:rPr>
        <w:t> </w:t>
      </w:r>
      <w:r>
        <w:rPr/>
        <w:t>3</w:t>
      </w:r>
      <w:r>
        <w:rPr>
          <w:spacing w:val="-4"/>
        </w:rPr>
        <w:t> </w:t>
      </w:r>
      <w:r>
        <w:rPr/>
        <w:t>months</w:t>
      </w:r>
      <w:r>
        <w:rPr>
          <w:spacing w:val="-4"/>
        </w:rPr>
        <w:t> </w:t>
      </w:r>
      <w:r>
        <w:rPr/>
        <w:t>preceeding</w:t>
      </w:r>
      <w:r>
        <w:rPr>
          <w:spacing w:val="-4"/>
        </w:rPr>
        <w:t> </w:t>
      </w:r>
      <w:r>
        <w:rPr/>
        <w:t>the </w:t>
      </w:r>
      <w:r>
        <w:rPr>
          <w:spacing w:val="-2"/>
        </w:rPr>
        <w:t>study</w:t>
      </w:r>
    </w:p>
    <w:tbl>
      <w:tblPr>
        <w:tblW w:w="0" w:type="auto"/>
        <w:jc w:val="left"/>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6"/>
        <w:gridCol w:w="1604"/>
        <w:gridCol w:w="2261"/>
        <w:gridCol w:w="1454"/>
      </w:tblGrid>
      <w:tr>
        <w:trPr>
          <w:trHeight w:val="275" w:hRule="atLeast"/>
        </w:trPr>
        <w:tc>
          <w:tcPr>
            <w:tcW w:w="3906" w:type="dxa"/>
            <w:tcBorders>
              <w:top w:val="single" w:sz="4" w:space="0" w:color="000000"/>
              <w:bottom w:val="single" w:sz="4" w:space="0" w:color="000000"/>
            </w:tcBorders>
          </w:tcPr>
          <w:p>
            <w:pPr>
              <w:pStyle w:val="TableParagraph"/>
              <w:spacing w:line="256" w:lineRule="exact"/>
              <w:ind w:left="482"/>
              <w:rPr>
                <w:b/>
                <w:sz w:val="24"/>
              </w:rPr>
            </w:pPr>
            <w:r>
              <w:rPr>
                <w:b/>
                <w:sz w:val="24"/>
              </w:rPr>
              <w:t>Perpetrators</w:t>
            </w:r>
            <w:r>
              <w:rPr>
                <w:b/>
                <w:spacing w:val="-3"/>
                <w:sz w:val="24"/>
              </w:rPr>
              <w:t> </w:t>
            </w:r>
            <w:r>
              <w:rPr>
                <w:b/>
                <w:sz w:val="24"/>
              </w:rPr>
              <w:t>of sexual</w:t>
            </w:r>
            <w:r>
              <w:rPr>
                <w:b/>
                <w:spacing w:val="-2"/>
                <w:sz w:val="24"/>
              </w:rPr>
              <w:t> abuse</w:t>
            </w:r>
          </w:p>
        </w:tc>
        <w:tc>
          <w:tcPr>
            <w:tcW w:w="1604" w:type="dxa"/>
            <w:tcBorders>
              <w:top w:val="single" w:sz="4" w:space="0" w:color="000000"/>
              <w:bottom w:val="single" w:sz="4" w:space="0" w:color="000000"/>
            </w:tcBorders>
          </w:tcPr>
          <w:p>
            <w:pPr>
              <w:pStyle w:val="TableParagraph"/>
              <w:spacing w:line="256" w:lineRule="exact"/>
              <w:ind w:right="340"/>
              <w:jc w:val="right"/>
              <w:rPr>
                <w:b/>
                <w:sz w:val="24"/>
              </w:rPr>
            </w:pPr>
            <w:r>
              <w:rPr>
                <w:b/>
                <w:spacing w:val="-2"/>
                <w:sz w:val="24"/>
              </w:rPr>
              <w:t>Markets</w:t>
            </w:r>
          </w:p>
        </w:tc>
        <w:tc>
          <w:tcPr>
            <w:tcW w:w="2261" w:type="dxa"/>
            <w:tcBorders>
              <w:top w:val="single" w:sz="4" w:space="0" w:color="000000"/>
              <w:bottom w:val="single" w:sz="4" w:space="0" w:color="000000"/>
            </w:tcBorders>
          </w:tcPr>
          <w:p>
            <w:pPr>
              <w:pStyle w:val="TableParagraph"/>
              <w:spacing w:line="256" w:lineRule="exact"/>
              <w:ind w:left="303"/>
              <w:rPr>
                <w:b/>
                <w:sz w:val="24"/>
              </w:rPr>
            </w:pPr>
            <w:r>
              <w:rPr>
                <w:b/>
                <w:sz w:val="24"/>
              </w:rPr>
              <w:t>Outside </w:t>
            </w:r>
            <w:r>
              <w:rPr>
                <w:b/>
                <w:spacing w:val="-2"/>
                <w:sz w:val="24"/>
              </w:rPr>
              <w:t>markets</w:t>
            </w:r>
          </w:p>
        </w:tc>
        <w:tc>
          <w:tcPr>
            <w:tcW w:w="1454" w:type="dxa"/>
            <w:tcBorders>
              <w:top w:val="single" w:sz="4" w:space="0" w:color="000000"/>
              <w:bottom w:val="single" w:sz="4" w:space="0" w:color="000000"/>
            </w:tcBorders>
          </w:tcPr>
          <w:p>
            <w:pPr>
              <w:pStyle w:val="TableParagraph"/>
              <w:spacing w:line="256" w:lineRule="exact"/>
              <w:ind w:left="69" w:right="116"/>
              <w:jc w:val="center"/>
              <w:rPr>
                <w:b/>
                <w:sz w:val="24"/>
              </w:rPr>
            </w:pPr>
            <w:r>
              <w:rPr>
                <w:b/>
                <w:spacing w:val="-2"/>
                <w:sz w:val="24"/>
              </w:rPr>
              <w:t>Total</w:t>
            </w:r>
          </w:p>
        </w:tc>
      </w:tr>
      <w:tr>
        <w:trPr>
          <w:trHeight w:val="410" w:hRule="atLeast"/>
        </w:trPr>
        <w:tc>
          <w:tcPr>
            <w:tcW w:w="3906" w:type="dxa"/>
            <w:tcBorders>
              <w:top w:val="single" w:sz="4" w:space="0" w:color="000000"/>
            </w:tcBorders>
          </w:tcPr>
          <w:p>
            <w:pPr>
              <w:pStyle w:val="TableParagraph"/>
              <w:spacing w:line="268" w:lineRule="exact"/>
              <w:ind w:left="115"/>
              <w:rPr>
                <w:sz w:val="24"/>
              </w:rPr>
            </w:pPr>
            <w:r>
              <w:rPr>
                <w:sz w:val="24"/>
              </w:rPr>
              <w:t>Male</w:t>
            </w:r>
            <w:r>
              <w:rPr>
                <w:spacing w:val="-2"/>
                <w:sz w:val="24"/>
              </w:rPr>
              <w:t> customers</w:t>
            </w:r>
          </w:p>
        </w:tc>
        <w:tc>
          <w:tcPr>
            <w:tcW w:w="1604" w:type="dxa"/>
            <w:tcBorders>
              <w:top w:val="single" w:sz="4" w:space="0" w:color="000000"/>
            </w:tcBorders>
          </w:tcPr>
          <w:p>
            <w:pPr>
              <w:pStyle w:val="TableParagraph"/>
              <w:spacing w:line="268" w:lineRule="exact"/>
              <w:ind w:right="332"/>
              <w:jc w:val="right"/>
              <w:rPr>
                <w:sz w:val="24"/>
              </w:rPr>
            </w:pPr>
            <w:r>
              <w:rPr>
                <w:spacing w:val="-2"/>
                <w:sz w:val="24"/>
              </w:rPr>
              <w:t>72(98.6)</w:t>
            </w:r>
          </w:p>
        </w:tc>
        <w:tc>
          <w:tcPr>
            <w:tcW w:w="2261" w:type="dxa"/>
            <w:tcBorders>
              <w:top w:val="single" w:sz="4" w:space="0" w:color="000000"/>
            </w:tcBorders>
          </w:tcPr>
          <w:p>
            <w:pPr>
              <w:pStyle w:val="TableParagraph"/>
              <w:spacing w:line="268" w:lineRule="exact"/>
              <w:ind w:left="106"/>
              <w:jc w:val="center"/>
              <w:rPr>
                <w:sz w:val="24"/>
              </w:rPr>
            </w:pPr>
            <w:r>
              <w:rPr>
                <w:spacing w:val="-2"/>
                <w:sz w:val="24"/>
              </w:rPr>
              <w:t>1(1.4)</w:t>
            </w:r>
          </w:p>
        </w:tc>
        <w:tc>
          <w:tcPr>
            <w:tcW w:w="1454" w:type="dxa"/>
            <w:tcBorders>
              <w:top w:val="single" w:sz="4" w:space="0" w:color="000000"/>
            </w:tcBorders>
          </w:tcPr>
          <w:p>
            <w:pPr>
              <w:pStyle w:val="TableParagraph"/>
              <w:spacing w:line="268" w:lineRule="exact"/>
              <w:ind w:left="69" w:right="63"/>
              <w:jc w:val="center"/>
              <w:rPr>
                <w:sz w:val="24"/>
              </w:rPr>
            </w:pPr>
            <w:r>
              <w:rPr>
                <w:spacing w:val="-2"/>
                <w:sz w:val="24"/>
              </w:rPr>
              <w:t>73(100.0)</w:t>
            </w:r>
          </w:p>
        </w:tc>
      </w:tr>
      <w:tr>
        <w:trPr>
          <w:trHeight w:val="552" w:hRule="atLeast"/>
        </w:trPr>
        <w:tc>
          <w:tcPr>
            <w:tcW w:w="3906" w:type="dxa"/>
          </w:tcPr>
          <w:p>
            <w:pPr>
              <w:pStyle w:val="TableParagraph"/>
              <w:spacing w:before="133"/>
              <w:ind w:left="115"/>
              <w:rPr>
                <w:sz w:val="24"/>
              </w:rPr>
            </w:pPr>
            <w:r>
              <w:rPr>
                <w:sz w:val="24"/>
              </w:rPr>
              <w:t>Male</w:t>
            </w:r>
            <w:r>
              <w:rPr>
                <w:spacing w:val="-4"/>
                <w:sz w:val="24"/>
              </w:rPr>
              <w:t> </w:t>
            </w:r>
            <w:r>
              <w:rPr>
                <w:spacing w:val="-2"/>
                <w:sz w:val="24"/>
              </w:rPr>
              <w:t>traders</w:t>
            </w:r>
          </w:p>
        </w:tc>
        <w:tc>
          <w:tcPr>
            <w:tcW w:w="1604" w:type="dxa"/>
          </w:tcPr>
          <w:p>
            <w:pPr>
              <w:pStyle w:val="TableParagraph"/>
              <w:spacing w:before="133"/>
              <w:ind w:right="331"/>
              <w:jc w:val="right"/>
              <w:rPr>
                <w:sz w:val="24"/>
              </w:rPr>
            </w:pPr>
            <w:r>
              <w:rPr>
                <w:spacing w:val="-2"/>
                <w:sz w:val="24"/>
              </w:rPr>
              <w:t>54(98.2)</w:t>
            </w:r>
          </w:p>
        </w:tc>
        <w:tc>
          <w:tcPr>
            <w:tcW w:w="2261" w:type="dxa"/>
          </w:tcPr>
          <w:p>
            <w:pPr>
              <w:pStyle w:val="TableParagraph"/>
              <w:spacing w:before="133"/>
              <w:ind w:left="106"/>
              <w:jc w:val="center"/>
              <w:rPr>
                <w:sz w:val="24"/>
              </w:rPr>
            </w:pPr>
            <w:r>
              <w:rPr>
                <w:spacing w:val="-2"/>
                <w:sz w:val="24"/>
              </w:rPr>
              <w:t>1(1.8)</w:t>
            </w:r>
          </w:p>
        </w:tc>
        <w:tc>
          <w:tcPr>
            <w:tcW w:w="1454" w:type="dxa"/>
          </w:tcPr>
          <w:p>
            <w:pPr>
              <w:pStyle w:val="TableParagraph"/>
              <w:spacing w:before="133"/>
              <w:ind w:left="69" w:right="63"/>
              <w:jc w:val="center"/>
              <w:rPr>
                <w:sz w:val="24"/>
              </w:rPr>
            </w:pPr>
            <w:r>
              <w:rPr>
                <w:spacing w:val="-2"/>
                <w:sz w:val="24"/>
              </w:rPr>
              <w:t>55(100.0)</w:t>
            </w:r>
          </w:p>
        </w:tc>
      </w:tr>
      <w:tr>
        <w:trPr>
          <w:trHeight w:val="552" w:hRule="atLeast"/>
        </w:trPr>
        <w:tc>
          <w:tcPr>
            <w:tcW w:w="3906" w:type="dxa"/>
          </w:tcPr>
          <w:p>
            <w:pPr>
              <w:pStyle w:val="TableParagraph"/>
              <w:spacing w:before="133"/>
              <w:ind w:left="115"/>
              <w:rPr>
                <w:sz w:val="24"/>
              </w:rPr>
            </w:pPr>
            <w:r>
              <w:rPr>
                <w:sz w:val="24"/>
              </w:rPr>
              <w:t>Strange</w:t>
            </w:r>
            <w:r>
              <w:rPr>
                <w:spacing w:val="-6"/>
                <w:sz w:val="24"/>
              </w:rPr>
              <w:t> </w:t>
            </w:r>
            <w:r>
              <w:rPr>
                <w:spacing w:val="-5"/>
                <w:sz w:val="24"/>
              </w:rPr>
              <w:t>men</w:t>
            </w:r>
          </w:p>
        </w:tc>
        <w:tc>
          <w:tcPr>
            <w:tcW w:w="1604" w:type="dxa"/>
          </w:tcPr>
          <w:p>
            <w:pPr>
              <w:pStyle w:val="TableParagraph"/>
              <w:spacing w:before="133"/>
              <w:ind w:right="332"/>
              <w:jc w:val="right"/>
              <w:rPr>
                <w:sz w:val="24"/>
              </w:rPr>
            </w:pPr>
            <w:r>
              <w:rPr>
                <w:spacing w:val="-2"/>
                <w:sz w:val="24"/>
              </w:rPr>
              <w:t>56(86.2)</w:t>
            </w:r>
          </w:p>
        </w:tc>
        <w:tc>
          <w:tcPr>
            <w:tcW w:w="2261" w:type="dxa"/>
          </w:tcPr>
          <w:p>
            <w:pPr>
              <w:pStyle w:val="TableParagraph"/>
              <w:spacing w:before="133"/>
              <w:ind w:left="834"/>
              <w:rPr>
                <w:sz w:val="24"/>
              </w:rPr>
            </w:pPr>
            <w:r>
              <w:rPr>
                <w:spacing w:val="-2"/>
                <w:sz w:val="24"/>
              </w:rPr>
              <w:t>9(13.8)</w:t>
            </w:r>
          </w:p>
        </w:tc>
        <w:tc>
          <w:tcPr>
            <w:tcW w:w="1454" w:type="dxa"/>
          </w:tcPr>
          <w:p>
            <w:pPr>
              <w:pStyle w:val="TableParagraph"/>
              <w:spacing w:before="133"/>
              <w:ind w:left="116" w:right="47"/>
              <w:jc w:val="center"/>
              <w:rPr>
                <w:sz w:val="24"/>
              </w:rPr>
            </w:pPr>
            <w:r>
              <w:rPr>
                <w:spacing w:val="-2"/>
                <w:sz w:val="24"/>
              </w:rPr>
              <w:t>65(100.0)</w:t>
            </w:r>
          </w:p>
        </w:tc>
      </w:tr>
      <w:tr>
        <w:trPr>
          <w:trHeight w:val="551" w:hRule="atLeast"/>
        </w:trPr>
        <w:tc>
          <w:tcPr>
            <w:tcW w:w="3906" w:type="dxa"/>
          </w:tcPr>
          <w:p>
            <w:pPr>
              <w:pStyle w:val="TableParagraph"/>
              <w:spacing w:before="133"/>
              <w:ind w:left="115"/>
              <w:rPr>
                <w:sz w:val="24"/>
              </w:rPr>
            </w:pPr>
            <w:r>
              <w:rPr>
                <w:sz w:val="24"/>
              </w:rPr>
              <w:t>Girl</w:t>
            </w:r>
            <w:r>
              <w:rPr>
                <w:spacing w:val="-2"/>
                <w:sz w:val="24"/>
              </w:rPr>
              <w:t> friend</w:t>
            </w:r>
          </w:p>
        </w:tc>
        <w:tc>
          <w:tcPr>
            <w:tcW w:w="1604" w:type="dxa"/>
          </w:tcPr>
          <w:p>
            <w:pPr>
              <w:pStyle w:val="TableParagraph"/>
              <w:spacing w:before="133"/>
              <w:ind w:right="332"/>
              <w:jc w:val="right"/>
              <w:rPr>
                <w:sz w:val="24"/>
              </w:rPr>
            </w:pPr>
            <w:r>
              <w:rPr>
                <w:spacing w:val="-2"/>
                <w:sz w:val="24"/>
              </w:rPr>
              <w:t>19(79.2)</w:t>
            </w:r>
          </w:p>
        </w:tc>
        <w:tc>
          <w:tcPr>
            <w:tcW w:w="2261" w:type="dxa"/>
          </w:tcPr>
          <w:p>
            <w:pPr>
              <w:pStyle w:val="TableParagraph"/>
              <w:spacing w:before="133"/>
              <w:ind w:left="834"/>
              <w:rPr>
                <w:sz w:val="24"/>
              </w:rPr>
            </w:pPr>
            <w:r>
              <w:rPr>
                <w:spacing w:val="-2"/>
                <w:sz w:val="24"/>
              </w:rPr>
              <w:t>5(20.8)</w:t>
            </w:r>
          </w:p>
        </w:tc>
        <w:tc>
          <w:tcPr>
            <w:tcW w:w="1454" w:type="dxa"/>
          </w:tcPr>
          <w:p>
            <w:pPr>
              <w:pStyle w:val="TableParagraph"/>
              <w:spacing w:before="133"/>
              <w:ind w:left="69" w:right="63"/>
              <w:jc w:val="center"/>
              <w:rPr>
                <w:sz w:val="24"/>
              </w:rPr>
            </w:pPr>
            <w:r>
              <w:rPr>
                <w:spacing w:val="-2"/>
                <w:sz w:val="24"/>
              </w:rPr>
              <w:t>24(100.0)</w:t>
            </w:r>
          </w:p>
        </w:tc>
      </w:tr>
      <w:tr>
        <w:trPr>
          <w:trHeight w:val="552" w:hRule="atLeast"/>
        </w:trPr>
        <w:tc>
          <w:tcPr>
            <w:tcW w:w="3906" w:type="dxa"/>
          </w:tcPr>
          <w:p>
            <w:pPr>
              <w:pStyle w:val="TableParagraph"/>
              <w:spacing w:before="133"/>
              <w:ind w:left="115"/>
              <w:rPr>
                <w:sz w:val="24"/>
              </w:rPr>
            </w:pPr>
            <w:r>
              <w:rPr>
                <w:sz w:val="24"/>
              </w:rPr>
              <w:t>Male</w:t>
            </w:r>
            <w:r>
              <w:rPr>
                <w:spacing w:val="-4"/>
                <w:sz w:val="24"/>
              </w:rPr>
              <w:t> peer</w:t>
            </w:r>
          </w:p>
        </w:tc>
        <w:tc>
          <w:tcPr>
            <w:tcW w:w="1604" w:type="dxa"/>
          </w:tcPr>
          <w:p>
            <w:pPr>
              <w:pStyle w:val="TableParagraph"/>
              <w:spacing w:before="133"/>
              <w:ind w:right="301"/>
              <w:jc w:val="right"/>
              <w:rPr>
                <w:sz w:val="24"/>
              </w:rPr>
            </w:pPr>
            <w:r>
              <w:rPr>
                <w:spacing w:val="-2"/>
                <w:sz w:val="24"/>
              </w:rPr>
              <w:t>43(69.4)</w:t>
            </w:r>
          </w:p>
        </w:tc>
        <w:tc>
          <w:tcPr>
            <w:tcW w:w="2261" w:type="dxa"/>
          </w:tcPr>
          <w:p>
            <w:pPr>
              <w:pStyle w:val="TableParagraph"/>
              <w:spacing w:before="133"/>
              <w:ind w:left="774"/>
              <w:rPr>
                <w:sz w:val="24"/>
              </w:rPr>
            </w:pPr>
            <w:r>
              <w:rPr>
                <w:spacing w:val="-2"/>
                <w:sz w:val="24"/>
              </w:rPr>
              <w:t>19(30.6)</w:t>
            </w:r>
          </w:p>
        </w:tc>
        <w:tc>
          <w:tcPr>
            <w:tcW w:w="1454" w:type="dxa"/>
          </w:tcPr>
          <w:p>
            <w:pPr>
              <w:pStyle w:val="TableParagraph"/>
              <w:spacing w:before="133"/>
              <w:ind w:left="69" w:right="63"/>
              <w:jc w:val="center"/>
              <w:rPr>
                <w:sz w:val="24"/>
              </w:rPr>
            </w:pPr>
            <w:r>
              <w:rPr>
                <w:spacing w:val="-2"/>
                <w:sz w:val="24"/>
              </w:rPr>
              <w:t>62(100.0)</w:t>
            </w:r>
          </w:p>
        </w:tc>
      </w:tr>
      <w:tr>
        <w:trPr>
          <w:trHeight w:val="552" w:hRule="atLeast"/>
        </w:trPr>
        <w:tc>
          <w:tcPr>
            <w:tcW w:w="3906" w:type="dxa"/>
          </w:tcPr>
          <w:p>
            <w:pPr>
              <w:pStyle w:val="TableParagraph"/>
              <w:spacing w:before="133"/>
              <w:ind w:left="115"/>
              <w:rPr>
                <w:sz w:val="24"/>
              </w:rPr>
            </w:pPr>
            <w:r>
              <w:rPr>
                <w:spacing w:val="-2"/>
                <w:sz w:val="24"/>
              </w:rPr>
              <w:t>Boyfriend</w:t>
            </w:r>
          </w:p>
        </w:tc>
        <w:tc>
          <w:tcPr>
            <w:tcW w:w="1604" w:type="dxa"/>
          </w:tcPr>
          <w:p>
            <w:pPr>
              <w:pStyle w:val="TableParagraph"/>
              <w:spacing w:before="133"/>
              <w:ind w:right="301"/>
              <w:jc w:val="right"/>
              <w:rPr>
                <w:sz w:val="24"/>
              </w:rPr>
            </w:pPr>
            <w:r>
              <w:rPr>
                <w:spacing w:val="-2"/>
                <w:sz w:val="24"/>
              </w:rPr>
              <w:t>37(68.5)</w:t>
            </w:r>
          </w:p>
        </w:tc>
        <w:tc>
          <w:tcPr>
            <w:tcW w:w="2261" w:type="dxa"/>
          </w:tcPr>
          <w:p>
            <w:pPr>
              <w:pStyle w:val="TableParagraph"/>
              <w:spacing w:before="133"/>
              <w:ind w:left="774"/>
              <w:rPr>
                <w:sz w:val="24"/>
              </w:rPr>
            </w:pPr>
            <w:r>
              <w:rPr>
                <w:spacing w:val="-2"/>
                <w:sz w:val="24"/>
              </w:rPr>
              <w:t>17(31.5)</w:t>
            </w:r>
          </w:p>
        </w:tc>
        <w:tc>
          <w:tcPr>
            <w:tcW w:w="1454" w:type="dxa"/>
          </w:tcPr>
          <w:p>
            <w:pPr>
              <w:pStyle w:val="TableParagraph"/>
              <w:spacing w:before="133"/>
              <w:ind w:left="69" w:right="63"/>
              <w:jc w:val="center"/>
              <w:rPr>
                <w:sz w:val="24"/>
              </w:rPr>
            </w:pPr>
            <w:r>
              <w:rPr>
                <w:spacing w:val="-2"/>
                <w:sz w:val="24"/>
              </w:rPr>
              <w:t>54(100.0)</w:t>
            </w:r>
          </w:p>
        </w:tc>
      </w:tr>
      <w:tr>
        <w:trPr>
          <w:trHeight w:val="551" w:hRule="atLeast"/>
        </w:trPr>
        <w:tc>
          <w:tcPr>
            <w:tcW w:w="3906" w:type="dxa"/>
          </w:tcPr>
          <w:p>
            <w:pPr>
              <w:pStyle w:val="TableParagraph"/>
              <w:spacing w:before="133"/>
              <w:ind w:left="115"/>
              <w:rPr>
                <w:sz w:val="24"/>
              </w:rPr>
            </w:pPr>
            <w:r>
              <w:rPr>
                <w:spacing w:val="-2"/>
                <w:sz w:val="24"/>
              </w:rPr>
              <w:t>Acquaintance</w:t>
            </w:r>
          </w:p>
        </w:tc>
        <w:tc>
          <w:tcPr>
            <w:tcW w:w="1604" w:type="dxa"/>
          </w:tcPr>
          <w:p>
            <w:pPr>
              <w:pStyle w:val="TableParagraph"/>
              <w:spacing w:before="133"/>
              <w:ind w:right="332"/>
              <w:jc w:val="right"/>
              <w:rPr>
                <w:sz w:val="24"/>
              </w:rPr>
            </w:pPr>
            <w:r>
              <w:rPr>
                <w:spacing w:val="-2"/>
                <w:sz w:val="24"/>
              </w:rPr>
              <w:t>12(70.6)</w:t>
            </w:r>
          </w:p>
        </w:tc>
        <w:tc>
          <w:tcPr>
            <w:tcW w:w="2261" w:type="dxa"/>
          </w:tcPr>
          <w:p>
            <w:pPr>
              <w:pStyle w:val="TableParagraph"/>
              <w:spacing w:before="133"/>
              <w:ind w:left="834"/>
              <w:rPr>
                <w:sz w:val="24"/>
              </w:rPr>
            </w:pPr>
            <w:r>
              <w:rPr>
                <w:spacing w:val="-2"/>
                <w:sz w:val="24"/>
              </w:rPr>
              <w:t>5(29.4)</w:t>
            </w:r>
          </w:p>
        </w:tc>
        <w:tc>
          <w:tcPr>
            <w:tcW w:w="1454" w:type="dxa"/>
          </w:tcPr>
          <w:p>
            <w:pPr>
              <w:pStyle w:val="TableParagraph"/>
              <w:spacing w:before="133"/>
              <w:ind w:left="69" w:right="63"/>
              <w:jc w:val="center"/>
              <w:rPr>
                <w:sz w:val="24"/>
              </w:rPr>
            </w:pPr>
            <w:r>
              <w:rPr>
                <w:spacing w:val="-2"/>
                <w:sz w:val="24"/>
              </w:rPr>
              <w:t>17(100.0)</w:t>
            </w:r>
          </w:p>
        </w:tc>
      </w:tr>
      <w:tr>
        <w:trPr>
          <w:trHeight w:val="552" w:hRule="atLeast"/>
        </w:trPr>
        <w:tc>
          <w:tcPr>
            <w:tcW w:w="3906" w:type="dxa"/>
          </w:tcPr>
          <w:p>
            <w:pPr>
              <w:pStyle w:val="TableParagraph"/>
              <w:spacing w:before="133"/>
              <w:ind w:left="115"/>
              <w:rPr>
                <w:sz w:val="24"/>
              </w:rPr>
            </w:pPr>
            <w:r>
              <w:rPr>
                <w:spacing w:val="-2"/>
                <w:sz w:val="24"/>
              </w:rPr>
              <w:t>Neighbour</w:t>
            </w:r>
          </w:p>
        </w:tc>
        <w:tc>
          <w:tcPr>
            <w:tcW w:w="1604" w:type="dxa"/>
          </w:tcPr>
          <w:p>
            <w:pPr>
              <w:pStyle w:val="TableParagraph"/>
              <w:spacing w:before="133"/>
              <w:ind w:right="301"/>
              <w:jc w:val="right"/>
              <w:rPr>
                <w:sz w:val="24"/>
              </w:rPr>
            </w:pPr>
            <w:r>
              <w:rPr>
                <w:spacing w:val="-2"/>
                <w:sz w:val="24"/>
              </w:rPr>
              <w:t>28(62.2)</w:t>
            </w:r>
          </w:p>
        </w:tc>
        <w:tc>
          <w:tcPr>
            <w:tcW w:w="2261" w:type="dxa"/>
          </w:tcPr>
          <w:p>
            <w:pPr>
              <w:pStyle w:val="TableParagraph"/>
              <w:spacing w:before="133"/>
              <w:ind w:left="802"/>
              <w:rPr>
                <w:sz w:val="24"/>
              </w:rPr>
            </w:pPr>
            <w:r>
              <w:rPr>
                <w:spacing w:val="-2"/>
                <w:sz w:val="24"/>
              </w:rPr>
              <w:t>17(37.8)</w:t>
            </w:r>
          </w:p>
        </w:tc>
        <w:tc>
          <w:tcPr>
            <w:tcW w:w="1454" w:type="dxa"/>
          </w:tcPr>
          <w:p>
            <w:pPr>
              <w:pStyle w:val="TableParagraph"/>
              <w:spacing w:before="133"/>
              <w:ind w:left="69" w:right="63"/>
              <w:jc w:val="center"/>
              <w:rPr>
                <w:sz w:val="24"/>
              </w:rPr>
            </w:pPr>
            <w:r>
              <w:rPr>
                <w:spacing w:val="-2"/>
                <w:sz w:val="24"/>
              </w:rPr>
              <w:t>17(100.0)</w:t>
            </w:r>
          </w:p>
        </w:tc>
      </w:tr>
      <w:tr>
        <w:trPr>
          <w:trHeight w:val="692" w:hRule="atLeast"/>
        </w:trPr>
        <w:tc>
          <w:tcPr>
            <w:tcW w:w="3906" w:type="dxa"/>
            <w:tcBorders>
              <w:bottom w:val="single" w:sz="4" w:space="0" w:color="000000"/>
            </w:tcBorders>
          </w:tcPr>
          <w:p>
            <w:pPr>
              <w:pStyle w:val="TableParagraph"/>
              <w:spacing w:before="133"/>
              <w:ind w:left="115"/>
              <w:rPr>
                <w:sz w:val="24"/>
              </w:rPr>
            </w:pPr>
            <w:r>
              <w:rPr>
                <w:sz w:val="24"/>
              </w:rPr>
              <w:t>Family</w:t>
            </w:r>
            <w:r>
              <w:rPr>
                <w:spacing w:val="-4"/>
                <w:sz w:val="24"/>
              </w:rPr>
              <w:t> </w:t>
            </w:r>
            <w:r>
              <w:rPr>
                <w:spacing w:val="-2"/>
                <w:sz w:val="24"/>
              </w:rPr>
              <w:t>relative</w:t>
            </w:r>
          </w:p>
        </w:tc>
        <w:tc>
          <w:tcPr>
            <w:tcW w:w="1604" w:type="dxa"/>
            <w:tcBorders>
              <w:bottom w:val="single" w:sz="4" w:space="0" w:color="000000"/>
            </w:tcBorders>
          </w:tcPr>
          <w:p>
            <w:pPr>
              <w:pStyle w:val="TableParagraph"/>
              <w:spacing w:before="133"/>
              <w:ind w:right="332"/>
              <w:jc w:val="right"/>
              <w:rPr>
                <w:sz w:val="24"/>
              </w:rPr>
            </w:pPr>
            <w:r>
              <w:rPr>
                <w:spacing w:val="-2"/>
                <w:sz w:val="24"/>
              </w:rPr>
              <w:t>13(59.1)</w:t>
            </w:r>
          </w:p>
        </w:tc>
        <w:tc>
          <w:tcPr>
            <w:tcW w:w="2261" w:type="dxa"/>
            <w:tcBorders>
              <w:bottom w:val="single" w:sz="4" w:space="0" w:color="000000"/>
            </w:tcBorders>
          </w:tcPr>
          <w:p>
            <w:pPr>
              <w:pStyle w:val="TableParagraph"/>
              <w:spacing w:before="133"/>
              <w:ind w:left="106" w:right="63"/>
              <w:jc w:val="center"/>
              <w:rPr>
                <w:sz w:val="24"/>
              </w:rPr>
            </w:pPr>
            <w:r>
              <w:rPr>
                <w:spacing w:val="-2"/>
                <w:sz w:val="24"/>
              </w:rPr>
              <w:t>9(40.9)</w:t>
            </w:r>
          </w:p>
        </w:tc>
        <w:tc>
          <w:tcPr>
            <w:tcW w:w="1454" w:type="dxa"/>
            <w:tcBorders>
              <w:bottom w:val="single" w:sz="4" w:space="0" w:color="000000"/>
            </w:tcBorders>
          </w:tcPr>
          <w:p>
            <w:pPr>
              <w:pStyle w:val="TableParagraph"/>
              <w:spacing w:before="133"/>
              <w:ind w:left="69" w:right="63"/>
              <w:jc w:val="center"/>
              <w:rPr>
                <w:sz w:val="24"/>
              </w:rPr>
            </w:pPr>
            <w:r>
              <w:rPr>
                <w:spacing w:val="-2"/>
                <w:sz w:val="24"/>
              </w:rPr>
              <w:t>22(100.0)</w:t>
            </w:r>
          </w:p>
        </w:tc>
      </w:tr>
      <w:tr>
        <w:trPr>
          <w:trHeight w:val="274" w:hRule="atLeast"/>
        </w:trPr>
        <w:tc>
          <w:tcPr>
            <w:tcW w:w="3906" w:type="dxa"/>
            <w:tcBorders>
              <w:top w:val="single" w:sz="4" w:space="0" w:color="000000"/>
            </w:tcBorders>
          </w:tcPr>
          <w:p>
            <w:pPr>
              <w:pStyle w:val="TableParagraph"/>
              <w:spacing w:line="255" w:lineRule="exact"/>
              <w:ind w:left="115"/>
              <w:rPr>
                <w:b/>
                <w:sz w:val="24"/>
              </w:rPr>
            </w:pPr>
            <w:r>
              <w:rPr>
                <w:b/>
                <w:sz w:val="24"/>
              </w:rPr>
              <w:t>Note:</w:t>
            </w:r>
            <w:r>
              <w:rPr>
                <w:b/>
                <w:spacing w:val="-2"/>
                <w:sz w:val="24"/>
              </w:rPr>
              <w:t> </w:t>
            </w:r>
            <w:r>
              <w:rPr>
                <w:b/>
                <w:sz w:val="24"/>
              </w:rPr>
              <w:t>Multiple</w:t>
            </w:r>
            <w:r>
              <w:rPr>
                <w:b/>
                <w:spacing w:val="-2"/>
                <w:sz w:val="24"/>
              </w:rPr>
              <w:t> </w:t>
            </w:r>
            <w:r>
              <w:rPr>
                <w:b/>
                <w:sz w:val="24"/>
              </w:rPr>
              <w:t>response</w:t>
            </w:r>
            <w:r>
              <w:rPr>
                <w:b/>
                <w:spacing w:val="-3"/>
                <w:sz w:val="24"/>
              </w:rPr>
              <w:t> </w:t>
            </w:r>
            <w:r>
              <w:rPr>
                <w:b/>
                <w:spacing w:val="-2"/>
                <w:sz w:val="24"/>
              </w:rPr>
              <w:t>included</w:t>
            </w:r>
          </w:p>
        </w:tc>
        <w:tc>
          <w:tcPr>
            <w:tcW w:w="1604" w:type="dxa"/>
            <w:tcBorders>
              <w:top w:val="single" w:sz="4" w:space="0" w:color="000000"/>
            </w:tcBorders>
          </w:tcPr>
          <w:p>
            <w:pPr>
              <w:pStyle w:val="TableParagraph"/>
              <w:rPr>
                <w:sz w:val="20"/>
              </w:rPr>
            </w:pPr>
          </w:p>
        </w:tc>
        <w:tc>
          <w:tcPr>
            <w:tcW w:w="2261" w:type="dxa"/>
            <w:tcBorders>
              <w:top w:val="single" w:sz="4" w:space="0" w:color="000000"/>
            </w:tcBorders>
          </w:tcPr>
          <w:p>
            <w:pPr>
              <w:pStyle w:val="TableParagraph"/>
              <w:rPr>
                <w:sz w:val="20"/>
              </w:rPr>
            </w:pPr>
          </w:p>
        </w:tc>
        <w:tc>
          <w:tcPr>
            <w:tcW w:w="1454" w:type="dxa"/>
            <w:tcBorders>
              <w:top w:val="single" w:sz="4" w:space="0" w:color="000000"/>
            </w:tcBorders>
          </w:tcPr>
          <w:p>
            <w:pPr>
              <w:pStyle w:val="TableParagraph"/>
              <w:rPr>
                <w:sz w:val="20"/>
              </w:rPr>
            </w:pPr>
          </w:p>
        </w:tc>
      </w:tr>
    </w:tbl>
    <w:p>
      <w:pPr>
        <w:spacing w:after="0"/>
        <w:rPr>
          <w:sz w:val="20"/>
        </w:rPr>
        <w:sectPr>
          <w:pgSz w:w="12240" w:h="15840"/>
          <w:pgMar w:header="0" w:footer="768" w:top="1360" w:bottom="960" w:left="880" w:right="360"/>
        </w:sectPr>
      </w:pPr>
    </w:p>
    <w:p>
      <w:pPr>
        <w:spacing w:line="360" w:lineRule="auto" w:before="76"/>
        <w:ind w:left="920" w:right="1084" w:firstLine="0"/>
        <w:jc w:val="left"/>
        <w:rPr>
          <w:sz w:val="24"/>
        </w:rPr>
      </w:pPr>
      <w:r>
        <w:rPr>
          <w:b/>
          <w:sz w:val="24"/>
        </w:rPr>
        <w:t>Help seeking behavior of female hawkers on sexual abuse experiences (last 3 months) </w:t>
      </w:r>
      <w:r>
        <w:rPr>
          <w:sz w:val="24"/>
        </w:rPr>
        <w:t>Table 4. 17 shows the various help seeking steps of respondents that experienced a form of</w:t>
      </w:r>
      <w:r>
        <w:rPr>
          <w:spacing w:val="40"/>
          <w:sz w:val="24"/>
        </w:rPr>
        <w:t> </w:t>
      </w:r>
      <w:r>
        <w:rPr>
          <w:sz w:val="24"/>
        </w:rPr>
        <w:t>sexual abuse. Out of the 68.3% that experienced a form of sexual abuse last 3 months, only</w:t>
      </w:r>
      <w:r>
        <w:rPr>
          <w:spacing w:val="40"/>
          <w:sz w:val="24"/>
        </w:rPr>
        <w:t> </w:t>
      </w:r>
      <w:r>
        <w:rPr>
          <w:sz w:val="24"/>
        </w:rPr>
        <w:t>32.5% disclosed their experiences while 67.5% did not disclose their experiences.</w:t>
      </w:r>
    </w:p>
    <w:p>
      <w:pPr>
        <w:pStyle w:val="BodyText"/>
        <w:spacing w:before="134"/>
      </w:pPr>
    </w:p>
    <w:p>
      <w:pPr>
        <w:pStyle w:val="BodyText"/>
        <w:spacing w:line="360" w:lineRule="auto" w:before="1"/>
        <w:ind w:left="920" w:right="1079"/>
        <w:jc w:val="both"/>
      </w:pPr>
      <w:r>
        <w:rPr/>
        <w:drawing>
          <wp:anchor distT="0" distB="0" distL="0" distR="0" allowOverlap="1" layoutInCell="1" locked="0" behindDoc="1" simplePos="0" relativeHeight="482345472">
            <wp:simplePos x="0" y="0"/>
            <wp:positionH relativeFrom="page">
              <wp:posOffset>1074724</wp:posOffset>
            </wp:positionH>
            <wp:positionV relativeFrom="paragraph">
              <wp:posOffset>-17040</wp:posOffset>
            </wp:positionV>
            <wp:extent cx="5613730" cy="5236400"/>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30" cstate="print"/>
                    <a:stretch>
                      <a:fillRect/>
                    </a:stretch>
                  </pic:blipFill>
                  <pic:spPr>
                    <a:xfrm>
                      <a:off x="0" y="0"/>
                      <a:ext cx="5613730" cy="5236400"/>
                    </a:xfrm>
                    <a:prstGeom prst="rect">
                      <a:avLst/>
                    </a:prstGeom>
                  </pic:spPr>
                </pic:pic>
              </a:graphicData>
            </a:graphic>
          </wp:anchor>
        </w:drawing>
      </w:r>
      <w:r>
        <w:rPr/>
        <w:t>Out of those with at least a form of sexual abuse in the last 3 months, 7.7% of respondents with experience of exhibitionism were the least to disclose while a large proportion (74.7%) with an experience of unwanted touch disclosed their experience of sexual abuse.</w:t>
      </w:r>
    </w:p>
    <w:p>
      <w:pPr>
        <w:pStyle w:val="BodyText"/>
      </w:pPr>
    </w:p>
    <w:p>
      <w:pPr>
        <w:pStyle w:val="BodyText"/>
      </w:pPr>
    </w:p>
    <w:p>
      <w:pPr>
        <w:pStyle w:val="BodyText"/>
        <w:spacing w:before="4"/>
      </w:pPr>
    </w:p>
    <w:p>
      <w:pPr>
        <w:pStyle w:val="Heading2"/>
        <w:spacing w:line="360" w:lineRule="auto" w:after="18"/>
        <w:ind w:right="1084"/>
        <w:jc w:val="left"/>
      </w:pPr>
      <w:r>
        <w:rPr/>
        <w:t>Table</w:t>
      </w:r>
      <w:r>
        <w:rPr>
          <w:spacing w:val="-5"/>
        </w:rPr>
        <w:t> </w:t>
      </w:r>
      <w:r>
        <w:rPr/>
        <w:t>4.17:</w:t>
      </w:r>
      <w:r>
        <w:rPr>
          <w:spacing w:val="-4"/>
        </w:rPr>
        <w:t> </w:t>
      </w:r>
      <w:r>
        <w:rPr/>
        <w:t>Table</w:t>
      </w:r>
      <w:r>
        <w:rPr>
          <w:spacing w:val="-4"/>
        </w:rPr>
        <w:t> </w:t>
      </w:r>
      <w:r>
        <w:rPr/>
        <w:t>showing</w:t>
      </w:r>
      <w:r>
        <w:rPr>
          <w:spacing w:val="-4"/>
        </w:rPr>
        <w:t> </w:t>
      </w:r>
      <w:r>
        <w:rPr/>
        <w:t>help</w:t>
      </w:r>
      <w:r>
        <w:rPr>
          <w:spacing w:val="-3"/>
        </w:rPr>
        <w:t> </w:t>
      </w:r>
      <w:r>
        <w:rPr/>
        <w:t>seeking</w:t>
      </w:r>
      <w:r>
        <w:rPr>
          <w:spacing w:val="-6"/>
        </w:rPr>
        <w:t> </w:t>
      </w:r>
      <w:r>
        <w:rPr/>
        <w:t>behavior</w:t>
      </w:r>
      <w:r>
        <w:rPr>
          <w:spacing w:val="-5"/>
        </w:rPr>
        <w:t> </w:t>
      </w:r>
      <w:r>
        <w:rPr/>
        <w:t>of</w:t>
      </w:r>
      <w:r>
        <w:rPr>
          <w:spacing w:val="-3"/>
        </w:rPr>
        <w:t> </w:t>
      </w:r>
      <w:r>
        <w:rPr/>
        <w:t>victims</w:t>
      </w:r>
      <w:r>
        <w:rPr>
          <w:spacing w:val="-4"/>
        </w:rPr>
        <w:t> </w:t>
      </w:r>
      <w:r>
        <w:rPr/>
        <w:t>with</w:t>
      </w:r>
      <w:r>
        <w:rPr>
          <w:spacing w:val="-4"/>
        </w:rPr>
        <w:t> </w:t>
      </w:r>
      <w:r>
        <w:rPr/>
        <w:t>experience</w:t>
      </w:r>
      <w:r>
        <w:rPr>
          <w:spacing w:val="-5"/>
        </w:rPr>
        <w:t> </w:t>
      </w:r>
      <w:r>
        <w:rPr/>
        <w:t>of sexual </w:t>
      </w:r>
      <w:r>
        <w:rPr>
          <w:spacing w:val="-2"/>
        </w:rPr>
        <w:t>abuse</w:t>
      </w: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2"/>
        <w:gridCol w:w="2174"/>
        <w:gridCol w:w="3299"/>
      </w:tblGrid>
      <w:tr>
        <w:trPr>
          <w:trHeight w:val="902" w:hRule="atLeast"/>
        </w:trPr>
        <w:tc>
          <w:tcPr>
            <w:tcW w:w="3382" w:type="dxa"/>
          </w:tcPr>
          <w:p>
            <w:pPr>
              <w:pStyle w:val="TableParagraph"/>
              <w:spacing w:line="266" w:lineRule="exact"/>
              <w:ind w:left="122"/>
              <w:rPr>
                <w:b/>
                <w:sz w:val="24"/>
              </w:rPr>
            </w:pPr>
            <w:r>
              <w:rPr>
                <w:b/>
                <w:sz w:val="24"/>
              </w:rPr>
              <w:t>Help</w:t>
            </w:r>
            <w:r>
              <w:rPr>
                <w:b/>
                <w:spacing w:val="-1"/>
                <w:sz w:val="24"/>
              </w:rPr>
              <w:t> </w:t>
            </w:r>
            <w:r>
              <w:rPr>
                <w:b/>
                <w:sz w:val="24"/>
              </w:rPr>
              <w:t>seeking </w:t>
            </w:r>
            <w:r>
              <w:rPr>
                <w:b/>
                <w:spacing w:val="-2"/>
                <w:sz w:val="24"/>
              </w:rPr>
              <w:t>behavior</w:t>
            </w:r>
          </w:p>
          <w:p>
            <w:pPr>
              <w:pStyle w:val="TableParagraph"/>
              <w:spacing w:before="12"/>
              <w:rPr>
                <w:b/>
                <w:sz w:val="24"/>
              </w:rPr>
            </w:pPr>
          </w:p>
          <w:p>
            <w:pPr>
              <w:pStyle w:val="TableParagraph"/>
              <w:ind w:left="122"/>
              <w:rPr>
                <w:b/>
                <w:sz w:val="24"/>
              </w:rPr>
            </w:pPr>
            <w:r>
              <w:rPr>
                <w:b/>
                <w:spacing w:val="-2"/>
                <w:sz w:val="24"/>
              </w:rPr>
              <w:t>Disclosure*</w:t>
            </w:r>
          </w:p>
        </w:tc>
        <w:tc>
          <w:tcPr>
            <w:tcW w:w="2174" w:type="dxa"/>
          </w:tcPr>
          <w:p>
            <w:pPr>
              <w:pStyle w:val="TableParagraph"/>
              <w:spacing w:line="266" w:lineRule="exact"/>
              <w:ind w:left="29" w:right="3"/>
              <w:jc w:val="center"/>
              <w:rPr>
                <w:b/>
                <w:sz w:val="24"/>
              </w:rPr>
            </w:pPr>
            <w:r>
              <w:rPr>
                <w:b/>
                <w:spacing w:val="-2"/>
                <w:sz w:val="24"/>
              </w:rPr>
              <w:t>Frequency</w:t>
            </w:r>
          </w:p>
        </w:tc>
        <w:tc>
          <w:tcPr>
            <w:tcW w:w="3299" w:type="dxa"/>
          </w:tcPr>
          <w:p>
            <w:pPr>
              <w:pStyle w:val="TableParagraph"/>
              <w:ind w:left="1397" w:hanging="869"/>
              <w:rPr>
                <w:b/>
                <w:sz w:val="24"/>
              </w:rPr>
            </w:pPr>
            <w:r>
              <w:rPr>
                <w:b/>
                <w:sz w:val="24"/>
              </w:rPr>
              <w:t>Percentage</w:t>
            </w:r>
            <w:r>
              <w:rPr>
                <w:b/>
                <w:spacing w:val="-15"/>
                <w:sz w:val="24"/>
              </w:rPr>
              <w:t> </w:t>
            </w:r>
            <w:r>
              <w:rPr>
                <w:b/>
                <w:sz w:val="24"/>
              </w:rPr>
              <w:t>of</w:t>
            </w:r>
            <w:r>
              <w:rPr>
                <w:b/>
                <w:spacing w:val="-12"/>
                <w:sz w:val="24"/>
              </w:rPr>
              <w:t> </w:t>
            </w:r>
            <w:r>
              <w:rPr>
                <w:b/>
                <w:sz w:val="24"/>
              </w:rPr>
              <w:t>victims</w:t>
            </w:r>
            <w:r>
              <w:rPr>
                <w:b/>
                <w:spacing w:val="-13"/>
                <w:sz w:val="24"/>
              </w:rPr>
              <w:t> </w:t>
            </w:r>
            <w:r>
              <w:rPr>
                <w:b/>
                <w:sz w:val="24"/>
              </w:rPr>
              <w:t>that </w:t>
            </w:r>
            <w:r>
              <w:rPr>
                <w:b/>
                <w:spacing w:val="-2"/>
                <w:sz w:val="24"/>
              </w:rPr>
              <w:t>disclosed</w:t>
            </w:r>
          </w:p>
        </w:tc>
      </w:tr>
      <w:tr>
        <w:trPr>
          <w:trHeight w:val="411" w:hRule="atLeast"/>
        </w:trPr>
        <w:tc>
          <w:tcPr>
            <w:tcW w:w="3382" w:type="dxa"/>
          </w:tcPr>
          <w:p>
            <w:pPr>
              <w:pStyle w:val="TableParagraph"/>
              <w:spacing w:before="62"/>
              <w:ind w:left="122"/>
              <w:rPr>
                <w:sz w:val="24"/>
              </w:rPr>
            </w:pPr>
            <w:r>
              <w:rPr>
                <w:spacing w:val="-5"/>
                <w:sz w:val="24"/>
              </w:rPr>
              <w:t>Yes</w:t>
            </w:r>
          </w:p>
        </w:tc>
        <w:tc>
          <w:tcPr>
            <w:tcW w:w="2174" w:type="dxa"/>
          </w:tcPr>
          <w:p>
            <w:pPr>
              <w:pStyle w:val="TableParagraph"/>
              <w:spacing w:before="62"/>
              <w:ind w:left="29"/>
              <w:jc w:val="center"/>
              <w:rPr>
                <w:sz w:val="24"/>
              </w:rPr>
            </w:pPr>
            <w:r>
              <w:rPr>
                <w:spacing w:val="-5"/>
                <w:sz w:val="24"/>
              </w:rPr>
              <w:t>91</w:t>
            </w:r>
          </w:p>
        </w:tc>
        <w:tc>
          <w:tcPr>
            <w:tcW w:w="3299" w:type="dxa"/>
          </w:tcPr>
          <w:p>
            <w:pPr>
              <w:pStyle w:val="TableParagraph"/>
              <w:spacing w:before="62"/>
              <w:ind w:right="1229"/>
              <w:jc w:val="right"/>
              <w:rPr>
                <w:sz w:val="24"/>
              </w:rPr>
            </w:pPr>
            <w:r>
              <w:rPr>
                <w:spacing w:val="-4"/>
                <w:sz w:val="24"/>
              </w:rPr>
              <w:t>32.5</w:t>
            </w:r>
          </w:p>
        </w:tc>
      </w:tr>
      <w:tr>
        <w:trPr>
          <w:trHeight w:val="416" w:hRule="atLeast"/>
        </w:trPr>
        <w:tc>
          <w:tcPr>
            <w:tcW w:w="3382" w:type="dxa"/>
          </w:tcPr>
          <w:p>
            <w:pPr>
              <w:pStyle w:val="TableParagraph"/>
              <w:spacing w:before="63"/>
              <w:ind w:left="122"/>
              <w:rPr>
                <w:sz w:val="24"/>
              </w:rPr>
            </w:pPr>
            <w:r>
              <w:rPr>
                <w:spacing w:val="-5"/>
                <w:sz w:val="24"/>
              </w:rPr>
              <w:t>No</w:t>
            </w:r>
          </w:p>
        </w:tc>
        <w:tc>
          <w:tcPr>
            <w:tcW w:w="2174" w:type="dxa"/>
          </w:tcPr>
          <w:p>
            <w:pPr>
              <w:pStyle w:val="TableParagraph"/>
              <w:spacing w:before="63"/>
              <w:ind w:left="29"/>
              <w:jc w:val="center"/>
              <w:rPr>
                <w:sz w:val="24"/>
              </w:rPr>
            </w:pPr>
            <w:r>
              <w:rPr>
                <w:spacing w:val="-5"/>
                <w:sz w:val="24"/>
              </w:rPr>
              <w:t>189</w:t>
            </w:r>
          </w:p>
        </w:tc>
        <w:tc>
          <w:tcPr>
            <w:tcW w:w="3299" w:type="dxa"/>
          </w:tcPr>
          <w:p>
            <w:pPr>
              <w:pStyle w:val="TableParagraph"/>
              <w:spacing w:before="63"/>
              <w:ind w:right="1229"/>
              <w:jc w:val="right"/>
              <w:rPr>
                <w:sz w:val="24"/>
              </w:rPr>
            </w:pPr>
            <w:r>
              <w:rPr>
                <w:spacing w:val="-4"/>
                <w:sz w:val="24"/>
              </w:rPr>
              <w:t>67.5</w:t>
            </w:r>
          </w:p>
        </w:tc>
      </w:tr>
      <w:tr>
        <w:trPr>
          <w:trHeight w:val="416" w:hRule="atLeast"/>
        </w:trPr>
        <w:tc>
          <w:tcPr>
            <w:tcW w:w="3382" w:type="dxa"/>
          </w:tcPr>
          <w:p>
            <w:pPr>
              <w:pStyle w:val="TableParagraph"/>
              <w:spacing w:before="67"/>
              <w:ind w:left="122"/>
              <w:rPr>
                <w:b/>
                <w:sz w:val="24"/>
              </w:rPr>
            </w:pPr>
            <w:r>
              <w:rPr>
                <w:b/>
                <w:sz w:val="24"/>
              </w:rPr>
              <w:t>Respondents</w:t>
            </w:r>
            <w:r>
              <w:rPr>
                <w:b/>
                <w:spacing w:val="-3"/>
                <w:sz w:val="24"/>
              </w:rPr>
              <w:t> </w:t>
            </w:r>
            <w:r>
              <w:rPr>
                <w:b/>
                <w:sz w:val="24"/>
              </w:rPr>
              <w:t>with</w:t>
            </w:r>
            <w:r>
              <w:rPr>
                <w:b/>
                <w:spacing w:val="-1"/>
                <w:sz w:val="24"/>
              </w:rPr>
              <w:t> </w:t>
            </w:r>
            <w:r>
              <w:rPr>
                <w:b/>
                <w:sz w:val="24"/>
              </w:rPr>
              <w:t>at </w:t>
            </w:r>
            <w:r>
              <w:rPr>
                <w:b/>
                <w:spacing w:val="-2"/>
                <w:sz w:val="24"/>
              </w:rPr>
              <w:t>least</w:t>
            </w:r>
          </w:p>
        </w:tc>
        <w:tc>
          <w:tcPr>
            <w:tcW w:w="2174" w:type="dxa"/>
          </w:tcPr>
          <w:p>
            <w:pPr>
              <w:pStyle w:val="TableParagraph"/>
              <w:rPr>
                <w:sz w:val="24"/>
              </w:rPr>
            </w:pPr>
          </w:p>
        </w:tc>
        <w:tc>
          <w:tcPr>
            <w:tcW w:w="3299" w:type="dxa"/>
          </w:tcPr>
          <w:p>
            <w:pPr>
              <w:pStyle w:val="TableParagraph"/>
              <w:rPr>
                <w:sz w:val="24"/>
              </w:rPr>
            </w:pPr>
          </w:p>
        </w:tc>
      </w:tr>
      <w:tr>
        <w:trPr>
          <w:trHeight w:val="411" w:hRule="atLeast"/>
        </w:trPr>
        <w:tc>
          <w:tcPr>
            <w:tcW w:w="3382" w:type="dxa"/>
          </w:tcPr>
          <w:p>
            <w:pPr>
              <w:pStyle w:val="TableParagraph"/>
              <w:spacing w:before="63"/>
              <w:ind w:left="122"/>
              <w:rPr>
                <w:b/>
                <w:sz w:val="24"/>
              </w:rPr>
            </w:pPr>
            <w:r>
              <w:rPr>
                <w:b/>
                <w:sz w:val="24"/>
              </w:rPr>
              <w:t>a form</w:t>
            </w:r>
            <w:r>
              <w:rPr>
                <w:b/>
                <w:spacing w:val="-4"/>
                <w:sz w:val="24"/>
              </w:rPr>
              <w:t> </w:t>
            </w:r>
            <w:r>
              <w:rPr>
                <w:b/>
                <w:sz w:val="24"/>
              </w:rPr>
              <w:t>of</w:t>
            </w:r>
            <w:r>
              <w:rPr>
                <w:b/>
                <w:spacing w:val="1"/>
                <w:sz w:val="24"/>
              </w:rPr>
              <w:t> </w:t>
            </w:r>
            <w:r>
              <w:rPr>
                <w:b/>
                <w:sz w:val="24"/>
              </w:rPr>
              <w:t>sexual abuse </w:t>
            </w:r>
            <w:r>
              <w:rPr>
                <w:b/>
                <w:spacing w:val="-5"/>
                <w:sz w:val="24"/>
              </w:rPr>
              <w:t>**</w:t>
            </w:r>
          </w:p>
        </w:tc>
        <w:tc>
          <w:tcPr>
            <w:tcW w:w="2174" w:type="dxa"/>
          </w:tcPr>
          <w:p>
            <w:pPr>
              <w:pStyle w:val="TableParagraph"/>
              <w:rPr>
                <w:sz w:val="24"/>
              </w:rPr>
            </w:pPr>
          </w:p>
        </w:tc>
        <w:tc>
          <w:tcPr>
            <w:tcW w:w="3299" w:type="dxa"/>
          </w:tcPr>
          <w:p>
            <w:pPr>
              <w:pStyle w:val="TableParagraph"/>
              <w:rPr>
                <w:sz w:val="24"/>
              </w:rPr>
            </w:pPr>
          </w:p>
        </w:tc>
      </w:tr>
      <w:tr>
        <w:trPr>
          <w:trHeight w:val="411" w:hRule="atLeast"/>
        </w:trPr>
        <w:tc>
          <w:tcPr>
            <w:tcW w:w="3382" w:type="dxa"/>
          </w:tcPr>
          <w:p>
            <w:pPr>
              <w:pStyle w:val="TableParagraph"/>
              <w:spacing w:before="62"/>
              <w:ind w:left="122"/>
              <w:rPr>
                <w:sz w:val="24"/>
              </w:rPr>
            </w:pPr>
            <w:r>
              <w:rPr>
                <w:sz w:val="24"/>
              </w:rPr>
              <w:t>Unwanted</w:t>
            </w:r>
            <w:r>
              <w:rPr>
                <w:spacing w:val="-2"/>
                <w:sz w:val="24"/>
              </w:rPr>
              <w:t> touch</w:t>
            </w:r>
          </w:p>
        </w:tc>
        <w:tc>
          <w:tcPr>
            <w:tcW w:w="2174" w:type="dxa"/>
          </w:tcPr>
          <w:p>
            <w:pPr>
              <w:pStyle w:val="TableParagraph"/>
              <w:spacing w:before="62"/>
              <w:ind w:left="29"/>
              <w:jc w:val="center"/>
              <w:rPr>
                <w:sz w:val="24"/>
              </w:rPr>
            </w:pPr>
            <w:r>
              <w:rPr>
                <w:spacing w:val="-5"/>
                <w:sz w:val="24"/>
              </w:rPr>
              <w:t>198</w:t>
            </w:r>
          </w:p>
        </w:tc>
        <w:tc>
          <w:tcPr>
            <w:tcW w:w="3299" w:type="dxa"/>
          </w:tcPr>
          <w:p>
            <w:pPr>
              <w:pStyle w:val="TableParagraph"/>
              <w:spacing w:before="62"/>
              <w:ind w:right="1229"/>
              <w:jc w:val="right"/>
              <w:rPr>
                <w:sz w:val="24"/>
              </w:rPr>
            </w:pPr>
            <w:r>
              <w:rPr>
                <w:spacing w:val="-4"/>
                <w:sz w:val="24"/>
              </w:rPr>
              <w:t>74.7</w:t>
            </w:r>
          </w:p>
        </w:tc>
      </w:tr>
      <w:tr>
        <w:trPr>
          <w:trHeight w:val="413" w:hRule="atLeast"/>
        </w:trPr>
        <w:tc>
          <w:tcPr>
            <w:tcW w:w="3382" w:type="dxa"/>
          </w:tcPr>
          <w:p>
            <w:pPr>
              <w:pStyle w:val="TableParagraph"/>
              <w:spacing w:before="63"/>
              <w:ind w:left="122"/>
              <w:rPr>
                <w:sz w:val="24"/>
              </w:rPr>
            </w:pPr>
            <w:r>
              <w:rPr>
                <w:sz w:val="24"/>
              </w:rPr>
              <w:t>Genital</w:t>
            </w:r>
            <w:r>
              <w:rPr>
                <w:spacing w:val="-5"/>
                <w:sz w:val="24"/>
              </w:rPr>
              <w:t> </w:t>
            </w:r>
            <w:r>
              <w:rPr>
                <w:spacing w:val="-2"/>
                <w:sz w:val="24"/>
              </w:rPr>
              <w:t>rubbing</w:t>
            </w:r>
          </w:p>
        </w:tc>
        <w:tc>
          <w:tcPr>
            <w:tcW w:w="2174" w:type="dxa"/>
          </w:tcPr>
          <w:p>
            <w:pPr>
              <w:pStyle w:val="TableParagraph"/>
              <w:spacing w:before="63"/>
              <w:ind w:left="29"/>
              <w:jc w:val="center"/>
              <w:rPr>
                <w:sz w:val="24"/>
              </w:rPr>
            </w:pPr>
            <w:r>
              <w:rPr>
                <w:spacing w:val="-5"/>
                <w:sz w:val="24"/>
              </w:rPr>
              <w:t>34</w:t>
            </w:r>
          </w:p>
        </w:tc>
        <w:tc>
          <w:tcPr>
            <w:tcW w:w="3299" w:type="dxa"/>
          </w:tcPr>
          <w:p>
            <w:pPr>
              <w:pStyle w:val="TableParagraph"/>
              <w:spacing w:before="63"/>
              <w:ind w:right="1229"/>
              <w:jc w:val="right"/>
              <w:rPr>
                <w:sz w:val="24"/>
              </w:rPr>
            </w:pPr>
            <w:r>
              <w:rPr>
                <w:spacing w:val="-4"/>
                <w:sz w:val="24"/>
              </w:rPr>
              <w:t>12.1</w:t>
            </w:r>
          </w:p>
        </w:tc>
      </w:tr>
      <w:tr>
        <w:trPr>
          <w:trHeight w:val="413" w:hRule="atLeast"/>
        </w:trPr>
        <w:tc>
          <w:tcPr>
            <w:tcW w:w="3382" w:type="dxa"/>
          </w:tcPr>
          <w:p>
            <w:pPr>
              <w:pStyle w:val="TableParagraph"/>
              <w:spacing w:before="64"/>
              <w:ind w:left="122"/>
              <w:rPr>
                <w:sz w:val="24"/>
              </w:rPr>
            </w:pPr>
            <w:r>
              <w:rPr>
                <w:sz w:val="24"/>
              </w:rPr>
              <w:t>Unwanted</w:t>
            </w:r>
            <w:r>
              <w:rPr>
                <w:spacing w:val="-4"/>
                <w:sz w:val="24"/>
              </w:rPr>
              <w:t> </w:t>
            </w:r>
            <w:r>
              <w:rPr>
                <w:sz w:val="24"/>
              </w:rPr>
              <w:t>sexual</w:t>
            </w:r>
            <w:r>
              <w:rPr>
                <w:spacing w:val="-1"/>
                <w:sz w:val="24"/>
              </w:rPr>
              <w:t> </w:t>
            </w:r>
            <w:r>
              <w:rPr>
                <w:spacing w:val="-2"/>
                <w:sz w:val="24"/>
              </w:rPr>
              <w:t>comments</w:t>
            </w:r>
          </w:p>
        </w:tc>
        <w:tc>
          <w:tcPr>
            <w:tcW w:w="2174" w:type="dxa"/>
          </w:tcPr>
          <w:p>
            <w:pPr>
              <w:pStyle w:val="TableParagraph"/>
              <w:spacing w:before="64"/>
              <w:ind w:left="29"/>
              <w:jc w:val="center"/>
              <w:rPr>
                <w:sz w:val="24"/>
              </w:rPr>
            </w:pPr>
            <w:r>
              <w:rPr>
                <w:spacing w:val="-5"/>
                <w:sz w:val="24"/>
              </w:rPr>
              <w:t>125</w:t>
            </w:r>
          </w:p>
        </w:tc>
        <w:tc>
          <w:tcPr>
            <w:tcW w:w="3299" w:type="dxa"/>
          </w:tcPr>
          <w:p>
            <w:pPr>
              <w:pStyle w:val="TableParagraph"/>
              <w:spacing w:before="64"/>
              <w:ind w:right="1229"/>
              <w:jc w:val="right"/>
              <w:rPr>
                <w:sz w:val="24"/>
              </w:rPr>
            </w:pPr>
            <w:r>
              <w:rPr>
                <w:spacing w:val="-4"/>
                <w:sz w:val="24"/>
              </w:rPr>
              <w:t>33.0</w:t>
            </w:r>
          </w:p>
        </w:tc>
      </w:tr>
      <w:tr>
        <w:trPr>
          <w:trHeight w:val="413" w:hRule="atLeast"/>
        </w:trPr>
        <w:tc>
          <w:tcPr>
            <w:tcW w:w="3382" w:type="dxa"/>
          </w:tcPr>
          <w:p>
            <w:pPr>
              <w:pStyle w:val="TableParagraph"/>
              <w:spacing w:before="63"/>
              <w:ind w:left="122"/>
              <w:rPr>
                <w:sz w:val="24"/>
              </w:rPr>
            </w:pPr>
            <w:r>
              <w:rPr>
                <w:sz w:val="24"/>
              </w:rPr>
              <w:t>Unwanted</w:t>
            </w:r>
            <w:r>
              <w:rPr>
                <w:spacing w:val="-2"/>
                <w:sz w:val="24"/>
              </w:rPr>
              <w:t> hugging</w:t>
            </w:r>
          </w:p>
        </w:tc>
        <w:tc>
          <w:tcPr>
            <w:tcW w:w="2174" w:type="dxa"/>
          </w:tcPr>
          <w:p>
            <w:pPr>
              <w:pStyle w:val="TableParagraph"/>
              <w:spacing w:before="63"/>
              <w:ind w:left="29"/>
              <w:jc w:val="center"/>
              <w:rPr>
                <w:sz w:val="24"/>
              </w:rPr>
            </w:pPr>
            <w:r>
              <w:rPr>
                <w:spacing w:val="-5"/>
                <w:sz w:val="24"/>
              </w:rPr>
              <w:t>64</w:t>
            </w:r>
          </w:p>
        </w:tc>
        <w:tc>
          <w:tcPr>
            <w:tcW w:w="3299" w:type="dxa"/>
          </w:tcPr>
          <w:p>
            <w:pPr>
              <w:pStyle w:val="TableParagraph"/>
              <w:spacing w:before="63"/>
              <w:ind w:right="1229"/>
              <w:jc w:val="right"/>
              <w:rPr>
                <w:sz w:val="24"/>
              </w:rPr>
            </w:pPr>
            <w:r>
              <w:rPr>
                <w:spacing w:val="-4"/>
                <w:sz w:val="24"/>
              </w:rPr>
              <w:t>22.0</w:t>
            </w:r>
          </w:p>
        </w:tc>
      </w:tr>
      <w:tr>
        <w:trPr>
          <w:trHeight w:val="414" w:hRule="atLeast"/>
        </w:trPr>
        <w:tc>
          <w:tcPr>
            <w:tcW w:w="3382" w:type="dxa"/>
          </w:tcPr>
          <w:p>
            <w:pPr>
              <w:pStyle w:val="TableParagraph"/>
              <w:spacing w:before="64"/>
              <w:ind w:left="122"/>
              <w:rPr>
                <w:sz w:val="24"/>
              </w:rPr>
            </w:pPr>
            <w:r>
              <w:rPr>
                <w:spacing w:val="-2"/>
                <w:sz w:val="24"/>
              </w:rPr>
              <w:t>Voyeurism</w:t>
            </w:r>
          </w:p>
        </w:tc>
        <w:tc>
          <w:tcPr>
            <w:tcW w:w="2174" w:type="dxa"/>
          </w:tcPr>
          <w:p>
            <w:pPr>
              <w:pStyle w:val="TableParagraph"/>
              <w:spacing w:before="64"/>
              <w:ind w:left="29"/>
              <w:jc w:val="center"/>
              <w:rPr>
                <w:sz w:val="24"/>
              </w:rPr>
            </w:pPr>
            <w:r>
              <w:rPr>
                <w:spacing w:val="-5"/>
                <w:sz w:val="24"/>
              </w:rPr>
              <w:t>16</w:t>
            </w:r>
          </w:p>
        </w:tc>
        <w:tc>
          <w:tcPr>
            <w:tcW w:w="3299" w:type="dxa"/>
          </w:tcPr>
          <w:p>
            <w:pPr>
              <w:pStyle w:val="TableParagraph"/>
              <w:spacing w:before="64"/>
              <w:ind w:right="1289"/>
              <w:jc w:val="right"/>
              <w:rPr>
                <w:sz w:val="24"/>
              </w:rPr>
            </w:pPr>
            <w:r>
              <w:rPr>
                <w:spacing w:val="-5"/>
                <w:sz w:val="24"/>
              </w:rPr>
              <w:t>8.8</w:t>
            </w:r>
          </w:p>
        </w:tc>
      </w:tr>
      <w:tr>
        <w:trPr>
          <w:trHeight w:val="414" w:hRule="atLeast"/>
        </w:trPr>
        <w:tc>
          <w:tcPr>
            <w:tcW w:w="3382" w:type="dxa"/>
          </w:tcPr>
          <w:p>
            <w:pPr>
              <w:pStyle w:val="TableParagraph"/>
              <w:spacing w:before="63"/>
              <w:ind w:left="122"/>
              <w:rPr>
                <w:sz w:val="24"/>
              </w:rPr>
            </w:pPr>
            <w:r>
              <w:rPr>
                <w:spacing w:val="-2"/>
                <w:sz w:val="24"/>
              </w:rPr>
              <w:t>Exhibition</w:t>
            </w:r>
          </w:p>
        </w:tc>
        <w:tc>
          <w:tcPr>
            <w:tcW w:w="2174" w:type="dxa"/>
          </w:tcPr>
          <w:p>
            <w:pPr>
              <w:pStyle w:val="TableParagraph"/>
              <w:spacing w:before="63"/>
              <w:ind w:left="29"/>
              <w:jc w:val="center"/>
              <w:rPr>
                <w:sz w:val="24"/>
              </w:rPr>
            </w:pPr>
            <w:r>
              <w:rPr>
                <w:spacing w:val="-5"/>
                <w:sz w:val="24"/>
              </w:rPr>
              <w:t>32</w:t>
            </w:r>
          </w:p>
        </w:tc>
        <w:tc>
          <w:tcPr>
            <w:tcW w:w="3299" w:type="dxa"/>
          </w:tcPr>
          <w:p>
            <w:pPr>
              <w:pStyle w:val="TableParagraph"/>
              <w:spacing w:before="63"/>
              <w:ind w:right="1289"/>
              <w:jc w:val="right"/>
              <w:rPr>
                <w:sz w:val="24"/>
              </w:rPr>
            </w:pPr>
            <w:r>
              <w:rPr>
                <w:spacing w:val="-5"/>
                <w:sz w:val="24"/>
              </w:rPr>
              <w:t>7.7</w:t>
            </w:r>
          </w:p>
        </w:tc>
      </w:tr>
      <w:tr>
        <w:trPr>
          <w:trHeight w:val="414" w:hRule="atLeast"/>
        </w:trPr>
        <w:tc>
          <w:tcPr>
            <w:tcW w:w="3382" w:type="dxa"/>
          </w:tcPr>
          <w:p>
            <w:pPr>
              <w:pStyle w:val="TableParagraph"/>
              <w:spacing w:before="64"/>
              <w:ind w:left="122"/>
              <w:rPr>
                <w:sz w:val="24"/>
              </w:rPr>
            </w:pPr>
            <w:r>
              <w:rPr>
                <w:spacing w:val="-2"/>
                <w:sz w:val="24"/>
              </w:rPr>
              <w:t>Pornography</w:t>
            </w:r>
          </w:p>
        </w:tc>
        <w:tc>
          <w:tcPr>
            <w:tcW w:w="2174" w:type="dxa"/>
          </w:tcPr>
          <w:p>
            <w:pPr>
              <w:pStyle w:val="TableParagraph"/>
              <w:spacing w:before="64"/>
              <w:ind w:left="29"/>
              <w:jc w:val="center"/>
              <w:rPr>
                <w:sz w:val="24"/>
              </w:rPr>
            </w:pPr>
            <w:r>
              <w:rPr>
                <w:spacing w:val="-5"/>
                <w:sz w:val="24"/>
              </w:rPr>
              <w:t>53</w:t>
            </w:r>
          </w:p>
        </w:tc>
        <w:tc>
          <w:tcPr>
            <w:tcW w:w="3299" w:type="dxa"/>
          </w:tcPr>
          <w:p>
            <w:pPr>
              <w:pStyle w:val="TableParagraph"/>
              <w:spacing w:before="64"/>
              <w:ind w:right="1229"/>
              <w:jc w:val="right"/>
              <w:rPr>
                <w:sz w:val="24"/>
              </w:rPr>
            </w:pPr>
            <w:r>
              <w:rPr>
                <w:spacing w:val="-4"/>
                <w:sz w:val="24"/>
              </w:rPr>
              <w:t>19.8</w:t>
            </w:r>
          </w:p>
        </w:tc>
      </w:tr>
      <w:tr>
        <w:trPr>
          <w:trHeight w:val="414" w:hRule="atLeast"/>
        </w:trPr>
        <w:tc>
          <w:tcPr>
            <w:tcW w:w="3382" w:type="dxa"/>
          </w:tcPr>
          <w:p>
            <w:pPr>
              <w:pStyle w:val="TableParagraph"/>
              <w:spacing w:before="63"/>
              <w:ind w:left="122"/>
              <w:rPr>
                <w:sz w:val="24"/>
              </w:rPr>
            </w:pPr>
            <w:r>
              <w:rPr>
                <w:sz w:val="24"/>
              </w:rPr>
              <w:t>Attempted</w:t>
            </w:r>
            <w:r>
              <w:rPr>
                <w:spacing w:val="-2"/>
                <w:sz w:val="24"/>
              </w:rPr>
              <w:t> </w:t>
            </w:r>
            <w:r>
              <w:rPr>
                <w:spacing w:val="-4"/>
                <w:sz w:val="24"/>
              </w:rPr>
              <w:t>rape</w:t>
            </w:r>
          </w:p>
        </w:tc>
        <w:tc>
          <w:tcPr>
            <w:tcW w:w="2174" w:type="dxa"/>
          </w:tcPr>
          <w:p>
            <w:pPr>
              <w:pStyle w:val="TableParagraph"/>
              <w:spacing w:before="63"/>
              <w:ind w:left="29"/>
              <w:jc w:val="center"/>
              <w:rPr>
                <w:sz w:val="24"/>
              </w:rPr>
            </w:pPr>
            <w:r>
              <w:rPr>
                <w:spacing w:val="-5"/>
                <w:sz w:val="24"/>
              </w:rPr>
              <w:t>51</w:t>
            </w:r>
          </w:p>
        </w:tc>
        <w:tc>
          <w:tcPr>
            <w:tcW w:w="3299" w:type="dxa"/>
          </w:tcPr>
          <w:p>
            <w:pPr>
              <w:pStyle w:val="TableParagraph"/>
              <w:spacing w:before="63"/>
              <w:ind w:right="1229"/>
              <w:jc w:val="right"/>
              <w:rPr>
                <w:sz w:val="24"/>
              </w:rPr>
            </w:pPr>
            <w:r>
              <w:rPr>
                <w:spacing w:val="-4"/>
                <w:sz w:val="24"/>
              </w:rPr>
              <w:t>28.6</w:t>
            </w:r>
          </w:p>
        </w:tc>
      </w:tr>
      <w:tr>
        <w:trPr>
          <w:trHeight w:val="482" w:hRule="atLeast"/>
        </w:trPr>
        <w:tc>
          <w:tcPr>
            <w:tcW w:w="3382" w:type="dxa"/>
            <w:tcBorders>
              <w:bottom w:val="single" w:sz="4" w:space="0" w:color="000000"/>
            </w:tcBorders>
          </w:tcPr>
          <w:p>
            <w:pPr>
              <w:pStyle w:val="TableParagraph"/>
              <w:spacing w:before="64"/>
              <w:ind w:left="122"/>
              <w:rPr>
                <w:sz w:val="24"/>
              </w:rPr>
            </w:pPr>
            <w:r>
              <w:rPr>
                <w:spacing w:val="-4"/>
                <w:sz w:val="24"/>
              </w:rPr>
              <w:t>Rape</w:t>
            </w:r>
          </w:p>
        </w:tc>
        <w:tc>
          <w:tcPr>
            <w:tcW w:w="2174" w:type="dxa"/>
            <w:tcBorders>
              <w:bottom w:val="single" w:sz="4" w:space="0" w:color="000000"/>
            </w:tcBorders>
          </w:tcPr>
          <w:p>
            <w:pPr>
              <w:pStyle w:val="TableParagraph"/>
              <w:spacing w:before="64"/>
              <w:ind w:left="29"/>
              <w:jc w:val="center"/>
              <w:rPr>
                <w:sz w:val="24"/>
              </w:rPr>
            </w:pPr>
            <w:r>
              <w:rPr>
                <w:spacing w:val="-5"/>
                <w:sz w:val="24"/>
              </w:rPr>
              <w:t>22</w:t>
            </w:r>
          </w:p>
        </w:tc>
        <w:tc>
          <w:tcPr>
            <w:tcW w:w="3299" w:type="dxa"/>
            <w:tcBorders>
              <w:bottom w:val="single" w:sz="4" w:space="0" w:color="000000"/>
            </w:tcBorders>
          </w:tcPr>
          <w:p>
            <w:pPr>
              <w:pStyle w:val="TableParagraph"/>
              <w:spacing w:before="64"/>
              <w:ind w:right="1229"/>
              <w:jc w:val="right"/>
              <w:rPr>
                <w:sz w:val="24"/>
              </w:rPr>
            </w:pPr>
            <w:r>
              <w:rPr>
                <w:spacing w:val="-4"/>
                <w:sz w:val="24"/>
              </w:rPr>
              <w:t>13.2</w:t>
            </w:r>
          </w:p>
        </w:tc>
      </w:tr>
    </w:tbl>
    <w:p>
      <w:pPr>
        <w:pStyle w:val="BodyText"/>
        <w:ind w:left="920"/>
        <w:jc w:val="both"/>
      </w:pPr>
      <w:r>
        <w:rPr>
          <w:b/>
        </w:rPr>
        <w:t>Note:</w:t>
      </w:r>
      <w:r>
        <w:rPr>
          <w:b/>
          <w:spacing w:val="-1"/>
        </w:rPr>
        <w:t> </w:t>
      </w:r>
      <w:r>
        <w:rPr>
          <w:b/>
        </w:rPr>
        <w:t>*</w:t>
      </w:r>
      <w:r>
        <w:rPr>
          <w:b/>
          <w:spacing w:val="-2"/>
        </w:rPr>
        <w:t> </w:t>
      </w:r>
      <w:r>
        <w:rPr/>
        <w:t>Total</w:t>
      </w:r>
      <w:r>
        <w:rPr>
          <w:spacing w:val="-1"/>
        </w:rPr>
        <w:t> </w:t>
      </w:r>
      <w:r>
        <w:rPr/>
        <w:t>number</w:t>
      </w:r>
      <w:r>
        <w:rPr>
          <w:spacing w:val="-1"/>
        </w:rPr>
        <w:t> </w:t>
      </w:r>
      <w:r>
        <w:rPr/>
        <w:t>of</w:t>
      </w:r>
      <w:r>
        <w:rPr>
          <w:spacing w:val="-1"/>
        </w:rPr>
        <w:t> </w:t>
      </w:r>
      <w:r>
        <w:rPr/>
        <w:t>respondnets</w:t>
      </w:r>
      <w:r>
        <w:rPr>
          <w:spacing w:val="-1"/>
        </w:rPr>
        <w:t> </w:t>
      </w:r>
      <w:r>
        <w:rPr>
          <w:spacing w:val="-2"/>
        </w:rPr>
        <w:t>(N=280)</w:t>
      </w:r>
    </w:p>
    <w:p>
      <w:pPr>
        <w:pStyle w:val="BodyText"/>
        <w:ind w:left="1640"/>
      </w:pPr>
      <w:r>
        <w:rPr/>
        <w:t>**Includes</w:t>
      </w:r>
      <w:r>
        <w:rPr>
          <w:spacing w:val="-2"/>
        </w:rPr>
        <w:t> </w:t>
      </w:r>
      <w:r>
        <w:rPr/>
        <w:t>multiple</w:t>
      </w:r>
      <w:r>
        <w:rPr>
          <w:spacing w:val="-1"/>
        </w:rPr>
        <w:t> </w:t>
      </w:r>
      <w:r>
        <w:rPr>
          <w:spacing w:val="-2"/>
        </w:rPr>
        <w:t>response</w:t>
      </w:r>
    </w:p>
    <w:p>
      <w:pPr>
        <w:spacing w:after="0"/>
        <w:sectPr>
          <w:pgSz w:w="12240" w:h="15840"/>
          <w:pgMar w:header="0" w:footer="768" w:top="1680" w:bottom="960" w:left="880" w:right="360"/>
        </w:sectPr>
      </w:pPr>
    </w:p>
    <w:p>
      <w:pPr>
        <w:pStyle w:val="Heading2"/>
        <w:spacing w:before="79"/>
      </w:pPr>
      <w:r>
        <w:rPr/>
        <w:t>Persons</w:t>
      </w:r>
      <w:r>
        <w:rPr>
          <w:spacing w:val="-1"/>
        </w:rPr>
        <w:t> </w:t>
      </w:r>
      <w:r>
        <w:rPr/>
        <w:t>to whom</w:t>
      </w:r>
      <w:r>
        <w:rPr>
          <w:spacing w:val="-5"/>
        </w:rPr>
        <w:t> </w:t>
      </w:r>
      <w:r>
        <w:rPr/>
        <w:t>victims of</w:t>
      </w:r>
      <w:r>
        <w:rPr>
          <w:spacing w:val="1"/>
        </w:rPr>
        <w:t> </w:t>
      </w:r>
      <w:r>
        <w:rPr/>
        <w:t>one</w:t>
      </w:r>
      <w:r>
        <w:rPr>
          <w:spacing w:val="-2"/>
        </w:rPr>
        <w:t> </w:t>
      </w:r>
      <w:r>
        <w:rPr/>
        <w:t>form</w:t>
      </w:r>
      <w:r>
        <w:rPr>
          <w:spacing w:val="-4"/>
        </w:rPr>
        <w:t> </w:t>
      </w:r>
      <w:r>
        <w:rPr/>
        <w:t>of</w:t>
      </w:r>
      <w:r>
        <w:rPr>
          <w:spacing w:val="1"/>
        </w:rPr>
        <w:t> </w:t>
      </w:r>
      <w:r>
        <w:rPr/>
        <w:t>sexual</w:t>
      </w:r>
      <w:r>
        <w:rPr>
          <w:spacing w:val="-3"/>
        </w:rPr>
        <w:t> </w:t>
      </w:r>
      <w:r>
        <w:rPr/>
        <w:t>abuse</w:t>
      </w:r>
      <w:r>
        <w:rPr>
          <w:spacing w:val="2"/>
        </w:rPr>
        <w:t> </w:t>
      </w:r>
      <w:r>
        <w:rPr/>
        <w:t>disclosed </w:t>
      </w:r>
      <w:r>
        <w:rPr>
          <w:spacing w:val="-5"/>
        </w:rPr>
        <w:t>to</w:t>
      </w:r>
    </w:p>
    <w:p>
      <w:pPr>
        <w:pStyle w:val="BodyText"/>
        <w:spacing w:line="360" w:lineRule="auto" w:before="132"/>
        <w:ind w:left="920" w:right="1076"/>
        <w:jc w:val="both"/>
      </w:pPr>
      <w:r>
        <w:rPr/>
        <w:t>Out of those who disclosed to their family members, those with unwanted touch had the highest disclosure to parents (71.0%) while those with an experience of voyerism had the least disclosure (8.1%). Among those who disclosed to non-family members, majority (86.7%) who experienced unwanted touch and those with experience of voyerism (10.0%) disclosed</w:t>
      </w:r>
      <w:r>
        <w:rPr>
          <w:spacing w:val="13"/>
        </w:rPr>
        <w:t> </w:t>
      </w:r>
      <w:r>
        <w:rPr/>
        <w:t>their</w:t>
      </w:r>
      <w:r>
        <w:rPr>
          <w:spacing w:val="14"/>
        </w:rPr>
        <w:t> </w:t>
      </w:r>
      <w:r>
        <w:rPr/>
        <w:t>experience.</w:t>
      </w:r>
      <w:r>
        <w:rPr>
          <w:spacing w:val="15"/>
        </w:rPr>
        <w:t> </w:t>
      </w:r>
      <w:r>
        <w:rPr/>
        <w:t>A</w:t>
      </w:r>
      <w:r>
        <w:rPr>
          <w:spacing w:val="15"/>
        </w:rPr>
        <w:t> </w:t>
      </w:r>
      <w:r>
        <w:rPr/>
        <w:t>look</w:t>
      </w:r>
      <w:r>
        <w:rPr>
          <w:spacing w:val="16"/>
        </w:rPr>
        <w:t> </w:t>
      </w:r>
      <w:r>
        <w:rPr/>
        <w:t>at</w:t>
      </w:r>
      <w:r>
        <w:rPr>
          <w:spacing w:val="13"/>
        </w:rPr>
        <w:t> </w:t>
      </w:r>
      <w:r>
        <w:rPr/>
        <w:t>those</w:t>
      </w:r>
      <w:r>
        <w:rPr>
          <w:spacing w:val="16"/>
        </w:rPr>
        <w:t> </w:t>
      </w:r>
      <w:r>
        <w:rPr/>
        <w:t>who</w:t>
      </w:r>
      <w:r>
        <w:rPr>
          <w:spacing w:val="15"/>
        </w:rPr>
        <w:t> </w:t>
      </w:r>
      <w:r>
        <w:rPr/>
        <w:t>experienced</w:t>
      </w:r>
      <w:r>
        <w:rPr>
          <w:spacing w:val="15"/>
        </w:rPr>
        <w:t> </w:t>
      </w:r>
      <w:r>
        <w:rPr/>
        <w:t>rape,</w:t>
      </w:r>
      <w:r>
        <w:rPr>
          <w:spacing w:val="15"/>
        </w:rPr>
        <w:t> </w:t>
      </w:r>
      <w:r>
        <w:rPr/>
        <w:t>50.0%</w:t>
      </w:r>
      <w:r>
        <w:rPr>
          <w:spacing w:val="17"/>
        </w:rPr>
        <w:t> </w:t>
      </w:r>
      <w:r>
        <w:rPr/>
        <w:t>of</w:t>
      </w:r>
      <w:r>
        <w:rPr>
          <w:spacing w:val="14"/>
        </w:rPr>
        <w:t> </w:t>
      </w:r>
      <w:r>
        <w:rPr/>
        <w:t>the</w:t>
      </w:r>
      <w:r>
        <w:rPr>
          <w:spacing w:val="16"/>
        </w:rPr>
        <w:t> </w:t>
      </w:r>
      <w:r>
        <w:rPr>
          <w:spacing w:val="-2"/>
        </w:rPr>
        <w:t>respondents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after="1"/>
        <w:rPr>
          <w:sz w:val="20"/>
        </w:rPr>
      </w:pPr>
    </w:p>
    <w:tbl>
      <w:tblPr>
        <w:tblW w:w="0" w:type="auto"/>
        <w:jc w:val="left"/>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0"/>
        <w:gridCol w:w="1439"/>
        <w:gridCol w:w="1425"/>
        <w:gridCol w:w="1313"/>
        <w:gridCol w:w="1314"/>
        <w:gridCol w:w="1147"/>
        <w:gridCol w:w="1172"/>
      </w:tblGrid>
      <w:tr>
        <w:trPr>
          <w:trHeight w:val="827" w:hRule="atLeast"/>
        </w:trPr>
        <w:tc>
          <w:tcPr>
            <w:tcW w:w="7771" w:type="dxa"/>
            <w:gridSpan w:val="5"/>
            <w:tcBorders>
              <w:top w:val="single" w:sz="4" w:space="0" w:color="000000"/>
              <w:bottom w:val="single" w:sz="4" w:space="0" w:color="000000"/>
            </w:tcBorders>
          </w:tcPr>
          <w:p>
            <w:pPr>
              <w:pStyle w:val="TableParagraph"/>
              <w:rPr>
                <w:sz w:val="24"/>
              </w:rPr>
            </w:pPr>
          </w:p>
        </w:tc>
        <w:tc>
          <w:tcPr>
            <w:tcW w:w="1147" w:type="dxa"/>
            <w:tcBorders>
              <w:top w:val="single" w:sz="4" w:space="0" w:color="000000"/>
              <w:bottom w:val="single" w:sz="4" w:space="0" w:color="000000"/>
            </w:tcBorders>
          </w:tcPr>
          <w:p>
            <w:pPr>
              <w:pStyle w:val="TableParagraph"/>
              <w:ind w:left="198" w:firstLine="48"/>
              <w:rPr>
                <w:b/>
                <w:sz w:val="24"/>
              </w:rPr>
            </w:pPr>
            <w:r>
              <w:rPr>
                <w:b/>
                <w:spacing w:val="-2"/>
                <w:sz w:val="24"/>
              </w:rPr>
              <w:t>Visited hospital</w:t>
            </w:r>
          </w:p>
        </w:tc>
        <w:tc>
          <w:tcPr>
            <w:tcW w:w="1172" w:type="dxa"/>
            <w:tcBorders>
              <w:top w:val="single" w:sz="4" w:space="0" w:color="000000"/>
              <w:bottom w:val="single" w:sz="4" w:space="0" w:color="000000"/>
            </w:tcBorders>
          </w:tcPr>
          <w:p>
            <w:pPr>
              <w:pStyle w:val="TableParagraph"/>
              <w:spacing w:line="276" w:lineRule="exact"/>
              <w:ind w:right="5"/>
              <w:jc w:val="center"/>
              <w:rPr>
                <w:b/>
                <w:sz w:val="24"/>
              </w:rPr>
            </w:pPr>
            <w:r>
              <w:rPr>
                <w:b/>
                <w:spacing w:val="-2"/>
                <w:sz w:val="24"/>
              </w:rPr>
              <w:t>Bought </w:t>
            </w:r>
            <w:r>
              <w:rPr>
                <w:b/>
                <w:sz w:val="24"/>
              </w:rPr>
              <w:t>drugs</w:t>
            </w:r>
            <w:r>
              <w:rPr>
                <w:b/>
                <w:spacing w:val="-15"/>
                <w:sz w:val="24"/>
              </w:rPr>
              <w:t> </w:t>
            </w:r>
            <w:r>
              <w:rPr>
                <w:b/>
                <w:sz w:val="24"/>
              </w:rPr>
              <w:t>by </w:t>
            </w:r>
            <w:r>
              <w:rPr>
                <w:b/>
                <w:spacing w:val="-4"/>
                <w:sz w:val="24"/>
              </w:rPr>
              <w:t>self</w:t>
            </w:r>
          </w:p>
        </w:tc>
      </w:tr>
      <w:tr>
        <w:trPr>
          <w:trHeight w:val="344" w:hRule="atLeast"/>
        </w:trPr>
        <w:tc>
          <w:tcPr>
            <w:tcW w:w="2280" w:type="dxa"/>
            <w:tcBorders>
              <w:top w:val="single" w:sz="4" w:space="0" w:color="000000"/>
            </w:tcBorders>
          </w:tcPr>
          <w:p>
            <w:pPr>
              <w:pStyle w:val="TableParagraph"/>
              <w:spacing w:line="270" w:lineRule="exact"/>
              <w:ind w:left="115"/>
              <w:rPr>
                <w:sz w:val="24"/>
              </w:rPr>
            </w:pPr>
            <w:r>
              <w:rPr>
                <w:sz w:val="24"/>
              </w:rPr>
              <w:t>Unwanted</w:t>
            </w:r>
            <w:r>
              <w:rPr>
                <w:spacing w:val="-2"/>
                <w:sz w:val="24"/>
              </w:rPr>
              <w:t> touch</w:t>
            </w:r>
          </w:p>
        </w:tc>
        <w:tc>
          <w:tcPr>
            <w:tcW w:w="1439" w:type="dxa"/>
            <w:tcBorders>
              <w:top w:val="single" w:sz="4" w:space="0" w:color="000000"/>
            </w:tcBorders>
          </w:tcPr>
          <w:p>
            <w:pPr>
              <w:pStyle w:val="TableParagraph"/>
              <w:spacing w:line="270" w:lineRule="exact"/>
              <w:ind w:left="44" w:right="1"/>
              <w:jc w:val="center"/>
              <w:rPr>
                <w:sz w:val="24"/>
              </w:rPr>
            </w:pPr>
            <w:r>
              <w:rPr>
                <w:spacing w:val="-2"/>
                <w:sz w:val="24"/>
              </w:rPr>
              <w:t>44(71.0)</w:t>
            </w:r>
          </w:p>
        </w:tc>
        <w:tc>
          <w:tcPr>
            <w:tcW w:w="1425" w:type="dxa"/>
            <w:tcBorders>
              <w:top w:val="single" w:sz="4" w:space="0" w:color="000000"/>
            </w:tcBorders>
          </w:tcPr>
          <w:p>
            <w:pPr>
              <w:pStyle w:val="TableParagraph"/>
              <w:spacing w:line="270" w:lineRule="exact"/>
              <w:ind w:right="28"/>
              <w:jc w:val="center"/>
              <w:rPr>
                <w:sz w:val="24"/>
              </w:rPr>
            </w:pPr>
            <w:r>
              <w:rPr>
                <w:spacing w:val="-2"/>
                <w:sz w:val="24"/>
              </w:rPr>
              <w:t>26(86.7)</w:t>
            </w:r>
          </w:p>
        </w:tc>
        <w:tc>
          <w:tcPr>
            <w:tcW w:w="1313" w:type="dxa"/>
            <w:tcBorders>
              <w:top w:val="single" w:sz="4" w:space="0" w:color="000000"/>
            </w:tcBorders>
          </w:tcPr>
          <w:p>
            <w:pPr>
              <w:pStyle w:val="TableParagraph"/>
              <w:spacing w:line="270" w:lineRule="exact"/>
              <w:ind w:left="20"/>
              <w:jc w:val="center"/>
              <w:rPr>
                <w:sz w:val="24"/>
              </w:rPr>
            </w:pPr>
            <w:r>
              <w:rPr>
                <w:spacing w:val="-2"/>
                <w:sz w:val="24"/>
              </w:rPr>
              <w:t>3(60.0)</w:t>
            </w:r>
          </w:p>
        </w:tc>
        <w:tc>
          <w:tcPr>
            <w:tcW w:w="1314" w:type="dxa"/>
            <w:tcBorders>
              <w:top w:val="single" w:sz="4" w:space="0" w:color="000000"/>
            </w:tcBorders>
          </w:tcPr>
          <w:p>
            <w:pPr>
              <w:pStyle w:val="TableParagraph"/>
              <w:spacing w:line="270" w:lineRule="exact"/>
              <w:ind w:left="96"/>
              <w:jc w:val="center"/>
              <w:rPr>
                <w:sz w:val="24"/>
              </w:rPr>
            </w:pPr>
            <w:r>
              <w:rPr>
                <w:spacing w:val="-2"/>
                <w:sz w:val="24"/>
              </w:rPr>
              <w:t>0(0.0)</w:t>
            </w:r>
          </w:p>
        </w:tc>
        <w:tc>
          <w:tcPr>
            <w:tcW w:w="1147" w:type="dxa"/>
            <w:tcBorders>
              <w:top w:val="single" w:sz="4" w:space="0" w:color="000000"/>
            </w:tcBorders>
          </w:tcPr>
          <w:p>
            <w:pPr>
              <w:pStyle w:val="TableParagraph"/>
              <w:spacing w:line="270" w:lineRule="exact"/>
              <w:ind w:left="65"/>
              <w:jc w:val="center"/>
              <w:rPr>
                <w:sz w:val="24"/>
              </w:rPr>
            </w:pPr>
            <w:r>
              <w:rPr>
                <w:spacing w:val="-2"/>
                <w:sz w:val="24"/>
              </w:rPr>
              <w:t>0(0.0)</w:t>
            </w:r>
          </w:p>
        </w:tc>
        <w:tc>
          <w:tcPr>
            <w:tcW w:w="1172" w:type="dxa"/>
            <w:tcBorders>
              <w:top w:val="single" w:sz="4" w:space="0" w:color="000000"/>
            </w:tcBorders>
          </w:tcPr>
          <w:p>
            <w:pPr>
              <w:pStyle w:val="TableParagraph"/>
              <w:spacing w:line="270" w:lineRule="exact"/>
              <w:ind w:right="5"/>
              <w:jc w:val="center"/>
              <w:rPr>
                <w:sz w:val="24"/>
              </w:rPr>
            </w:pPr>
            <w:r>
              <w:rPr>
                <w:spacing w:val="-2"/>
                <w:sz w:val="24"/>
              </w:rPr>
              <w:t>0(0.0)</w:t>
            </w:r>
          </w:p>
        </w:tc>
      </w:tr>
      <w:tr>
        <w:trPr>
          <w:trHeight w:val="413" w:hRule="atLeast"/>
        </w:trPr>
        <w:tc>
          <w:tcPr>
            <w:tcW w:w="2280" w:type="dxa"/>
          </w:tcPr>
          <w:p>
            <w:pPr>
              <w:pStyle w:val="TableParagraph"/>
              <w:spacing w:before="64"/>
              <w:ind w:left="115"/>
              <w:rPr>
                <w:sz w:val="24"/>
              </w:rPr>
            </w:pPr>
            <w:r>
              <w:rPr>
                <w:sz w:val="24"/>
              </w:rPr>
              <w:t>Genital</w:t>
            </w:r>
            <w:r>
              <w:rPr>
                <w:spacing w:val="-5"/>
                <w:sz w:val="24"/>
              </w:rPr>
              <w:t> </w:t>
            </w:r>
            <w:r>
              <w:rPr>
                <w:spacing w:val="-2"/>
                <w:sz w:val="24"/>
              </w:rPr>
              <w:t>rubbing</w:t>
            </w:r>
          </w:p>
        </w:tc>
        <w:tc>
          <w:tcPr>
            <w:tcW w:w="1439" w:type="dxa"/>
          </w:tcPr>
          <w:p>
            <w:pPr>
              <w:pStyle w:val="TableParagraph"/>
              <w:spacing w:before="64"/>
              <w:ind w:left="44"/>
              <w:jc w:val="center"/>
              <w:rPr>
                <w:sz w:val="24"/>
              </w:rPr>
            </w:pPr>
            <w:r>
              <w:rPr>
                <w:spacing w:val="-2"/>
                <w:sz w:val="24"/>
              </w:rPr>
              <w:t>6(9.7)</w:t>
            </w:r>
          </w:p>
        </w:tc>
        <w:tc>
          <w:tcPr>
            <w:tcW w:w="1425" w:type="dxa"/>
          </w:tcPr>
          <w:p>
            <w:pPr>
              <w:pStyle w:val="TableParagraph"/>
              <w:spacing w:before="64"/>
              <w:ind w:right="28"/>
              <w:jc w:val="center"/>
              <w:rPr>
                <w:sz w:val="24"/>
              </w:rPr>
            </w:pPr>
            <w:r>
              <w:rPr>
                <w:spacing w:val="-2"/>
                <w:sz w:val="24"/>
              </w:rPr>
              <w:t>4(13.3)</w:t>
            </w:r>
          </w:p>
        </w:tc>
        <w:tc>
          <w:tcPr>
            <w:tcW w:w="1313" w:type="dxa"/>
          </w:tcPr>
          <w:p>
            <w:pPr>
              <w:pStyle w:val="TableParagraph"/>
              <w:spacing w:before="64"/>
              <w:ind w:left="20"/>
              <w:jc w:val="center"/>
              <w:rPr>
                <w:sz w:val="24"/>
              </w:rPr>
            </w:pPr>
            <w:r>
              <w:rPr>
                <w:spacing w:val="-2"/>
                <w:sz w:val="24"/>
              </w:rPr>
              <w:t>0(0.0)</w:t>
            </w:r>
          </w:p>
        </w:tc>
        <w:tc>
          <w:tcPr>
            <w:tcW w:w="1314" w:type="dxa"/>
          </w:tcPr>
          <w:p>
            <w:pPr>
              <w:pStyle w:val="TableParagraph"/>
              <w:spacing w:before="64"/>
              <w:ind w:left="96"/>
              <w:jc w:val="center"/>
              <w:rPr>
                <w:sz w:val="24"/>
              </w:rPr>
            </w:pPr>
            <w:r>
              <w:rPr>
                <w:spacing w:val="-2"/>
                <w:sz w:val="24"/>
              </w:rPr>
              <w:t>0(0.0)</w:t>
            </w:r>
          </w:p>
        </w:tc>
        <w:tc>
          <w:tcPr>
            <w:tcW w:w="1147" w:type="dxa"/>
          </w:tcPr>
          <w:p>
            <w:pPr>
              <w:pStyle w:val="TableParagraph"/>
              <w:spacing w:before="64"/>
              <w:ind w:left="65"/>
              <w:jc w:val="center"/>
              <w:rPr>
                <w:sz w:val="24"/>
              </w:rPr>
            </w:pPr>
            <w:r>
              <w:rPr>
                <w:spacing w:val="-2"/>
                <w:sz w:val="24"/>
              </w:rPr>
              <w:t>0(0.0)</w:t>
            </w:r>
          </w:p>
        </w:tc>
        <w:tc>
          <w:tcPr>
            <w:tcW w:w="1172" w:type="dxa"/>
          </w:tcPr>
          <w:p>
            <w:pPr>
              <w:pStyle w:val="TableParagraph"/>
              <w:spacing w:before="64"/>
              <w:ind w:right="5"/>
              <w:jc w:val="center"/>
              <w:rPr>
                <w:sz w:val="24"/>
              </w:rPr>
            </w:pPr>
            <w:r>
              <w:rPr>
                <w:spacing w:val="-2"/>
                <w:sz w:val="24"/>
              </w:rPr>
              <w:t>0(0.0)</w:t>
            </w:r>
          </w:p>
        </w:tc>
      </w:tr>
      <w:tr>
        <w:trPr>
          <w:trHeight w:val="412" w:hRule="atLeast"/>
        </w:trPr>
        <w:tc>
          <w:tcPr>
            <w:tcW w:w="2280" w:type="dxa"/>
          </w:tcPr>
          <w:p>
            <w:pPr>
              <w:pStyle w:val="TableParagraph"/>
              <w:spacing w:before="63"/>
              <w:ind w:left="115"/>
              <w:rPr>
                <w:sz w:val="24"/>
              </w:rPr>
            </w:pPr>
            <w:r>
              <w:rPr>
                <w:sz w:val="24"/>
              </w:rPr>
              <w:t>Unwanted</w:t>
            </w:r>
            <w:r>
              <w:rPr>
                <w:spacing w:val="-3"/>
                <w:sz w:val="24"/>
              </w:rPr>
              <w:t> </w:t>
            </w:r>
            <w:r>
              <w:rPr>
                <w:spacing w:val="-2"/>
                <w:sz w:val="24"/>
              </w:rPr>
              <w:t>sexual</w:t>
            </w:r>
          </w:p>
        </w:tc>
        <w:tc>
          <w:tcPr>
            <w:tcW w:w="1439" w:type="dxa"/>
          </w:tcPr>
          <w:p>
            <w:pPr>
              <w:pStyle w:val="TableParagraph"/>
              <w:spacing w:before="63"/>
              <w:ind w:left="44" w:right="1"/>
              <w:jc w:val="center"/>
              <w:rPr>
                <w:sz w:val="24"/>
              </w:rPr>
            </w:pPr>
            <w:r>
              <w:rPr>
                <w:spacing w:val="-2"/>
                <w:sz w:val="24"/>
              </w:rPr>
              <w:t>19(30.6)</w:t>
            </w:r>
          </w:p>
        </w:tc>
        <w:tc>
          <w:tcPr>
            <w:tcW w:w="1425" w:type="dxa"/>
          </w:tcPr>
          <w:p>
            <w:pPr>
              <w:pStyle w:val="TableParagraph"/>
              <w:spacing w:before="63"/>
              <w:ind w:right="28"/>
              <w:jc w:val="center"/>
              <w:rPr>
                <w:sz w:val="24"/>
              </w:rPr>
            </w:pPr>
            <w:r>
              <w:rPr>
                <w:spacing w:val="-2"/>
                <w:sz w:val="24"/>
              </w:rPr>
              <w:t>10(33.3)</w:t>
            </w:r>
          </w:p>
        </w:tc>
        <w:tc>
          <w:tcPr>
            <w:tcW w:w="1313" w:type="dxa"/>
          </w:tcPr>
          <w:p>
            <w:pPr>
              <w:pStyle w:val="TableParagraph"/>
              <w:spacing w:before="63"/>
              <w:ind w:left="20"/>
              <w:jc w:val="center"/>
              <w:rPr>
                <w:sz w:val="24"/>
              </w:rPr>
            </w:pPr>
            <w:r>
              <w:rPr>
                <w:spacing w:val="-2"/>
                <w:sz w:val="24"/>
              </w:rPr>
              <w:t>1(20.0)</w:t>
            </w:r>
          </w:p>
        </w:tc>
        <w:tc>
          <w:tcPr>
            <w:tcW w:w="1314" w:type="dxa"/>
          </w:tcPr>
          <w:p>
            <w:pPr>
              <w:pStyle w:val="TableParagraph"/>
              <w:spacing w:before="63"/>
              <w:ind w:left="96"/>
              <w:jc w:val="center"/>
              <w:rPr>
                <w:sz w:val="24"/>
              </w:rPr>
            </w:pPr>
            <w:r>
              <w:rPr>
                <w:spacing w:val="-2"/>
                <w:sz w:val="24"/>
              </w:rPr>
              <w:t>0(0.0)</w:t>
            </w:r>
          </w:p>
        </w:tc>
        <w:tc>
          <w:tcPr>
            <w:tcW w:w="1147" w:type="dxa"/>
          </w:tcPr>
          <w:p>
            <w:pPr>
              <w:pStyle w:val="TableParagraph"/>
              <w:spacing w:before="63"/>
              <w:ind w:left="65"/>
              <w:jc w:val="center"/>
              <w:rPr>
                <w:sz w:val="24"/>
              </w:rPr>
            </w:pPr>
            <w:r>
              <w:rPr>
                <w:spacing w:val="-2"/>
                <w:sz w:val="24"/>
              </w:rPr>
              <w:t>0(0.0)</w:t>
            </w:r>
          </w:p>
        </w:tc>
        <w:tc>
          <w:tcPr>
            <w:tcW w:w="1172" w:type="dxa"/>
          </w:tcPr>
          <w:p>
            <w:pPr>
              <w:pStyle w:val="TableParagraph"/>
              <w:spacing w:before="63"/>
              <w:ind w:right="5"/>
              <w:jc w:val="center"/>
              <w:rPr>
                <w:sz w:val="24"/>
              </w:rPr>
            </w:pPr>
            <w:r>
              <w:rPr>
                <w:spacing w:val="-2"/>
                <w:sz w:val="24"/>
              </w:rPr>
              <w:t>0(0.0)</w:t>
            </w:r>
          </w:p>
        </w:tc>
      </w:tr>
      <w:tr>
        <w:trPr>
          <w:trHeight w:val="413" w:hRule="atLeast"/>
        </w:trPr>
        <w:tc>
          <w:tcPr>
            <w:tcW w:w="2280" w:type="dxa"/>
          </w:tcPr>
          <w:p>
            <w:pPr>
              <w:pStyle w:val="TableParagraph"/>
              <w:spacing w:before="63"/>
              <w:ind w:left="115"/>
              <w:rPr>
                <w:sz w:val="24"/>
              </w:rPr>
            </w:pPr>
            <w:r>
              <w:rPr>
                <w:spacing w:val="-2"/>
                <w:sz w:val="24"/>
              </w:rPr>
              <w:t>comments</w:t>
            </w:r>
          </w:p>
        </w:tc>
        <w:tc>
          <w:tcPr>
            <w:tcW w:w="1439" w:type="dxa"/>
          </w:tcPr>
          <w:p>
            <w:pPr>
              <w:pStyle w:val="TableParagraph"/>
              <w:rPr>
                <w:sz w:val="24"/>
              </w:rPr>
            </w:pPr>
          </w:p>
        </w:tc>
        <w:tc>
          <w:tcPr>
            <w:tcW w:w="1425" w:type="dxa"/>
          </w:tcPr>
          <w:p>
            <w:pPr>
              <w:pStyle w:val="TableParagraph"/>
              <w:rPr>
                <w:sz w:val="24"/>
              </w:rPr>
            </w:pPr>
          </w:p>
        </w:tc>
        <w:tc>
          <w:tcPr>
            <w:tcW w:w="1313" w:type="dxa"/>
          </w:tcPr>
          <w:p>
            <w:pPr>
              <w:pStyle w:val="TableParagraph"/>
              <w:rPr>
                <w:sz w:val="24"/>
              </w:rPr>
            </w:pPr>
          </w:p>
        </w:tc>
        <w:tc>
          <w:tcPr>
            <w:tcW w:w="1314" w:type="dxa"/>
          </w:tcPr>
          <w:p>
            <w:pPr>
              <w:pStyle w:val="TableParagraph"/>
              <w:rPr>
                <w:sz w:val="24"/>
              </w:rPr>
            </w:pPr>
          </w:p>
        </w:tc>
        <w:tc>
          <w:tcPr>
            <w:tcW w:w="1147" w:type="dxa"/>
          </w:tcPr>
          <w:p>
            <w:pPr>
              <w:pStyle w:val="TableParagraph"/>
              <w:rPr>
                <w:sz w:val="24"/>
              </w:rPr>
            </w:pPr>
          </w:p>
        </w:tc>
        <w:tc>
          <w:tcPr>
            <w:tcW w:w="1172" w:type="dxa"/>
          </w:tcPr>
          <w:p>
            <w:pPr>
              <w:pStyle w:val="TableParagraph"/>
              <w:rPr>
                <w:sz w:val="24"/>
              </w:rPr>
            </w:pPr>
          </w:p>
        </w:tc>
      </w:tr>
      <w:tr>
        <w:trPr>
          <w:trHeight w:val="415" w:hRule="atLeast"/>
        </w:trPr>
        <w:tc>
          <w:tcPr>
            <w:tcW w:w="2280" w:type="dxa"/>
          </w:tcPr>
          <w:p>
            <w:pPr>
              <w:pStyle w:val="TableParagraph"/>
              <w:spacing w:before="65"/>
              <w:ind w:left="115"/>
              <w:rPr>
                <w:sz w:val="24"/>
              </w:rPr>
            </w:pPr>
            <w:r>
              <w:rPr>
                <w:sz w:val="24"/>
              </w:rPr>
              <w:t>Unwanted</w:t>
            </w:r>
            <w:r>
              <w:rPr>
                <w:spacing w:val="-2"/>
                <w:sz w:val="24"/>
              </w:rPr>
              <w:t> hugging</w:t>
            </w:r>
          </w:p>
        </w:tc>
        <w:tc>
          <w:tcPr>
            <w:tcW w:w="1439" w:type="dxa"/>
          </w:tcPr>
          <w:p>
            <w:pPr>
              <w:pStyle w:val="TableParagraph"/>
              <w:spacing w:before="65"/>
              <w:ind w:left="44" w:right="1"/>
              <w:jc w:val="center"/>
              <w:rPr>
                <w:sz w:val="24"/>
              </w:rPr>
            </w:pPr>
            <w:r>
              <w:rPr>
                <w:spacing w:val="-2"/>
                <w:sz w:val="24"/>
              </w:rPr>
              <w:t>11(17.7)</w:t>
            </w:r>
          </w:p>
        </w:tc>
        <w:tc>
          <w:tcPr>
            <w:tcW w:w="1425" w:type="dxa"/>
          </w:tcPr>
          <w:p>
            <w:pPr>
              <w:pStyle w:val="TableParagraph"/>
              <w:spacing w:before="65"/>
              <w:ind w:right="28"/>
              <w:jc w:val="center"/>
              <w:rPr>
                <w:sz w:val="24"/>
              </w:rPr>
            </w:pPr>
            <w:r>
              <w:rPr>
                <w:spacing w:val="-2"/>
                <w:sz w:val="24"/>
              </w:rPr>
              <w:t>7(23.3)</w:t>
            </w:r>
          </w:p>
        </w:tc>
        <w:tc>
          <w:tcPr>
            <w:tcW w:w="1313" w:type="dxa"/>
          </w:tcPr>
          <w:p>
            <w:pPr>
              <w:pStyle w:val="TableParagraph"/>
              <w:spacing w:before="65"/>
              <w:ind w:left="20"/>
              <w:jc w:val="center"/>
              <w:rPr>
                <w:sz w:val="24"/>
              </w:rPr>
            </w:pPr>
            <w:r>
              <w:rPr>
                <w:spacing w:val="-2"/>
                <w:sz w:val="24"/>
              </w:rPr>
              <w:t>2(40.0)</w:t>
            </w:r>
          </w:p>
        </w:tc>
        <w:tc>
          <w:tcPr>
            <w:tcW w:w="1314" w:type="dxa"/>
          </w:tcPr>
          <w:p>
            <w:pPr>
              <w:pStyle w:val="TableParagraph"/>
              <w:spacing w:before="63"/>
              <w:ind w:left="96"/>
              <w:jc w:val="center"/>
              <w:rPr>
                <w:sz w:val="24"/>
              </w:rPr>
            </w:pPr>
            <w:r>
              <w:rPr>
                <w:spacing w:val="-2"/>
                <w:sz w:val="24"/>
              </w:rPr>
              <w:t>0(0.0)</w:t>
            </w:r>
          </w:p>
        </w:tc>
        <w:tc>
          <w:tcPr>
            <w:tcW w:w="1147" w:type="dxa"/>
          </w:tcPr>
          <w:p>
            <w:pPr>
              <w:pStyle w:val="TableParagraph"/>
              <w:spacing w:before="65"/>
              <w:ind w:left="65"/>
              <w:jc w:val="center"/>
              <w:rPr>
                <w:sz w:val="24"/>
              </w:rPr>
            </w:pPr>
            <w:r>
              <w:rPr>
                <w:spacing w:val="-2"/>
                <w:sz w:val="24"/>
              </w:rPr>
              <w:t>0(0.0)</w:t>
            </w:r>
          </w:p>
        </w:tc>
        <w:tc>
          <w:tcPr>
            <w:tcW w:w="1172" w:type="dxa"/>
          </w:tcPr>
          <w:p>
            <w:pPr>
              <w:pStyle w:val="TableParagraph"/>
              <w:spacing w:before="65"/>
              <w:ind w:right="5"/>
              <w:jc w:val="center"/>
              <w:rPr>
                <w:sz w:val="24"/>
              </w:rPr>
            </w:pPr>
            <w:r>
              <w:rPr>
                <w:spacing w:val="-2"/>
                <w:sz w:val="24"/>
              </w:rPr>
              <w:t>0(0.0)</w:t>
            </w:r>
          </w:p>
        </w:tc>
      </w:tr>
      <w:tr>
        <w:trPr>
          <w:trHeight w:val="413" w:hRule="atLeast"/>
        </w:trPr>
        <w:tc>
          <w:tcPr>
            <w:tcW w:w="2280" w:type="dxa"/>
          </w:tcPr>
          <w:p>
            <w:pPr>
              <w:pStyle w:val="TableParagraph"/>
              <w:spacing w:before="63"/>
              <w:ind w:left="115"/>
              <w:rPr>
                <w:sz w:val="24"/>
              </w:rPr>
            </w:pPr>
            <w:r>
              <w:rPr>
                <w:spacing w:val="-2"/>
                <w:sz w:val="24"/>
              </w:rPr>
              <w:t>Voyerism</w:t>
            </w:r>
          </w:p>
        </w:tc>
        <w:tc>
          <w:tcPr>
            <w:tcW w:w="1439" w:type="dxa"/>
          </w:tcPr>
          <w:p>
            <w:pPr>
              <w:pStyle w:val="TableParagraph"/>
              <w:spacing w:before="63"/>
              <w:ind w:left="44"/>
              <w:jc w:val="center"/>
              <w:rPr>
                <w:sz w:val="24"/>
              </w:rPr>
            </w:pPr>
            <w:r>
              <w:rPr>
                <w:spacing w:val="-2"/>
                <w:sz w:val="24"/>
              </w:rPr>
              <w:t>5(8.1)</w:t>
            </w:r>
          </w:p>
        </w:tc>
        <w:tc>
          <w:tcPr>
            <w:tcW w:w="1425" w:type="dxa"/>
          </w:tcPr>
          <w:p>
            <w:pPr>
              <w:pStyle w:val="TableParagraph"/>
              <w:spacing w:before="63"/>
              <w:ind w:right="28"/>
              <w:jc w:val="center"/>
              <w:rPr>
                <w:sz w:val="24"/>
              </w:rPr>
            </w:pPr>
            <w:r>
              <w:rPr>
                <w:spacing w:val="-2"/>
                <w:sz w:val="24"/>
              </w:rPr>
              <w:t>3(10.0)</w:t>
            </w:r>
          </w:p>
        </w:tc>
        <w:tc>
          <w:tcPr>
            <w:tcW w:w="1313" w:type="dxa"/>
          </w:tcPr>
          <w:p>
            <w:pPr>
              <w:pStyle w:val="TableParagraph"/>
              <w:spacing w:before="63"/>
              <w:ind w:left="20"/>
              <w:jc w:val="center"/>
              <w:rPr>
                <w:sz w:val="24"/>
              </w:rPr>
            </w:pPr>
            <w:r>
              <w:rPr>
                <w:spacing w:val="-2"/>
                <w:sz w:val="24"/>
              </w:rPr>
              <w:t>0(0.0)</w:t>
            </w:r>
          </w:p>
        </w:tc>
        <w:tc>
          <w:tcPr>
            <w:tcW w:w="1314" w:type="dxa"/>
          </w:tcPr>
          <w:p>
            <w:pPr>
              <w:pStyle w:val="TableParagraph"/>
              <w:spacing w:before="63"/>
              <w:ind w:left="96"/>
              <w:jc w:val="center"/>
              <w:rPr>
                <w:sz w:val="24"/>
              </w:rPr>
            </w:pPr>
            <w:r>
              <w:rPr>
                <w:spacing w:val="-2"/>
                <w:sz w:val="24"/>
              </w:rPr>
              <w:t>0(0.0)</w:t>
            </w:r>
          </w:p>
        </w:tc>
        <w:tc>
          <w:tcPr>
            <w:tcW w:w="1147" w:type="dxa"/>
          </w:tcPr>
          <w:p>
            <w:pPr>
              <w:pStyle w:val="TableParagraph"/>
              <w:spacing w:before="63"/>
              <w:ind w:left="65"/>
              <w:jc w:val="center"/>
              <w:rPr>
                <w:sz w:val="24"/>
              </w:rPr>
            </w:pPr>
            <w:r>
              <w:rPr>
                <w:spacing w:val="-2"/>
                <w:sz w:val="24"/>
              </w:rPr>
              <w:t>0(0.0)</w:t>
            </w:r>
          </w:p>
        </w:tc>
        <w:tc>
          <w:tcPr>
            <w:tcW w:w="1172" w:type="dxa"/>
          </w:tcPr>
          <w:p>
            <w:pPr>
              <w:pStyle w:val="TableParagraph"/>
              <w:spacing w:before="63"/>
              <w:ind w:right="5"/>
              <w:jc w:val="center"/>
              <w:rPr>
                <w:sz w:val="24"/>
              </w:rPr>
            </w:pPr>
            <w:r>
              <w:rPr>
                <w:spacing w:val="-2"/>
                <w:sz w:val="24"/>
              </w:rPr>
              <w:t>0(0.0)</w:t>
            </w:r>
          </w:p>
        </w:tc>
      </w:tr>
      <w:tr>
        <w:trPr>
          <w:trHeight w:val="413" w:hRule="atLeast"/>
        </w:trPr>
        <w:tc>
          <w:tcPr>
            <w:tcW w:w="2280" w:type="dxa"/>
          </w:tcPr>
          <w:p>
            <w:pPr>
              <w:pStyle w:val="TableParagraph"/>
              <w:spacing w:before="64"/>
              <w:ind w:left="115"/>
              <w:rPr>
                <w:sz w:val="24"/>
              </w:rPr>
            </w:pPr>
            <w:r>
              <w:rPr>
                <w:spacing w:val="-2"/>
                <w:sz w:val="24"/>
              </w:rPr>
              <w:t>Exhibitionism</w:t>
            </w:r>
          </w:p>
        </w:tc>
        <w:tc>
          <w:tcPr>
            <w:tcW w:w="1439" w:type="dxa"/>
          </w:tcPr>
          <w:p>
            <w:pPr>
              <w:pStyle w:val="TableParagraph"/>
              <w:spacing w:before="64"/>
              <w:ind w:left="44"/>
              <w:jc w:val="center"/>
              <w:rPr>
                <w:sz w:val="24"/>
              </w:rPr>
            </w:pPr>
            <w:r>
              <w:rPr>
                <w:spacing w:val="-2"/>
                <w:sz w:val="24"/>
              </w:rPr>
              <w:t>6(9.7)</w:t>
            </w:r>
          </w:p>
        </w:tc>
        <w:tc>
          <w:tcPr>
            <w:tcW w:w="1425" w:type="dxa"/>
          </w:tcPr>
          <w:p>
            <w:pPr>
              <w:pStyle w:val="TableParagraph"/>
              <w:spacing w:before="64"/>
              <w:ind w:right="28"/>
              <w:jc w:val="center"/>
              <w:rPr>
                <w:sz w:val="24"/>
              </w:rPr>
            </w:pPr>
            <w:r>
              <w:rPr>
                <w:spacing w:val="-2"/>
                <w:sz w:val="24"/>
              </w:rPr>
              <w:t>0(0.0)</w:t>
            </w:r>
          </w:p>
        </w:tc>
        <w:tc>
          <w:tcPr>
            <w:tcW w:w="1313" w:type="dxa"/>
          </w:tcPr>
          <w:p>
            <w:pPr>
              <w:pStyle w:val="TableParagraph"/>
              <w:spacing w:before="64"/>
              <w:ind w:left="20"/>
              <w:jc w:val="center"/>
              <w:rPr>
                <w:sz w:val="24"/>
              </w:rPr>
            </w:pPr>
            <w:r>
              <w:rPr>
                <w:spacing w:val="-2"/>
                <w:sz w:val="24"/>
              </w:rPr>
              <w:t>0(0.0)</w:t>
            </w:r>
          </w:p>
        </w:tc>
        <w:tc>
          <w:tcPr>
            <w:tcW w:w="1314" w:type="dxa"/>
          </w:tcPr>
          <w:p>
            <w:pPr>
              <w:pStyle w:val="TableParagraph"/>
              <w:spacing w:before="64"/>
              <w:ind w:left="96"/>
              <w:jc w:val="center"/>
              <w:rPr>
                <w:sz w:val="24"/>
              </w:rPr>
            </w:pPr>
            <w:r>
              <w:rPr>
                <w:spacing w:val="-2"/>
                <w:sz w:val="24"/>
              </w:rPr>
              <w:t>0(0.0)</w:t>
            </w:r>
          </w:p>
        </w:tc>
        <w:tc>
          <w:tcPr>
            <w:tcW w:w="1147" w:type="dxa"/>
          </w:tcPr>
          <w:p>
            <w:pPr>
              <w:pStyle w:val="TableParagraph"/>
              <w:spacing w:before="64"/>
              <w:ind w:left="65"/>
              <w:jc w:val="center"/>
              <w:rPr>
                <w:sz w:val="24"/>
              </w:rPr>
            </w:pPr>
            <w:r>
              <w:rPr>
                <w:spacing w:val="-2"/>
                <w:sz w:val="24"/>
              </w:rPr>
              <w:t>0(0.0)</w:t>
            </w:r>
          </w:p>
        </w:tc>
        <w:tc>
          <w:tcPr>
            <w:tcW w:w="1172" w:type="dxa"/>
          </w:tcPr>
          <w:p>
            <w:pPr>
              <w:pStyle w:val="TableParagraph"/>
              <w:spacing w:before="64"/>
              <w:ind w:right="5"/>
              <w:jc w:val="center"/>
              <w:rPr>
                <w:sz w:val="24"/>
              </w:rPr>
            </w:pPr>
            <w:r>
              <w:rPr>
                <w:spacing w:val="-2"/>
                <w:sz w:val="24"/>
              </w:rPr>
              <w:t>0(0.0)</w:t>
            </w:r>
          </w:p>
        </w:tc>
      </w:tr>
      <w:tr>
        <w:trPr>
          <w:trHeight w:val="413" w:hRule="atLeast"/>
        </w:trPr>
        <w:tc>
          <w:tcPr>
            <w:tcW w:w="2280" w:type="dxa"/>
          </w:tcPr>
          <w:p>
            <w:pPr>
              <w:pStyle w:val="TableParagraph"/>
              <w:spacing w:before="63"/>
              <w:ind w:left="115"/>
              <w:rPr>
                <w:sz w:val="24"/>
              </w:rPr>
            </w:pPr>
            <w:r>
              <w:rPr>
                <w:spacing w:val="-2"/>
                <w:sz w:val="24"/>
              </w:rPr>
              <w:t>Pornography</w:t>
            </w:r>
          </w:p>
        </w:tc>
        <w:tc>
          <w:tcPr>
            <w:tcW w:w="1439" w:type="dxa"/>
          </w:tcPr>
          <w:p>
            <w:pPr>
              <w:pStyle w:val="TableParagraph"/>
              <w:spacing w:before="63"/>
              <w:ind w:left="44" w:right="1"/>
              <w:jc w:val="center"/>
              <w:rPr>
                <w:sz w:val="24"/>
              </w:rPr>
            </w:pPr>
            <w:r>
              <w:rPr>
                <w:spacing w:val="-2"/>
                <w:sz w:val="24"/>
              </w:rPr>
              <w:t>14(22.6)</w:t>
            </w:r>
          </w:p>
        </w:tc>
        <w:tc>
          <w:tcPr>
            <w:tcW w:w="1425" w:type="dxa"/>
          </w:tcPr>
          <w:p>
            <w:pPr>
              <w:pStyle w:val="TableParagraph"/>
              <w:spacing w:before="63"/>
              <w:ind w:right="28"/>
              <w:jc w:val="center"/>
              <w:rPr>
                <w:sz w:val="24"/>
              </w:rPr>
            </w:pPr>
            <w:r>
              <w:rPr>
                <w:spacing w:val="-2"/>
                <w:sz w:val="24"/>
              </w:rPr>
              <w:t>4(13.3)</w:t>
            </w:r>
          </w:p>
        </w:tc>
        <w:tc>
          <w:tcPr>
            <w:tcW w:w="1313" w:type="dxa"/>
          </w:tcPr>
          <w:p>
            <w:pPr>
              <w:pStyle w:val="TableParagraph"/>
              <w:spacing w:before="63"/>
              <w:ind w:left="20"/>
              <w:jc w:val="center"/>
              <w:rPr>
                <w:sz w:val="24"/>
              </w:rPr>
            </w:pPr>
            <w:r>
              <w:rPr>
                <w:spacing w:val="-2"/>
                <w:sz w:val="24"/>
              </w:rPr>
              <w:t>0(0.0)</w:t>
            </w:r>
          </w:p>
        </w:tc>
        <w:tc>
          <w:tcPr>
            <w:tcW w:w="1314" w:type="dxa"/>
          </w:tcPr>
          <w:p>
            <w:pPr>
              <w:pStyle w:val="TableParagraph"/>
              <w:spacing w:before="63"/>
              <w:ind w:left="96"/>
              <w:jc w:val="center"/>
              <w:rPr>
                <w:sz w:val="24"/>
              </w:rPr>
            </w:pPr>
            <w:r>
              <w:rPr>
                <w:spacing w:val="-2"/>
                <w:sz w:val="24"/>
              </w:rPr>
              <w:t>0(0.0)</w:t>
            </w:r>
          </w:p>
        </w:tc>
        <w:tc>
          <w:tcPr>
            <w:tcW w:w="1147" w:type="dxa"/>
          </w:tcPr>
          <w:p>
            <w:pPr>
              <w:pStyle w:val="TableParagraph"/>
              <w:spacing w:before="63"/>
              <w:ind w:left="65"/>
              <w:jc w:val="center"/>
              <w:rPr>
                <w:sz w:val="24"/>
              </w:rPr>
            </w:pPr>
            <w:r>
              <w:rPr>
                <w:spacing w:val="-2"/>
                <w:sz w:val="24"/>
              </w:rPr>
              <w:t>0(0.0)</w:t>
            </w:r>
          </w:p>
        </w:tc>
        <w:tc>
          <w:tcPr>
            <w:tcW w:w="1172" w:type="dxa"/>
          </w:tcPr>
          <w:p>
            <w:pPr>
              <w:pStyle w:val="TableParagraph"/>
              <w:spacing w:before="63"/>
              <w:ind w:right="5"/>
              <w:jc w:val="center"/>
              <w:rPr>
                <w:sz w:val="24"/>
              </w:rPr>
            </w:pPr>
            <w:r>
              <w:rPr>
                <w:spacing w:val="-2"/>
                <w:sz w:val="24"/>
              </w:rPr>
              <w:t>0(0.0)</w:t>
            </w:r>
          </w:p>
        </w:tc>
      </w:tr>
      <w:tr>
        <w:trPr>
          <w:trHeight w:val="414" w:hRule="atLeast"/>
        </w:trPr>
        <w:tc>
          <w:tcPr>
            <w:tcW w:w="2280" w:type="dxa"/>
          </w:tcPr>
          <w:p>
            <w:pPr>
              <w:pStyle w:val="TableParagraph"/>
              <w:spacing w:before="64"/>
              <w:ind w:left="115"/>
              <w:rPr>
                <w:sz w:val="24"/>
              </w:rPr>
            </w:pPr>
            <w:r>
              <w:rPr>
                <w:sz w:val="24"/>
              </w:rPr>
              <w:t>Attempted</w:t>
            </w:r>
            <w:r>
              <w:rPr>
                <w:spacing w:val="-2"/>
                <w:sz w:val="24"/>
              </w:rPr>
              <w:t> </w:t>
            </w:r>
            <w:r>
              <w:rPr>
                <w:spacing w:val="-4"/>
                <w:sz w:val="24"/>
              </w:rPr>
              <w:t>rape</w:t>
            </w:r>
          </w:p>
        </w:tc>
        <w:tc>
          <w:tcPr>
            <w:tcW w:w="1439" w:type="dxa"/>
          </w:tcPr>
          <w:p>
            <w:pPr>
              <w:pStyle w:val="TableParagraph"/>
              <w:spacing w:before="64"/>
              <w:ind w:left="44" w:right="1"/>
              <w:jc w:val="center"/>
              <w:rPr>
                <w:sz w:val="24"/>
              </w:rPr>
            </w:pPr>
            <w:r>
              <w:rPr>
                <w:spacing w:val="-2"/>
                <w:sz w:val="24"/>
              </w:rPr>
              <w:t>19(30.6)</w:t>
            </w:r>
          </w:p>
        </w:tc>
        <w:tc>
          <w:tcPr>
            <w:tcW w:w="1425" w:type="dxa"/>
          </w:tcPr>
          <w:p>
            <w:pPr>
              <w:pStyle w:val="TableParagraph"/>
              <w:spacing w:before="64"/>
              <w:ind w:right="28"/>
              <w:jc w:val="center"/>
              <w:rPr>
                <w:sz w:val="24"/>
              </w:rPr>
            </w:pPr>
            <w:r>
              <w:rPr>
                <w:spacing w:val="-2"/>
                <w:sz w:val="24"/>
              </w:rPr>
              <w:t>10(33.3)</w:t>
            </w:r>
          </w:p>
        </w:tc>
        <w:tc>
          <w:tcPr>
            <w:tcW w:w="1313" w:type="dxa"/>
          </w:tcPr>
          <w:p>
            <w:pPr>
              <w:pStyle w:val="TableParagraph"/>
              <w:spacing w:before="64"/>
              <w:ind w:left="20"/>
              <w:jc w:val="center"/>
              <w:rPr>
                <w:sz w:val="24"/>
              </w:rPr>
            </w:pPr>
            <w:r>
              <w:rPr>
                <w:spacing w:val="-2"/>
                <w:sz w:val="24"/>
              </w:rPr>
              <w:t>0(0.0)</w:t>
            </w:r>
          </w:p>
        </w:tc>
        <w:tc>
          <w:tcPr>
            <w:tcW w:w="1314" w:type="dxa"/>
          </w:tcPr>
          <w:p>
            <w:pPr>
              <w:pStyle w:val="TableParagraph"/>
              <w:spacing w:before="64"/>
              <w:ind w:left="96"/>
              <w:jc w:val="center"/>
              <w:rPr>
                <w:sz w:val="24"/>
              </w:rPr>
            </w:pPr>
            <w:r>
              <w:rPr>
                <w:spacing w:val="-2"/>
                <w:sz w:val="24"/>
              </w:rPr>
              <w:t>0(0.0)</w:t>
            </w:r>
          </w:p>
        </w:tc>
        <w:tc>
          <w:tcPr>
            <w:tcW w:w="1147" w:type="dxa"/>
          </w:tcPr>
          <w:p>
            <w:pPr>
              <w:pStyle w:val="TableParagraph"/>
              <w:spacing w:before="64"/>
              <w:ind w:left="65"/>
              <w:jc w:val="center"/>
              <w:rPr>
                <w:sz w:val="24"/>
              </w:rPr>
            </w:pPr>
            <w:r>
              <w:rPr>
                <w:spacing w:val="-2"/>
                <w:sz w:val="24"/>
              </w:rPr>
              <w:t>0(0.0)</w:t>
            </w:r>
          </w:p>
        </w:tc>
        <w:tc>
          <w:tcPr>
            <w:tcW w:w="1172" w:type="dxa"/>
          </w:tcPr>
          <w:p>
            <w:pPr>
              <w:pStyle w:val="TableParagraph"/>
              <w:spacing w:before="64"/>
              <w:ind w:right="5"/>
              <w:jc w:val="center"/>
              <w:rPr>
                <w:sz w:val="24"/>
              </w:rPr>
            </w:pPr>
            <w:r>
              <w:rPr>
                <w:spacing w:val="-2"/>
                <w:sz w:val="24"/>
              </w:rPr>
              <w:t>0(0.0)</w:t>
            </w:r>
          </w:p>
        </w:tc>
      </w:tr>
      <w:tr>
        <w:trPr>
          <w:trHeight w:val="483" w:hRule="atLeast"/>
        </w:trPr>
        <w:tc>
          <w:tcPr>
            <w:tcW w:w="2280" w:type="dxa"/>
            <w:tcBorders>
              <w:bottom w:val="single" w:sz="4" w:space="0" w:color="000000"/>
            </w:tcBorders>
          </w:tcPr>
          <w:p>
            <w:pPr>
              <w:pStyle w:val="TableParagraph"/>
              <w:spacing w:before="63"/>
              <w:ind w:left="115"/>
              <w:rPr>
                <w:sz w:val="24"/>
              </w:rPr>
            </w:pPr>
            <w:r>
              <w:rPr>
                <w:spacing w:val="-4"/>
                <w:sz w:val="24"/>
              </w:rPr>
              <w:t>Rape</w:t>
            </w:r>
          </w:p>
        </w:tc>
        <w:tc>
          <w:tcPr>
            <w:tcW w:w="1439" w:type="dxa"/>
            <w:tcBorders>
              <w:bottom w:val="single" w:sz="4" w:space="0" w:color="000000"/>
            </w:tcBorders>
          </w:tcPr>
          <w:p>
            <w:pPr>
              <w:pStyle w:val="TableParagraph"/>
              <w:spacing w:before="63"/>
              <w:ind w:left="44"/>
              <w:jc w:val="center"/>
              <w:rPr>
                <w:sz w:val="24"/>
              </w:rPr>
            </w:pPr>
            <w:r>
              <w:rPr>
                <w:spacing w:val="-2"/>
                <w:sz w:val="24"/>
              </w:rPr>
              <w:t>6(9.7)</w:t>
            </w:r>
          </w:p>
        </w:tc>
        <w:tc>
          <w:tcPr>
            <w:tcW w:w="1425" w:type="dxa"/>
            <w:tcBorders>
              <w:bottom w:val="single" w:sz="4" w:space="0" w:color="000000"/>
            </w:tcBorders>
          </w:tcPr>
          <w:p>
            <w:pPr>
              <w:pStyle w:val="TableParagraph"/>
              <w:spacing w:before="63"/>
              <w:ind w:right="28"/>
              <w:jc w:val="center"/>
              <w:rPr>
                <w:sz w:val="24"/>
              </w:rPr>
            </w:pPr>
            <w:r>
              <w:rPr>
                <w:spacing w:val="-2"/>
                <w:sz w:val="24"/>
              </w:rPr>
              <w:t>4(13.3)</w:t>
            </w:r>
          </w:p>
        </w:tc>
        <w:tc>
          <w:tcPr>
            <w:tcW w:w="1313" w:type="dxa"/>
            <w:tcBorders>
              <w:bottom w:val="single" w:sz="4" w:space="0" w:color="000000"/>
            </w:tcBorders>
          </w:tcPr>
          <w:p>
            <w:pPr>
              <w:pStyle w:val="TableParagraph"/>
              <w:spacing w:before="63"/>
              <w:ind w:left="20"/>
              <w:jc w:val="center"/>
              <w:rPr>
                <w:sz w:val="24"/>
              </w:rPr>
            </w:pPr>
            <w:r>
              <w:rPr>
                <w:spacing w:val="-2"/>
                <w:sz w:val="24"/>
              </w:rPr>
              <w:t>1(20.0)</w:t>
            </w:r>
          </w:p>
        </w:tc>
        <w:tc>
          <w:tcPr>
            <w:tcW w:w="1314" w:type="dxa"/>
            <w:tcBorders>
              <w:bottom w:val="single" w:sz="4" w:space="0" w:color="000000"/>
            </w:tcBorders>
          </w:tcPr>
          <w:p>
            <w:pPr>
              <w:pStyle w:val="TableParagraph"/>
              <w:spacing w:before="63"/>
              <w:ind w:left="96"/>
              <w:jc w:val="center"/>
              <w:rPr>
                <w:sz w:val="24"/>
              </w:rPr>
            </w:pPr>
            <w:r>
              <w:rPr>
                <w:spacing w:val="-2"/>
                <w:sz w:val="24"/>
              </w:rPr>
              <w:t>11(91.7)</w:t>
            </w:r>
          </w:p>
        </w:tc>
        <w:tc>
          <w:tcPr>
            <w:tcW w:w="1147" w:type="dxa"/>
            <w:tcBorders>
              <w:bottom w:val="single" w:sz="4" w:space="0" w:color="000000"/>
            </w:tcBorders>
          </w:tcPr>
          <w:p>
            <w:pPr>
              <w:pStyle w:val="TableParagraph"/>
              <w:spacing w:before="63"/>
              <w:ind w:left="65" w:right="1"/>
              <w:jc w:val="center"/>
              <w:rPr>
                <w:sz w:val="24"/>
              </w:rPr>
            </w:pPr>
            <w:r>
              <w:rPr>
                <w:spacing w:val="-2"/>
                <w:sz w:val="24"/>
              </w:rPr>
              <w:t>6(50.0)</w:t>
            </w:r>
          </w:p>
        </w:tc>
        <w:tc>
          <w:tcPr>
            <w:tcW w:w="1172" w:type="dxa"/>
            <w:tcBorders>
              <w:bottom w:val="single" w:sz="4" w:space="0" w:color="000000"/>
            </w:tcBorders>
          </w:tcPr>
          <w:p>
            <w:pPr>
              <w:pStyle w:val="TableParagraph"/>
              <w:spacing w:before="63"/>
              <w:ind w:right="5"/>
              <w:jc w:val="center"/>
              <w:rPr>
                <w:sz w:val="24"/>
              </w:rPr>
            </w:pPr>
            <w:r>
              <w:rPr>
                <w:spacing w:val="-2"/>
                <w:sz w:val="24"/>
              </w:rPr>
              <w:t>6(50.0)</w:t>
            </w:r>
          </w:p>
        </w:tc>
      </w:tr>
    </w:tbl>
    <w:p>
      <w:pPr>
        <w:pStyle w:val="Heading2"/>
        <w:spacing w:before="1"/>
        <w:jc w:val="left"/>
      </w:pPr>
      <w:r>
        <w:rPr/>
        <mc:AlternateContent>
          <mc:Choice Requires="wps">
            <w:drawing>
              <wp:anchor distT="0" distB="0" distL="0" distR="0" allowOverlap="1" layoutInCell="1" locked="0" behindDoc="1" simplePos="0" relativeHeight="482345984">
                <wp:simplePos x="0" y="0"/>
                <wp:positionH relativeFrom="page">
                  <wp:posOffset>1280413</wp:posOffset>
                </wp:positionH>
                <wp:positionV relativeFrom="paragraph">
                  <wp:posOffset>-397002</wp:posOffset>
                </wp:positionV>
                <wp:extent cx="678815" cy="68199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678815" cy="681990"/>
                        </a:xfrm>
                        <a:custGeom>
                          <a:avLst/>
                          <a:gdLst/>
                          <a:ahLst/>
                          <a:cxnLst/>
                          <a:rect l="l" t="t" r="r" b="b"/>
                          <a:pathLst>
                            <a:path w="678815" h="681990">
                              <a:moveTo>
                                <a:pt x="238633" y="0"/>
                              </a:moveTo>
                              <a:lnTo>
                                <a:pt x="206502" y="21590"/>
                              </a:lnTo>
                              <a:lnTo>
                                <a:pt x="199390" y="36830"/>
                              </a:lnTo>
                              <a:lnTo>
                                <a:pt x="199517" y="39116"/>
                              </a:lnTo>
                              <a:lnTo>
                                <a:pt x="201295" y="43688"/>
                              </a:lnTo>
                              <a:lnTo>
                                <a:pt x="202946" y="45974"/>
                              </a:lnTo>
                              <a:lnTo>
                                <a:pt x="519175" y="362077"/>
                              </a:lnTo>
                              <a:lnTo>
                                <a:pt x="535630" y="379194"/>
                              </a:lnTo>
                              <a:lnTo>
                                <a:pt x="563252" y="412047"/>
                              </a:lnTo>
                              <a:lnTo>
                                <a:pt x="591534" y="458025"/>
                              </a:lnTo>
                              <a:lnTo>
                                <a:pt x="605208" y="499794"/>
                              </a:lnTo>
                              <a:lnTo>
                                <a:pt x="606377" y="512714"/>
                              </a:lnTo>
                              <a:lnTo>
                                <a:pt x="605950" y="525182"/>
                              </a:lnTo>
                              <a:lnTo>
                                <a:pt x="588081" y="569517"/>
                              </a:lnTo>
                              <a:lnTo>
                                <a:pt x="549282" y="599104"/>
                              </a:lnTo>
                              <a:lnTo>
                                <a:pt x="513270" y="604948"/>
                              </a:lnTo>
                              <a:lnTo>
                                <a:pt x="500125" y="603740"/>
                              </a:lnTo>
                              <a:lnTo>
                                <a:pt x="457628" y="590184"/>
                              </a:lnTo>
                              <a:lnTo>
                                <a:pt x="410118" y="560962"/>
                              </a:lnTo>
                              <a:lnTo>
                                <a:pt x="376281" y="532475"/>
                              </a:lnTo>
                              <a:lnTo>
                                <a:pt x="45974" y="202946"/>
                              </a:lnTo>
                              <a:lnTo>
                                <a:pt x="43815" y="201295"/>
                              </a:lnTo>
                              <a:lnTo>
                                <a:pt x="4572" y="224536"/>
                              </a:lnTo>
                              <a:lnTo>
                                <a:pt x="0" y="236347"/>
                              </a:lnTo>
                              <a:lnTo>
                                <a:pt x="127" y="238506"/>
                              </a:lnTo>
                              <a:lnTo>
                                <a:pt x="324485" y="566420"/>
                              </a:lnTo>
                              <a:lnTo>
                                <a:pt x="371078" y="608599"/>
                              </a:lnTo>
                              <a:lnTo>
                                <a:pt x="416433" y="641350"/>
                              </a:lnTo>
                              <a:lnTo>
                                <a:pt x="459803" y="664178"/>
                              </a:lnTo>
                              <a:lnTo>
                                <a:pt x="500506" y="677291"/>
                              </a:lnTo>
                              <a:lnTo>
                                <a:pt x="538797" y="681418"/>
                              </a:lnTo>
                              <a:lnTo>
                                <a:pt x="556906" y="679969"/>
                              </a:lnTo>
                              <a:lnTo>
                                <a:pt x="606837" y="662654"/>
                              </a:lnTo>
                              <a:lnTo>
                                <a:pt x="648501" y="625407"/>
                              </a:lnTo>
                              <a:lnTo>
                                <a:pt x="673862" y="575437"/>
                              </a:lnTo>
                              <a:lnTo>
                                <a:pt x="678799" y="538146"/>
                              </a:lnTo>
                              <a:lnTo>
                                <a:pt x="677737" y="518483"/>
                              </a:lnTo>
                              <a:lnTo>
                                <a:pt x="668041" y="477091"/>
                              </a:lnTo>
                              <a:lnTo>
                                <a:pt x="649273" y="433657"/>
                              </a:lnTo>
                              <a:lnTo>
                                <a:pt x="621097" y="388625"/>
                              </a:lnTo>
                              <a:lnTo>
                                <a:pt x="583656" y="342663"/>
                              </a:lnTo>
                              <a:lnTo>
                                <a:pt x="245491" y="3429"/>
                              </a:lnTo>
                              <a:lnTo>
                                <a:pt x="243205" y="1778"/>
                              </a:lnTo>
                              <a:lnTo>
                                <a:pt x="238633"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00.82pt;margin-top:-31.26001pt;width:53.45pt;height:53.7pt;mso-position-horizontal-relative:page;mso-position-vertical-relative:paragraph;z-index:-20970496" id="docshape55" coordorigin="2016,-625" coordsize="1069,1074" path="m2392,-625l2342,-591,2330,-567,2331,-564,2333,-556,2336,-553,2834,-55,2860,-28,2903,24,2948,96,2969,162,2971,182,2971,202,2943,272,2881,318,2825,327,2804,326,2737,304,2662,258,2609,213,2089,-306,2085,-308,2024,-272,2016,-253,2017,-250,2527,267,2601,333,2672,385,2740,421,2805,441,2865,448,2893,446,2972,418,3038,360,3078,281,3085,222,3084,191,3068,126,3039,58,2995,-13,2936,-86,2403,-620,2399,-622,2392,-625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346496">
                <wp:simplePos x="0" y="0"/>
                <wp:positionH relativeFrom="page">
                  <wp:posOffset>800100</wp:posOffset>
                </wp:positionH>
                <wp:positionV relativeFrom="paragraph">
                  <wp:posOffset>-4951984</wp:posOffset>
                </wp:positionV>
                <wp:extent cx="6402070" cy="497522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6402070" cy="4975225"/>
                          <a:chExt cx="6402070" cy="4975225"/>
                        </a:xfrm>
                      </wpg:grpSpPr>
                      <wps:wsp>
                        <wps:cNvPr id="180" name="Graphic 180"/>
                        <wps:cNvSpPr/>
                        <wps:spPr>
                          <a:xfrm>
                            <a:off x="813816" y="0"/>
                            <a:ext cx="4963160" cy="4975225"/>
                          </a:xfrm>
                          <a:custGeom>
                            <a:avLst/>
                            <a:gdLst/>
                            <a:ahLst/>
                            <a:cxnLst/>
                            <a:rect l="l" t="t" r="r" b="b"/>
                            <a:pathLst>
                              <a:path w="4963160" h="4975225">
                                <a:moveTo>
                                  <a:pt x="733806" y="4741672"/>
                                </a:moveTo>
                                <a:lnTo>
                                  <a:pt x="733044" y="4737608"/>
                                </a:lnTo>
                                <a:lnTo>
                                  <a:pt x="732409" y="4733544"/>
                                </a:lnTo>
                                <a:lnTo>
                                  <a:pt x="730758" y="4728845"/>
                                </a:lnTo>
                                <a:lnTo>
                                  <a:pt x="728345" y="4724019"/>
                                </a:lnTo>
                                <a:lnTo>
                                  <a:pt x="726059" y="4719193"/>
                                </a:lnTo>
                                <a:lnTo>
                                  <a:pt x="721741" y="4713986"/>
                                </a:lnTo>
                                <a:lnTo>
                                  <a:pt x="716661" y="4708779"/>
                                </a:lnTo>
                                <a:lnTo>
                                  <a:pt x="694055" y="4686173"/>
                                </a:lnTo>
                                <a:lnTo>
                                  <a:pt x="242316" y="4234434"/>
                                </a:lnTo>
                                <a:lnTo>
                                  <a:pt x="231013" y="4229100"/>
                                </a:lnTo>
                                <a:lnTo>
                                  <a:pt x="228346" y="4229354"/>
                                </a:lnTo>
                                <a:lnTo>
                                  <a:pt x="198882" y="4254119"/>
                                </a:lnTo>
                                <a:lnTo>
                                  <a:pt x="196596" y="4257167"/>
                                </a:lnTo>
                                <a:lnTo>
                                  <a:pt x="195199" y="4260215"/>
                                </a:lnTo>
                                <a:lnTo>
                                  <a:pt x="194564" y="4263136"/>
                                </a:lnTo>
                                <a:lnTo>
                                  <a:pt x="194056" y="4266057"/>
                                </a:lnTo>
                                <a:lnTo>
                                  <a:pt x="194691" y="4268597"/>
                                </a:lnTo>
                                <a:lnTo>
                                  <a:pt x="195580" y="4271010"/>
                                </a:lnTo>
                                <a:lnTo>
                                  <a:pt x="196342" y="4273296"/>
                                </a:lnTo>
                                <a:lnTo>
                                  <a:pt x="197612" y="4275201"/>
                                </a:lnTo>
                                <a:lnTo>
                                  <a:pt x="494372" y="4571873"/>
                                </a:lnTo>
                                <a:lnTo>
                                  <a:pt x="531520" y="4608677"/>
                                </a:lnTo>
                                <a:lnTo>
                                  <a:pt x="543941" y="4620895"/>
                                </a:lnTo>
                                <a:lnTo>
                                  <a:pt x="560793" y="4637671"/>
                                </a:lnTo>
                                <a:lnTo>
                                  <a:pt x="609981" y="4686046"/>
                                </a:lnTo>
                                <a:lnTo>
                                  <a:pt x="609854" y="4686046"/>
                                </a:lnTo>
                                <a:lnTo>
                                  <a:pt x="609727" y="4686173"/>
                                </a:lnTo>
                                <a:lnTo>
                                  <a:pt x="572820" y="4666983"/>
                                </a:lnTo>
                                <a:lnTo>
                                  <a:pt x="560705" y="4660519"/>
                                </a:lnTo>
                                <a:lnTo>
                                  <a:pt x="523913" y="4641659"/>
                                </a:lnTo>
                                <a:lnTo>
                                  <a:pt x="498919" y="4628477"/>
                                </a:lnTo>
                                <a:lnTo>
                                  <a:pt x="460121" y="4608576"/>
                                </a:lnTo>
                                <a:lnTo>
                                  <a:pt x="406400" y="4582160"/>
                                </a:lnTo>
                                <a:lnTo>
                                  <a:pt x="240652" y="4499229"/>
                                </a:lnTo>
                                <a:lnTo>
                                  <a:pt x="97624" y="4427664"/>
                                </a:lnTo>
                                <a:lnTo>
                                  <a:pt x="56769" y="4413631"/>
                                </a:lnTo>
                                <a:lnTo>
                                  <a:pt x="51308" y="4413504"/>
                                </a:lnTo>
                                <a:lnTo>
                                  <a:pt x="45961" y="4414139"/>
                                </a:lnTo>
                                <a:lnTo>
                                  <a:pt x="6096" y="4447667"/>
                                </a:lnTo>
                                <a:lnTo>
                                  <a:pt x="1524" y="4452112"/>
                                </a:lnTo>
                                <a:lnTo>
                                  <a:pt x="0" y="4458462"/>
                                </a:lnTo>
                                <a:lnTo>
                                  <a:pt x="635" y="4466590"/>
                                </a:lnTo>
                                <a:lnTo>
                                  <a:pt x="2095" y="4472952"/>
                                </a:lnTo>
                                <a:lnTo>
                                  <a:pt x="493903" y="4971288"/>
                                </a:lnTo>
                                <a:lnTo>
                                  <a:pt x="497967" y="4973447"/>
                                </a:lnTo>
                                <a:lnTo>
                                  <a:pt x="500761" y="4974717"/>
                                </a:lnTo>
                                <a:lnTo>
                                  <a:pt x="503047" y="4974844"/>
                                </a:lnTo>
                                <a:lnTo>
                                  <a:pt x="505587" y="4973955"/>
                                </a:lnTo>
                                <a:lnTo>
                                  <a:pt x="508254" y="4973701"/>
                                </a:lnTo>
                                <a:lnTo>
                                  <a:pt x="537210" y="4946142"/>
                                </a:lnTo>
                                <a:lnTo>
                                  <a:pt x="538988" y="4940554"/>
                                </a:lnTo>
                                <a:lnTo>
                                  <a:pt x="540004" y="4937887"/>
                                </a:lnTo>
                                <a:lnTo>
                                  <a:pt x="540004" y="4935474"/>
                                </a:lnTo>
                                <a:lnTo>
                                  <a:pt x="538734" y="4932807"/>
                                </a:lnTo>
                                <a:lnTo>
                                  <a:pt x="537845" y="4930394"/>
                                </a:lnTo>
                                <a:lnTo>
                                  <a:pt x="294093" y="4686046"/>
                                </a:lnTo>
                                <a:lnTo>
                                  <a:pt x="216623" y="4608576"/>
                                </a:lnTo>
                                <a:lnTo>
                                  <a:pt x="179920" y="4572127"/>
                                </a:lnTo>
                                <a:lnTo>
                                  <a:pt x="105791" y="4499864"/>
                                </a:lnTo>
                                <a:lnTo>
                                  <a:pt x="105918" y="4499610"/>
                                </a:lnTo>
                                <a:lnTo>
                                  <a:pt x="106172" y="4499483"/>
                                </a:lnTo>
                                <a:lnTo>
                                  <a:pt x="106299" y="4499229"/>
                                </a:lnTo>
                                <a:lnTo>
                                  <a:pt x="121373" y="4507662"/>
                                </a:lnTo>
                                <a:lnTo>
                                  <a:pt x="200825" y="4549711"/>
                                </a:lnTo>
                                <a:lnTo>
                                  <a:pt x="632053" y="4764456"/>
                                </a:lnTo>
                                <a:lnTo>
                                  <a:pt x="675132" y="4781296"/>
                                </a:lnTo>
                                <a:lnTo>
                                  <a:pt x="681609" y="4781931"/>
                                </a:lnTo>
                                <a:lnTo>
                                  <a:pt x="688594" y="4782947"/>
                                </a:lnTo>
                                <a:lnTo>
                                  <a:pt x="694563" y="4782439"/>
                                </a:lnTo>
                                <a:lnTo>
                                  <a:pt x="699008" y="4780407"/>
                                </a:lnTo>
                                <a:lnTo>
                                  <a:pt x="703834" y="4778883"/>
                                </a:lnTo>
                                <a:lnTo>
                                  <a:pt x="708533" y="4775708"/>
                                </a:lnTo>
                                <a:lnTo>
                                  <a:pt x="713105" y="4771263"/>
                                </a:lnTo>
                                <a:lnTo>
                                  <a:pt x="717804" y="4766437"/>
                                </a:lnTo>
                                <a:lnTo>
                                  <a:pt x="727202" y="4757039"/>
                                </a:lnTo>
                                <a:lnTo>
                                  <a:pt x="729488" y="4754880"/>
                                </a:lnTo>
                                <a:lnTo>
                                  <a:pt x="731266" y="4752213"/>
                                </a:lnTo>
                                <a:lnTo>
                                  <a:pt x="733298" y="4745355"/>
                                </a:lnTo>
                                <a:lnTo>
                                  <a:pt x="733806" y="4741672"/>
                                </a:lnTo>
                                <a:close/>
                              </a:path>
                              <a:path w="4963160" h="4975225">
                                <a:moveTo>
                                  <a:pt x="868045" y="4609719"/>
                                </a:moveTo>
                                <a:lnTo>
                                  <a:pt x="867918" y="4607560"/>
                                </a:lnTo>
                                <a:lnTo>
                                  <a:pt x="866267" y="4602861"/>
                                </a:lnTo>
                                <a:lnTo>
                                  <a:pt x="864489" y="4600702"/>
                                </a:lnTo>
                                <a:lnTo>
                                  <a:pt x="862457" y="4598670"/>
                                </a:lnTo>
                                <a:lnTo>
                                  <a:pt x="367157" y="4103243"/>
                                </a:lnTo>
                                <a:lnTo>
                                  <a:pt x="364998" y="4101592"/>
                                </a:lnTo>
                                <a:lnTo>
                                  <a:pt x="360299" y="4099814"/>
                                </a:lnTo>
                                <a:lnTo>
                                  <a:pt x="358013" y="4099687"/>
                                </a:lnTo>
                                <a:lnTo>
                                  <a:pt x="355092" y="4100195"/>
                                </a:lnTo>
                                <a:lnTo>
                                  <a:pt x="324231" y="4127881"/>
                                </a:lnTo>
                                <a:lnTo>
                                  <a:pt x="321310" y="4138803"/>
                                </a:lnTo>
                                <a:lnTo>
                                  <a:pt x="322961" y="4143502"/>
                                </a:lnTo>
                                <a:lnTo>
                                  <a:pt x="821817" y="4643374"/>
                                </a:lnTo>
                                <a:lnTo>
                                  <a:pt x="830961" y="4646930"/>
                                </a:lnTo>
                                <a:lnTo>
                                  <a:pt x="833501" y="4646041"/>
                                </a:lnTo>
                                <a:lnTo>
                                  <a:pt x="836422" y="4645406"/>
                                </a:lnTo>
                                <a:lnTo>
                                  <a:pt x="866648" y="4615180"/>
                                </a:lnTo>
                                <a:lnTo>
                                  <a:pt x="867156" y="4612259"/>
                                </a:lnTo>
                                <a:lnTo>
                                  <a:pt x="868045" y="4609719"/>
                                </a:lnTo>
                                <a:close/>
                              </a:path>
                              <a:path w="4963160" h="4975225">
                                <a:moveTo>
                                  <a:pt x="1081151" y="4395089"/>
                                </a:moveTo>
                                <a:lnTo>
                                  <a:pt x="1079754" y="4388612"/>
                                </a:lnTo>
                                <a:lnTo>
                                  <a:pt x="1076071" y="4382020"/>
                                </a:lnTo>
                                <a:lnTo>
                                  <a:pt x="1022540" y="4298975"/>
                                </a:lnTo>
                                <a:lnTo>
                                  <a:pt x="783310" y="3924452"/>
                                </a:lnTo>
                                <a:lnTo>
                                  <a:pt x="694690" y="3786886"/>
                                </a:lnTo>
                                <a:lnTo>
                                  <a:pt x="688086" y="3779266"/>
                                </a:lnTo>
                                <a:lnTo>
                                  <a:pt x="685165" y="3777361"/>
                                </a:lnTo>
                                <a:lnTo>
                                  <a:pt x="678942" y="3775456"/>
                                </a:lnTo>
                                <a:lnTo>
                                  <a:pt x="675767" y="3776345"/>
                                </a:lnTo>
                                <a:lnTo>
                                  <a:pt x="644906" y="3805555"/>
                                </a:lnTo>
                                <a:lnTo>
                                  <a:pt x="642493" y="3814445"/>
                                </a:lnTo>
                                <a:lnTo>
                                  <a:pt x="642620" y="3816604"/>
                                </a:lnTo>
                                <a:lnTo>
                                  <a:pt x="645160" y="3822065"/>
                                </a:lnTo>
                                <a:lnTo>
                                  <a:pt x="678002" y="3871658"/>
                                </a:lnTo>
                                <a:lnTo>
                                  <a:pt x="991489" y="4349750"/>
                                </a:lnTo>
                                <a:lnTo>
                                  <a:pt x="991362" y="4349877"/>
                                </a:lnTo>
                                <a:lnTo>
                                  <a:pt x="947712" y="4321378"/>
                                </a:lnTo>
                                <a:lnTo>
                                  <a:pt x="466725" y="4009263"/>
                                </a:lnTo>
                                <a:lnTo>
                                  <a:pt x="460756" y="4005834"/>
                                </a:lnTo>
                                <a:lnTo>
                                  <a:pt x="455549" y="4003675"/>
                                </a:lnTo>
                                <a:lnTo>
                                  <a:pt x="447802" y="4004183"/>
                                </a:lnTo>
                                <a:lnTo>
                                  <a:pt x="414909" y="4036441"/>
                                </a:lnTo>
                                <a:lnTo>
                                  <a:pt x="413639" y="4040124"/>
                                </a:lnTo>
                                <a:lnTo>
                                  <a:pt x="414655" y="4047109"/>
                                </a:lnTo>
                                <a:lnTo>
                                  <a:pt x="416306" y="4050157"/>
                                </a:lnTo>
                                <a:lnTo>
                                  <a:pt x="419989" y="4053459"/>
                                </a:lnTo>
                                <a:lnTo>
                                  <a:pt x="423545" y="4057015"/>
                                </a:lnTo>
                                <a:lnTo>
                                  <a:pt x="477888" y="4092549"/>
                                </a:lnTo>
                                <a:lnTo>
                                  <a:pt x="1018794" y="4438396"/>
                                </a:lnTo>
                                <a:lnTo>
                                  <a:pt x="1025779" y="4441825"/>
                                </a:lnTo>
                                <a:lnTo>
                                  <a:pt x="1027811" y="4442968"/>
                                </a:lnTo>
                                <a:lnTo>
                                  <a:pt x="1029716" y="4443349"/>
                                </a:lnTo>
                                <a:lnTo>
                                  <a:pt x="1034161" y="4443730"/>
                                </a:lnTo>
                                <a:lnTo>
                                  <a:pt x="1036193" y="4443349"/>
                                </a:lnTo>
                                <a:lnTo>
                                  <a:pt x="1037971" y="4442206"/>
                                </a:lnTo>
                                <a:lnTo>
                                  <a:pt x="1040130" y="4441825"/>
                                </a:lnTo>
                                <a:lnTo>
                                  <a:pt x="1071753" y="4414901"/>
                                </a:lnTo>
                                <a:lnTo>
                                  <a:pt x="1080135" y="4400931"/>
                                </a:lnTo>
                                <a:lnTo>
                                  <a:pt x="1081151" y="4395089"/>
                                </a:lnTo>
                                <a:close/>
                              </a:path>
                              <a:path w="4963160" h="4975225">
                                <a:moveTo>
                                  <a:pt x="1418463" y="4062603"/>
                                </a:moveTo>
                                <a:lnTo>
                                  <a:pt x="1396873" y="4028567"/>
                                </a:lnTo>
                                <a:lnTo>
                                  <a:pt x="1362456" y="4006596"/>
                                </a:lnTo>
                                <a:lnTo>
                                  <a:pt x="1360805" y="4007485"/>
                                </a:lnTo>
                                <a:lnTo>
                                  <a:pt x="1232281" y="4135882"/>
                                </a:lnTo>
                                <a:lnTo>
                                  <a:pt x="1048385" y="3951986"/>
                                </a:lnTo>
                                <a:lnTo>
                                  <a:pt x="1157224" y="3843147"/>
                                </a:lnTo>
                                <a:lnTo>
                                  <a:pt x="1158113" y="3841496"/>
                                </a:lnTo>
                                <a:lnTo>
                                  <a:pt x="1158367" y="3837178"/>
                                </a:lnTo>
                                <a:lnTo>
                                  <a:pt x="1157859" y="3834638"/>
                                </a:lnTo>
                                <a:lnTo>
                                  <a:pt x="1132713" y="3804158"/>
                                </a:lnTo>
                                <a:lnTo>
                                  <a:pt x="1103757" y="3787013"/>
                                </a:lnTo>
                                <a:lnTo>
                                  <a:pt x="1101979" y="3787902"/>
                                </a:lnTo>
                                <a:lnTo>
                                  <a:pt x="993140" y="3896741"/>
                                </a:lnTo>
                                <a:lnTo>
                                  <a:pt x="831850" y="3735451"/>
                                </a:lnTo>
                                <a:lnTo>
                                  <a:pt x="958596" y="3608705"/>
                                </a:lnTo>
                                <a:lnTo>
                                  <a:pt x="932815" y="3568573"/>
                                </a:lnTo>
                                <a:lnTo>
                                  <a:pt x="903478" y="3551047"/>
                                </a:lnTo>
                                <a:lnTo>
                                  <a:pt x="901827" y="3551936"/>
                                </a:lnTo>
                                <a:lnTo>
                                  <a:pt x="744474" y="3709162"/>
                                </a:lnTo>
                                <a:lnTo>
                                  <a:pt x="742696" y="3714877"/>
                                </a:lnTo>
                                <a:lnTo>
                                  <a:pt x="743585" y="3722116"/>
                                </a:lnTo>
                                <a:lnTo>
                                  <a:pt x="1218565" y="4207510"/>
                                </a:lnTo>
                                <a:lnTo>
                                  <a:pt x="1252855" y="4225036"/>
                                </a:lnTo>
                                <a:lnTo>
                                  <a:pt x="1258570" y="4223258"/>
                                </a:lnTo>
                                <a:lnTo>
                                  <a:pt x="1417574" y="4064254"/>
                                </a:lnTo>
                                <a:lnTo>
                                  <a:pt x="1418463" y="4062603"/>
                                </a:lnTo>
                                <a:close/>
                              </a:path>
                              <a:path w="4963160" h="4975225">
                                <a:moveTo>
                                  <a:pt x="1704327" y="3773424"/>
                                </a:moveTo>
                                <a:lnTo>
                                  <a:pt x="1663814" y="3739388"/>
                                </a:lnTo>
                                <a:lnTo>
                                  <a:pt x="1542529" y="3667302"/>
                                </a:lnTo>
                                <a:lnTo>
                                  <a:pt x="1530756" y="3660267"/>
                                </a:lnTo>
                                <a:lnTo>
                                  <a:pt x="1487347" y="3635413"/>
                                </a:lnTo>
                                <a:lnTo>
                                  <a:pt x="1447977" y="3616363"/>
                                </a:lnTo>
                                <a:lnTo>
                                  <a:pt x="1408950" y="3604895"/>
                                </a:lnTo>
                                <a:lnTo>
                                  <a:pt x="1406271" y="3604387"/>
                                </a:lnTo>
                                <a:lnTo>
                                  <a:pt x="1398968" y="3603650"/>
                                </a:lnTo>
                                <a:lnTo>
                                  <a:pt x="1391767" y="3603498"/>
                                </a:lnTo>
                                <a:lnTo>
                                  <a:pt x="1384744" y="3603929"/>
                                </a:lnTo>
                                <a:lnTo>
                                  <a:pt x="1377950" y="3604895"/>
                                </a:lnTo>
                                <a:lnTo>
                                  <a:pt x="1380667" y="3593833"/>
                                </a:lnTo>
                                <a:lnTo>
                                  <a:pt x="1382572" y="3582543"/>
                                </a:lnTo>
                                <a:lnTo>
                                  <a:pt x="1383677" y="3571240"/>
                                </a:lnTo>
                                <a:lnTo>
                                  <a:pt x="1384046" y="3559810"/>
                                </a:lnTo>
                                <a:lnTo>
                                  <a:pt x="1383601" y="3548380"/>
                                </a:lnTo>
                                <a:lnTo>
                                  <a:pt x="1372031" y="3500932"/>
                                </a:lnTo>
                                <a:lnTo>
                                  <a:pt x="1352804" y="3464052"/>
                                </a:lnTo>
                                <a:lnTo>
                                  <a:pt x="1323136" y="3426460"/>
                                </a:lnTo>
                                <a:lnTo>
                                  <a:pt x="1320317" y="3423513"/>
                                </a:lnTo>
                                <a:lnTo>
                                  <a:pt x="1320317" y="3563531"/>
                                </a:lnTo>
                                <a:lnTo>
                                  <a:pt x="1319161" y="3573081"/>
                                </a:lnTo>
                                <a:lnTo>
                                  <a:pt x="1302118" y="3610000"/>
                                </a:lnTo>
                                <a:lnTo>
                                  <a:pt x="1252728" y="3660267"/>
                                </a:lnTo>
                                <a:lnTo>
                                  <a:pt x="1093406" y="3500932"/>
                                </a:lnTo>
                                <a:lnTo>
                                  <a:pt x="1079500" y="3487039"/>
                                </a:lnTo>
                                <a:lnTo>
                                  <a:pt x="1115441" y="3450971"/>
                                </a:lnTo>
                                <a:lnTo>
                                  <a:pt x="1148969" y="3423920"/>
                                </a:lnTo>
                                <a:lnTo>
                                  <a:pt x="1184059" y="3416719"/>
                                </a:lnTo>
                                <a:lnTo>
                                  <a:pt x="1198600" y="3418522"/>
                                </a:lnTo>
                                <a:lnTo>
                                  <a:pt x="1242783" y="3440150"/>
                                </a:lnTo>
                                <a:lnTo>
                                  <a:pt x="1272921" y="3465957"/>
                                </a:lnTo>
                                <a:lnTo>
                                  <a:pt x="1303782" y="3504311"/>
                                </a:lnTo>
                                <a:lnTo>
                                  <a:pt x="1319022" y="3543935"/>
                                </a:lnTo>
                                <a:lnTo>
                                  <a:pt x="1320317" y="3563531"/>
                                </a:lnTo>
                                <a:lnTo>
                                  <a:pt x="1320317" y="3423513"/>
                                </a:lnTo>
                                <a:lnTo>
                                  <a:pt x="1313827" y="3416719"/>
                                </a:lnTo>
                                <a:lnTo>
                                  <a:pt x="1310894" y="3413633"/>
                                </a:lnTo>
                                <a:lnTo>
                                  <a:pt x="1297482" y="3400882"/>
                                </a:lnTo>
                                <a:lnTo>
                                  <a:pt x="1257300" y="3369691"/>
                                </a:lnTo>
                                <a:lnTo>
                                  <a:pt x="1217180" y="3349675"/>
                                </a:lnTo>
                                <a:lnTo>
                                  <a:pt x="1177455" y="3340519"/>
                                </a:lnTo>
                                <a:lnTo>
                                  <a:pt x="1164551" y="3340138"/>
                                </a:lnTo>
                                <a:lnTo>
                                  <a:pt x="1151763" y="3340862"/>
                                </a:lnTo>
                                <a:lnTo>
                                  <a:pt x="1114501" y="3351606"/>
                                </a:lnTo>
                                <a:lnTo>
                                  <a:pt x="1081049" y="3373678"/>
                                </a:lnTo>
                                <a:lnTo>
                                  <a:pt x="996315" y="3457321"/>
                                </a:lnTo>
                                <a:lnTo>
                                  <a:pt x="990727" y="3466846"/>
                                </a:lnTo>
                                <a:lnTo>
                                  <a:pt x="991616" y="3473958"/>
                                </a:lnTo>
                                <a:lnTo>
                                  <a:pt x="1484249" y="3977005"/>
                                </a:lnTo>
                                <a:lnTo>
                                  <a:pt x="1495298" y="3982593"/>
                                </a:lnTo>
                                <a:lnTo>
                                  <a:pt x="1497838" y="3981704"/>
                                </a:lnTo>
                                <a:lnTo>
                                  <a:pt x="1500759" y="3981069"/>
                                </a:lnTo>
                                <a:lnTo>
                                  <a:pt x="1503680" y="3979672"/>
                                </a:lnTo>
                                <a:lnTo>
                                  <a:pt x="1507236" y="3977767"/>
                                </a:lnTo>
                                <a:lnTo>
                                  <a:pt x="1510411" y="3975354"/>
                                </a:lnTo>
                                <a:lnTo>
                                  <a:pt x="1513967" y="3972687"/>
                                </a:lnTo>
                                <a:lnTo>
                                  <a:pt x="1522476" y="3964178"/>
                                </a:lnTo>
                                <a:lnTo>
                                  <a:pt x="1525524" y="3960241"/>
                                </a:lnTo>
                                <a:lnTo>
                                  <a:pt x="1527937" y="3957193"/>
                                </a:lnTo>
                                <a:lnTo>
                                  <a:pt x="1529715" y="3953637"/>
                                </a:lnTo>
                                <a:lnTo>
                                  <a:pt x="1530985" y="3950843"/>
                                </a:lnTo>
                                <a:lnTo>
                                  <a:pt x="1531493" y="3947922"/>
                                </a:lnTo>
                                <a:lnTo>
                                  <a:pt x="1532255" y="3945636"/>
                                </a:lnTo>
                                <a:lnTo>
                                  <a:pt x="1532255" y="3943223"/>
                                </a:lnTo>
                                <a:lnTo>
                                  <a:pt x="1531493" y="3940937"/>
                                </a:lnTo>
                                <a:lnTo>
                                  <a:pt x="1530604" y="3938524"/>
                                </a:lnTo>
                                <a:lnTo>
                                  <a:pt x="1528826" y="3936365"/>
                                </a:lnTo>
                                <a:lnTo>
                                  <a:pt x="1374952" y="3782441"/>
                                </a:lnTo>
                                <a:lnTo>
                                  <a:pt x="1307973" y="3715385"/>
                                </a:lnTo>
                                <a:lnTo>
                                  <a:pt x="1336421" y="3686937"/>
                                </a:lnTo>
                                <a:lnTo>
                                  <a:pt x="1377238" y="3667531"/>
                                </a:lnTo>
                                <a:lnTo>
                                  <a:pt x="1386420" y="3667302"/>
                                </a:lnTo>
                                <a:lnTo>
                                  <a:pt x="1395933" y="3668103"/>
                                </a:lnTo>
                                <a:lnTo>
                                  <a:pt x="1437779" y="3680942"/>
                                </a:lnTo>
                                <a:lnTo>
                                  <a:pt x="1472692" y="3699154"/>
                                </a:lnTo>
                                <a:lnTo>
                                  <a:pt x="1610893" y="3782479"/>
                                </a:lnTo>
                                <a:lnTo>
                                  <a:pt x="1648587" y="3805428"/>
                                </a:lnTo>
                                <a:lnTo>
                                  <a:pt x="1652524" y="3807968"/>
                                </a:lnTo>
                                <a:lnTo>
                                  <a:pt x="1656080" y="3809873"/>
                                </a:lnTo>
                                <a:lnTo>
                                  <a:pt x="1658988" y="3811016"/>
                                </a:lnTo>
                                <a:lnTo>
                                  <a:pt x="1661668" y="3812159"/>
                                </a:lnTo>
                                <a:lnTo>
                                  <a:pt x="1664576" y="3812413"/>
                                </a:lnTo>
                                <a:lnTo>
                                  <a:pt x="1667510" y="3812032"/>
                                </a:lnTo>
                                <a:lnTo>
                                  <a:pt x="1670812" y="3811905"/>
                                </a:lnTo>
                                <a:lnTo>
                                  <a:pt x="1673860" y="3810381"/>
                                </a:lnTo>
                                <a:lnTo>
                                  <a:pt x="1677035" y="3808095"/>
                                </a:lnTo>
                                <a:lnTo>
                                  <a:pt x="1680083" y="3805682"/>
                                </a:lnTo>
                                <a:lnTo>
                                  <a:pt x="1684020" y="3802634"/>
                                </a:lnTo>
                                <a:lnTo>
                                  <a:pt x="1693151" y="3793490"/>
                                </a:lnTo>
                                <a:lnTo>
                                  <a:pt x="1696593" y="3789172"/>
                                </a:lnTo>
                                <a:lnTo>
                                  <a:pt x="1701787" y="3782441"/>
                                </a:lnTo>
                                <a:lnTo>
                                  <a:pt x="1703324" y="3779393"/>
                                </a:lnTo>
                                <a:lnTo>
                                  <a:pt x="1704327" y="3773424"/>
                                </a:lnTo>
                                <a:close/>
                              </a:path>
                              <a:path w="4963160" h="4975225">
                                <a:moveTo>
                                  <a:pt x="1880908" y="3555123"/>
                                </a:moveTo>
                                <a:lnTo>
                                  <a:pt x="1870595" y="3503409"/>
                                </a:lnTo>
                                <a:lnTo>
                                  <a:pt x="1854708" y="3467354"/>
                                </a:lnTo>
                                <a:lnTo>
                                  <a:pt x="1830730" y="3431197"/>
                                </a:lnTo>
                                <a:lnTo>
                                  <a:pt x="1798574" y="3394837"/>
                                </a:lnTo>
                                <a:lnTo>
                                  <a:pt x="1768475" y="3367875"/>
                                </a:lnTo>
                                <a:lnTo>
                                  <a:pt x="1724964" y="3340506"/>
                                </a:lnTo>
                                <a:lnTo>
                                  <a:pt x="1683626" y="3325495"/>
                                </a:lnTo>
                                <a:lnTo>
                                  <a:pt x="1644294" y="3320605"/>
                                </a:lnTo>
                                <a:lnTo>
                                  <a:pt x="1631442" y="3320415"/>
                                </a:lnTo>
                                <a:lnTo>
                                  <a:pt x="1619008" y="3321100"/>
                                </a:lnTo>
                                <a:lnTo>
                                  <a:pt x="1606689" y="3322129"/>
                                </a:lnTo>
                                <a:lnTo>
                                  <a:pt x="1582420" y="3324987"/>
                                </a:lnTo>
                                <a:lnTo>
                                  <a:pt x="1547266" y="3330460"/>
                                </a:lnTo>
                                <a:lnTo>
                                  <a:pt x="1535684" y="3331972"/>
                                </a:lnTo>
                                <a:lnTo>
                                  <a:pt x="1524152" y="3333140"/>
                                </a:lnTo>
                                <a:lnTo>
                                  <a:pt x="1512798" y="3333877"/>
                                </a:lnTo>
                                <a:lnTo>
                                  <a:pt x="1501622" y="3334054"/>
                                </a:lnTo>
                                <a:lnTo>
                                  <a:pt x="1490599" y="3333496"/>
                                </a:lnTo>
                                <a:lnTo>
                                  <a:pt x="1446530" y="3322574"/>
                                </a:lnTo>
                                <a:lnTo>
                                  <a:pt x="1414106" y="3301847"/>
                                </a:lnTo>
                                <a:lnTo>
                                  <a:pt x="1384007" y="3268916"/>
                                </a:lnTo>
                                <a:lnTo>
                                  <a:pt x="1365885" y="3228467"/>
                                </a:lnTo>
                                <a:lnTo>
                                  <a:pt x="1364462" y="3212630"/>
                                </a:lnTo>
                                <a:lnTo>
                                  <a:pt x="1365186" y="3204654"/>
                                </a:lnTo>
                                <a:lnTo>
                                  <a:pt x="1384427" y="3167761"/>
                                </a:lnTo>
                                <a:lnTo>
                                  <a:pt x="1424647" y="3144812"/>
                                </a:lnTo>
                                <a:lnTo>
                                  <a:pt x="1475740" y="3138424"/>
                                </a:lnTo>
                                <a:lnTo>
                                  <a:pt x="1482979" y="3138424"/>
                                </a:lnTo>
                                <a:lnTo>
                                  <a:pt x="1488059" y="3137281"/>
                                </a:lnTo>
                                <a:lnTo>
                                  <a:pt x="1457960" y="3090418"/>
                                </a:lnTo>
                                <a:lnTo>
                                  <a:pt x="1425575" y="3071876"/>
                                </a:lnTo>
                                <a:lnTo>
                                  <a:pt x="1419098" y="3072003"/>
                                </a:lnTo>
                                <a:lnTo>
                                  <a:pt x="1374609" y="3080893"/>
                                </a:lnTo>
                                <a:lnTo>
                                  <a:pt x="1340548" y="3099358"/>
                                </a:lnTo>
                                <a:lnTo>
                                  <a:pt x="1311097" y="3131743"/>
                                </a:lnTo>
                                <a:lnTo>
                                  <a:pt x="1295450" y="3170669"/>
                                </a:lnTo>
                                <a:lnTo>
                                  <a:pt x="1292987" y="3199206"/>
                                </a:lnTo>
                                <a:lnTo>
                                  <a:pt x="1294384" y="3214116"/>
                                </a:lnTo>
                                <a:lnTo>
                                  <a:pt x="1308036" y="3260687"/>
                                </a:lnTo>
                                <a:lnTo>
                                  <a:pt x="1337754" y="3309315"/>
                                </a:lnTo>
                                <a:lnTo>
                                  <a:pt x="1366266" y="3341624"/>
                                </a:lnTo>
                                <a:lnTo>
                                  <a:pt x="1397165" y="3369183"/>
                                </a:lnTo>
                                <a:lnTo>
                                  <a:pt x="1440738" y="3396361"/>
                                </a:lnTo>
                                <a:lnTo>
                                  <a:pt x="1482090" y="3411855"/>
                                </a:lnTo>
                                <a:lnTo>
                                  <a:pt x="1521333" y="3417468"/>
                                </a:lnTo>
                                <a:lnTo>
                                  <a:pt x="1534160" y="3417697"/>
                                </a:lnTo>
                                <a:lnTo>
                                  <a:pt x="1546720" y="3417239"/>
                                </a:lnTo>
                                <a:lnTo>
                                  <a:pt x="1558963" y="3416325"/>
                                </a:lnTo>
                                <a:lnTo>
                                  <a:pt x="1571002" y="3415042"/>
                                </a:lnTo>
                                <a:lnTo>
                                  <a:pt x="1582928" y="3413506"/>
                                </a:lnTo>
                                <a:lnTo>
                                  <a:pt x="1629537" y="3406394"/>
                                </a:lnTo>
                                <a:lnTo>
                                  <a:pt x="1641030" y="3405263"/>
                                </a:lnTo>
                                <a:lnTo>
                                  <a:pt x="1652295" y="3404590"/>
                                </a:lnTo>
                                <a:lnTo>
                                  <a:pt x="1663319" y="3404438"/>
                                </a:lnTo>
                                <a:lnTo>
                                  <a:pt x="1674101" y="3404870"/>
                                </a:lnTo>
                                <a:lnTo>
                                  <a:pt x="1717929" y="3415919"/>
                                </a:lnTo>
                                <a:lnTo>
                                  <a:pt x="1750491" y="3436836"/>
                                </a:lnTo>
                                <a:lnTo>
                                  <a:pt x="1779498" y="3467316"/>
                                </a:lnTo>
                                <a:lnTo>
                                  <a:pt x="1802396" y="3507727"/>
                                </a:lnTo>
                                <a:lnTo>
                                  <a:pt x="1808010" y="3536683"/>
                                </a:lnTo>
                                <a:lnTo>
                                  <a:pt x="1807819" y="3546017"/>
                                </a:lnTo>
                                <a:lnTo>
                                  <a:pt x="1791195" y="3588181"/>
                                </a:lnTo>
                                <a:lnTo>
                                  <a:pt x="1755686" y="3616426"/>
                                </a:lnTo>
                                <a:lnTo>
                                  <a:pt x="1715731" y="3628453"/>
                                </a:lnTo>
                                <a:lnTo>
                                  <a:pt x="1682559" y="3631387"/>
                                </a:lnTo>
                                <a:lnTo>
                                  <a:pt x="1667129" y="3631057"/>
                                </a:lnTo>
                                <a:lnTo>
                                  <a:pt x="1661287" y="3632200"/>
                                </a:lnTo>
                                <a:lnTo>
                                  <a:pt x="1657858" y="3635629"/>
                                </a:lnTo>
                                <a:lnTo>
                                  <a:pt x="1656969" y="3637280"/>
                                </a:lnTo>
                                <a:lnTo>
                                  <a:pt x="1656969" y="3641344"/>
                                </a:lnTo>
                                <a:lnTo>
                                  <a:pt x="1687347" y="3678288"/>
                                </a:lnTo>
                                <a:lnTo>
                                  <a:pt x="1718818" y="3698621"/>
                                </a:lnTo>
                                <a:lnTo>
                                  <a:pt x="1723771" y="3700145"/>
                                </a:lnTo>
                                <a:lnTo>
                                  <a:pt x="1763293" y="3696881"/>
                                </a:lnTo>
                                <a:lnTo>
                                  <a:pt x="1806956" y="3681095"/>
                                </a:lnTo>
                                <a:lnTo>
                                  <a:pt x="1841246" y="3655695"/>
                                </a:lnTo>
                                <a:lnTo>
                                  <a:pt x="1868614" y="3617391"/>
                                </a:lnTo>
                                <a:lnTo>
                                  <a:pt x="1880527" y="3571532"/>
                                </a:lnTo>
                                <a:lnTo>
                                  <a:pt x="1880908" y="3555123"/>
                                </a:lnTo>
                                <a:close/>
                              </a:path>
                              <a:path w="4963160" h="4975225">
                                <a:moveTo>
                                  <a:pt x="2041779" y="3436112"/>
                                </a:moveTo>
                                <a:lnTo>
                                  <a:pt x="1540764" y="2929636"/>
                                </a:lnTo>
                                <a:lnTo>
                                  <a:pt x="1531747" y="2926080"/>
                                </a:lnTo>
                                <a:lnTo>
                                  <a:pt x="1528826" y="2926588"/>
                                </a:lnTo>
                                <a:lnTo>
                                  <a:pt x="1496441" y="2957195"/>
                                </a:lnTo>
                                <a:lnTo>
                                  <a:pt x="1494917" y="2962783"/>
                                </a:lnTo>
                                <a:lnTo>
                                  <a:pt x="1494917" y="2965196"/>
                                </a:lnTo>
                                <a:lnTo>
                                  <a:pt x="1993519" y="3467735"/>
                                </a:lnTo>
                                <a:lnTo>
                                  <a:pt x="2004568" y="3473323"/>
                                </a:lnTo>
                                <a:lnTo>
                                  <a:pt x="2007108" y="3472434"/>
                                </a:lnTo>
                                <a:lnTo>
                                  <a:pt x="2010029" y="3471926"/>
                                </a:lnTo>
                                <a:lnTo>
                                  <a:pt x="2040255" y="3441573"/>
                                </a:lnTo>
                                <a:lnTo>
                                  <a:pt x="2040890" y="3438652"/>
                                </a:lnTo>
                                <a:lnTo>
                                  <a:pt x="2041779" y="3436112"/>
                                </a:lnTo>
                                <a:close/>
                              </a:path>
                              <a:path w="4963160" h="4975225">
                                <a:moveTo>
                                  <a:pt x="2229485" y="3248279"/>
                                </a:moveTo>
                                <a:lnTo>
                                  <a:pt x="2229358" y="3246120"/>
                                </a:lnTo>
                                <a:lnTo>
                                  <a:pt x="2227580" y="3241421"/>
                                </a:lnTo>
                                <a:lnTo>
                                  <a:pt x="2225929" y="3239262"/>
                                </a:lnTo>
                                <a:lnTo>
                                  <a:pt x="1778254" y="2791587"/>
                                </a:lnTo>
                                <a:lnTo>
                                  <a:pt x="1869694" y="2700020"/>
                                </a:lnTo>
                                <a:lnTo>
                                  <a:pt x="1870583" y="2698369"/>
                                </a:lnTo>
                                <a:lnTo>
                                  <a:pt x="1870456" y="2693670"/>
                                </a:lnTo>
                                <a:lnTo>
                                  <a:pt x="1869948" y="2691130"/>
                                </a:lnTo>
                                <a:lnTo>
                                  <a:pt x="1868170" y="2688082"/>
                                </a:lnTo>
                                <a:lnTo>
                                  <a:pt x="1866900" y="2685288"/>
                                </a:lnTo>
                                <a:lnTo>
                                  <a:pt x="1864360" y="2681605"/>
                                </a:lnTo>
                                <a:lnTo>
                                  <a:pt x="1853565" y="2669286"/>
                                </a:lnTo>
                                <a:lnTo>
                                  <a:pt x="1848358" y="2664206"/>
                                </a:lnTo>
                                <a:lnTo>
                                  <a:pt x="1843151" y="2658999"/>
                                </a:lnTo>
                                <a:lnTo>
                                  <a:pt x="1830451" y="2647823"/>
                                </a:lnTo>
                                <a:lnTo>
                                  <a:pt x="1826768" y="2645156"/>
                                </a:lnTo>
                                <a:lnTo>
                                  <a:pt x="1820672" y="2641854"/>
                                </a:lnTo>
                                <a:lnTo>
                                  <a:pt x="1815846" y="2641092"/>
                                </a:lnTo>
                                <a:lnTo>
                                  <a:pt x="1813306" y="2641092"/>
                                </a:lnTo>
                                <a:lnTo>
                                  <a:pt x="1811655" y="2641981"/>
                                </a:lnTo>
                                <a:lnTo>
                                  <a:pt x="1585976" y="2867660"/>
                                </a:lnTo>
                                <a:lnTo>
                                  <a:pt x="1585087" y="2869311"/>
                                </a:lnTo>
                                <a:lnTo>
                                  <a:pt x="1585468" y="2871597"/>
                                </a:lnTo>
                                <a:lnTo>
                                  <a:pt x="1585341" y="2874010"/>
                                </a:lnTo>
                                <a:lnTo>
                                  <a:pt x="1613408" y="2909443"/>
                                </a:lnTo>
                                <a:lnTo>
                                  <a:pt x="1622044" y="2916682"/>
                                </a:lnTo>
                                <a:lnTo>
                                  <a:pt x="1625854" y="2920111"/>
                                </a:lnTo>
                                <a:lnTo>
                                  <a:pt x="1629537" y="2922651"/>
                                </a:lnTo>
                                <a:lnTo>
                                  <a:pt x="1635379" y="2925572"/>
                                </a:lnTo>
                                <a:lnTo>
                                  <a:pt x="1637652" y="2926461"/>
                                </a:lnTo>
                                <a:lnTo>
                                  <a:pt x="1640205" y="2926334"/>
                                </a:lnTo>
                                <a:lnTo>
                                  <a:pt x="1642351" y="2926588"/>
                                </a:lnTo>
                                <a:lnTo>
                                  <a:pt x="1644002" y="2925699"/>
                                </a:lnTo>
                                <a:lnTo>
                                  <a:pt x="1735582" y="2834259"/>
                                </a:lnTo>
                                <a:lnTo>
                                  <a:pt x="2183257" y="3281934"/>
                                </a:lnTo>
                                <a:lnTo>
                                  <a:pt x="2185543" y="3283585"/>
                                </a:lnTo>
                                <a:lnTo>
                                  <a:pt x="2190115" y="3285363"/>
                                </a:lnTo>
                                <a:lnTo>
                                  <a:pt x="2192401" y="3285490"/>
                                </a:lnTo>
                                <a:lnTo>
                                  <a:pt x="2194941" y="3284601"/>
                                </a:lnTo>
                                <a:lnTo>
                                  <a:pt x="2197735" y="3284093"/>
                                </a:lnTo>
                                <a:lnTo>
                                  <a:pt x="2228088" y="3253740"/>
                                </a:lnTo>
                                <a:lnTo>
                                  <a:pt x="2228596" y="3250819"/>
                                </a:lnTo>
                                <a:lnTo>
                                  <a:pt x="2229485" y="3248279"/>
                                </a:lnTo>
                                <a:close/>
                              </a:path>
                              <a:path w="4963160" h="4975225">
                                <a:moveTo>
                                  <a:pt x="2476881" y="3001010"/>
                                </a:moveTo>
                                <a:lnTo>
                                  <a:pt x="2476627" y="2998851"/>
                                </a:lnTo>
                                <a:lnTo>
                                  <a:pt x="2474976" y="2994152"/>
                                </a:lnTo>
                                <a:lnTo>
                                  <a:pt x="2473198" y="2991993"/>
                                </a:lnTo>
                                <a:lnTo>
                                  <a:pt x="2281809" y="2800477"/>
                                </a:lnTo>
                                <a:lnTo>
                                  <a:pt x="2256701" y="2752953"/>
                                </a:lnTo>
                                <a:lnTo>
                                  <a:pt x="2132571" y="2514727"/>
                                </a:lnTo>
                                <a:lnTo>
                                  <a:pt x="2082546" y="2419604"/>
                                </a:lnTo>
                                <a:lnTo>
                                  <a:pt x="2059432" y="2394966"/>
                                </a:lnTo>
                                <a:lnTo>
                                  <a:pt x="2055876" y="2396363"/>
                                </a:lnTo>
                                <a:lnTo>
                                  <a:pt x="2024634" y="2426716"/>
                                </a:lnTo>
                                <a:lnTo>
                                  <a:pt x="2021840" y="2437384"/>
                                </a:lnTo>
                                <a:lnTo>
                                  <a:pt x="2023110" y="2440051"/>
                                </a:lnTo>
                                <a:lnTo>
                                  <a:pt x="2025269" y="2445766"/>
                                </a:lnTo>
                                <a:lnTo>
                                  <a:pt x="2027682" y="2449068"/>
                                </a:lnTo>
                                <a:lnTo>
                                  <a:pt x="2131695" y="2642235"/>
                                </a:lnTo>
                                <a:lnTo>
                                  <a:pt x="2180082" y="2727350"/>
                                </a:lnTo>
                                <a:lnTo>
                                  <a:pt x="2196973" y="2755773"/>
                                </a:lnTo>
                                <a:lnTo>
                                  <a:pt x="2196465" y="2756281"/>
                                </a:lnTo>
                                <a:lnTo>
                                  <a:pt x="2081022" y="2690495"/>
                                </a:lnTo>
                                <a:lnTo>
                                  <a:pt x="2033028" y="2664561"/>
                                </a:lnTo>
                                <a:lnTo>
                                  <a:pt x="1936851" y="2613063"/>
                                </a:lnTo>
                                <a:lnTo>
                                  <a:pt x="1885315" y="2585085"/>
                                </a:lnTo>
                                <a:lnTo>
                                  <a:pt x="1882394" y="2584069"/>
                                </a:lnTo>
                                <a:lnTo>
                                  <a:pt x="1879600" y="2582799"/>
                                </a:lnTo>
                                <a:lnTo>
                                  <a:pt x="1877060" y="2582164"/>
                                </a:lnTo>
                                <a:lnTo>
                                  <a:pt x="1871472" y="2583180"/>
                                </a:lnTo>
                                <a:lnTo>
                                  <a:pt x="1839976" y="2609723"/>
                                </a:lnTo>
                                <a:lnTo>
                                  <a:pt x="1833372" y="2620391"/>
                                </a:lnTo>
                                <a:lnTo>
                                  <a:pt x="1834007" y="2623693"/>
                                </a:lnTo>
                                <a:lnTo>
                                  <a:pt x="1834896" y="2626868"/>
                                </a:lnTo>
                                <a:lnTo>
                                  <a:pt x="1836674" y="2629662"/>
                                </a:lnTo>
                                <a:lnTo>
                                  <a:pt x="1840738" y="2632710"/>
                                </a:lnTo>
                                <a:lnTo>
                                  <a:pt x="1844548" y="2636139"/>
                                </a:lnTo>
                                <a:lnTo>
                                  <a:pt x="1858264" y="2643886"/>
                                </a:lnTo>
                                <a:lnTo>
                                  <a:pt x="1905787" y="2668955"/>
                                </a:lnTo>
                                <a:lnTo>
                                  <a:pt x="2144014" y="2793111"/>
                                </a:lnTo>
                                <a:lnTo>
                                  <a:pt x="2239137" y="2843149"/>
                                </a:lnTo>
                                <a:lnTo>
                                  <a:pt x="2430653" y="3034538"/>
                                </a:lnTo>
                                <a:lnTo>
                                  <a:pt x="2432812" y="3036316"/>
                                </a:lnTo>
                                <a:lnTo>
                                  <a:pt x="2435225" y="3037205"/>
                                </a:lnTo>
                                <a:lnTo>
                                  <a:pt x="2437257" y="3038221"/>
                                </a:lnTo>
                                <a:lnTo>
                                  <a:pt x="2439670" y="3038221"/>
                                </a:lnTo>
                                <a:lnTo>
                                  <a:pt x="2442210" y="3037205"/>
                                </a:lnTo>
                                <a:lnTo>
                                  <a:pt x="2445131" y="3036697"/>
                                </a:lnTo>
                                <a:lnTo>
                                  <a:pt x="2473960" y="3009519"/>
                                </a:lnTo>
                                <a:lnTo>
                                  <a:pt x="2475992" y="3003550"/>
                                </a:lnTo>
                                <a:lnTo>
                                  <a:pt x="2476881" y="3001010"/>
                                </a:lnTo>
                                <a:close/>
                              </a:path>
                              <a:path w="4963160" h="4975225">
                                <a:moveTo>
                                  <a:pt x="2919641" y="2518333"/>
                                </a:moveTo>
                                <a:lnTo>
                                  <a:pt x="2915729" y="2468257"/>
                                </a:lnTo>
                                <a:lnTo>
                                  <a:pt x="2898686" y="2415032"/>
                                </a:lnTo>
                                <a:lnTo>
                                  <a:pt x="2869920" y="2358910"/>
                                </a:lnTo>
                                <a:lnTo>
                                  <a:pt x="2844927" y="2321382"/>
                                </a:lnTo>
                                <a:lnTo>
                                  <a:pt x="2844927" y="2500376"/>
                                </a:lnTo>
                                <a:lnTo>
                                  <a:pt x="2842247" y="2517737"/>
                                </a:lnTo>
                                <a:lnTo>
                                  <a:pt x="2814447" y="2564003"/>
                                </a:lnTo>
                                <a:lnTo>
                                  <a:pt x="2768752" y="2592438"/>
                                </a:lnTo>
                                <a:lnTo>
                                  <a:pt x="2734818" y="2596159"/>
                                </a:lnTo>
                                <a:lnTo>
                                  <a:pt x="2716923" y="2594267"/>
                                </a:lnTo>
                                <a:lnTo>
                                  <a:pt x="2679192" y="2582545"/>
                                </a:lnTo>
                                <a:lnTo>
                                  <a:pt x="2639606" y="2561971"/>
                                </a:lnTo>
                                <a:lnTo>
                                  <a:pt x="2598039" y="2532634"/>
                                </a:lnTo>
                                <a:lnTo>
                                  <a:pt x="2554528" y="2496274"/>
                                </a:lnTo>
                                <a:lnTo>
                                  <a:pt x="2509901" y="2453894"/>
                                </a:lnTo>
                                <a:lnTo>
                                  <a:pt x="2471140" y="2412606"/>
                                </a:lnTo>
                                <a:lnTo>
                                  <a:pt x="2436495" y="2370836"/>
                                </a:lnTo>
                                <a:lnTo>
                                  <a:pt x="2408618" y="2329434"/>
                                </a:lnTo>
                                <a:lnTo>
                                  <a:pt x="2388743" y="2289175"/>
                                </a:lnTo>
                                <a:lnTo>
                                  <a:pt x="2376970" y="2250694"/>
                                </a:lnTo>
                                <a:lnTo>
                                  <a:pt x="2374646" y="2214118"/>
                                </a:lnTo>
                                <a:lnTo>
                                  <a:pt x="2377300" y="2196833"/>
                                </a:lnTo>
                                <a:lnTo>
                                  <a:pt x="2404618" y="2150872"/>
                                </a:lnTo>
                                <a:lnTo>
                                  <a:pt x="2449944" y="2122754"/>
                                </a:lnTo>
                                <a:lnTo>
                                  <a:pt x="2484247" y="2119185"/>
                                </a:lnTo>
                                <a:lnTo>
                                  <a:pt x="2502243" y="2121128"/>
                                </a:lnTo>
                                <a:lnTo>
                                  <a:pt x="2539873" y="2132330"/>
                                </a:lnTo>
                                <a:lnTo>
                                  <a:pt x="2579713" y="2152942"/>
                                </a:lnTo>
                                <a:lnTo>
                                  <a:pt x="2621280" y="2181352"/>
                                </a:lnTo>
                                <a:lnTo>
                                  <a:pt x="2663990" y="2217039"/>
                                </a:lnTo>
                                <a:lnTo>
                                  <a:pt x="2707386" y="2258060"/>
                                </a:lnTo>
                                <a:lnTo>
                                  <a:pt x="2746667" y="2299957"/>
                                </a:lnTo>
                                <a:lnTo>
                                  <a:pt x="2781427" y="2342134"/>
                                </a:lnTo>
                                <a:lnTo>
                                  <a:pt x="2809875" y="2383840"/>
                                </a:lnTo>
                                <a:lnTo>
                                  <a:pt x="2830322" y="2424303"/>
                                </a:lnTo>
                                <a:lnTo>
                                  <a:pt x="2842425" y="2463342"/>
                                </a:lnTo>
                                <a:lnTo>
                                  <a:pt x="2844927" y="2500376"/>
                                </a:lnTo>
                                <a:lnTo>
                                  <a:pt x="2844927" y="2321382"/>
                                </a:lnTo>
                                <a:lnTo>
                                  <a:pt x="2804668" y="2269667"/>
                                </a:lnTo>
                                <a:lnTo>
                                  <a:pt x="2777629" y="2239187"/>
                                </a:lnTo>
                                <a:lnTo>
                                  <a:pt x="2747772" y="2208149"/>
                                </a:lnTo>
                                <a:lnTo>
                                  <a:pt x="2716809" y="2178266"/>
                                </a:lnTo>
                                <a:lnTo>
                                  <a:pt x="2686621" y="2151240"/>
                                </a:lnTo>
                                <a:lnTo>
                                  <a:pt x="2646642" y="2119185"/>
                                </a:lnTo>
                                <a:lnTo>
                                  <a:pt x="2600502" y="2087359"/>
                                </a:lnTo>
                                <a:lnTo>
                                  <a:pt x="2546896" y="2060041"/>
                                </a:lnTo>
                                <a:lnTo>
                                  <a:pt x="2496794" y="2044623"/>
                                </a:lnTo>
                                <a:lnTo>
                                  <a:pt x="2473033" y="2041740"/>
                                </a:lnTo>
                                <a:lnTo>
                                  <a:pt x="2450084" y="2041931"/>
                                </a:lnTo>
                                <a:lnTo>
                                  <a:pt x="2406510" y="2051100"/>
                                </a:lnTo>
                                <a:lnTo>
                                  <a:pt x="2367115" y="2073592"/>
                                </a:lnTo>
                                <a:lnTo>
                                  <a:pt x="2332266" y="2108695"/>
                                </a:lnTo>
                                <a:lnTo>
                                  <a:pt x="2309457" y="2150084"/>
                                </a:lnTo>
                                <a:lnTo>
                                  <a:pt x="2300782" y="2196300"/>
                                </a:lnTo>
                                <a:lnTo>
                                  <a:pt x="2301075" y="2220874"/>
                                </a:lnTo>
                                <a:lnTo>
                                  <a:pt x="2311146" y="2272030"/>
                                </a:lnTo>
                                <a:lnTo>
                                  <a:pt x="2333942" y="2326830"/>
                                </a:lnTo>
                                <a:lnTo>
                                  <a:pt x="2368169" y="2384298"/>
                                </a:lnTo>
                                <a:lnTo>
                                  <a:pt x="2413698" y="2443530"/>
                                </a:lnTo>
                                <a:lnTo>
                                  <a:pt x="2440317" y="2473553"/>
                                </a:lnTo>
                                <a:lnTo>
                                  <a:pt x="2469515" y="2503805"/>
                                </a:lnTo>
                                <a:lnTo>
                                  <a:pt x="2500973" y="2534221"/>
                                </a:lnTo>
                                <a:lnTo>
                                  <a:pt x="2531567" y="2561679"/>
                                </a:lnTo>
                                <a:lnTo>
                                  <a:pt x="2561323" y="2586202"/>
                                </a:lnTo>
                                <a:lnTo>
                                  <a:pt x="2618524" y="2626525"/>
                                </a:lnTo>
                                <a:lnTo>
                                  <a:pt x="2672384" y="2654541"/>
                                </a:lnTo>
                                <a:lnTo>
                                  <a:pt x="2722499" y="2670276"/>
                                </a:lnTo>
                                <a:lnTo>
                                  <a:pt x="2746311" y="2673324"/>
                                </a:lnTo>
                                <a:lnTo>
                                  <a:pt x="2769349" y="2673286"/>
                                </a:lnTo>
                                <a:lnTo>
                                  <a:pt x="2813240" y="2664409"/>
                                </a:lnTo>
                                <a:lnTo>
                                  <a:pt x="2853144" y="2641752"/>
                                </a:lnTo>
                                <a:lnTo>
                                  <a:pt x="2888297" y="2606294"/>
                                </a:lnTo>
                                <a:lnTo>
                                  <a:pt x="2911005" y="2564612"/>
                                </a:lnTo>
                                <a:lnTo>
                                  <a:pt x="2916936" y="2541905"/>
                                </a:lnTo>
                                <a:lnTo>
                                  <a:pt x="2919641" y="2518333"/>
                                </a:lnTo>
                                <a:close/>
                              </a:path>
                              <a:path w="4963160" h="4975225">
                                <a:moveTo>
                                  <a:pt x="3116072" y="2361692"/>
                                </a:moveTo>
                                <a:lnTo>
                                  <a:pt x="3115945" y="2359533"/>
                                </a:lnTo>
                                <a:lnTo>
                                  <a:pt x="3114675" y="2356739"/>
                                </a:lnTo>
                                <a:lnTo>
                                  <a:pt x="3113913" y="2354453"/>
                                </a:lnTo>
                                <a:lnTo>
                                  <a:pt x="3112516" y="2352675"/>
                                </a:lnTo>
                                <a:lnTo>
                                  <a:pt x="2896362" y="2136521"/>
                                </a:lnTo>
                                <a:lnTo>
                                  <a:pt x="3008757" y="2024126"/>
                                </a:lnTo>
                                <a:lnTo>
                                  <a:pt x="3009011" y="2022348"/>
                                </a:lnTo>
                                <a:lnTo>
                                  <a:pt x="3008884" y="2017649"/>
                                </a:lnTo>
                                <a:lnTo>
                                  <a:pt x="3008249" y="2015109"/>
                                </a:lnTo>
                                <a:lnTo>
                                  <a:pt x="2976880" y="1978279"/>
                                </a:lnTo>
                                <a:lnTo>
                                  <a:pt x="2955417" y="1966341"/>
                                </a:lnTo>
                                <a:lnTo>
                                  <a:pt x="2953385" y="1966722"/>
                                </a:lnTo>
                                <a:lnTo>
                                  <a:pt x="2951988" y="1967357"/>
                                </a:lnTo>
                                <a:lnTo>
                                  <a:pt x="2839593" y="2079752"/>
                                </a:lnTo>
                                <a:lnTo>
                                  <a:pt x="2664841" y="1905000"/>
                                </a:lnTo>
                                <a:lnTo>
                                  <a:pt x="2783713" y="1786128"/>
                                </a:lnTo>
                                <a:lnTo>
                                  <a:pt x="2784221" y="1784731"/>
                                </a:lnTo>
                                <a:lnTo>
                                  <a:pt x="2784094" y="1780032"/>
                                </a:lnTo>
                                <a:lnTo>
                                  <a:pt x="2762250" y="1750314"/>
                                </a:lnTo>
                                <a:lnTo>
                                  <a:pt x="2757043" y="1745107"/>
                                </a:lnTo>
                                <a:lnTo>
                                  <a:pt x="2744343" y="1733931"/>
                                </a:lnTo>
                                <a:lnTo>
                                  <a:pt x="2740406" y="1731518"/>
                                </a:lnTo>
                                <a:lnTo>
                                  <a:pt x="2734310" y="1728216"/>
                                </a:lnTo>
                                <a:lnTo>
                                  <a:pt x="2729484" y="1727454"/>
                                </a:lnTo>
                                <a:lnTo>
                                  <a:pt x="2726944" y="1727454"/>
                                </a:lnTo>
                                <a:lnTo>
                                  <a:pt x="2725674" y="1728089"/>
                                </a:lnTo>
                                <a:lnTo>
                                  <a:pt x="2576322" y="1877441"/>
                                </a:lnTo>
                                <a:lnTo>
                                  <a:pt x="2574417" y="1883156"/>
                                </a:lnTo>
                                <a:lnTo>
                                  <a:pt x="2575306" y="1890395"/>
                                </a:lnTo>
                                <a:lnTo>
                                  <a:pt x="3069971" y="2395347"/>
                                </a:lnTo>
                                <a:lnTo>
                                  <a:pt x="3078988" y="2398903"/>
                                </a:lnTo>
                                <a:lnTo>
                                  <a:pt x="3081528" y="2398014"/>
                                </a:lnTo>
                                <a:lnTo>
                                  <a:pt x="3084449" y="2397506"/>
                                </a:lnTo>
                                <a:lnTo>
                                  <a:pt x="3114675" y="2367153"/>
                                </a:lnTo>
                                <a:lnTo>
                                  <a:pt x="3115183" y="2364232"/>
                                </a:lnTo>
                                <a:lnTo>
                                  <a:pt x="3116072" y="2361692"/>
                                </a:lnTo>
                                <a:close/>
                              </a:path>
                              <a:path w="4963160" h="4975225">
                                <a:moveTo>
                                  <a:pt x="3464433" y="2013458"/>
                                </a:moveTo>
                                <a:lnTo>
                                  <a:pt x="2963418" y="1506982"/>
                                </a:lnTo>
                                <a:lnTo>
                                  <a:pt x="2954401" y="1503299"/>
                                </a:lnTo>
                                <a:lnTo>
                                  <a:pt x="2951480" y="1503934"/>
                                </a:lnTo>
                                <a:lnTo>
                                  <a:pt x="2919095" y="1534541"/>
                                </a:lnTo>
                                <a:lnTo>
                                  <a:pt x="2917571" y="1542542"/>
                                </a:lnTo>
                                <a:lnTo>
                                  <a:pt x="2919349" y="1547114"/>
                                </a:lnTo>
                                <a:lnTo>
                                  <a:pt x="3418205" y="2046986"/>
                                </a:lnTo>
                                <a:lnTo>
                                  <a:pt x="3427222" y="2050669"/>
                                </a:lnTo>
                                <a:lnTo>
                                  <a:pt x="3429762" y="2049653"/>
                                </a:lnTo>
                                <a:lnTo>
                                  <a:pt x="3432683" y="2049145"/>
                                </a:lnTo>
                                <a:lnTo>
                                  <a:pt x="3463036" y="2018919"/>
                                </a:lnTo>
                                <a:lnTo>
                                  <a:pt x="3463544" y="2015998"/>
                                </a:lnTo>
                                <a:lnTo>
                                  <a:pt x="3464433" y="2013458"/>
                                </a:lnTo>
                                <a:close/>
                              </a:path>
                              <a:path w="4963160" h="4975225">
                                <a:moveTo>
                                  <a:pt x="3698341" y="1720748"/>
                                </a:moveTo>
                                <a:lnTo>
                                  <a:pt x="3689680" y="1675942"/>
                                </a:lnTo>
                                <a:lnTo>
                                  <a:pt x="3674427" y="1640903"/>
                                </a:lnTo>
                                <a:lnTo>
                                  <a:pt x="3650754" y="1604581"/>
                                </a:lnTo>
                                <a:lnTo>
                                  <a:pt x="3625824" y="1575790"/>
                                </a:lnTo>
                                <a:lnTo>
                                  <a:pt x="3625824" y="1709331"/>
                                </a:lnTo>
                                <a:lnTo>
                                  <a:pt x="3625621" y="1718589"/>
                                </a:lnTo>
                                <a:lnTo>
                                  <a:pt x="3608984" y="1759419"/>
                                </a:lnTo>
                                <a:lnTo>
                                  <a:pt x="3540506" y="1828546"/>
                                </a:lnTo>
                                <a:lnTo>
                                  <a:pt x="3359277" y="1647317"/>
                                </a:lnTo>
                                <a:lnTo>
                                  <a:pt x="3410204" y="1596517"/>
                                </a:lnTo>
                                <a:lnTo>
                                  <a:pt x="3449574" y="1568958"/>
                                </a:lnTo>
                                <a:lnTo>
                                  <a:pt x="3479660" y="1564246"/>
                                </a:lnTo>
                                <a:lnTo>
                                  <a:pt x="3489960" y="1565148"/>
                                </a:lnTo>
                                <a:lnTo>
                                  <a:pt x="3532759" y="1581150"/>
                                </a:lnTo>
                                <a:lnTo>
                                  <a:pt x="3566198" y="1606270"/>
                                </a:lnTo>
                                <a:lnTo>
                                  <a:pt x="3596792" y="1638579"/>
                                </a:lnTo>
                                <a:lnTo>
                                  <a:pt x="3620033" y="1680171"/>
                                </a:lnTo>
                                <a:lnTo>
                                  <a:pt x="3625824" y="1709331"/>
                                </a:lnTo>
                                <a:lnTo>
                                  <a:pt x="3625824" y="1575790"/>
                                </a:lnTo>
                                <a:lnTo>
                                  <a:pt x="3618738" y="1568450"/>
                                </a:lnTo>
                                <a:lnTo>
                                  <a:pt x="3614305" y="1564246"/>
                                </a:lnTo>
                                <a:lnTo>
                                  <a:pt x="3605555" y="1555940"/>
                                </a:lnTo>
                                <a:lnTo>
                                  <a:pt x="3565652" y="1525270"/>
                                </a:lnTo>
                                <a:lnTo>
                                  <a:pt x="3526599" y="1504899"/>
                                </a:lnTo>
                                <a:lnTo>
                                  <a:pt x="3478352" y="1493850"/>
                                </a:lnTo>
                                <a:lnTo>
                                  <a:pt x="3467100" y="1493647"/>
                                </a:lnTo>
                                <a:lnTo>
                                  <a:pt x="3456521" y="1494688"/>
                                </a:lnTo>
                                <a:lnTo>
                                  <a:pt x="3446500" y="1496783"/>
                                </a:lnTo>
                                <a:lnTo>
                                  <a:pt x="3437039" y="1499844"/>
                                </a:lnTo>
                                <a:lnTo>
                                  <a:pt x="3428111" y="1503807"/>
                                </a:lnTo>
                                <a:lnTo>
                                  <a:pt x="3429381" y="1495018"/>
                                </a:lnTo>
                                <a:lnTo>
                                  <a:pt x="3429965" y="1485874"/>
                                </a:lnTo>
                                <a:lnTo>
                                  <a:pt x="3429698" y="1476565"/>
                                </a:lnTo>
                                <a:lnTo>
                                  <a:pt x="3428492" y="1466977"/>
                                </a:lnTo>
                                <a:lnTo>
                                  <a:pt x="3416427" y="1428115"/>
                                </a:lnTo>
                                <a:lnTo>
                                  <a:pt x="3393821" y="1389634"/>
                                </a:lnTo>
                                <a:lnTo>
                                  <a:pt x="3374225" y="1365402"/>
                                </a:lnTo>
                                <a:lnTo>
                                  <a:pt x="3374225" y="1493100"/>
                                </a:lnTo>
                                <a:lnTo>
                                  <a:pt x="3374123" y="1502130"/>
                                </a:lnTo>
                                <a:lnTo>
                                  <a:pt x="3353257" y="1544624"/>
                                </a:lnTo>
                                <a:lnTo>
                                  <a:pt x="3304921" y="1592961"/>
                                </a:lnTo>
                                <a:lnTo>
                                  <a:pt x="3206877" y="1494955"/>
                                </a:lnTo>
                                <a:lnTo>
                                  <a:pt x="3138424" y="1426591"/>
                                </a:lnTo>
                                <a:lnTo>
                                  <a:pt x="3182493" y="1382522"/>
                                </a:lnTo>
                                <a:lnTo>
                                  <a:pt x="3217418" y="1358519"/>
                                </a:lnTo>
                                <a:lnTo>
                                  <a:pt x="3234283" y="1355255"/>
                                </a:lnTo>
                                <a:lnTo>
                                  <a:pt x="3242856" y="1355280"/>
                                </a:lnTo>
                                <a:lnTo>
                                  <a:pt x="3287395" y="1372108"/>
                                </a:lnTo>
                                <a:lnTo>
                                  <a:pt x="3324479" y="1402588"/>
                                </a:lnTo>
                                <a:lnTo>
                                  <a:pt x="3353689" y="1437767"/>
                                </a:lnTo>
                                <a:lnTo>
                                  <a:pt x="3371215" y="1474978"/>
                                </a:lnTo>
                                <a:lnTo>
                                  <a:pt x="3374225" y="1493100"/>
                                </a:lnTo>
                                <a:lnTo>
                                  <a:pt x="3374225" y="1365402"/>
                                </a:lnTo>
                                <a:lnTo>
                                  <a:pt x="3370529" y="1361211"/>
                                </a:lnTo>
                                <a:lnTo>
                                  <a:pt x="3364852" y="1355255"/>
                                </a:lnTo>
                                <a:lnTo>
                                  <a:pt x="3361690" y="1351915"/>
                                </a:lnTo>
                                <a:lnTo>
                                  <a:pt x="3331184" y="1324597"/>
                                </a:lnTo>
                                <a:lnTo>
                                  <a:pt x="3285413" y="1295107"/>
                                </a:lnTo>
                                <a:lnTo>
                                  <a:pt x="3241294" y="1280795"/>
                                </a:lnTo>
                                <a:lnTo>
                                  <a:pt x="3226930" y="1279436"/>
                                </a:lnTo>
                                <a:lnTo>
                                  <a:pt x="3212795" y="1279994"/>
                                </a:lnTo>
                                <a:lnTo>
                                  <a:pt x="3171444" y="1291971"/>
                                </a:lnTo>
                                <a:lnTo>
                                  <a:pt x="3129165" y="1324597"/>
                                </a:lnTo>
                                <a:lnTo>
                                  <a:pt x="3056255" y="1397381"/>
                                </a:lnTo>
                                <a:lnTo>
                                  <a:pt x="3050794" y="1406779"/>
                                </a:lnTo>
                                <a:lnTo>
                                  <a:pt x="3051556" y="1414018"/>
                                </a:lnTo>
                                <a:lnTo>
                                  <a:pt x="3526663" y="1899539"/>
                                </a:lnTo>
                                <a:lnTo>
                                  <a:pt x="3560953" y="1916938"/>
                                </a:lnTo>
                                <a:lnTo>
                                  <a:pt x="3566668" y="1915160"/>
                                </a:lnTo>
                                <a:lnTo>
                                  <a:pt x="3653282" y="1828546"/>
                                </a:lnTo>
                                <a:lnTo>
                                  <a:pt x="3654171" y="1827657"/>
                                </a:lnTo>
                                <a:lnTo>
                                  <a:pt x="3682111" y="1790954"/>
                                </a:lnTo>
                                <a:lnTo>
                                  <a:pt x="3696081" y="1752473"/>
                                </a:lnTo>
                                <a:lnTo>
                                  <a:pt x="3698341" y="1731505"/>
                                </a:lnTo>
                                <a:lnTo>
                                  <a:pt x="3698341" y="1720748"/>
                                </a:lnTo>
                                <a:close/>
                              </a:path>
                              <a:path w="4963160" h="4975225">
                                <a:moveTo>
                                  <a:pt x="4070223" y="1411605"/>
                                </a:moveTo>
                                <a:lnTo>
                                  <a:pt x="4069461" y="1408430"/>
                                </a:lnTo>
                                <a:lnTo>
                                  <a:pt x="4068699" y="1405128"/>
                                </a:lnTo>
                                <a:lnTo>
                                  <a:pt x="4066667" y="1401572"/>
                                </a:lnTo>
                                <a:lnTo>
                                  <a:pt x="3984294" y="1346454"/>
                                </a:lnTo>
                                <a:lnTo>
                                  <a:pt x="3799586" y="1230007"/>
                                </a:lnTo>
                                <a:lnTo>
                                  <a:pt x="3799586" y="1303274"/>
                                </a:lnTo>
                                <a:lnTo>
                                  <a:pt x="3687953" y="1414780"/>
                                </a:lnTo>
                                <a:lnTo>
                                  <a:pt x="3515868" y="1147787"/>
                                </a:lnTo>
                                <a:lnTo>
                                  <a:pt x="3487039" y="1103376"/>
                                </a:lnTo>
                                <a:lnTo>
                                  <a:pt x="3487293" y="1103122"/>
                                </a:lnTo>
                                <a:lnTo>
                                  <a:pt x="3487293" y="1102995"/>
                                </a:lnTo>
                                <a:lnTo>
                                  <a:pt x="3799586" y="1303274"/>
                                </a:lnTo>
                                <a:lnTo>
                                  <a:pt x="3799586" y="1230007"/>
                                </a:lnTo>
                                <a:lnTo>
                                  <a:pt x="3598138" y="1102995"/>
                                </a:lnTo>
                                <a:lnTo>
                                  <a:pt x="3461766" y="1016508"/>
                                </a:lnTo>
                                <a:lnTo>
                                  <a:pt x="3458337" y="1014476"/>
                                </a:lnTo>
                                <a:lnTo>
                                  <a:pt x="3454781" y="1012444"/>
                                </a:lnTo>
                                <a:lnTo>
                                  <a:pt x="3448304" y="1010920"/>
                                </a:lnTo>
                                <a:lnTo>
                                  <a:pt x="3445637" y="1011301"/>
                                </a:lnTo>
                                <a:lnTo>
                                  <a:pt x="3438779" y="1013333"/>
                                </a:lnTo>
                                <a:lnTo>
                                  <a:pt x="3435223" y="1015377"/>
                                </a:lnTo>
                                <a:lnTo>
                                  <a:pt x="3431413" y="1018425"/>
                                </a:lnTo>
                                <a:lnTo>
                                  <a:pt x="3427476" y="1021461"/>
                                </a:lnTo>
                                <a:lnTo>
                                  <a:pt x="3408934" y="1040003"/>
                                </a:lnTo>
                                <a:lnTo>
                                  <a:pt x="3406140" y="1043686"/>
                                </a:lnTo>
                                <a:lnTo>
                                  <a:pt x="3403346" y="1047254"/>
                                </a:lnTo>
                                <a:lnTo>
                                  <a:pt x="3401314" y="1050798"/>
                                </a:lnTo>
                                <a:lnTo>
                                  <a:pt x="3400552" y="1053973"/>
                                </a:lnTo>
                                <a:lnTo>
                                  <a:pt x="3399536" y="1057402"/>
                                </a:lnTo>
                                <a:lnTo>
                                  <a:pt x="3399155" y="1060069"/>
                                </a:lnTo>
                                <a:lnTo>
                                  <a:pt x="3400171" y="1063129"/>
                                </a:lnTo>
                                <a:lnTo>
                                  <a:pt x="3400933" y="1066304"/>
                                </a:lnTo>
                                <a:lnTo>
                                  <a:pt x="3402622" y="1069555"/>
                                </a:lnTo>
                                <a:lnTo>
                                  <a:pt x="3404616" y="1072896"/>
                                </a:lnTo>
                                <a:lnTo>
                                  <a:pt x="3423843" y="1103122"/>
                                </a:lnTo>
                                <a:lnTo>
                                  <a:pt x="3457651" y="1156423"/>
                                </a:lnTo>
                                <a:lnTo>
                                  <a:pt x="3641890" y="1448816"/>
                                </a:lnTo>
                                <a:lnTo>
                                  <a:pt x="3774440" y="1658112"/>
                                </a:lnTo>
                                <a:lnTo>
                                  <a:pt x="3786378" y="1673987"/>
                                </a:lnTo>
                                <a:lnTo>
                                  <a:pt x="3789807" y="1677797"/>
                                </a:lnTo>
                                <a:lnTo>
                                  <a:pt x="3793236" y="1679829"/>
                                </a:lnTo>
                                <a:lnTo>
                                  <a:pt x="3796411" y="1680718"/>
                                </a:lnTo>
                                <a:lnTo>
                                  <a:pt x="3799713" y="1681353"/>
                                </a:lnTo>
                                <a:lnTo>
                                  <a:pt x="3802888" y="1680464"/>
                                </a:lnTo>
                                <a:lnTo>
                                  <a:pt x="3829939" y="1655064"/>
                                </a:lnTo>
                                <a:lnTo>
                                  <a:pt x="3832352" y="1652016"/>
                                </a:lnTo>
                                <a:lnTo>
                                  <a:pt x="3833749" y="1648968"/>
                                </a:lnTo>
                                <a:lnTo>
                                  <a:pt x="3833876" y="1645539"/>
                                </a:lnTo>
                                <a:lnTo>
                                  <a:pt x="3834130" y="1642872"/>
                                </a:lnTo>
                                <a:lnTo>
                                  <a:pt x="3834257" y="1640459"/>
                                </a:lnTo>
                                <a:lnTo>
                                  <a:pt x="3832987" y="1637792"/>
                                </a:lnTo>
                                <a:lnTo>
                                  <a:pt x="3832098" y="1635379"/>
                                </a:lnTo>
                                <a:lnTo>
                                  <a:pt x="3830828" y="1632712"/>
                                </a:lnTo>
                                <a:lnTo>
                                  <a:pt x="3829050" y="1629791"/>
                                </a:lnTo>
                                <a:lnTo>
                                  <a:pt x="3804666" y="1592402"/>
                                </a:lnTo>
                                <a:lnTo>
                                  <a:pt x="3731768" y="1479931"/>
                                </a:lnTo>
                                <a:lnTo>
                                  <a:pt x="3796944" y="1414780"/>
                                </a:lnTo>
                                <a:lnTo>
                                  <a:pt x="3865245" y="1346454"/>
                                </a:lnTo>
                                <a:lnTo>
                                  <a:pt x="4017772" y="1444117"/>
                                </a:lnTo>
                                <a:lnTo>
                                  <a:pt x="4030599" y="1448816"/>
                                </a:lnTo>
                                <a:lnTo>
                                  <a:pt x="4033139" y="1447927"/>
                                </a:lnTo>
                                <a:lnTo>
                                  <a:pt x="4035806" y="1447546"/>
                                </a:lnTo>
                                <a:lnTo>
                                  <a:pt x="4038854" y="1446149"/>
                                </a:lnTo>
                                <a:lnTo>
                                  <a:pt x="4042410" y="1443355"/>
                                </a:lnTo>
                                <a:lnTo>
                                  <a:pt x="4045839" y="1440815"/>
                                </a:lnTo>
                                <a:lnTo>
                                  <a:pt x="4060190" y="1426464"/>
                                </a:lnTo>
                                <a:lnTo>
                                  <a:pt x="4066667" y="1418336"/>
                                </a:lnTo>
                                <a:lnTo>
                                  <a:pt x="4069207" y="1415034"/>
                                </a:lnTo>
                                <a:lnTo>
                                  <a:pt x="4070223" y="1411605"/>
                                </a:lnTo>
                                <a:close/>
                              </a:path>
                              <a:path w="4963160" h="4975225">
                                <a:moveTo>
                                  <a:pt x="4270375" y="1137958"/>
                                </a:moveTo>
                                <a:lnTo>
                                  <a:pt x="4264406" y="1086358"/>
                                </a:lnTo>
                                <a:lnTo>
                                  <a:pt x="4245292" y="1031430"/>
                                </a:lnTo>
                                <a:lnTo>
                                  <a:pt x="4212844" y="972693"/>
                                </a:lnTo>
                                <a:lnTo>
                                  <a:pt x="4197515" y="950633"/>
                                </a:lnTo>
                                <a:lnTo>
                                  <a:pt x="4197515" y="1114069"/>
                                </a:lnTo>
                                <a:lnTo>
                                  <a:pt x="4196842" y="1131887"/>
                                </a:lnTo>
                                <a:lnTo>
                                  <a:pt x="4179595" y="1181887"/>
                                </a:lnTo>
                                <a:lnTo>
                                  <a:pt x="4154170" y="1213231"/>
                                </a:lnTo>
                                <a:lnTo>
                                  <a:pt x="4110228" y="1257173"/>
                                </a:lnTo>
                                <a:lnTo>
                                  <a:pt x="3710305" y="857123"/>
                                </a:lnTo>
                                <a:lnTo>
                                  <a:pt x="3753739" y="813689"/>
                                </a:lnTo>
                                <a:lnTo>
                                  <a:pt x="3787406" y="787120"/>
                                </a:lnTo>
                                <a:lnTo>
                                  <a:pt x="3840937" y="772147"/>
                                </a:lnTo>
                                <a:lnTo>
                                  <a:pt x="3859657" y="772388"/>
                                </a:lnTo>
                                <a:lnTo>
                                  <a:pt x="3898519" y="780034"/>
                                </a:lnTo>
                                <a:lnTo>
                                  <a:pt x="3939070" y="796798"/>
                                </a:lnTo>
                                <a:lnTo>
                                  <a:pt x="3980688" y="821944"/>
                                </a:lnTo>
                                <a:lnTo>
                                  <a:pt x="4022966" y="854735"/>
                                </a:lnTo>
                                <a:lnTo>
                                  <a:pt x="4064889" y="893318"/>
                                </a:lnTo>
                                <a:lnTo>
                                  <a:pt x="4112018" y="943902"/>
                                </a:lnTo>
                                <a:lnTo>
                                  <a:pt x="4148582" y="990854"/>
                                </a:lnTo>
                                <a:lnTo>
                                  <a:pt x="4174871" y="1034986"/>
                                </a:lnTo>
                                <a:lnTo>
                                  <a:pt x="4191254" y="1076071"/>
                                </a:lnTo>
                                <a:lnTo>
                                  <a:pt x="4197515" y="1114069"/>
                                </a:lnTo>
                                <a:lnTo>
                                  <a:pt x="4197515" y="950633"/>
                                </a:lnTo>
                                <a:lnTo>
                                  <a:pt x="4166946" y="910818"/>
                                </a:lnTo>
                                <a:lnTo>
                                  <a:pt x="4138739" y="878649"/>
                                </a:lnTo>
                                <a:lnTo>
                                  <a:pt x="4107053" y="845693"/>
                                </a:lnTo>
                                <a:lnTo>
                                  <a:pt x="4078173" y="818083"/>
                                </a:lnTo>
                                <a:lnTo>
                                  <a:pt x="4022687" y="772147"/>
                                </a:lnTo>
                                <a:lnTo>
                                  <a:pt x="3965397" y="734961"/>
                                </a:lnTo>
                                <a:lnTo>
                                  <a:pt x="3911219" y="710526"/>
                                </a:lnTo>
                                <a:lnTo>
                                  <a:pt x="3859339" y="697458"/>
                                </a:lnTo>
                                <a:lnTo>
                                  <a:pt x="3834409" y="695731"/>
                                </a:lnTo>
                                <a:lnTo>
                                  <a:pt x="3810203" y="696976"/>
                                </a:lnTo>
                                <a:lnTo>
                                  <a:pt x="3764076" y="708571"/>
                                </a:lnTo>
                                <a:lnTo>
                                  <a:pt x="3720350" y="735355"/>
                                </a:lnTo>
                                <a:lnTo>
                                  <a:pt x="3626612" y="827151"/>
                                </a:lnTo>
                                <a:lnTo>
                                  <a:pt x="3622802" y="830834"/>
                                </a:lnTo>
                                <a:lnTo>
                                  <a:pt x="3621024" y="836549"/>
                                </a:lnTo>
                                <a:lnTo>
                                  <a:pt x="3621913" y="843788"/>
                                </a:lnTo>
                                <a:lnTo>
                                  <a:pt x="3623437" y="849845"/>
                                </a:lnTo>
                                <a:lnTo>
                                  <a:pt x="4096893" y="1329182"/>
                                </a:lnTo>
                                <a:lnTo>
                                  <a:pt x="4131183" y="1346708"/>
                                </a:lnTo>
                                <a:lnTo>
                                  <a:pt x="4136898" y="1344930"/>
                                </a:lnTo>
                                <a:lnTo>
                                  <a:pt x="4140708" y="1341247"/>
                                </a:lnTo>
                                <a:lnTo>
                                  <a:pt x="4208653" y="1273175"/>
                                </a:lnTo>
                                <a:lnTo>
                                  <a:pt x="4223143" y="1257173"/>
                                </a:lnTo>
                                <a:lnTo>
                                  <a:pt x="4227576" y="1252283"/>
                                </a:lnTo>
                                <a:lnTo>
                                  <a:pt x="4243019" y="1230744"/>
                                </a:lnTo>
                                <a:lnTo>
                                  <a:pt x="4254957" y="1208620"/>
                                </a:lnTo>
                                <a:lnTo>
                                  <a:pt x="4263390" y="1185926"/>
                                </a:lnTo>
                                <a:lnTo>
                                  <a:pt x="4268432" y="1162443"/>
                                </a:lnTo>
                                <a:lnTo>
                                  <a:pt x="4270375" y="1137958"/>
                                </a:lnTo>
                                <a:close/>
                              </a:path>
                              <a:path w="4963160" h="4975225">
                                <a:moveTo>
                                  <a:pt x="4676775" y="805053"/>
                                </a:moveTo>
                                <a:lnTo>
                                  <a:pt x="4676013" y="801878"/>
                                </a:lnTo>
                                <a:lnTo>
                                  <a:pt x="4675251" y="798576"/>
                                </a:lnTo>
                                <a:lnTo>
                                  <a:pt x="4673219" y="795147"/>
                                </a:lnTo>
                                <a:lnTo>
                                  <a:pt x="4590999" y="740029"/>
                                </a:lnTo>
                                <a:lnTo>
                                  <a:pt x="4406138" y="623506"/>
                                </a:lnTo>
                                <a:lnTo>
                                  <a:pt x="4406138" y="696595"/>
                                </a:lnTo>
                                <a:lnTo>
                                  <a:pt x="4294505" y="808355"/>
                                </a:lnTo>
                                <a:lnTo>
                                  <a:pt x="4122407" y="541159"/>
                                </a:lnTo>
                                <a:lnTo>
                                  <a:pt x="4093591" y="496697"/>
                                </a:lnTo>
                                <a:lnTo>
                                  <a:pt x="4093718" y="496697"/>
                                </a:lnTo>
                                <a:lnTo>
                                  <a:pt x="4093718" y="496570"/>
                                </a:lnTo>
                                <a:lnTo>
                                  <a:pt x="4093845" y="496570"/>
                                </a:lnTo>
                                <a:lnTo>
                                  <a:pt x="4406138" y="696595"/>
                                </a:lnTo>
                                <a:lnTo>
                                  <a:pt x="4406138" y="623506"/>
                                </a:lnTo>
                                <a:lnTo>
                                  <a:pt x="4204792" y="496570"/>
                                </a:lnTo>
                                <a:lnTo>
                                  <a:pt x="4068318" y="409956"/>
                                </a:lnTo>
                                <a:lnTo>
                                  <a:pt x="4064889" y="407924"/>
                                </a:lnTo>
                                <a:lnTo>
                                  <a:pt x="4061333" y="406019"/>
                                </a:lnTo>
                                <a:lnTo>
                                  <a:pt x="4058031" y="405130"/>
                                </a:lnTo>
                                <a:lnTo>
                                  <a:pt x="4054856" y="404368"/>
                                </a:lnTo>
                                <a:lnTo>
                                  <a:pt x="4052189" y="404749"/>
                                </a:lnTo>
                                <a:lnTo>
                                  <a:pt x="4048760" y="405892"/>
                                </a:lnTo>
                                <a:lnTo>
                                  <a:pt x="4045331" y="406781"/>
                                </a:lnTo>
                                <a:lnTo>
                                  <a:pt x="4041775" y="408686"/>
                                </a:lnTo>
                                <a:lnTo>
                                  <a:pt x="4037965" y="411861"/>
                                </a:lnTo>
                                <a:lnTo>
                                  <a:pt x="4034028" y="414909"/>
                                </a:lnTo>
                                <a:lnTo>
                                  <a:pt x="4015486" y="433451"/>
                                </a:lnTo>
                                <a:lnTo>
                                  <a:pt x="4012692" y="437134"/>
                                </a:lnTo>
                                <a:lnTo>
                                  <a:pt x="4009771" y="440817"/>
                                </a:lnTo>
                                <a:lnTo>
                                  <a:pt x="4007866" y="444246"/>
                                </a:lnTo>
                                <a:lnTo>
                                  <a:pt x="4007104" y="447548"/>
                                </a:lnTo>
                                <a:lnTo>
                                  <a:pt x="4006088" y="450977"/>
                                </a:lnTo>
                                <a:lnTo>
                                  <a:pt x="4005707" y="453517"/>
                                </a:lnTo>
                                <a:lnTo>
                                  <a:pt x="4006723" y="456565"/>
                                </a:lnTo>
                                <a:lnTo>
                                  <a:pt x="4007485" y="459740"/>
                                </a:lnTo>
                                <a:lnTo>
                                  <a:pt x="4009199" y="463042"/>
                                </a:lnTo>
                                <a:lnTo>
                                  <a:pt x="4011168" y="466471"/>
                                </a:lnTo>
                                <a:lnTo>
                                  <a:pt x="4030434" y="496697"/>
                                </a:lnTo>
                                <a:lnTo>
                                  <a:pt x="4064241" y="549897"/>
                                </a:lnTo>
                                <a:lnTo>
                                  <a:pt x="4227271" y="808482"/>
                                </a:lnTo>
                                <a:lnTo>
                                  <a:pt x="4248543" y="842264"/>
                                </a:lnTo>
                                <a:lnTo>
                                  <a:pt x="4380992" y="1051560"/>
                                </a:lnTo>
                                <a:lnTo>
                                  <a:pt x="4385691" y="1058799"/>
                                </a:lnTo>
                                <a:lnTo>
                                  <a:pt x="4389374" y="1063879"/>
                                </a:lnTo>
                                <a:lnTo>
                                  <a:pt x="4392930" y="1067435"/>
                                </a:lnTo>
                                <a:lnTo>
                                  <a:pt x="4396232" y="1071372"/>
                                </a:lnTo>
                                <a:lnTo>
                                  <a:pt x="4399788" y="1073404"/>
                                </a:lnTo>
                                <a:lnTo>
                                  <a:pt x="4403090" y="1074051"/>
                                </a:lnTo>
                                <a:lnTo>
                                  <a:pt x="4406138" y="1074801"/>
                                </a:lnTo>
                                <a:lnTo>
                                  <a:pt x="4436491" y="1048512"/>
                                </a:lnTo>
                                <a:lnTo>
                                  <a:pt x="4438904" y="1045476"/>
                                </a:lnTo>
                                <a:lnTo>
                                  <a:pt x="4440301" y="1042301"/>
                                </a:lnTo>
                                <a:lnTo>
                                  <a:pt x="4440428" y="1039126"/>
                                </a:lnTo>
                                <a:lnTo>
                                  <a:pt x="4440682" y="1036320"/>
                                </a:lnTo>
                                <a:lnTo>
                                  <a:pt x="4440809" y="1033907"/>
                                </a:lnTo>
                                <a:lnTo>
                                  <a:pt x="4439539" y="1031125"/>
                                </a:lnTo>
                                <a:lnTo>
                                  <a:pt x="4437507" y="1026160"/>
                                </a:lnTo>
                                <a:lnTo>
                                  <a:pt x="4435475" y="1023251"/>
                                </a:lnTo>
                                <a:lnTo>
                                  <a:pt x="4362691" y="910856"/>
                                </a:lnTo>
                                <a:lnTo>
                                  <a:pt x="4338320" y="873506"/>
                                </a:lnTo>
                                <a:lnTo>
                                  <a:pt x="4403356" y="808355"/>
                                </a:lnTo>
                                <a:lnTo>
                                  <a:pt x="4471670" y="740029"/>
                                </a:lnTo>
                                <a:lnTo>
                                  <a:pt x="4624451" y="837565"/>
                                </a:lnTo>
                                <a:lnTo>
                                  <a:pt x="4627499" y="839216"/>
                                </a:lnTo>
                                <a:lnTo>
                                  <a:pt x="4630293" y="840486"/>
                                </a:lnTo>
                                <a:lnTo>
                                  <a:pt x="4632579" y="841248"/>
                                </a:lnTo>
                                <a:lnTo>
                                  <a:pt x="4634992" y="842137"/>
                                </a:lnTo>
                                <a:lnTo>
                                  <a:pt x="4637024" y="842264"/>
                                </a:lnTo>
                                <a:lnTo>
                                  <a:pt x="4639564" y="841375"/>
                                </a:lnTo>
                                <a:lnTo>
                                  <a:pt x="4642231" y="841121"/>
                                </a:lnTo>
                                <a:lnTo>
                                  <a:pt x="4645279" y="839724"/>
                                </a:lnTo>
                                <a:lnTo>
                                  <a:pt x="4648962" y="836803"/>
                                </a:lnTo>
                                <a:lnTo>
                                  <a:pt x="4652391" y="834263"/>
                                </a:lnTo>
                                <a:lnTo>
                                  <a:pt x="4666742" y="819912"/>
                                </a:lnTo>
                                <a:lnTo>
                                  <a:pt x="4670298" y="815467"/>
                                </a:lnTo>
                                <a:lnTo>
                                  <a:pt x="4675759" y="808482"/>
                                </a:lnTo>
                                <a:lnTo>
                                  <a:pt x="4676775" y="805053"/>
                                </a:lnTo>
                                <a:close/>
                              </a:path>
                              <a:path w="4963160" h="4975225">
                                <a:moveTo>
                                  <a:pt x="4962906" y="512572"/>
                                </a:moveTo>
                                <a:lnTo>
                                  <a:pt x="4469384" y="3302"/>
                                </a:lnTo>
                                <a:lnTo>
                                  <a:pt x="4460113" y="0"/>
                                </a:lnTo>
                                <a:lnTo>
                                  <a:pt x="4454525" y="762"/>
                                </a:lnTo>
                                <a:lnTo>
                                  <a:pt x="4425569" y="28067"/>
                                </a:lnTo>
                                <a:lnTo>
                                  <a:pt x="4423156" y="36957"/>
                                </a:lnTo>
                                <a:lnTo>
                                  <a:pt x="4423664" y="39497"/>
                                </a:lnTo>
                                <a:lnTo>
                                  <a:pt x="4425442" y="44196"/>
                                </a:lnTo>
                                <a:lnTo>
                                  <a:pt x="4426712" y="45974"/>
                                </a:lnTo>
                                <a:lnTo>
                                  <a:pt x="4739576" y="358876"/>
                                </a:lnTo>
                                <a:lnTo>
                                  <a:pt x="4839081" y="456819"/>
                                </a:lnTo>
                                <a:lnTo>
                                  <a:pt x="4838954" y="457073"/>
                                </a:lnTo>
                                <a:lnTo>
                                  <a:pt x="4789805" y="431419"/>
                                </a:lnTo>
                                <a:lnTo>
                                  <a:pt x="4689221" y="379476"/>
                                </a:lnTo>
                                <a:lnTo>
                                  <a:pt x="4649241" y="359867"/>
                                </a:lnTo>
                                <a:lnTo>
                                  <a:pt x="4592599" y="331355"/>
                                </a:lnTo>
                                <a:lnTo>
                                  <a:pt x="4420501" y="245719"/>
                                </a:lnTo>
                                <a:lnTo>
                                  <a:pt x="4334637" y="202565"/>
                                </a:lnTo>
                                <a:lnTo>
                                  <a:pt x="4319371" y="195072"/>
                                </a:lnTo>
                                <a:lnTo>
                                  <a:pt x="4280281" y="184404"/>
                                </a:lnTo>
                                <a:lnTo>
                                  <a:pt x="4275074" y="185039"/>
                                </a:lnTo>
                                <a:lnTo>
                                  <a:pt x="4265930" y="189357"/>
                                </a:lnTo>
                                <a:lnTo>
                                  <a:pt x="4260977" y="192786"/>
                                </a:lnTo>
                                <a:lnTo>
                                  <a:pt x="4230624" y="223012"/>
                                </a:lnTo>
                                <a:lnTo>
                                  <a:pt x="4229100" y="229362"/>
                                </a:lnTo>
                                <a:lnTo>
                                  <a:pt x="4229735" y="237490"/>
                                </a:lnTo>
                                <a:lnTo>
                                  <a:pt x="4723003" y="742188"/>
                                </a:lnTo>
                                <a:lnTo>
                                  <a:pt x="4732020" y="745744"/>
                                </a:lnTo>
                                <a:lnTo>
                                  <a:pt x="4734687" y="744855"/>
                                </a:lnTo>
                                <a:lnTo>
                                  <a:pt x="4737227" y="744601"/>
                                </a:lnTo>
                                <a:lnTo>
                                  <a:pt x="4767580" y="714248"/>
                                </a:lnTo>
                                <a:lnTo>
                                  <a:pt x="4768088" y="711327"/>
                                </a:lnTo>
                                <a:lnTo>
                                  <a:pt x="4768977" y="708787"/>
                                </a:lnTo>
                                <a:lnTo>
                                  <a:pt x="4423892" y="357860"/>
                                </a:lnTo>
                                <a:lnTo>
                                  <a:pt x="4334891" y="270637"/>
                                </a:lnTo>
                                <a:lnTo>
                                  <a:pt x="4335399" y="270129"/>
                                </a:lnTo>
                                <a:lnTo>
                                  <a:pt x="4366069" y="286956"/>
                                </a:lnTo>
                                <a:lnTo>
                                  <a:pt x="4429950" y="320598"/>
                                </a:lnTo>
                                <a:lnTo>
                                  <a:pt x="4504131" y="357936"/>
                                </a:lnTo>
                                <a:lnTo>
                                  <a:pt x="4764532" y="487146"/>
                                </a:lnTo>
                                <a:lnTo>
                                  <a:pt x="4851146" y="530606"/>
                                </a:lnTo>
                                <a:lnTo>
                                  <a:pt x="4870297" y="539559"/>
                                </a:lnTo>
                                <a:lnTo>
                                  <a:pt x="4895977" y="550164"/>
                                </a:lnTo>
                                <a:lnTo>
                                  <a:pt x="4904232" y="552196"/>
                                </a:lnTo>
                                <a:lnTo>
                                  <a:pt x="4910709" y="552831"/>
                                </a:lnTo>
                                <a:lnTo>
                                  <a:pt x="4917681" y="553974"/>
                                </a:lnTo>
                                <a:lnTo>
                                  <a:pt x="4923663" y="553339"/>
                                </a:lnTo>
                                <a:lnTo>
                                  <a:pt x="4928108" y="551307"/>
                                </a:lnTo>
                                <a:lnTo>
                                  <a:pt x="4932934" y="549656"/>
                                </a:lnTo>
                                <a:lnTo>
                                  <a:pt x="4937760" y="546608"/>
                                </a:lnTo>
                                <a:lnTo>
                                  <a:pt x="4958588" y="525653"/>
                                </a:lnTo>
                                <a:lnTo>
                                  <a:pt x="4960480" y="523113"/>
                                </a:lnTo>
                                <a:lnTo>
                                  <a:pt x="4962398" y="516128"/>
                                </a:lnTo>
                                <a:lnTo>
                                  <a:pt x="4962906" y="512572"/>
                                </a:lnTo>
                                <a:close/>
                              </a:path>
                            </a:pathLst>
                          </a:custGeom>
                          <a:solidFill>
                            <a:srgbClr val="FFC000">
                              <a:alpha val="50195"/>
                            </a:srgbClr>
                          </a:solidFill>
                        </wps:spPr>
                        <wps:bodyPr wrap="square" lIns="0" tIns="0" rIns="0" bIns="0" rtlCol="0">
                          <a:prstTxWarp prst="textNoShape">
                            <a:avLst/>
                          </a:prstTxWarp>
                          <a:noAutofit/>
                        </wps:bodyPr>
                      </wps:wsp>
                      <wps:wsp>
                        <wps:cNvPr id="181" name="Graphic 181"/>
                        <wps:cNvSpPr/>
                        <wps:spPr>
                          <a:xfrm>
                            <a:off x="0" y="1073162"/>
                            <a:ext cx="6402070" cy="6350"/>
                          </a:xfrm>
                          <a:custGeom>
                            <a:avLst/>
                            <a:gdLst/>
                            <a:ahLst/>
                            <a:cxnLst/>
                            <a:rect l="l" t="t" r="r" b="b"/>
                            <a:pathLst>
                              <a:path w="6402070" h="6350">
                                <a:moveTo>
                                  <a:pt x="1486141" y="0"/>
                                </a:moveTo>
                                <a:lnTo>
                                  <a:pt x="0" y="0"/>
                                </a:lnTo>
                                <a:lnTo>
                                  <a:pt x="0" y="6083"/>
                                </a:lnTo>
                                <a:lnTo>
                                  <a:pt x="1486141" y="6083"/>
                                </a:lnTo>
                                <a:lnTo>
                                  <a:pt x="1486141" y="0"/>
                                </a:lnTo>
                                <a:close/>
                              </a:path>
                              <a:path w="6402070" h="6350">
                                <a:moveTo>
                                  <a:pt x="2344458" y="0"/>
                                </a:moveTo>
                                <a:lnTo>
                                  <a:pt x="1492250" y="0"/>
                                </a:lnTo>
                                <a:lnTo>
                                  <a:pt x="1486154" y="0"/>
                                </a:lnTo>
                                <a:lnTo>
                                  <a:pt x="1486154" y="6083"/>
                                </a:lnTo>
                                <a:lnTo>
                                  <a:pt x="1492250" y="6083"/>
                                </a:lnTo>
                                <a:lnTo>
                                  <a:pt x="2344458" y="6083"/>
                                </a:lnTo>
                                <a:lnTo>
                                  <a:pt x="2344458" y="0"/>
                                </a:lnTo>
                                <a:close/>
                              </a:path>
                              <a:path w="6402070" h="6350">
                                <a:moveTo>
                                  <a:pt x="4979784" y="0"/>
                                </a:moveTo>
                                <a:lnTo>
                                  <a:pt x="4979784" y="0"/>
                                </a:lnTo>
                                <a:lnTo>
                                  <a:pt x="2344547" y="0"/>
                                </a:lnTo>
                                <a:lnTo>
                                  <a:pt x="2344547" y="6083"/>
                                </a:lnTo>
                                <a:lnTo>
                                  <a:pt x="4979784" y="6083"/>
                                </a:lnTo>
                                <a:lnTo>
                                  <a:pt x="4979784" y="0"/>
                                </a:lnTo>
                                <a:close/>
                              </a:path>
                              <a:path w="6402070" h="6350">
                                <a:moveTo>
                                  <a:pt x="6401943" y="0"/>
                                </a:moveTo>
                                <a:lnTo>
                                  <a:pt x="4979797" y="0"/>
                                </a:lnTo>
                                <a:lnTo>
                                  <a:pt x="4979797" y="6083"/>
                                </a:lnTo>
                                <a:lnTo>
                                  <a:pt x="6401943" y="6083"/>
                                </a:lnTo>
                                <a:lnTo>
                                  <a:pt x="6401943" y="0"/>
                                </a:lnTo>
                                <a:close/>
                              </a:path>
                            </a:pathLst>
                          </a:custGeom>
                          <a:solidFill>
                            <a:srgbClr val="000000"/>
                          </a:solidFill>
                        </wps:spPr>
                        <wps:bodyPr wrap="square" lIns="0" tIns="0" rIns="0" bIns="0" rtlCol="0">
                          <a:prstTxWarp prst="textNoShape">
                            <a:avLst/>
                          </a:prstTxWarp>
                          <a:noAutofit/>
                        </wps:bodyPr>
                      </wps:wsp>
                      <wps:wsp>
                        <wps:cNvPr id="182" name="Textbox 182"/>
                        <wps:cNvSpPr txBox="1"/>
                        <wps:spPr>
                          <a:xfrm>
                            <a:off x="343204" y="85047"/>
                            <a:ext cx="4610100" cy="168910"/>
                          </a:xfrm>
                          <a:prstGeom prst="rect">
                            <a:avLst/>
                          </a:prstGeom>
                        </wps:spPr>
                        <wps:txbx>
                          <w:txbxContent>
                            <w:p>
                              <w:pPr>
                                <w:spacing w:line="266" w:lineRule="exact" w:before="0"/>
                                <w:ind w:left="0" w:right="0" w:firstLine="0"/>
                                <w:jc w:val="left"/>
                                <w:rPr>
                                  <w:sz w:val="24"/>
                                </w:rPr>
                              </w:pPr>
                              <w:r>
                                <w:rPr>
                                  <w:sz w:val="24"/>
                                </w:rPr>
                                <w:t>made</w:t>
                              </w:r>
                              <w:r>
                                <w:rPr>
                                  <w:spacing w:val="-5"/>
                                  <w:sz w:val="24"/>
                                </w:rPr>
                                <w:t> </w:t>
                              </w:r>
                              <w:r>
                                <w:rPr>
                                  <w:sz w:val="24"/>
                                </w:rPr>
                                <w:t>a</w:t>
                              </w:r>
                              <w:r>
                                <w:rPr>
                                  <w:spacing w:val="-2"/>
                                  <w:sz w:val="24"/>
                                </w:rPr>
                                <w:t> </w:t>
                              </w:r>
                              <w:r>
                                <w:rPr>
                                  <w:sz w:val="24"/>
                                </w:rPr>
                                <w:t>visit</w:t>
                              </w:r>
                              <w:r>
                                <w:rPr>
                                  <w:spacing w:val="-1"/>
                                  <w:sz w:val="24"/>
                                </w:rPr>
                                <w:t> </w:t>
                              </w:r>
                              <w:r>
                                <w:rPr>
                                  <w:sz w:val="24"/>
                                </w:rPr>
                                <w:t>to the</w:t>
                              </w:r>
                              <w:r>
                                <w:rPr>
                                  <w:spacing w:val="-1"/>
                                  <w:sz w:val="24"/>
                                </w:rPr>
                                <w:t> </w:t>
                              </w:r>
                              <w:r>
                                <w:rPr>
                                  <w:sz w:val="24"/>
                                </w:rPr>
                                <w:t>hospital</w:t>
                              </w:r>
                              <w:r>
                                <w:rPr>
                                  <w:spacing w:val="-1"/>
                                  <w:sz w:val="24"/>
                                </w:rPr>
                                <w:t> </w:t>
                              </w:r>
                              <w:r>
                                <w:rPr>
                                  <w:sz w:val="24"/>
                                </w:rPr>
                                <w:t>and</w:t>
                              </w:r>
                              <w:r>
                                <w:rPr>
                                  <w:spacing w:val="-1"/>
                                  <w:sz w:val="24"/>
                                </w:rPr>
                                <w:t> </w:t>
                              </w:r>
                              <w:r>
                                <w:rPr>
                                  <w:sz w:val="24"/>
                                </w:rPr>
                                <w:t>bought drugs</w:t>
                              </w:r>
                              <w:r>
                                <w:rPr>
                                  <w:spacing w:val="-1"/>
                                  <w:sz w:val="24"/>
                                </w:rPr>
                                <w:t> </w:t>
                              </w:r>
                              <w:r>
                                <w:rPr>
                                  <w:sz w:val="24"/>
                                </w:rPr>
                                <w:t>from</w:t>
                              </w:r>
                              <w:r>
                                <w:rPr>
                                  <w:spacing w:val="1"/>
                                  <w:sz w:val="24"/>
                                </w:rPr>
                                <w:t> </w:t>
                              </w:r>
                              <w:r>
                                <w:rPr>
                                  <w:sz w:val="24"/>
                                </w:rPr>
                                <w:t>a</w:t>
                              </w:r>
                              <w:r>
                                <w:rPr>
                                  <w:spacing w:val="-2"/>
                                  <w:sz w:val="24"/>
                                </w:rPr>
                                <w:t> </w:t>
                              </w:r>
                              <w:r>
                                <w:rPr>
                                  <w:sz w:val="24"/>
                                </w:rPr>
                                <w:t>drugstore</w:t>
                              </w:r>
                              <w:r>
                                <w:rPr>
                                  <w:spacing w:val="-1"/>
                                  <w:sz w:val="24"/>
                                </w:rPr>
                                <w:t> </w:t>
                              </w:r>
                              <w:r>
                                <w:rPr>
                                  <w:spacing w:val="-2"/>
                                  <w:sz w:val="24"/>
                                </w:rPr>
                                <w:t>respectively.</w:t>
                              </w:r>
                            </w:p>
                          </w:txbxContent>
                        </wps:txbx>
                        <wps:bodyPr wrap="square" lIns="0" tIns="0" rIns="0" bIns="0" rtlCol="0">
                          <a:noAutofit/>
                        </wps:bodyPr>
                      </wps:wsp>
                      <wps:wsp>
                        <wps:cNvPr id="183" name="Textbox 183"/>
                        <wps:cNvSpPr txBox="1"/>
                        <wps:spPr>
                          <a:xfrm>
                            <a:off x="68884" y="876384"/>
                            <a:ext cx="1045844" cy="551815"/>
                          </a:xfrm>
                          <a:prstGeom prst="rect">
                            <a:avLst/>
                          </a:prstGeom>
                        </wps:spPr>
                        <wps:txbx>
                          <w:txbxContent>
                            <w:p>
                              <w:pPr>
                                <w:spacing w:line="261" w:lineRule="auto" w:before="0"/>
                                <w:ind w:left="0" w:right="18" w:firstLine="432"/>
                                <w:jc w:val="both"/>
                                <w:rPr>
                                  <w:b/>
                                  <w:sz w:val="24"/>
                                </w:rPr>
                              </w:pPr>
                              <w:r>
                                <w:rPr>
                                  <w:b/>
                                  <w:sz w:val="24"/>
                                </w:rPr>
                                <w:t>Table 4.18: Forms</w:t>
                              </w:r>
                              <w:r>
                                <w:rPr>
                                  <w:b/>
                                  <w:spacing w:val="-15"/>
                                  <w:sz w:val="24"/>
                                </w:rPr>
                                <w:t> </w:t>
                              </w:r>
                              <w:r>
                                <w:rPr>
                                  <w:b/>
                                  <w:sz w:val="24"/>
                                </w:rPr>
                                <w:t>of</w:t>
                              </w:r>
                              <w:r>
                                <w:rPr>
                                  <w:b/>
                                  <w:spacing w:val="-15"/>
                                  <w:sz w:val="24"/>
                                </w:rPr>
                                <w:t> </w:t>
                              </w:r>
                              <w:r>
                                <w:rPr>
                                  <w:b/>
                                  <w:sz w:val="24"/>
                                </w:rPr>
                                <w:t>sexual </w:t>
                              </w:r>
                              <w:r>
                                <w:rPr>
                                  <w:b/>
                                  <w:spacing w:val="-2"/>
                                  <w:sz w:val="24"/>
                                </w:rPr>
                                <w:t>abuse</w:t>
                              </w:r>
                            </w:p>
                          </w:txbxContent>
                        </wps:txbx>
                        <wps:bodyPr wrap="square" lIns="0" tIns="0" rIns="0" bIns="0" rtlCol="0">
                          <a:noAutofit/>
                        </wps:bodyPr>
                      </wps:wsp>
                      <wps:wsp>
                        <wps:cNvPr id="184" name="Textbox 184"/>
                        <wps:cNvSpPr txBox="1"/>
                        <wps:spPr>
                          <a:xfrm>
                            <a:off x="1257553" y="876384"/>
                            <a:ext cx="4338320" cy="168910"/>
                          </a:xfrm>
                          <a:prstGeom prst="rect">
                            <a:avLst/>
                          </a:prstGeom>
                        </wps:spPr>
                        <wps:txbx>
                          <w:txbxContent>
                            <w:p>
                              <w:pPr>
                                <w:spacing w:line="266" w:lineRule="exact" w:before="0"/>
                                <w:ind w:left="0" w:right="0" w:firstLine="0"/>
                                <w:jc w:val="left"/>
                                <w:rPr>
                                  <w:b/>
                                  <w:sz w:val="24"/>
                                </w:rPr>
                              </w:pPr>
                              <w:r>
                                <w:rPr>
                                  <w:b/>
                                  <w:sz w:val="24"/>
                                </w:rPr>
                                <w:t>Disclosure</w:t>
                              </w:r>
                              <w:r>
                                <w:rPr>
                                  <w:b/>
                                  <w:spacing w:val="-3"/>
                                  <w:sz w:val="24"/>
                                </w:rPr>
                                <w:t> </w:t>
                              </w:r>
                              <w:r>
                                <w:rPr>
                                  <w:b/>
                                  <w:sz w:val="24"/>
                                </w:rPr>
                                <w:t>of experiences</w:t>
                              </w:r>
                              <w:r>
                                <w:rPr>
                                  <w:b/>
                                  <w:spacing w:val="-2"/>
                                  <w:sz w:val="24"/>
                                </w:rPr>
                                <w:t> </w:t>
                              </w:r>
                              <w:r>
                                <w:rPr>
                                  <w:b/>
                                  <w:sz w:val="24"/>
                                </w:rPr>
                                <w:t>of sexual</w:t>
                              </w:r>
                              <w:r>
                                <w:rPr>
                                  <w:b/>
                                  <w:spacing w:val="-1"/>
                                  <w:sz w:val="24"/>
                                </w:rPr>
                                <w:t> </w:t>
                              </w:r>
                              <w:r>
                                <w:rPr>
                                  <w:b/>
                                  <w:sz w:val="24"/>
                                </w:rPr>
                                <w:t>abuse of victims (last</w:t>
                              </w:r>
                              <w:r>
                                <w:rPr>
                                  <w:b/>
                                  <w:spacing w:val="-2"/>
                                  <w:sz w:val="24"/>
                                </w:rPr>
                                <w:t> </w:t>
                              </w:r>
                              <w:r>
                                <w:rPr>
                                  <w:b/>
                                  <w:sz w:val="24"/>
                                </w:rPr>
                                <w:t>3</w:t>
                              </w:r>
                              <w:r>
                                <w:rPr>
                                  <w:b/>
                                  <w:spacing w:val="1"/>
                                  <w:sz w:val="24"/>
                                </w:rPr>
                                <w:t> </w:t>
                              </w:r>
                              <w:r>
                                <w:rPr>
                                  <w:b/>
                                  <w:spacing w:val="-2"/>
                                  <w:sz w:val="24"/>
                                </w:rPr>
                                <w:t>months)</w:t>
                              </w:r>
                            </w:p>
                          </w:txbxContent>
                        </wps:txbx>
                        <wps:bodyPr wrap="square" lIns="0" tIns="0" rIns="0" bIns="0" rtlCol="0">
                          <a:noAutofit/>
                        </wps:bodyPr>
                      </wps:wsp>
                      <wps:wsp>
                        <wps:cNvPr id="185" name="Textbox 185"/>
                        <wps:cNvSpPr txBox="1"/>
                        <wps:spPr>
                          <a:xfrm>
                            <a:off x="1576069" y="1083648"/>
                            <a:ext cx="690245" cy="344170"/>
                          </a:xfrm>
                          <a:prstGeom prst="rect">
                            <a:avLst/>
                          </a:prstGeom>
                        </wps:spPr>
                        <wps:txbx>
                          <w:txbxContent>
                            <w:p>
                              <w:pPr>
                                <w:spacing w:line="240" w:lineRule="auto" w:before="0"/>
                                <w:ind w:left="76" w:right="18" w:hanging="77"/>
                                <w:jc w:val="left"/>
                                <w:rPr>
                                  <w:b/>
                                  <w:sz w:val="24"/>
                                </w:rPr>
                              </w:pPr>
                              <w:r>
                                <w:rPr>
                                  <w:b/>
                                  <w:spacing w:val="-2"/>
                                  <w:sz w:val="24"/>
                                </w:rPr>
                                <w:t>Disclosure </w:t>
                              </w:r>
                              <w:r>
                                <w:rPr>
                                  <w:b/>
                                  <w:sz w:val="24"/>
                                </w:rPr>
                                <w:t>to family</w:t>
                              </w:r>
                            </w:p>
                          </w:txbxContent>
                        </wps:txbx>
                        <wps:bodyPr wrap="square" lIns="0" tIns="0" rIns="0" bIns="0" rtlCol="0">
                          <a:noAutofit/>
                        </wps:bodyPr>
                      </wps:wsp>
                      <wps:wsp>
                        <wps:cNvPr id="186" name="Textbox 186"/>
                        <wps:cNvSpPr txBox="1"/>
                        <wps:spPr>
                          <a:xfrm>
                            <a:off x="2461895" y="1083648"/>
                            <a:ext cx="690245" cy="519430"/>
                          </a:xfrm>
                          <a:prstGeom prst="rect">
                            <a:avLst/>
                          </a:prstGeom>
                        </wps:spPr>
                        <wps:txbx>
                          <w:txbxContent>
                            <w:p>
                              <w:pPr>
                                <w:spacing w:line="240" w:lineRule="auto" w:before="0"/>
                                <w:ind w:left="167" w:right="0" w:hanging="168"/>
                                <w:jc w:val="left"/>
                                <w:rPr>
                                  <w:b/>
                                  <w:sz w:val="24"/>
                                </w:rPr>
                              </w:pPr>
                              <w:r>
                                <w:rPr>
                                  <w:b/>
                                  <w:spacing w:val="-2"/>
                                  <w:sz w:val="24"/>
                                </w:rPr>
                                <w:t>Disclosure </w:t>
                              </w:r>
                              <w:r>
                                <w:rPr>
                                  <w:b/>
                                  <w:sz w:val="24"/>
                                </w:rPr>
                                <w:t>to non- </w:t>
                              </w:r>
                              <w:r>
                                <w:rPr>
                                  <w:b/>
                                  <w:spacing w:val="-2"/>
                                  <w:sz w:val="24"/>
                                </w:rPr>
                                <w:t>familiy</w:t>
                              </w:r>
                            </w:p>
                          </w:txbxContent>
                        </wps:txbx>
                        <wps:bodyPr wrap="square" lIns="0" tIns="0" rIns="0" bIns="0" rtlCol="0">
                          <a:noAutofit/>
                        </wps:bodyPr>
                      </wps:wsp>
                      <wps:wsp>
                        <wps:cNvPr id="187" name="Textbox 187"/>
                        <wps:cNvSpPr txBox="1"/>
                        <wps:spPr>
                          <a:xfrm>
                            <a:off x="3347339" y="1083648"/>
                            <a:ext cx="690245" cy="694690"/>
                          </a:xfrm>
                          <a:prstGeom prst="rect">
                            <a:avLst/>
                          </a:prstGeom>
                        </wps:spPr>
                        <wps:txbx>
                          <w:txbxContent>
                            <w:p>
                              <w:pPr>
                                <w:spacing w:line="240" w:lineRule="auto" w:before="0"/>
                                <w:ind w:left="-1" w:right="18" w:firstLine="0"/>
                                <w:jc w:val="center"/>
                                <w:rPr>
                                  <w:b/>
                                  <w:sz w:val="24"/>
                                </w:rPr>
                              </w:pPr>
                              <w:r>
                                <w:rPr>
                                  <w:b/>
                                  <w:spacing w:val="-2"/>
                                  <w:sz w:val="24"/>
                                </w:rPr>
                                <w:t>Disclosure </w:t>
                              </w:r>
                              <w:r>
                                <w:rPr>
                                  <w:b/>
                                  <w:spacing w:val="-6"/>
                                  <w:sz w:val="24"/>
                                </w:rPr>
                                <w:t>to </w:t>
                              </w:r>
                              <w:r>
                                <w:rPr>
                                  <w:b/>
                                  <w:spacing w:val="-2"/>
                                  <w:sz w:val="24"/>
                                </w:rPr>
                                <w:t>authority figure</w:t>
                              </w:r>
                            </w:p>
                          </w:txbxContent>
                        </wps:txbx>
                        <wps:bodyPr wrap="square" lIns="0" tIns="0" rIns="0" bIns="0" rtlCol="0">
                          <a:noAutofit/>
                        </wps:bodyPr>
                      </wps:wsp>
                      <wps:wsp>
                        <wps:cNvPr id="188" name="Textbox 188"/>
                        <wps:cNvSpPr txBox="1"/>
                        <wps:spPr>
                          <a:xfrm>
                            <a:off x="4205604" y="1083648"/>
                            <a:ext cx="690245" cy="519430"/>
                          </a:xfrm>
                          <a:prstGeom prst="rect">
                            <a:avLst/>
                          </a:prstGeom>
                        </wps:spPr>
                        <wps:txbx>
                          <w:txbxContent>
                            <w:p>
                              <w:pPr>
                                <w:spacing w:line="240" w:lineRule="auto" w:before="0"/>
                                <w:ind w:left="52" w:right="18" w:hanging="53"/>
                                <w:jc w:val="both"/>
                                <w:rPr>
                                  <w:b/>
                                  <w:sz w:val="24"/>
                                </w:rPr>
                              </w:pPr>
                              <w:r>
                                <w:rPr>
                                  <w:b/>
                                  <w:spacing w:val="-2"/>
                                  <w:sz w:val="24"/>
                                </w:rPr>
                                <w:t>Disclosure </w:t>
                              </w:r>
                              <w:r>
                                <w:rPr>
                                  <w:b/>
                                  <w:sz w:val="24"/>
                                </w:rPr>
                                <w:t>to health </w:t>
                              </w:r>
                              <w:r>
                                <w:rPr>
                                  <w:b/>
                                  <w:spacing w:val="-2"/>
                                  <w:sz w:val="24"/>
                                </w:rPr>
                                <w:t>worker</w:t>
                              </w:r>
                            </w:p>
                          </w:txbxContent>
                        </wps:txbx>
                        <wps:bodyPr wrap="square" lIns="0" tIns="0" rIns="0" bIns="0" rtlCol="0">
                          <a:noAutofit/>
                        </wps:bodyPr>
                      </wps:wsp>
                      <wps:wsp>
                        <wps:cNvPr id="189" name="Textbox 189"/>
                        <wps:cNvSpPr txBox="1"/>
                        <wps:spPr>
                          <a:xfrm>
                            <a:off x="5280405" y="1083648"/>
                            <a:ext cx="825500" cy="344170"/>
                          </a:xfrm>
                          <a:prstGeom prst="rect">
                            <a:avLst/>
                          </a:prstGeom>
                        </wps:spPr>
                        <wps:txbx>
                          <w:txbxContent>
                            <w:p>
                              <w:pPr>
                                <w:spacing w:line="240" w:lineRule="auto" w:before="0"/>
                                <w:ind w:left="213" w:right="18" w:hanging="214"/>
                                <w:jc w:val="left"/>
                                <w:rPr>
                                  <w:b/>
                                  <w:sz w:val="24"/>
                                </w:rPr>
                              </w:pPr>
                              <w:r>
                                <w:rPr>
                                  <w:b/>
                                  <w:sz w:val="24"/>
                                </w:rPr>
                                <w:t>Type</w:t>
                              </w:r>
                              <w:r>
                                <w:rPr>
                                  <w:b/>
                                  <w:spacing w:val="-15"/>
                                  <w:sz w:val="24"/>
                                </w:rPr>
                                <w:t> </w:t>
                              </w:r>
                              <w:r>
                                <w:rPr>
                                  <w:b/>
                                  <w:sz w:val="24"/>
                                </w:rPr>
                                <w:t>of</w:t>
                              </w:r>
                              <w:r>
                                <w:rPr>
                                  <w:b/>
                                  <w:spacing w:val="-15"/>
                                  <w:sz w:val="24"/>
                                </w:rPr>
                                <w:t> </w:t>
                              </w:r>
                              <w:r>
                                <w:rPr>
                                  <w:b/>
                                  <w:sz w:val="24"/>
                                </w:rPr>
                                <w:t>care </w:t>
                              </w:r>
                              <w:r>
                                <w:rPr>
                                  <w:b/>
                                  <w:spacing w:val="-2"/>
                                  <w:sz w:val="24"/>
                                </w:rPr>
                                <w:t>received</w:t>
                              </w:r>
                            </w:p>
                          </w:txbxContent>
                        </wps:txbx>
                        <wps:bodyPr wrap="square" lIns="0" tIns="0" rIns="0" bIns="0" rtlCol="0">
                          <a:noAutofit/>
                        </wps:bodyPr>
                      </wps:wsp>
                    </wpg:wgp>
                  </a:graphicData>
                </a:graphic>
              </wp:anchor>
            </w:drawing>
          </mc:Choice>
          <mc:Fallback>
            <w:pict>
              <v:group style="position:absolute;margin-left:63pt;margin-top:-389.920013pt;width:504.1pt;height:391.75pt;mso-position-horizontal-relative:page;mso-position-vertical-relative:paragraph;z-index:-20969984" id="docshapegroup56" coordorigin="1260,-7798" coordsize="10082,7835">
                <v:shape style="position:absolute;left:2541;top:-7799;width:7816;height:7835" id="docshape57" coordorigin="2542,-7798" coordsize="7816,7835" path="m3697,-331l3696,-338,3695,-344,3692,-351,3689,-359,3685,-367,3678,-375,3670,-383,3635,-419,2923,-1130,2920,-1133,2917,-1135,2914,-1137,2910,-1138,2905,-1138,2901,-1138,2897,-1137,2892,-1135,2887,-1131,2882,-1128,2876,-1123,2863,-1110,2858,-1104,2855,-1099,2851,-1094,2849,-1089,2848,-1085,2847,-1080,2848,-1076,2850,-1072,2851,-1069,2853,-1066,3320,-599,3379,-541,3398,-521,3425,-495,3502,-419,3502,-419,3502,-419,3444,-449,3425,-459,3367,-489,3327,-509,3266,-541,3182,-582,2921,-713,2695,-826,2684,-831,2673,-836,2663,-840,2651,-844,2640,-847,2631,-848,2622,-848,2614,-847,2607,-844,2600,-840,2592,-835,2584,-827,2551,-794,2544,-787,2542,-777,2543,-764,2545,-754,2550,-744,2558,-732,2569,-720,3319,30,3322,32,3326,34,3330,36,3334,36,3338,35,3342,34,3347,32,3352,29,3363,21,3376,7,3381,1,3385,-4,3388,-9,3390,-13,3390,-18,3392,-22,3392,-26,3390,-30,3389,-34,3387,-37,3005,-419,2883,-541,2825,-598,2708,-712,2708,-712,2709,-713,2709,-713,2733,-700,2757,-686,2782,-673,2858,-634,3537,-295,3551,-289,3565,-283,3577,-278,3592,-272,3605,-269,3615,-268,3626,-266,3635,-267,3642,-270,3650,-273,3657,-278,3665,-285,3672,-292,3687,-307,3690,-310,3693,-315,3696,-325,3697,-331xm3909,-539l3908,-542,3906,-550,3903,-553,3900,-556,3120,-1337,3116,-1339,3109,-1342,3105,-1342,3101,-1341,3097,-1340,3087,-1335,3076,-1326,3063,-1314,3055,-1303,3052,-1298,3050,-1293,3049,-1289,3048,-1284,3048,-1281,3050,-1273,3053,-1269,3836,-486,3839,-483,3847,-481,3850,-480,3854,-482,3859,-483,3864,-485,3869,-488,3880,-497,3893,-509,3902,-521,3906,-530,3907,-535,3909,-539xm4244,-877l4242,-887,4236,-898,4152,-1028,3775,-1618,3636,-1835,3625,-1847,3621,-1850,3611,-1853,3606,-1851,3600,-1848,3594,-1844,3588,-1838,3565,-1816,3557,-1805,3555,-1801,3553,-1791,3554,-1788,3558,-1779,3609,-1701,4103,-948,4103,-948,4034,-993,3277,-1485,3267,-1490,3259,-1493,3247,-1493,3242,-1491,3233,-1483,3210,-1461,3204,-1453,3195,-1442,3193,-1436,3195,-1425,3197,-1420,3203,-1415,3209,-1409,3217,-1403,3294,-1353,4146,-809,4154,-804,4157,-803,4160,-802,4163,-801,4170,-800,4173,-801,4176,-803,4180,-803,4183,-805,4187,-807,4201,-817,4229,-846,4238,-857,4241,-862,4243,-868,4244,-877xm4775,-1401l4775,-1408,4774,-1412,4769,-1422,4765,-1428,4749,-1447,4741,-1454,4725,-1469,4713,-1480,4708,-1483,4699,-1488,4695,-1489,4687,-1489,4685,-1487,4482,-1285,4193,-1575,4364,-1746,4365,-1749,4366,-1756,4365,-1760,4361,-1768,4357,-1773,4341,-1792,4325,-1808,4306,-1825,4300,-1829,4292,-1833,4287,-1834,4280,-1835,4277,-1833,4106,-1662,3852,-1916,4051,-2115,4053,-2118,4052,-2125,4051,-2129,4046,-2138,4042,-2144,4037,-2150,4026,-2163,4011,-2179,3997,-2191,3990,-2196,3985,-2199,3975,-2205,3972,-2206,3964,-2206,3962,-2205,3714,-1957,3711,-1948,3713,-1937,3715,-1927,3720,-1917,3728,-1906,3739,-1894,4461,-1172,4472,-1162,4483,-1154,4493,-1149,4503,-1147,4515,-1145,4524,-1148,4774,-1398,4775,-1401xm5226,-1856l5225,-1859,5222,-1866,5219,-1869,5213,-1876,5207,-1880,5200,-1885,5194,-1889,5162,-1910,4971,-2023,4952,-2034,4919,-2054,4901,-2064,4884,-2073,4867,-2082,4852,-2090,4837,-2097,4822,-2103,4808,-2109,4794,-2113,4781,-2117,4768,-2120,4760,-2121,4756,-2122,4745,-2123,4733,-2124,4722,-2123,4712,-2121,4716,-2139,4719,-2157,4721,-2174,4721,-2192,4721,-2210,4718,-2229,4715,-2247,4709,-2266,4702,-2285,4694,-2304,4684,-2323,4672,-2343,4658,-2363,4643,-2382,4625,-2402,4621,-2407,4621,-2187,4619,-2172,4615,-2157,4610,-2142,4602,-2127,4592,-2113,4580,-2100,4514,-2034,4264,-2285,4242,-2307,4298,-2364,4308,-2373,4317,-2381,4325,-2388,4333,-2394,4342,-2401,4351,-2406,4361,-2410,4383,-2416,4406,-2418,4429,-2415,4452,-2407,4475,-2396,4499,-2381,4522,-2362,4546,-2340,4560,-2325,4573,-2310,4584,-2295,4595,-2280,4603,-2264,4610,-2248,4615,-2233,4619,-2217,4621,-2202,4621,-2187,4621,-2407,4611,-2418,4606,-2423,4585,-2443,4564,-2461,4543,-2477,4522,-2492,4501,-2504,4480,-2515,4458,-2523,4437,-2530,4416,-2535,4396,-2538,4376,-2538,4355,-2537,4335,-2534,4316,-2528,4297,-2520,4278,-2511,4270,-2505,4261,-2499,4251,-2492,4244,-2486,4236,-2478,4227,-2470,4218,-2461,4111,-2354,4105,-2348,4102,-2339,4103,-2328,4106,-2318,4111,-2308,4119,-2297,4129,-2285,4879,-1535,4882,-1532,4886,-1530,4889,-1528,4893,-1527,4896,-1527,4900,-1528,4905,-1529,4910,-1531,4915,-1534,4920,-1538,4926,-1542,4939,-1556,4944,-1562,4948,-1567,4951,-1572,4953,-1577,4953,-1581,4955,-1585,4955,-1589,4953,-1592,4952,-1596,4949,-1599,4707,-1842,4601,-1947,4646,-1992,4658,-2003,4670,-2011,4683,-2017,4696,-2021,4710,-2023,4725,-2023,4740,-2022,4756,-2019,4772,-2014,4789,-2009,4806,-2002,4824,-1993,4842,-1983,4861,-1973,4880,-1962,5078,-1842,5138,-1806,5144,-1802,5150,-1799,5154,-1797,5158,-1795,5163,-1795,5168,-1795,5173,-1795,5178,-1798,5183,-1801,5187,-1805,5194,-1810,5208,-1824,5213,-1831,5222,-1842,5224,-1847,5226,-1856xm5504,-2200l5501,-2226,5496,-2254,5487,-2281,5476,-2309,5462,-2338,5445,-2366,5425,-2395,5401,-2424,5374,-2452,5350,-2475,5327,-2495,5303,-2512,5280,-2526,5258,-2538,5236,-2547,5214,-2555,5193,-2561,5172,-2565,5152,-2568,5131,-2569,5111,-2569,5091,-2568,5072,-2567,5034,-2562,4978,-2554,4960,-2551,4942,-2549,4924,-2548,4906,-2548,4889,-2549,4871,-2551,4854,-2554,4837,-2559,4820,-2566,4803,-2574,4786,-2585,4769,-2599,4752,-2614,4740,-2626,4730,-2638,4721,-2651,4713,-2663,4706,-2676,4700,-2689,4696,-2702,4693,-2714,4691,-2727,4690,-2739,4692,-2752,4694,-2764,4698,-2776,4704,-2788,4712,-2799,4722,-2810,4734,-2820,4746,-2829,4758,-2836,4772,-2842,4785,-2846,4798,-2849,4811,-2852,4823,-2853,4866,-2856,4877,-2856,4885,-2858,4890,-2862,4890,-2865,4890,-2869,4888,-2875,4877,-2891,4866,-2903,4838,-2932,4827,-2941,4814,-2951,4807,-2955,4793,-2960,4787,-2961,4776,-2961,4762,-2960,4751,-2958,4740,-2956,4718,-2951,4706,-2947,4695,-2942,4684,-2937,4673,-2931,4663,-2925,4653,-2918,4643,-2910,4635,-2902,4619,-2885,4606,-2867,4596,-2847,4588,-2827,4582,-2805,4578,-2783,4578,-2760,4580,-2737,4585,-2713,4592,-2688,4602,-2663,4614,-2638,4630,-2613,4648,-2587,4669,-2561,4693,-2536,4718,-2513,4742,-2493,4765,-2476,4788,-2462,4810,-2450,4833,-2440,4854,-2432,4876,-2425,4896,-2421,4917,-2418,4937,-2417,4958,-2416,4977,-2417,4997,-2418,5016,-2420,5034,-2423,5108,-2434,5126,-2436,5144,-2437,5161,-2437,5178,-2436,5195,-2434,5213,-2431,5230,-2426,5247,-2419,5264,-2410,5281,-2400,5298,-2386,5316,-2370,5331,-2354,5344,-2338,5356,-2322,5366,-2306,5374,-2290,5380,-2274,5385,-2259,5387,-2244,5389,-2229,5389,-2214,5387,-2200,5383,-2186,5378,-2173,5371,-2160,5362,-2148,5352,-2136,5338,-2123,5322,-2112,5306,-2103,5290,-2097,5274,-2092,5259,-2087,5244,-2084,5229,-2082,5216,-2081,5203,-2080,5191,-2080,5167,-2080,5158,-2078,5152,-2073,5151,-2070,5151,-2064,5152,-2060,5158,-2051,5162,-2045,5180,-2024,5199,-2006,5207,-1998,5215,-1992,5232,-1979,5240,-1976,5248,-1974,5256,-1971,5268,-1971,5294,-1972,5306,-1974,5318,-1977,5332,-1980,5345,-1983,5359,-1988,5373,-1994,5387,-2001,5401,-2009,5415,-2019,5428,-2029,5441,-2041,5458,-2060,5472,-2080,5484,-2102,5493,-2125,5500,-2149,5503,-2174,5504,-2200xm5757,-2387l5757,-2391,5754,-2398,5751,-2402,5748,-2405,4968,-3185,4965,-3187,4957,-3190,4954,-3190,4949,-3190,4945,-3188,4935,-3183,4924,-3175,4912,-3162,4904,-3152,4898,-3141,4897,-3137,4896,-3133,4896,-3129,4899,-3121,4901,-3118,5681,-2337,5688,-2332,5695,-2329,5698,-2329,5702,-2330,5707,-2331,5717,-2336,5728,-2345,5741,-2358,5750,-2369,5755,-2379,5756,-2383,5757,-2387xm6053,-2683l6052,-2686,6050,-2694,6047,-2697,5342,-3402,5486,-3546,5487,-3549,5487,-3556,5486,-3560,5484,-3565,5482,-3570,5478,-3575,5461,-3595,5452,-3603,5444,-3611,5424,-3629,5418,-3633,5409,-3638,5401,-3639,5397,-3639,5395,-3638,5039,-3282,5038,-3280,5038,-3276,5038,-3272,5039,-3269,5045,-3259,5049,-3253,5066,-3233,5082,-3217,5090,-3210,5096,-3205,5102,-3200,5108,-3196,5117,-3191,5121,-3190,5125,-3190,5128,-3190,5131,-3191,5275,-3335,5980,-2630,5983,-2627,5991,-2625,5994,-2624,5998,-2626,6003,-2627,6013,-2632,6024,-2640,6037,-2653,6045,-2664,6050,-2674,6051,-2679,6053,-2683xm6442,-3072l6442,-3076,6439,-3083,6436,-3087,6135,-3388,6095,-3463,5900,-3838,5821,-3988,5810,-4009,5800,-4021,5795,-4024,5785,-4027,5779,-4025,5773,-4021,5767,-4016,5759,-4009,5743,-3993,5737,-3987,5730,-3977,5728,-3972,5727,-3968,5726,-3960,5728,-3956,5731,-3947,5735,-3942,5899,-3637,5975,-3503,6001,-3459,6001,-3458,5819,-3561,5743,-3602,5592,-3683,5511,-3727,5506,-3729,5502,-3731,5498,-3732,5489,-3730,5485,-3729,5480,-3726,5468,-3718,5462,-3712,5445,-3696,5439,-3689,5430,-3677,5429,-3672,5430,-3667,5431,-3662,5434,-3657,5440,-3652,5446,-3647,5468,-3635,5543,-3595,5918,-3400,6068,-3321,6369,-3020,6373,-3017,6377,-3015,6380,-3014,6384,-3014,6388,-3015,6392,-3016,6397,-3018,6402,-3021,6413,-3030,6426,-3042,6434,-3053,6438,-3059,6440,-3064,6441,-3068,6442,-3072xm7139,-3833l7139,-3871,7133,-3911,7122,-3953,7106,-3995,7086,-4039,7061,-4084,7031,-4130,7022,-4143,7022,-3861,7018,-3833,7008,-3808,6993,-3783,6974,-3761,6951,-3741,6927,-3726,6902,-3716,6876,-3711,6848,-3710,6820,-3713,6791,-3720,6761,-3731,6730,-3746,6698,-3764,6666,-3785,6633,-3810,6599,-3837,6564,-3867,6530,-3899,6494,-3934,6463,-3966,6433,-3999,6405,-4032,6379,-4065,6355,-4098,6335,-4130,6318,-4162,6303,-4193,6292,-4224,6285,-4254,6281,-4283,6281,-4312,6285,-4339,6295,-4364,6309,-4389,6328,-4411,6351,-4431,6375,-4446,6400,-4455,6426,-4460,6454,-4461,6482,-4458,6511,-4451,6541,-4440,6572,-4426,6604,-4408,6637,-4387,6670,-4363,6703,-4336,6737,-4307,6771,-4276,6805,-4242,6837,-4210,6867,-4176,6895,-4143,6922,-4110,6946,-4077,6967,-4044,6984,-4012,6999,-3981,7010,-3950,7018,-3919,7022,-3890,7022,-3861,7022,-4143,6997,-4177,6958,-4224,6916,-4272,6869,-4321,6820,-4368,6773,-4411,6726,-4449,6710,-4461,6681,-4482,6637,-4511,6594,-4535,6552,-4554,6512,-4569,6474,-4579,6436,-4583,6400,-4583,6365,-4578,6331,-4568,6300,-4553,6269,-4533,6241,-4508,6214,-4478,6194,-4446,6179,-4412,6169,-4377,6165,-4340,6165,-4301,6171,-4261,6181,-4220,6197,-4178,6217,-4134,6242,-4089,6271,-4044,6305,-3997,6343,-3950,6385,-3903,6431,-3855,6480,-3808,6528,-3764,6575,-3726,6621,-3692,6665,-3662,6708,-3638,6750,-3618,6790,-3603,6829,-3593,6867,-3588,6903,-3589,6938,-3593,6972,-3602,7004,-3618,7035,-3638,7064,-3664,7090,-3694,7100,-3710,7111,-3726,7126,-3760,7135,-3795,7139,-3833xm7449,-4079l7449,-4083,7447,-4087,7445,-4091,7443,-4093,7103,-4434,7280,-4611,7280,-4614,7280,-4621,7279,-4625,7274,-4634,7271,-4640,7254,-4659,7230,-4683,7217,-4693,7212,-4697,7203,-4701,7199,-4702,7196,-4702,7193,-4701,7190,-4700,7013,-4523,6738,-4798,6925,-4986,6926,-4988,6926,-4995,6925,-4999,6923,-5004,6917,-5015,6900,-5034,6892,-5042,6883,-5050,6863,-5068,6857,-5072,6848,-5077,6840,-5078,6836,-5078,6834,-5077,6599,-4842,6596,-4833,6597,-4821,6600,-4812,6605,-4802,6613,-4791,6623,-4779,7376,-4026,7379,-4024,7387,-4021,7390,-4021,7394,-4022,7399,-4023,7409,-4028,7420,-4037,7433,-4050,7442,-4061,7447,-4071,7447,-4075,7449,-4079xm7997,-4628l7997,-4631,7994,-4638,7992,-4642,7989,-4645,7208,-5425,7205,-5428,7198,-5431,7194,-5431,7190,-5430,7186,-5429,7176,-5424,7171,-5420,7165,-5415,7152,-5403,7144,-5392,7139,-5382,7137,-5378,7136,-5373,7136,-5369,7139,-5362,7141,-5358,7925,-4575,7928,-4572,7935,-4569,7939,-4569,7943,-4571,7947,-4571,7952,-4574,7958,-4577,7969,-4585,7982,-4598,7990,-4609,7995,-4619,7996,-4624,7997,-4628xm8366,-5089l8364,-5106,8361,-5124,8357,-5141,8352,-5159,8346,-5177,8338,-5196,8328,-5214,8317,-5233,8305,-5253,8291,-5272,8276,-5290,8259,-5309,8252,-5317,8252,-5107,8251,-5092,8249,-5078,8246,-5065,8241,-5052,8234,-5040,8225,-5028,8214,-5016,8117,-4919,7832,-5204,7912,-5284,7918,-5290,7928,-5299,7943,-5311,7959,-5321,7974,-5328,7990,-5332,8005,-5334,8021,-5335,8038,-5334,8054,-5330,8071,-5325,8088,-5317,8105,-5308,8122,-5297,8140,-5284,8158,-5269,8176,-5252,8192,-5235,8206,-5218,8218,-5201,8228,-5185,8236,-5168,8242,-5152,8247,-5137,8250,-5122,8252,-5107,8252,-5317,8240,-5328,8233,-5335,8220,-5348,8199,-5366,8178,-5382,8157,-5396,8136,-5409,8115,-5420,8095,-5428,8091,-5430,8076,-5436,8056,-5441,8038,-5444,8019,-5446,8002,-5446,7985,-5445,7969,-5441,7954,-5436,7940,-5430,7942,-5444,7943,-5458,7943,-5473,7941,-5488,7938,-5503,7933,-5519,7928,-5534,7922,-5549,7915,-5564,7906,-5580,7897,-5595,7886,-5610,7875,-5625,7863,-5640,7855,-5648,7855,-5447,7855,-5433,7853,-5419,7850,-5406,7843,-5393,7834,-5379,7822,-5366,7746,-5290,7592,-5444,7484,-5552,7553,-5621,7568,-5634,7582,-5645,7595,-5653,7608,-5659,7622,-5662,7635,-5664,7648,-5664,7662,-5662,7676,-5659,7690,-5653,7704,-5646,7719,-5638,7733,-5628,7748,-5616,7762,-5604,7777,-5590,7790,-5576,7802,-5563,7813,-5549,7823,-5534,7832,-5519,7840,-5504,7846,-5490,7851,-5476,7854,-5461,7855,-5447,7855,-5648,7850,-5655,7841,-5664,7836,-5669,7812,-5692,7788,-5712,7764,-5730,7739,-5746,7715,-5759,7692,-5769,7669,-5777,7646,-5781,7623,-5784,7601,-5783,7579,-5779,7558,-5773,7536,-5764,7514,-5751,7492,-5733,7469,-5712,7355,-5598,7349,-5592,7346,-5583,7347,-5572,7350,-5562,7355,-5552,7363,-5541,7373,-5529,8095,-4807,8107,-4796,8118,-4789,8128,-4784,8137,-4781,8149,-4780,8158,-4782,8295,-4919,8296,-4920,8310,-4935,8322,-4949,8332,-4963,8340,-4978,8347,-4992,8353,-5007,8358,-5023,8362,-5039,8365,-5055,8366,-5072,8366,-5089xm8951,-5575l8950,-5580,8949,-5586,8946,-5591,8940,-5597,8934,-5602,8915,-5615,8816,-5678,8525,-5861,8525,-5746,8349,-5570,8078,-5991,8033,-6061,8033,-6061,8033,-6061,8525,-5746,8525,-5861,8208,-6061,7993,-6198,7988,-6201,7982,-6204,7972,-6206,7968,-6206,7957,-6203,7951,-6199,7945,-6195,7939,-6190,7910,-6161,7906,-6155,7901,-6149,7898,-6144,7897,-6139,7895,-6133,7895,-6129,7896,-6124,7897,-6119,7900,-6114,7903,-6109,7933,-6061,7987,-5977,8277,-5517,8486,-5187,8493,-5176,8499,-5168,8504,-5162,8510,-5156,8515,-5153,8520,-5152,8525,-5151,8530,-5152,8537,-5156,8542,-5160,8549,-5165,8564,-5180,8569,-5187,8573,-5192,8577,-5197,8579,-5202,8579,-5207,8580,-5211,8580,-5215,8578,-5219,8576,-5223,8574,-5227,8572,-5232,8533,-5291,8418,-5468,8521,-5570,8629,-5678,8869,-5524,8874,-5522,8878,-5520,8882,-5518,8886,-5517,8889,-5517,8893,-5518,8897,-5519,8902,-5521,8908,-5525,8913,-5529,8936,-5552,8946,-5565,8950,-5570,8951,-5575xm9267,-6006l9265,-6046,9257,-6088,9245,-6130,9227,-6174,9204,-6220,9176,-6267,9152,-6301,9152,-6044,9151,-6016,9146,-5989,9137,-5963,9124,-5937,9106,-5912,9084,-5888,9014,-5819,8385,-6449,8453,-6517,8479,-6541,8506,-6559,8533,-6572,8562,-6579,8590,-6582,8620,-6582,8650,-6578,8681,-6570,8713,-6558,8745,-6544,8777,-6526,8810,-6504,8844,-6479,8877,-6452,8910,-6423,8943,-6392,8982,-6351,9017,-6312,9048,-6274,9075,-6238,9098,-6203,9116,-6169,9131,-6136,9142,-6104,9149,-6073,9152,-6044,9152,-6301,9143,-6315,9104,-6364,9059,-6415,9009,-6467,8964,-6510,8919,-6549,8877,-6582,8874,-6584,8830,-6615,8786,-6641,8743,-6662,8701,-6679,8660,-6692,8619,-6700,8580,-6703,8542,-6701,8505,-6694,8469,-6683,8434,-6664,8400,-6640,8367,-6610,8253,-6496,8247,-6490,8244,-6481,8245,-6470,8248,-6460,8253,-6450,8261,-6439,8272,-6427,8993,-5705,9005,-5694,9016,-5687,9026,-5682,9035,-5680,9047,-5678,9056,-5680,9062,-5686,9169,-5793,9192,-5819,9199,-5826,9224,-5860,9242,-5895,9256,-5931,9264,-5968,9267,-6006xm9907,-6531l9905,-6536,9904,-6541,9901,-6546,9895,-6552,9889,-6557,9870,-6570,9772,-6633,9480,-6817,9480,-6701,9305,-6525,9034,-6946,8988,-7016,8988,-7016,8988,-7016,8989,-7016,9480,-6701,9480,-6817,9163,-7016,8948,-7153,8943,-7156,8937,-7159,8932,-7160,8927,-7162,8923,-7161,8918,-7159,8912,-7158,8907,-7155,8901,-7150,8894,-7145,8865,-7116,8861,-7110,8856,-7104,8853,-7099,8852,-7094,8850,-7088,8850,-7084,8851,-7079,8853,-7074,8855,-7069,8858,-7064,8889,-7016,8942,-6932,9199,-6525,9232,-6472,9441,-6142,9448,-6131,9454,-6123,9460,-6117,9465,-6111,9470,-6108,9476,-6107,9480,-6106,9485,-6107,9492,-6111,9497,-6115,9504,-6121,9519,-6135,9528,-6147,9532,-6152,9534,-6157,9534,-6162,9535,-6166,9535,-6170,9533,-6175,9530,-6182,9527,-6187,9412,-6364,9374,-6423,9476,-6525,9584,-6633,9824,-6479,9829,-6477,9833,-6475,9837,-6474,9841,-6472,9844,-6472,9848,-6473,9852,-6474,9857,-6476,9863,-6481,9868,-6485,9891,-6507,9896,-6514,9905,-6525,9907,-6531xm10357,-6991l10355,-7004,10352,-7011,10345,-7027,10338,-7035,10330,-7043,9580,-7793,9577,-7795,9570,-7798,9565,-7798,9557,-7797,9552,-7795,9542,-7788,9536,-7783,9523,-7770,9511,-7754,9509,-7749,9507,-7740,9508,-7736,9511,-7729,9513,-7726,10006,-7233,10162,-7079,10162,-7079,10085,-7119,9926,-7201,9863,-7232,9774,-7277,9503,-7411,9368,-7479,9344,-7491,9323,-7500,9311,-7504,9300,-7507,9291,-7508,9282,-7508,9274,-7507,9260,-7500,9252,-7495,9204,-7447,9202,-7437,9203,-7424,9205,-7414,9210,-7404,9218,-7392,9229,-7380,9979,-6630,9982,-6628,9990,-6624,9994,-6624,9998,-6625,10002,-6626,10012,-6631,10023,-6639,10036,-6653,10045,-6664,10050,-6674,10050,-6678,10052,-6682,10052,-6686,10049,-6694,10047,-6697,9508,-7235,9368,-7372,9369,-7373,9417,-7347,9518,-7294,9635,-7235,10045,-7031,10181,-6963,10211,-6949,10252,-6932,10265,-6929,10275,-6928,10286,-6926,10295,-6927,10302,-6930,10310,-6933,10318,-6938,10350,-6971,10353,-6975,10356,-6986,10357,-6991xe" filled="true" fillcolor="#ffc000" stroked="false">
                  <v:path arrowok="t"/>
                  <v:fill opacity="32896f" type="solid"/>
                </v:shape>
                <v:shape style="position:absolute;left:1260;top:-6109;width:10082;height:10" id="docshape58" coordorigin="1260,-6108" coordsize="10082,10" path="m3600,-6108l1260,-6108,1260,-6099,3600,-6099,3600,-6108xm4952,-6108l3610,-6108,3600,-6108,3600,-6099,3610,-6099,4952,-6099,4952,-6108xm9102,-6108l9093,-6108,7751,-6108,7741,-6108,7741,-6108,6402,-6108,6392,-6108,4962,-6108,4952,-6108,4952,-6099,4962,-6099,6392,-6099,6402,-6099,7741,-6099,7741,-6099,7751,-6099,9093,-6099,9102,-6099,9102,-6108xm11342,-6108l9102,-6108,9102,-6099,11342,-6099,11342,-6108xe" filled="true" fillcolor="#000000" stroked="false">
                  <v:path arrowok="t"/>
                  <v:fill type="solid"/>
                </v:shape>
                <v:shape style="position:absolute;left:1800;top:-7665;width:7260;height:266" type="#_x0000_t202" id="docshape59" filled="false" stroked="false">
                  <v:textbox inset="0,0,0,0">
                    <w:txbxContent>
                      <w:p>
                        <w:pPr>
                          <w:spacing w:line="266" w:lineRule="exact" w:before="0"/>
                          <w:ind w:left="0" w:right="0" w:firstLine="0"/>
                          <w:jc w:val="left"/>
                          <w:rPr>
                            <w:sz w:val="24"/>
                          </w:rPr>
                        </w:pPr>
                        <w:r>
                          <w:rPr>
                            <w:sz w:val="24"/>
                          </w:rPr>
                          <w:t>made</w:t>
                        </w:r>
                        <w:r>
                          <w:rPr>
                            <w:spacing w:val="-5"/>
                            <w:sz w:val="24"/>
                          </w:rPr>
                          <w:t> </w:t>
                        </w:r>
                        <w:r>
                          <w:rPr>
                            <w:sz w:val="24"/>
                          </w:rPr>
                          <w:t>a</w:t>
                        </w:r>
                        <w:r>
                          <w:rPr>
                            <w:spacing w:val="-2"/>
                            <w:sz w:val="24"/>
                          </w:rPr>
                          <w:t> </w:t>
                        </w:r>
                        <w:r>
                          <w:rPr>
                            <w:sz w:val="24"/>
                          </w:rPr>
                          <w:t>visit</w:t>
                        </w:r>
                        <w:r>
                          <w:rPr>
                            <w:spacing w:val="-1"/>
                            <w:sz w:val="24"/>
                          </w:rPr>
                          <w:t> </w:t>
                        </w:r>
                        <w:r>
                          <w:rPr>
                            <w:sz w:val="24"/>
                          </w:rPr>
                          <w:t>to the</w:t>
                        </w:r>
                        <w:r>
                          <w:rPr>
                            <w:spacing w:val="-1"/>
                            <w:sz w:val="24"/>
                          </w:rPr>
                          <w:t> </w:t>
                        </w:r>
                        <w:r>
                          <w:rPr>
                            <w:sz w:val="24"/>
                          </w:rPr>
                          <w:t>hospital</w:t>
                        </w:r>
                        <w:r>
                          <w:rPr>
                            <w:spacing w:val="-1"/>
                            <w:sz w:val="24"/>
                          </w:rPr>
                          <w:t> </w:t>
                        </w:r>
                        <w:r>
                          <w:rPr>
                            <w:sz w:val="24"/>
                          </w:rPr>
                          <w:t>and</w:t>
                        </w:r>
                        <w:r>
                          <w:rPr>
                            <w:spacing w:val="-1"/>
                            <w:sz w:val="24"/>
                          </w:rPr>
                          <w:t> </w:t>
                        </w:r>
                        <w:r>
                          <w:rPr>
                            <w:sz w:val="24"/>
                          </w:rPr>
                          <w:t>bought drugs</w:t>
                        </w:r>
                        <w:r>
                          <w:rPr>
                            <w:spacing w:val="-1"/>
                            <w:sz w:val="24"/>
                          </w:rPr>
                          <w:t> </w:t>
                        </w:r>
                        <w:r>
                          <w:rPr>
                            <w:sz w:val="24"/>
                          </w:rPr>
                          <w:t>from</w:t>
                        </w:r>
                        <w:r>
                          <w:rPr>
                            <w:spacing w:val="1"/>
                            <w:sz w:val="24"/>
                          </w:rPr>
                          <w:t> </w:t>
                        </w:r>
                        <w:r>
                          <w:rPr>
                            <w:sz w:val="24"/>
                          </w:rPr>
                          <w:t>a</w:t>
                        </w:r>
                        <w:r>
                          <w:rPr>
                            <w:spacing w:val="-2"/>
                            <w:sz w:val="24"/>
                          </w:rPr>
                          <w:t> </w:t>
                        </w:r>
                        <w:r>
                          <w:rPr>
                            <w:sz w:val="24"/>
                          </w:rPr>
                          <w:t>drugstore</w:t>
                        </w:r>
                        <w:r>
                          <w:rPr>
                            <w:spacing w:val="-1"/>
                            <w:sz w:val="24"/>
                          </w:rPr>
                          <w:t> </w:t>
                        </w:r>
                        <w:r>
                          <w:rPr>
                            <w:spacing w:val="-2"/>
                            <w:sz w:val="24"/>
                          </w:rPr>
                          <w:t>respectively.</w:t>
                        </w:r>
                      </w:p>
                    </w:txbxContent>
                  </v:textbox>
                  <w10:wrap type="none"/>
                </v:shape>
                <v:shape style="position:absolute;left:1368;top:-6419;width:1647;height:869" type="#_x0000_t202" id="docshape60" filled="false" stroked="false">
                  <v:textbox inset="0,0,0,0">
                    <w:txbxContent>
                      <w:p>
                        <w:pPr>
                          <w:spacing w:line="261" w:lineRule="auto" w:before="0"/>
                          <w:ind w:left="0" w:right="18" w:firstLine="432"/>
                          <w:jc w:val="both"/>
                          <w:rPr>
                            <w:b/>
                            <w:sz w:val="24"/>
                          </w:rPr>
                        </w:pPr>
                        <w:r>
                          <w:rPr>
                            <w:b/>
                            <w:sz w:val="24"/>
                          </w:rPr>
                          <w:t>Table 4.18: Forms</w:t>
                        </w:r>
                        <w:r>
                          <w:rPr>
                            <w:b/>
                            <w:spacing w:val="-15"/>
                            <w:sz w:val="24"/>
                          </w:rPr>
                          <w:t> </w:t>
                        </w:r>
                        <w:r>
                          <w:rPr>
                            <w:b/>
                            <w:sz w:val="24"/>
                          </w:rPr>
                          <w:t>of</w:t>
                        </w:r>
                        <w:r>
                          <w:rPr>
                            <w:b/>
                            <w:spacing w:val="-15"/>
                            <w:sz w:val="24"/>
                          </w:rPr>
                          <w:t> </w:t>
                        </w:r>
                        <w:r>
                          <w:rPr>
                            <w:b/>
                            <w:sz w:val="24"/>
                          </w:rPr>
                          <w:t>sexual </w:t>
                        </w:r>
                        <w:r>
                          <w:rPr>
                            <w:b/>
                            <w:spacing w:val="-2"/>
                            <w:sz w:val="24"/>
                          </w:rPr>
                          <w:t>abuse</w:t>
                        </w:r>
                      </w:p>
                    </w:txbxContent>
                  </v:textbox>
                  <w10:wrap type="none"/>
                </v:shape>
                <v:shape style="position:absolute;left:3240;top:-6419;width:6832;height:266" type="#_x0000_t202" id="docshape61" filled="false" stroked="false">
                  <v:textbox inset="0,0,0,0">
                    <w:txbxContent>
                      <w:p>
                        <w:pPr>
                          <w:spacing w:line="266" w:lineRule="exact" w:before="0"/>
                          <w:ind w:left="0" w:right="0" w:firstLine="0"/>
                          <w:jc w:val="left"/>
                          <w:rPr>
                            <w:b/>
                            <w:sz w:val="24"/>
                          </w:rPr>
                        </w:pPr>
                        <w:r>
                          <w:rPr>
                            <w:b/>
                            <w:sz w:val="24"/>
                          </w:rPr>
                          <w:t>Disclosure</w:t>
                        </w:r>
                        <w:r>
                          <w:rPr>
                            <w:b/>
                            <w:spacing w:val="-3"/>
                            <w:sz w:val="24"/>
                          </w:rPr>
                          <w:t> </w:t>
                        </w:r>
                        <w:r>
                          <w:rPr>
                            <w:b/>
                            <w:sz w:val="24"/>
                          </w:rPr>
                          <w:t>of experiences</w:t>
                        </w:r>
                        <w:r>
                          <w:rPr>
                            <w:b/>
                            <w:spacing w:val="-2"/>
                            <w:sz w:val="24"/>
                          </w:rPr>
                          <w:t> </w:t>
                        </w:r>
                        <w:r>
                          <w:rPr>
                            <w:b/>
                            <w:sz w:val="24"/>
                          </w:rPr>
                          <w:t>of sexual</w:t>
                        </w:r>
                        <w:r>
                          <w:rPr>
                            <w:b/>
                            <w:spacing w:val="-1"/>
                            <w:sz w:val="24"/>
                          </w:rPr>
                          <w:t> </w:t>
                        </w:r>
                        <w:r>
                          <w:rPr>
                            <w:b/>
                            <w:sz w:val="24"/>
                          </w:rPr>
                          <w:t>abuse of victims (last</w:t>
                        </w:r>
                        <w:r>
                          <w:rPr>
                            <w:b/>
                            <w:spacing w:val="-2"/>
                            <w:sz w:val="24"/>
                          </w:rPr>
                          <w:t> </w:t>
                        </w:r>
                        <w:r>
                          <w:rPr>
                            <w:b/>
                            <w:sz w:val="24"/>
                          </w:rPr>
                          <w:t>3</w:t>
                        </w:r>
                        <w:r>
                          <w:rPr>
                            <w:b/>
                            <w:spacing w:val="1"/>
                            <w:sz w:val="24"/>
                          </w:rPr>
                          <w:t> </w:t>
                        </w:r>
                        <w:r>
                          <w:rPr>
                            <w:b/>
                            <w:spacing w:val="-2"/>
                            <w:sz w:val="24"/>
                          </w:rPr>
                          <w:t>months)</w:t>
                        </w:r>
                      </w:p>
                    </w:txbxContent>
                  </v:textbox>
                  <w10:wrap type="none"/>
                </v:shape>
                <v:shape style="position:absolute;left:3742;top:-6092;width:1087;height:542" type="#_x0000_t202" id="docshape62" filled="false" stroked="false">
                  <v:textbox inset="0,0,0,0">
                    <w:txbxContent>
                      <w:p>
                        <w:pPr>
                          <w:spacing w:line="240" w:lineRule="auto" w:before="0"/>
                          <w:ind w:left="76" w:right="18" w:hanging="77"/>
                          <w:jc w:val="left"/>
                          <w:rPr>
                            <w:b/>
                            <w:sz w:val="24"/>
                          </w:rPr>
                        </w:pPr>
                        <w:r>
                          <w:rPr>
                            <w:b/>
                            <w:spacing w:val="-2"/>
                            <w:sz w:val="24"/>
                          </w:rPr>
                          <w:t>Disclosure </w:t>
                        </w:r>
                        <w:r>
                          <w:rPr>
                            <w:b/>
                            <w:sz w:val="24"/>
                          </w:rPr>
                          <w:t>to family</w:t>
                        </w:r>
                      </w:p>
                    </w:txbxContent>
                  </v:textbox>
                  <w10:wrap type="none"/>
                </v:shape>
                <v:shape style="position:absolute;left:5137;top:-6092;width:1087;height:818" type="#_x0000_t202" id="docshape63" filled="false" stroked="false">
                  <v:textbox inset="0,0,0,0">
                    <w:txbxContent>
                      <w:p>
                        <w:pPr>
                          <w:spacing w:line="240" w:lineRule="auto" w:before="0"/>
                          <w:ind w:left="167" w:right="0" w:hanging="168"/>
                          <w:jc w:val="left"/>
                          <w:rPr>
                            <w:b/>
                            <w:sz w:val="24"/>
                          </w:rPr>
                        </w:pPr>
                        <w:r>
                          <w:rPr>
                            <w:b/>
                            <w:spacing w:val="-2"/>
                            <w:sz w:val="24"/>
                          </w:rPr>
                          <w:t>Disclosure </w:t>
                        </w:r>
                        <w:r>
                          <w:rPr>
                            <w:b/>
                            <w:sz w:val="24"/>
                          </w:rPr>
                          <w:t>to non- </w:t>
                        </w:r>
                        <w:r>
                          <w:rPr>
                            <w:b/>
                            <w:spacing w:val="-2"/>
                            <w:sz w:val="24"/>
                          </w:rPr>
                          <w:t>familiy</w:t>
                        </w:r>
                      </w:p>
                    </w:txbxContent>
                  </v:textbox>
                  <w10:wrap type="none"/>
                </v:shape>
                <v:shape style="position:absolute;left:6531;top:-6092;width:1087;height:1094" type="#_x0000_t202" id="docshape64" filled="false" stroked="false">
                  <v:textbox inset="0,0,0,0">
                    <w:txbxContent>
                      <w:p>
                        <w:pPr>
                          <w:spacing w:line="240" w:lineRule="auto" w:before="0"/>
                          <w:ind w:left="-1" w:right="18" w:firstLine="0"/>
                          <w:jc w:val="center"/>
                          <w:rPr>
                            <w:b/>
                            <w:sz w:val="24"/>
                          </w:rPr>
                        </w:pPr>
                        <w:r>
                          <w:rPr>
                            <w:b/>
                            <w:spacing w:val="-2"/>
                            <w:sz w:val="24"/>
                          </w:rPr>
                          <w:t>Disclosure </w:t>
                        </w:r>
                        <w:r>
                          <w:rPr>
                            <w:b/>
                            <w:spacing w:val="-6"/>
                            <w:sz w:val="24"/>
                          </w:rPr>
                          <w:t>to </w:t>
                        </w:r>
                        <w:r>
                          <w:rPr>
                            <w:b/>
                            <w:spacing w:val="-2"/>
                            <w:sz w:val="24"/>
                          </w:rPr>
                          <w:t>authority figure</w:t>
                        </w:r>
                      </w:p>
                    </w:txbxContent>
                  </v:textbox>
                  <w10:wrap type="none"/>
                </v:shape>
                <v:shape style="position:absolute;left:7883;top:-6092;width:1087;height:818" type="#_x0000_t202" id="docshape65" filled="false" stroked="false">
                  <v:textbox inset="0,0,0,0">
                    <w:txbxContent>
                      <w:p>
                        <w:pPr>
                          <w:spacing w:line="240" w:lineRule="auto" w:before="0"/>
                          <w:ind w:left="52" w:right="18" w:hanging="53"/>
                          <w:jc w:val="both"/>
                          <w:rPr>
                            <w:b/>
                            <w:sz w:val="24"/>
                          </w:rPr>
                        </w:pPr>
                        <w:r>
                          <w:rPr>
                            <w:b/>
                            <w:spacing w:val="-2"/>
                            <w:sz w:val="24"/>
                          </w:rPr>
                          <w:t>Disclosure </w:t>
                        </w:r>
                        <w:r>
                          <w:rPr>
                            <w:b/>
                            <w:sz w:val="24"/>
                          </w:rPr>
                          <w:t>to health </w:t>
                        </w:r>
                        <w:r>
                          <w:rPr>
                            <w:b/>
                            <w:spacing w:val="-2"/>
                            <w:sz w:val="24"/>
                          </w:rPr>
                          <w:t>worker</w:t>
                        </w:r>
                      </w:p>
                    </w:txbxContent>
                  </v:textbox>
                  <w10:wrap type="none"/>
                </v:shape>
                <v:shape style="position:absolute;left:9575;top:-6092;width:1300;height:542" type="#_x0000_t202" id="docshape66" filled="false" stroked="false">
                  <v:textbox inset="0,0,0,0">
                    <w:txbxContent>
                      <w:p>
                        <w:pPr>
                          <w:spacing w:line="240" w:lineRule="auto" w:before="0"/>
                          <w:ind w:left="213" w:right="18" w:hanging="214"/>
                          <w:jc w:val="left"/>
                          <w:rPr>
                            <w:b/>
                            <w:sz w:val="24"/>
                          </w:rPr>
                        </w:pPr>
                        <w:r>
                          <w:rPr>
                            <w:b/>
                            <w:sz w:val="24"/>
                          </w:rPr>
                          <w:t>Type</w:t>
                        </w:r>
                        <w:r>
                          <w:rPr>
                            <w:b/>
                            <w:spacing w:val="-15"/>
                            <w:sz w:val="24"/>
                          </w:rPr>
                          <w:t> </w:t>
                        </w:r>
                        <w:r>
                          <w:rPr>
                            <w:b/>
                            <w:sz w:val="24"/>
                          </w:rPr>
                          <w:t>of</w:t>
                        </w:r>
                        <w:r>
                          <w:rPr>
                            <w:b/>
                            <w:spacing w:val="-15"/>
                            <w:sz w:val="24"/>
                          </w:rPr>
                          <w:t> </w:t>
                        </w:r>
                        <w:r>
                          <w:rPr>
                            <w:b/>
                            <w:sz w:val="24"/>
                          </w:rPr>
                          <w:t>care </w:t>
                        </w:r>
                        <w:r>
                          <w:rPr>
                            <w:b/>
                            <w:spacing w:val="-2"/>
                            <w:sz w:val="24"/>
                          </w:rPr>
                          <w:t>received</w:t>
                        </w:r>
                      </w:p>
                    </w:txbxContent>
                  </v:textbox>
                  <w10:wrap type="none"/>
                </v:shape>
                <w10:wrap type="none"/>
              </v:group>
            </w:pict>
          </mc:Fallback>
        </mc:AlternateContent>
      </w:r>
      <w:r>
        <w:rPr/>
        <w:t>Note:</w:t>
      </w:r>
      <w:r>
        <w:rPr>
          <w:spacing w:val="-1"/>
        </w:rPr>
        <w:t> </w:t>
      </w:r>
      <w:r>
        <w:rPr/>
        <w:t>Multiple</w:t>
      </w:r>
      <w:r>
        <w:rPr>
          <w:spacing w:val="-1"/>
        </w:rPr>
        <w:t> </w:t>
      </w:r>
      <w:r>
        <w:rPr/>
        <w:t>response</w:t>
      </w:r>
      <w:r>
        <w:rPr>
          <w:spacing w:val="-2"/>
        </w:rPr>
        <w:t> </w:t>
      </w:r>
      <w:r>
        <w:rPr/>
        <w:t>included</w:t>
      </w:r>
      <w:r>
        <w:rPr>
          <w:spacing w:val="-4"/>
        </w:rPr>
        <w:t> </w:t>
      </w:r>
      <w:r>
        <w:rPr/>
        <w:t>with</w:t>
      </w:r>
      <w:r>
        <w:rPr>
          <w:spacing w:val="-3"/>
        </w:rPr>
        <w:t> </w:t>
      </w:r>
      <w:r>
        <w:rPr/>
        <w:t>%</w:t>
      </w:r>
      <w:r>
        <w:rPr>
          <w:spacing w:val="4"/>
        </w:rPr>
        <w:t> </w:t>
      </w:r>
      <w:r>
        <w:rPr/>
        <w:t>in</w:t>
      </w:r>
      <w:r>
        <w:rPr>
          <w:spacing w:val="-1"/>
        </w:rPr>
        <w:t> </w:t>
      </w:r>
      <w:r>
        <w:rPr>
          <w:spacing w:val="-2"/>
        </w:rPr>
        <w:t>bracket</w:t>
      </w:r>
    </w:p>
    <w:p>
      <w:pPr>
        <w:spacing w:after="0"/>
        <w:jc w:val="left"/>
        <w:sectPr>
          <w:pgSz w:w="12240" w:h="15840"/>
          <w:pgMar w:header="0" w:footer="768" w:top="1360" w:bottom="960" w:left="880" w:right="360"/>
        </w:sectPr>
      </w:pPr>
    </w:p>
    <w:p>
      <w:pPr>
        <w:spacing w:before="72"/>
        <w:ind w:left="920" w:right="0" w:firstLine="0"/>
        <w:jc w:val="both"/>
        <w:rPr>
          <w:b/>
          <w:sz w:val="24"/>
        </w:rPr>
      </w:pPr>
      <w:r>
        <w:rPr>
          <w:b/>
          <w:sz w:val="24"/>
        </w:rPr>
        <w:t>Reasons</w:t>
      </w:r>
      <w:r>
        <w:rPr>
          <w:b/>
          <w:spacing w:val="-1"/>
          <w:sz w:val="24"/>
        </w:rPr>
        <w:t> </w:t>
      </w:r>
      <w:r>
        <w:rPr>
          <w:b/>
          <w:sz w:val="24"/>
        </w:rPr>
        <w:t>for</w:t>
      </w:r>
      <w:r>
        <w:rPr>
          <w:b/>
          <w:spacing w:val="-2"/>
          <w:sz w:val="24"/>
        </w:rPr>
        <w:t> </w:t>
      </w:r>
      <w:r>
        <w:rPr>
          <w:b/>
          <w:sz w:val="24"/>
        </w:rPr>
        <w:t>and</w:t>
      </w:r>
      <w:r>
        <w:rPr>
          <w:b/>
          <w:spacing w:val="-1"/>
          <w:sz w:val="24"/>
        </w:rPr>
        <w:t> </w:t>
      </w:r>
      <w:r>
        <w:rPr>
          <w:b/>
          <w:sz w:val="24"/>
        </w:rPr>
        <w:t>reactions</w:t>
      </w:r>
      <w:r>
        <w:rPr>
          <w:b/>
          <w:spacing w:val="-1"/>
          <w:sz w:val="24"/>
        </w:rPr>
        <w:t> </w:t>
      </w:r>
      <w:r>
        <w:rPr>
          <w:b/>
          <w:sz w:val="24"/>
        </w:rPr>
        <w:t>to</w:t>
      </w:r>
      <w:r>
        <w:rPr>
          <w:b/>
          <w:spacing w:val="-1"/>
          <w:sz w:val="24"/>
        </w:rPr>
        <w:t> </w:t>
      </w:r>
      <w:r>
        <w:rPr>
          <w:b/>
          <w:sz w:val="24"/>
        </w:rPr>
        <w:t>disclosure</w:t>
      </w:r>
      <w:r>
        <w:rPr>
          <w:b/>
          <w:spacing w:val="-2"/>
          <w:sz w:val="24"/>
        </w:rPr>
        <w:t> </w:t>
      </w:r>
      <w:r>
        <w:rPr>
          <w:b/>
          <w:sz w:val="24"/>
        </w:rPr>
        <w:t>of sexual </w:t>
      </w:r>
      <w:r>
        <w:rPr>
          <w:b/>
          <w:spacing w:val="-2"/>
          <w:sz w:val="24"/>
        </w:rPr>
        <w:t>abuse</w:t>
      </w:r>
    </w:p>
    <w:p>
      <w:pPr>
        <w:pStyle w:val="BodyText"/>
        <w:spacing w:line="360" w:lineRule="auto" w:before="134"/>
        <w:ind w:left="920" w:right="1076"/>
        <w:jc w:val="both"/>
      </w:pPr>
      <w:r>
        <w:rPr/>
        <w:drawing>
          <wp:anchor distT="0" distB="0" distL="0" distR="0" allowOverlap="1" layoutInCell="1" locked="0" behindDoc="1" simplePos="0" relativeHeight="482347008">
            <wp:simplePos x="0" y="0"/>
            <wp:positionH relativeFrom="page">
              <wp:posOffset>1280413</wp:posOffset>
            </wp:positionH>
            <wp:positionV relativeFrom="paragraph">
              <wp:posOffset>1058559</wp:posOffset>
            </wp:positionV>
            <wp:extent cx="5296408" cy="5236400"/>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5" cstate="print"/>
                    <a:stretch>
                      <a:fillRect/>
                    </a:stretch>
                  </pic:blipFill>
                  <pic:spPr>
                    <a:xfrm>
                      <a:off x="0" y="0"/>
                      <a:ext cx="5296408" cy="5236400"/>
                    </a:xfrm>
                    <a:prstGeom prst="rect">
                      <a:avLst/>
                    </a:prstGeom>
                  </pic:spPr>
                </pic:pic>
              </a:graphicData>
            </a:graphic>
          </wp:anchor>
        </w:drawing>
      </w:r>
      <w:r>
        <w:rPr/>
        <w:t>Table 4.19 shows that 54.9% of the respondents who reported their experience of sexual abuse said that their caregivers adopted physical protective strategies such as threatening, warning and reporting the perpetrator while 17.6% revealed that their gate keepers adopted a lackadaisical attitude (were not concerned). Enquiry into the motivation for their disclosure, 41.8%</w:t>
      </w:r>
      <w:r>
        <w:rPr>
          <w:spacing w:val="-4"/>
        </w:rPr>
        <w:t> </w:t>
      </w:r>
      <w:r>
        <w:rPr/>
        <w:t>of</w:t>
      </w:r>
      <w:r>
        <w:rPr>
          <w:spacing w:val="-1"/>
        </w:rPr>
        <w:t> </w:t>
      </w:r>
      <w:r>
        <w:rPr/>
        <w:t>the respondents</w:t>
      </w:r>
      <w:r>
        <w:rPr>
          <w:spacing w:val="4"/>
        </w:rPr>
        <w:t> </w:t>
      </w:r>
      <w:r>
        <w:rPr/>
        <w:t>said that</w:t>
      </w:r>
      <w:r>
        <w:rPr>
          <w:spacing w:val="-1"/>
        </w:rPr>
        <w:t> </w:t>
      </w:r>
      <w:r>
        <w:rPr/>
        <w:t>it was very</w:t>
      </w:r>
      <w:r>
        <w:rPr>
          <w:spacing w:val="-5"/>
        </w:rPr>
        <w:t> </w:t>
      </w:r>
      <w:r>
        <w:rPr/>
        <w:t>abnormal for</w:t>
      </w:r>
      <w:r>
        <w:rPr>
          <w:spacing w:val="-2"/>
        </w:rPr>
        <w:t> </w:t>
      </w:r>
      <w:r>
        <w:rPr/>
        <w:t>them to have</w:t>
      </w:r>
      <w:r>
        <w:rPr>
          <w:spacing w:val="-2"/>
        </w:rPr>
        <w:t> </w:t>
      </w:r>
      <w:r>
        <w:rPr/>
        <w:t>such an </w:t>
      </w:r>
      <w:r>
        <w:rPr>
          <w:spacing w:val="-2"/>
        </w:rPr>
        <w:t>experience.</w:t>
      </w:r>
    </w:p>
    <w:p>
      <w:pPr>
        <w:pStyle w:val="BodyText"/>
        <w:spacing w:before="138"/>
      </w:pPr>
    </w:p>
    <w:p>
      <w:pPr>
        <w:pStyle w:val="BodyText"/>
        <w:spacing w:line="360" w:lineRule="auto" w:before="1"/>
        <w:ind w:left="920" w:right="1084"/>
        <w:jc w:val="both"/>
      </w:pPr>
      <w:r>
        <w:rPr/>
        <w:t>Of</w:t>
      </w:r>
      <w:r>
        <w:rPr>
          <w:spacing w:val="-2"/>
        </w:rPr>
        <w:t> </w:t>
      </w:r>
      <w:r>
        <w:rPr/>
        <w:t>those</w:t>
      </w:r>
      <w:r>
        <w:rPr>
          <w:spacing w:val="-1"/>
        </w:rPr>
        <w:t> </w:t>
      </w:r>
      <w:r>
        <w:rPr/>
        <w:t>who</w:t>
      </w:r>
      <w:r>
        <w:rPr>
          <w:spacing w:val="-1"/>
        </w:rPr>
        <w:t> </w:t>
      </w:r>
      <w:r>
        <w:rPr/>
        <w:t>did not seek care</w:t>
      </w:r>
      <w:r>
        <w:rPr>
          <w:spacing w:val="-2"/>
        </w:rPr>
        <w:t> </w:t>
      </w:r>
      <w:r>
        <w:rPr/>
        <w:t>with respect to rape, 40.0%</w:t>
      </w:r>
      <w:r>
        <w:rPr>
          <w:spacing w:val="-1"/>
        </w:rPr>
        <w:t> </w:t>
      </w:r>
      <w:r>
        <w:rPr/>
        <w:t>articulated</w:t>
      </w:r>
      <w:r>
        <w:rPr>
          <w:spacing w:val="-1"/>
        </w:rPr>
        <w:t> </w:t>
      </w:r>
      <w:r>
        <w:rPr/>
        <w:t>it was not necessary</w:t>
      </w:r>
      <w:r>
        <w:rPr>
          <w:spacing w:val="-8"/>
        </w:rPr>
        <w:t> </w:t>
      </w:r>
      <w:r>
        <w:rPr/>
        <w:t>to seek care as they believed that their partners would end up marrying them and had been providing for their necessary needs while 20.0% assumed that their partners were on </w:t>
      </w:r>
      <w:r>
        <w:rPr>
          <w:spacing w:val="-2"/>
        </w:rPr>
        <w:t>contraceptive.</w:t>
      </w:r>
    </w:p>
    <w:p>
      <w:pPr>
        <w:pStyle w:val="BodyText"/>
        <w:spacing w:before="102"/>
        <w:rPr>
          <w:sz w:val="20"/>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6"/>
        <w:gridCol w:w="3646"/>
        <w:gridCol w:w="2283"/>
        <w:gridCol w:w="1507"/>
      </w:tblGrid>
      <w:tr>
        <w:trPr>
          <w:trHeight w:val="307" w:hRule="atLeast"/>
        </w:trPr>
        <w:tc>
          <w:tcPr>
            <w:tcW w:w="1416" w:type="dxa"/>
            <w:tcBorders>
              <w:bottom w:val="single" w:sz="4" w:space="0" w:color="000000"/>
            </w:tcBorders>
          </w:tcPr>
          <w:p>
            <w:pPr>
              <w:pStyle w:val="TableParagraph"/>
              <w:spacing w:line="266" w:lineRule="exact"/>
              <w:ind w:left="122"/>
              <w:rPr>
                <w:b/>
                <w:sz w:val="24"/>
              </w:rPr>
            </w:pPr>
            <w:r>
              <w:rPr>
                <w:b/>
                <w:sz w:val="24"/>
              </w:rPr>
              <w:t>Table</w:t>
            </w:r>
            <w:r>
              <w:rPr>
                <w:b/>
                <w:spacing w:val="-1"/>
                <w:sz w:val="24"/>
              </w:rPr>
              <w:t> </w:t>
            </w:r>
            <w:r>
              <w:rPr>
                <w:b/>
                <w:spacing w:val="-2"/>
                <w:sz w:val="24"/>
              </w:rPr>
              <w:t>4.19:</w:t>
            </w:r>
          </w:p>
        </w:tc>
        <w:tc>
          <w:tcPr>
            <w:tcW w:w="5929" w:type="dxa"/>
            <w:gridSpan w:val="2"/>
            <w:tcBorders>
              <w:bottom w:val="single" w:sz="4" w:space="0" w:color="000000"/>
            </w:tcBorders>
          </w:tcPr>
          <w:p>
            <w:pPr>
              <w:pStyle w:val="TableParagraph"/>
              <w:spacing w:line="266" w:lineRule="exact"/>
              <w:ind w:left="146"/>
              <w:rPr>
                <w:b/>
                <w:sz w:val="24"/>
              </w:rPr>
            </w:pPr>
            <w:r>
              <w:rPr>
                <w:b/>
                <w:sz w:val="24"/>
              </w:rPr>
              <w:t>Reasons</w:t>
            </w:r>
            <w:r>
              <w:rPr>
                <w:b/>
                <w:spacing w:val="-1"/>
                <w:sz w:val="24"/>
              </w:rPr>
              <w:t> </w:t>
            </w:r>
            <w:r>
              <w:rPr>
                <w:b/>
                <w:sz w:val="24"/>
              </w:rPr>
              <w:t>for</w:t>
            </w:r>
            <w:r>
              <w:rPr>
                <w:b/>
                <w:spacing w:val="-2"/>
                <w:sz w:val="24"/>
              </w:rPr>
              <w:t> </w:t>
            </w:r>
            <w:r>
              <w:rPr>
                <w:b/>
                <w:sz w:val="24"/>
              </w:rPr>
              <w:t>disclosure</w:t>
            </w:r>
            <w:r>
              <w:rPr>
                <w:b/>
                <w:spacing w:val="-1"/>
                <w:sz w:val="24"/>
              </w:rPr>
              <w:t> </w:t>
            </w:r>
            <w:r>
              <w:rPr>
                <w:b/>
                <w:sz w:val="24"/>
              </w:rPr>
              <w:t>and</w:t>
            </w:r>
            <w:r>
              <w:rPr>
                <w:b/>
                <w:spacing w:val="-1"/>
                <w:sz w:val="24"/>
              </w:rPr>
              <w:t> </w:t>
            </w:r>
            <w:r>
              <w:rPr>
                <w:b/>
                <w:sz w:val="24"/>
              </w:rPr>
              <w:t>reactions</w:t>
            </w:r>
            <w:r>
              <w:rPr>
                <w:b/>
                <w:spacing w:val="-1"/>
                <w:sz w:val="24"/>
              </w:rPr>
              <w:t> </w:t>
            </w:r>
            <w:r>
              <w:rPr>
                <w:b/>
                <w:sz w:val="24"/>
              </w:rPr>
              <w:t>of</w:t>
            </w:r>
            <w:r>
              <w:rPr>
                <w:b/>
                <w:spacing w:val="1"/>
                <w:sz w:val="24"/>
              </w:rPr>
              <w:t> </w:t>
            </w:r>
            <w:r>
              <w:rPr>
                <w:b/>
                <w:spacing w:val="-2"/>
                <w:sz w:val="24"/>
              </w:rPr>
              <w:t>caregivers</w:t>
            </w:r>
          </w:p>
        </w:tc>
        <w:tc>
          <w:tcPr>
            <w:tcW w:w="1507" w:type="dxa"/>
            <w:tcBorders>
              <w:bottom w:val="single" w:sz="4" w:space="0" w:color="000000"/>
            </w:tcBorders>
          </w:tcPr>
          <w:p>
            <w:pPr>
              <w:pStyle w:val="TableParagraph"/>
              <w:rPr>
                <w:sz w:val="22"/>
              </w:rPr>
            </w:pPr>
          </w:p>
        </w:tc>
      </w:tr>
      <w:tr>
        <w:trPr>
          <w:trHeight w:val="275" w:hRule="atLeast"/>
        </w:trPr>
        <w:tc>
          <w:tcPr>
            <w:tcW w:w="1416" w:type="dxa"/>
            <w:tcBorders>
              <w:top w:val="single" w:sz="4" w:space="0" w:color="000000"/>
              <w:bottom w:val="single" w:sz="4" w:space="0" w:color="000000"/>
            </w:tcBorders>
          </w:tcPr>
          <w:p>
            <w:pPr>
              <w:pStyle w:val="TableParagraph"/>
              <w:spacing w:line="256" w:lineRule="exact"/>
              <w:ind w:left="122"/>
              <w:rPr>
                <w:b/>
                <w:sz w:val="24"/>
              </w:rPr>
            </w:pPr>
            <w:r>
              <w:rPr>
                <w:b/>
                <w:spacing w:val="-2"/>
                <w:sz w:val="24"/>
              </w:rPr>
              <w:t>Variables</w:t>
            </w:r>
          </w:p>
        </w:tc>
        <w:tc>
          <w:tcPr>
            <w:tcW w:w="5929" w:type="dxa"/>
            <w:gridSpan w:val="2"/>
            <w:tcBorders>
              <w:top w:val="single" w:sz="4" w:space="0" w:color="000000"/>
              <w:bottom w:val="single" w:sz="4" w:space="0" w:color="000000"/>
            </w:tcBorders>
          </w:tcPr>
          <w:p>
            <w:pPr>
              <w:pStyle w:val="TableParagraph"/>
              <w:spacing w:line="256" w:lineRule="exact"/>
              <w:ind w:right="315"/>
              <w:jc w:val="right"/>
              <w:rPr>
                <w:b/>
                <w:sz w:val="24"/>
              </w:rPr>
            </w:pPr>
            <w:r>
              <w:rPr>
                <w:b/>
                <w:spacing w:val="-2"/>
                <w:sz w:val="24"/>
              </w:rPr>
              <w:t>Frequency</w:t>
            </w:r>
          </w:p>
        </w:tc>
        <w:tc>
          <w:tcPr>
            <w:tcW w:w="1507" w:type="dxa"/>
            <w:tcBorders>
              <w:top w:val="single" w:sz="4" w:space="0" w:color="000000"/>
              <w:bottom w:val="single" w:sz="4" w:space="0" w:color="000000"/>
            </w:tcBorders>
          </w:tcPr>
          <w:p>
            <w:pPr>
              <w:pStyle w:val="TableParagraph"/>
              <w:spacing w:line="256" w:lineRule="exact"/>
              <w:ind w:left="322"/>
              <w:rPr>
                <w:b/>
                <w:sz w:val="24"/>
              </w:rPr>
            </w:pPr>
            <w:r>
              <w:rPr>
                <w:b/>
                <w:spacing w:val="-10"/>
                <w:sz w:val="24"/>
              </w:rPr>
              <w:t>%</w:t>
            </w:r>
          </w:p>
        </w:tc>
      </w:tr>
      <w:tr>
        <w:trPr>
          <w:trHeight w:val="551" w:hRule="atLeast"/>
        </w:trPr>
        <w:tc>
          <w:tcPr>
            <w:tcW w:w="5062" w:type="dxa"/>
            <w:gridSpan w:val="2"/>
          </w:tcPr>
          <w:p>
            <w:pPr>
              <w:pStyle w:val="TableParagraph"/>
              <w:spacing w:line="268" w:lineRule="exact"/>
              <w:ind w:left="122"/>
              <w:rPr>
                <w:b/>
                <w:sz w:val="24"/>
              </w:rPr>
            </w:pPr>
            <w:r>
              <w:rPr>
                <w:b/>
                <w:sz w:val="24"/>
              </w:rPr>
              <w:t>Motivation</w:t>
            </w:r>
            <w:r>
              <w:rPr>
                <w:b/>
                <w:spacing w:val="-1"/>
                <w:sz w:val="24"/>
              </w:rPr>
              <w:t> </w:t>
            </w:r>
            <w:r>
              <w:rPr>
                <w:b/>
                <w:sz w:val="24"/>
              </w:rPr>
              <w:t>for</w:t>
            </w:r>
            <w:r>
              <w:rPr>
                <w:b/>
                <w:spacing w:val="-2"/>
                <w:sz w:val="24"/>
              </w:rPr>
              <w:t> </w:t>
            </w:r>
            <w:r>
              <w:rPr>
                <w:b/>
                <w:sz w:val="24"/>
              </w:rPr>
              <w:t>disclosure</w:t>
            </w:r>
            <w:r>
              <w:rPr>
                <w:b/>
                <w:spacing w:val="-1"/>
                <w:sz w:val="24"/>
              </w:rPr>
              <w:t> </w:t>
            </w:r>
            <w:r>
              <w:rPr>
                <w:b/>
                <w:spacing w:val="-2"/>
                <w:sz w:val="24"/>
              </w:rPr>
              <w:t>(n=91)</w:t>
            </w:r>
          </w:p>
          <w:p>
            <w:pPr>
              <w:pStyle w:val="TableParagraph"/>
              <w:spacing w:line="259" w:lineRule="exact"/>
              <w:ind w:left="122"/>
              <w:rPr>
                <w:sz w:val="24"/>
              </w:rPr>
            </w:pPr>
            <w:r>
              <w:rPr>
                <w:sz w:val="24"/>
              </w:rPr>
              <w:t>To</w:t>
            </w:r>
            <w:r>
              <w:rPr>
                <w:spacing w:val="-2"/>
                <w:sz w:val="24"/>
              </w:rPr>
              <w:t> </w:t>
            </w:r>
            <w:r>
              <w:rPr>
                <w:sz w:val="24"/>
              </w:rPr>
              <w:t>prevent</w:t>
            </w:r>
            <w:r>
              <w:rPr>
                <w:spacing w:val="-2"/>
                <w:sz w:val="24"/>
              </w:rPr>
              <w:t> </w:t>
            </w:r>
            <w:r>
              <w:rPr>
                <w:sz w:val="24"/>
              </w:rPr>
              <w:t>its</w:t>
            </w:r>
            <w:r>
              <w:rPr>
                <w:spacing w:val="-1"/>
                <w:sz w:val="24"/>
              </w:rPr>
              <w:t> </w:t>
            </w:r>
            <w:r>
              <w:rPr>
                <w:sz w:val="24"/>
              </w:rPr>
              <w:t>re-</w:t>
            </w:r>
            <w:r>
              <w:rPr>
                <w:spacing w:val="-2"/>
                <w:sz w:val="24"/>
              </w:rPr>
              <w:t>occurrence</w:t>
            </w:r>
          </w:p>
        </w:tc>
        <w:tc>
          <w:tcPr>
            <w:tcW w:w="2283" w:type="dxa"/>
          </w:tcPr>
          <w:p>
            <w:pPr>
              <w:pStyle w:val="TableParagraph"/>
              <w:spacing w:line="261" w:lineRule="exact" w:before="265"/>
              <w:ind w:left="874"/>
              <w:rPr>
                <w:sz w:val="24"/>
              </w:rPr>
            </w:pPr>
            <w:r>
              <w:rPr>
                <w:spacing w:val="-5"/>
                <w:sz w:val="24"/>
              </w:rPr>
              <w:t>23</w:t>
            </w:r>
          </w:p>
        </w:tc>
        <w:tc>
          <w:tcPr>
            <w:tcW w:w="1507" w:type="dxa"/>
          </w:tcPr>
          <w:p>
            <w:pPr>
              <w:pStyle w:val="TableParagraph"/>
              <w:spacing w:line="261" w:lineRule="exact" w:before="265"/>
              <w:ind w:left="322"/>
              <w:rPr>
                <w:sz w:val="24"/>
              </w:rPr>
            </w:pPr>
            <w:r>
              <w:rPr>
                <w:spacing w:val="-4"/>
                <w:sz w:val="24"/>
              </w:rPr>
              <w:t>25.2</w:t>
            </w:r>
          </w:p>
        </w:tc>
      </w:tr>
      <w:tr>
        <w:trPr>
          <w:trHeight w:val="276" w:hRule="atLeast"/>
        </w:trPr>
        <w:tc>
          <w:tcPr>
            <w:tcW w:w="5062" w:type="dxa"/>
            <w:gridSpan w:val="2"/>
          </w:tcPr>
          <w:p>
            <w:pPr>
              <w:pStyle w:val="TableParagraph"/>
              <w:spacing w:line="256" w:lineRule="exact"/>
              <w:ind w:left="122"/>
              <w:rPr>
                <w:sz w:val="24"/>
              </w:rPr>
            </w:pPr>
            <w:r>
              <w:rPr>
                <w:sz w:val="24"/>
              </w:rPr>
              <w:t>Very</w:t>
            </w:r>
            <w:r>
              <w:rPr>
                <w:spacing w:val="-8"/>
                <w:sz w:val="24"/>
              </w:rPr>
              <w:t> </w:t>
            </w:r>
            <w:r>
              <w:rPr>
                <w:sz w:val="24"/>
              </w:rPr>
              <w:t>abnormal</w:t>
            </w:r>
            <w:r>
              <w:rPr>
                <w:spacing w:val="-1"/>
                <w:sz w:val="24"/>
              </w:rPr>
              <w:t> </w:t>
            </w:r>
            <w:r>
              <w:rPr>
                <w:sz w:val="24"/>
              </w:rPr>
              <w:t>to experience</w:t>
            </w:r>
            <w:r>
              <w:rPr>
                <w:spacing w:val="-2"/>
                <w:sz w:val="24"/>
              </w:rPr>
              <w:t> </w:t>
            </w:r>
            <w:r>
              <w:rPr>
                <w:sz w:val="24"/>
              </w:rPr>
              <w:t>sexual </w:t>
            </w:r>
            <w:r>
              <w:rPr>
                <w:spacing w:val="-2"/>
                <w:sz w:val="24"/>
              </w:rPr>
              <w:t>abuse</w:t>
            </w:r>
          </w:p>
        </w:tc>
        <w:tc>
          <w:tcPr>
            <w:tcW w:w="2283" w:type="dxa"/>
          </w:tcPr>
          <w:p>
            <w:pPr>
              <w:pStyle w:val="TableParagraph"/>
              <w:spacing w:line="256" w:lineRule="exact"/>
              <w:ind w:left="874"/>
              <w:rPr>
                <w:sz w:val="24"/>
              </w:rPr>
            </w:pPr>
            <w:r>
              <w:rPr>
                <w:spacing w:val="-5"/>
                <w:sz w:val="24"/>
              </w:rPr>
              <w:t>38</w:t>
            </w:r>
          </w:p>
        </w:tc>
        <w:tc>
          <w:tcPr>
            <w:tcW w:w="1507" w:type="dxa"/>
          </w:tcPr>
          <w:p>
            <w:pPr>
              <w:pStyle w:val="TableParagraph"/>
              <w:spacing w:line="256" w:lineRule="exact"/>
              <w:ind w:left="322"/>
              <w:rPr>
                <w:sz w:val="24"/>
              </w:rPr>
            </w:pPr>
            <w:r>
              <w:rPr>
                <w:spacing w:val="-4"/>
                <w:sz w:val="24"/>
              </w:rPr>
              <w:t>41.8</w:t>
            </w:r>
          </w:p>
        </w:tc>
      </w:tr>
      <w:tr>
        <w:trPr>
          <w:trHeight w:val="276" w:hRule="atLeast"/>
        </w:trPr>
        <w:tc>
          <w:tcPr>
            <w:tcW w:w="5062" w:type="dxa"/>
            <w:gridSpan w:val="2"/>
          </w:tcPr>
          <w:p>
            <w:pPr>
              <w:pStyle w:val="TableParagraph"/>
              <w:spacing w:line="256" w:lineRule="exact"/>
              <w:ind w:left="122"/>
              <w:rPr>
                <w:sz w:val="24"/>
              </w:rPr>
            </w:pPr>
            <w:r>
              <w:rPr>
                <w:sz w:val="24"/>
              </w:rPr>
              <w:t>Trust</w:t>
            </w:r>
            <w:r>
              <w:rPr>
                <w:spacing w:val="-1"/>
                <w:sz w:val="24"/>
              </w:rPr>
              <w:t> </w:t>
            </w:r>
            <w:r>
              <w:rPr>
                <w:sz w:val="24"/>
              </w:rPr>
              <w:t>that</w:t>
            </w:r>
            <w:r>
              <w:rPr>
                <w:spacing w:val="-1"/>
                <w:sz w:val="24"/>
              </w:rPr>
              <w:t> </w:t>
            </w:r>
            <w:r>
              <w:rPr>
                <w:sz w:val="24"/>
              </w:rPr>
              <w:t>she</w:t>
            </w:r>
            <w:r>
              <w:rPr>
                <w:spacing w:val="-2"/>
                <w:sz w:val="24"/>
              </w:rPr>
              <w:t> </w:t>
            </w:r>
            <w:r>
              <w:rPr>
                <w:sz w:val="24"/>
              </w:rPr>
              <w:t>will</w:t>
            </w:r>
            <w:r>
              <w:rPr>
                <w:spacing w:val="-1"/>
                <w:sz w:val="24"/>
              </w:rPr>
              <w:t> </w:t>
            </w:r>
            <w:r>
              <w:rPr>
                <w:sz w:val="24"/>
              </w:rPr>
              <w:t>receive</w:t>
            </w:r>
            <w:r>
              <w:rPr>
                <w:spacing w:val="-1"/>
                <w:sz w:val="24"/>
              </w:rPr>
              <w:t> </w:t>
            </w:r>
            <w:r>
              <w:rPr>
                <w:spacing w:val="-4"/>
                <w:sz w:val="24"/>
              </w:rPr>
              <w:t>help</w:t>
            </w:r>
          </w:p>
        </w:tc>
        <w:tc>
          <w:tcPr>
            <w:tcW w:w="2283" w:type="dxa"/>
          </w:tcPr>
          <w:p>
            <w:pPr>
              <w:pStyle w:val="TableParagraph"/>
              <w:spacing w:line="256" w:lineRule="exact"/>
              <w:ind w:left="874"/>
              <w:rPr>
                <w:sz w:val="24"/>
              </w:rPr>
            </w:pPr>
            <w:r>
              <w:rPr>
                <w:spacing w:val="-5"/>
                <w:sz w:val="24"/>
              </w:rPr>
              <w:t>28</w:t>
            </w:r>
          </w:p>
        </w:tc>
        <w:tc>
          <w:tcPr>
            <w:tcW w:w="1507" w:type="dxa"/>
          </w:tcPr>
          <w:p>
            <w:pPr>
              <w:pStyle w:val="TableParagraph"/>
              <w:spacing w:line="256" w:lineRule="exact"/>
              <w:ind w:left="322"/>
              <w:rPr>
                <w:sz w:val="24"/>
              </w:rPr>
            </w:pPr>
            <w:r>
              <w:rPr>
                <w:spacing w:val="-4"/>
                <w:sz w:val="24"/>
              </w:rPr>
              <w:t>30.8</w:t>
            </w:r>
          </w:p>
        </w:tc>
      </w:tr>
      <w:tr>
        <w:trPr>
          <w:trHeight w:val="416" w:hRule="atLeast"/>
        </w:trPr>
        <w:tc>
          <w:tcPr>
            <w:tcW w:w="5062" w:type="dxa"/>
            <w:gridSpan w:val="2"/>
          </w:tcPr>
          <w:p>
            <w:pPr>
              <w:pStyle w:val="TableParagraph"/>
              <w:spacing w:line="271" w:lineRule="exact"/>
              <w:ind w:left="122"/>
              <w:rPr>
                <w:sz w:val="24"/>
              </w:rPr>
            </w:pPr>
            <w:r>
              <w:rPr>
                <w:sz w:val="24"/>
              </w:rPr>
              <w:t>No</w:t>
            </w:r>
            <w:r>
              <w:rPr>
                <w:spacing w:val="-2"/>
                <w:sz w:val="24"/>
              </w:rPr>
              <w:t> response</w:t>
            </w:r>
          </w:p>
        </w:tc>
        <w:tc>
          <w:tcPr>
            <w:tcW w:w="2283" w:type="dxa"/>
          </w:tcPr>
          <w:p>
            <w:pPr>
              <w:pStyle w:val="TableParagraph"/>
              <w:spacing w:line="271" w:lineRule="exact"/>
              <w:ind w:left="874"/>
              <w:rPr>
                <w:sz w:val="24"/>
              </w:rPr>
            </w:pPr>
            <w:r>
              <w:rPr>
                <w:spacing w:val="-10"/>
                <w:sz w:val="24"/>
              </w:rPr>
              <w:t>2</w:t>
            </w:r>
          </w:p>
        </w:tc>
        <w:tc>
          <w:tcPr>
            <w:tcW w:w="1507" w:type="dxa"/>
          </w:tcPr>
          <w:p>
            <w:pPr>
              <w:pStyle w:val="TableParagraph"/>
              <w:spacing w:line="271" w:lineRule="exact"/>
              <w:ind w:left="442"/>
              <w:rPr>
                <w:sz w:val="24"/>
              </w:rPr>
            </w:pPr>
            <w:r>
              <w:rPr>
                <w:spacing w:val="-5"/>
                <w:sz w:val="24"/>
              </w:rPr>
              <w:t>2.2</w:t>
            </w:r>
          </w:p>
        </w:tc>
      </w:tr>
      <w:tr>
        <w:trPr>
          <w:trHeight w:val="687" w:hRule="atLeast"/>
        </w:trPr>
        <w:tc>
          <w:tcPr>
            <w:tcW w:w="5062" w:type="dxa"/>
            <w:gridSpan w:val="2"/>
          </w:tcPr>
          <w:p>
            <w:pPr>
              <w:pStyle w:val="TableParagraph"/>
              <w:spacing w:line="274" w:lineRule="exact" w:before="135"/>
              <w:ind w:left="122"/>
              <w:rPr>
                <w:b/>
                <w:sz w:val="24"/>
              </w:rPr>
            </w:pPr>
            <w:r>
              <w:rPr>
                <w:b/>
                <w:sz w:val="24"/>
              </w:rPr>
              <w:t>Reason</w:t>
            </w:r>
            <w:r>
              <w:rPr>
                <w:b/>
                <w:spacing w:val="-3"/>
                <w:sz w:val="24"/>
              </w:rPr>
              <w:t> </w:t>
            </w:r>
            <w:r>
              <w:rPr>
                <w:b/>
                <w:sz w:val="24"/>
              </w:rPr>
              <w:t>for</w:t>
            </w:r>
            <w:r>
              <w:rPr>
                <w:b/>
                <w:spacing w:val="-3"/>
                <w:sz w:val="24"/>
              </w:rPr>
              <w:t> </w:t>
            </w:r>
            <w:r>
              <w:rPr>
                <w:b/>
                <w:sz w:val="24"/>
              </w:rPr>
              <w:t>non-disclosure</w:t>
            </w:r>
            <w:r>
              <w:rPr>
                <w:b/>
                <w:spacing w:val="-2"/>
                <w:sz w:val="24"/>
              </w:rPr>
              <w:t> (n=189)</w:t>
            </w:r>
          </w:p>
          <w:p>
            <w:pPr>
              <w:pStyle w:val="TableParagraph"/>
              <w:spacing w:line="259" w:lineRule="exact"/>
              <w:ind w:left="122"/>
              <w:rPr>
                <w:sz w:val="24"/>
              </w:rPr>
            </w:pPr>
            <w:r>
              <w:rPr>
                <w:sz w:val="24"/>
              </w:rPr>
              <w:t>To</w:t>
            </w:r>
            <w:r>
              <w:rPr>
                <w:spacing w:val="-2"/>
                <w:sz w:val="24"/>
              </w:rPr>
              <w:t> </w:t>
            </w:r>
            <w:r>
              <w:rPr>
                <w:sz w:val="24"/>
              </w:rPr>
              <w:t>avoid</w:t>
            </w:r>
            <w:r>
              <w:rPr>
                <w:spacing w:val="-1"/>
                <w:sz w:val="24"/>
              </w:rPr>
              <w:t> </w:t>
            </w:r>
            <w:r>
              <w:rPr>
                <w:sz w:val="24"/>
              </w:rPr>
              <w:t>inciting</w:t>
            </w:r>
            <w:r>
              <w:rPr>
                <w:spacing w:val="-2"/>
                <w:sz w:val="24"/>
              </w:rPr>
              <w:t> problem</w:t>
            </w:r>
          </w:p>
        </w:tc>
        <w:tc>
          <w:tcPr>
            <w:tcW w:w="2283" w:type="dxa"/>
          </w:tcPr>
          <w:p>
            <w:pPr>
              <w:pStyle w:val="TableParagraph"/>
              <w:spacing w:before="130"/>
              <w:rPr>
                <w:sz w:val="24"/>
              </w:rPr>
            </w:pPr>
          </w:p>
          <w:p>
            <w:pPr>
              <w:pStyle w:val="TableParagraph"/>
              <w:spacing w:line="261" w:lineRule="exact"/>
              <w:ind w:left="874"/>
              <w:rPr>
                <w:sz w:val="24"/>
              </w:rPr>
            </w:pPr>
            <w:r>
              <w:rPr>
                <w:spacing w:val="-5"/>
                <w:sz w:val="24"/>
              </w:rPr>
              <w:t>31</w:t>
            </w:r>
          </w:p>
        </w:tc>
        <w:tc>
          <w:tcPr>
            <w:tcW w:w="1507" w:type="dxa"/>
          </w:tcPr>
          <w:p>
            <w:pPr>
              <w:pStyle w:val="TableParagraph"/>
              <w:spacing w:before="130"/>
              <w:rPr>
                <w:sz w:val="24"/>
              </w:rPr>
            </w:pPr>
          </w:p>
          <w:p>
            <w:pPr>
              <w:pStyle w:val="TableParagraph"/>
              <w:spacing w:line="261" w:lineRule="exact"/>
              <w:ind w:left="322"/>
              <w:rPr>
                <w:sz w:val="24"/>
              </w:rPr>
            </w:pPr>
            <w:r>
              <w:rPr>
                <w:spacing w:val="-4"/>
                <w:sz w:val="24"/>
              </w:rPr>
              <w:t>16.4</w:t>
            </w:r>
          </w:p>
        </w:tc>
      </w:tr>
      <w:tr>
        <w:trPr>
          <w:trHeight w:val="275" w:hRule="atLeast"/>
        </w:trPr>
        <w:tc>
          <w:tcPr>
            <w:tcW w:w="5062" w:type="dxa"/>
            <w:gridSpan w:val="2"/>
          </w:tcPr>
          <w:p>
            <w:pPr>
              <w:pStyle w:val="TableParagraph"/>
              <w:spacing w:line="256" w:lineRule="exact"/>
              <w:ind w:left="122"/>
              <w:rPr>
                <w:sz w:val="24"/>
              </w:rPr>
            </w:pPr>
            <w:r>
              <w:rPr>
                <w:sz w:val="24"/>
              </w:rPr>
              <w:t>It</w:t>
            </w:r>
            <w:r>
              <w:rPr>
                <w:spacing w:val="-1"/>
                <w:sz w:val="24"/>
              </w:rPr>
              <w:t> </w:t>
            </w:r>
            <w:r>
              <w:rPr>
                <w:sz w:val="24"/>
              </w:rPr>
              <w:t>is</w:t>
            </w:r>
            <w:r>
              <w:rPr>
                <w:spacing w:val="-1"/>
                <w:sz w:val="24"/>
              </w:rPr>
              <w:t> </w:t>
            </w:r>
            <w:r>
              <w:rPr>
                <w:sz w:val="24"/>
              </w:rPr>
              <w:t>shamefull</w:t>
            </w:r>
            <w:r>
              <w:rPr>
                <w:spacing w:val="-1"/>
                <w:sz w:val="24"/>
              </w:rPr>
              <w:t> </w:t>
            </w:r>
            <w:r>
              <w:rPr>
                <w:sz w:val="24"/>
              </w:rPr>
              <w:t>to </w:t>
            </w:r>
            <w:r>
              <w:rPr>
                <w:spacing w:val="-2"/>
                <w:sz w:val="24"/>
              </w:rPr>
              <w:t>articulate</w:t>
            </w:r>
          </w:p>
        </w:tc>
        <w:tc>
          <w:tcPr>
            <w:tcW w:w="2283" w:type="dxa"/>
          </w:tcPr>
          <w:p>
            <w:pPr>
              <w:pStyle w:val="TableParagraph"/>
              <w:spacing w:line="256" w:lineRule="exact"/>
              <w:ind w:left="874"/>
              <w:rPr>
                <w:sz w:val="24"/>
              </w:rPr>
            </w:pPr>
            <w:r>
              <w:rPr>
                <w:spacing w:val="-5"/>
                <w:sz w:val="24"/>
              </w:rPr>
              <w:t>21</w:t>
            </w:r>
          </w:p>
        </w:tc>
        <w:tc>
          <w:tcPr>
            <w:tcW w:w="1507" w:type="dxa"/>
          </w:tcPr>
          <w:p>
            <w:pPr>
              <w:pStyle w:val="TableParagraph"/>
              <w:spacing w:line="256" w:lineRule="exact"/>
              <w:ind w:left="322"/>
              <w:rPr>
                <w:sz w:val="24"/>
              </w:rPr>
            </w:pPr>
            <w:r>
              <w:rPr>
                <w:spacing w:val="-4"/>
                <w:sz w:val="24"/>
              </w:rPr>
              <w:t>11.1</w:t>
            </w:r>
          </w:p>
        </w:tc>
      </w:tr>
      <w:tr>
        <w:trPr>
          <w:trHeight w:val="275" w:hRule="atLeast"/>
        </w:trPr>
        <w:tc>
          <w:tcPr>
            <w:tcW w:w="5062" w:type="dxa"/>
            <w:gridSpan w:val="2"/>
          </w:tcPr>
          <w:p>
            <w:pPr>
              <w:pStyle w:val="TableParagraph"/>
              <w:spacing w:line="256" w:lineRule="exact"/>
              <w:ind w:left="122"/>
              <w:rPr>
                <w:sz w:val="24"/>
              </w:rPr>
            </w:pPr>
            <w:r>
              <w:rPr>
                <w:sz w:val="24"/>
              </w:rPr>
              <w:t>To</w:t>
            </w:r>
            <w:r>
              <w:rPr>
                <w:spacing w:val="-1"/>
                <w:sz w:val="24"/>
              </w:rPr>
              <w:t> </w:t>
            </w:r>
            <w:r>
              <w:rPr>
                <w:sz w:val="24"/>
              </w:rPr>
              <w:t>avoid abuse</w:t>
            </w:r>
            <w:r>
              <w:rPr>
                <w:spacing w:val="-2"/>
                <w:sz w:val="24"/>
              </w:rPr>
              <w:t> </w:t>
            </w:r>
            <w:r>
              <w:rPr>
                <w:sz w:val="24"/>
              </w:rPr>
              <w:t>from </w:t>
            </w:r>
            <w:r>
              <w:rPr>
                <w:spacing w:val="-2"/>
                <w:sz w:val="24"/>
              </w:rPr>
              <w:t>caregievrs</w:t>
            </w:r>
          </w:p>
        </w:tc>
        <w:tc>
          <w:tcPr>
            <w:tcW w:w="2283" w:type="dxa"/>
          </w:tcPr>
          <w:p>
            <w:pPr>
              <w:pStyle w:val="TableParagraph"/>
              <w:spacing w:line="256" w:lineRule="exact"/>
              <w:ind w:left="874"/>
              <w:rPr>
                <w:sz w:val="24"/>
              </w:rPr>
            </w:pPr>
            <w:r>
              <w:rPr>
                <w:spacing w:val="-5"/>
                <w:sz w:val="24"/>
              </w:rPr>
              <w:t>39</w:t>
            </w:r>
          </w:p>
        </w:tc>
        <w:tc>
          <w:tcPr>
            <w:tcW w:w="1507" w:type="dxa"/>
          </w:tcPr>
          <w:p>
            <w:pPr>
              <w:pStyle w:val="TableParagraph"/>
              <w:spacing w:line="256" w:lineRule="exact"/>
              <w:ind w:left="322"/>
              <w:rPr>
                <w:sz w:val="24"/>
              </w:rPr>
            </w:pPr>
            <w:r>
              <w:rPr>
                <w:spacing w:val="-4"/>
                <w:sz w:val="24"/>
              </w:rPr>
              <w:t>20.6</w:t>
            </w:r>
          </w:p>
        </w:tc>
      </w:tr>
      <w:tr>
        <w:trPr>
          <w:trHeight w:val="276" w:hRule="atLeast"/>
        </w:trPr>
        <w:tc>
          <w:tcPr>
            <w:tcW w:w="5062" w:type="dxa"/>
            <w:gridSpan w:val="2"/>
          </w:tcPr>
          <w:p>
            <w:pPr>
              <w:pStyle w:val="TableParagraph"/>
              <w:spacing w:line="256" w:lineRule="exact"/>
              <w:ind w:left="122"/>
              <w:rPr>
                <w:sz w:val="24"/>
              </w:rPr>
            </w:pPr>
            <w:r>
              <w:rPr>
                <w:sz w:val="24"/>
              </w:rPr>
              <w:t>It</w:t>
            </w:r>
            <w:r>
              <w:rPr>
                <w:spacing w:val="-2"/>
                <w:sz w:val="24"/>
              </w:rPr>
              <w:t> </w:t>
            </w:r>
            <w:r>
              <w:rPr>
                <w:sz w:val="24"/>
              </w:rPr>
              <w:t>is</w:t>
            </w:r>
            <w:r>
              <w:rPr>
                <w:spacing w:val="-1"/>
                <w:sz w:val="24"/>
              </w:rPr>
              <w:t> </w:t>
            </w:r>
            <w:r>
              <w:rPr>
                <w:sz w:val="24"/>
              </w:rPr>
              <w:t>not</w:t>
            </w:r>
            <w:r>
              <w:rPr>
                <w:spacing w:val="-1"/>
                <w:sz w:val="24"/>
              </w:rPr>
              <w:t> </w:t>
            </w:r>
            <w:r>
              <w:rPr>
                <w:spacing w:val="-2"/>
                <w:sz w:val="24"/>
              </w:rPr>
              <w:t>necessary</w:t>
            </w:r>
          </w:p>
        </w:tc>
        <w:tc>
          <w:tcPr>
            <w:tcW w:w="2283" w:type="dxa"/>
          </w:tcPr>
          <w:p>
            <w:pPr>
              <w:pStyle w:val="TableParagraph"/>
              <w:spacing w:line="256" w:lineRule="exact"/>
              <w:ind w:left="874"/>
              <w:rPr>
                <w:sz w:val="24"/>
              </w:rPr>
            </w:pPr>
            <w:r>
              <w:rPr>
                <w:spacing w:val="-5"/>
                <w:sz w:val="24"/>
              </w:rPr>
              <w:t>71</w:t>
            </w:r>
          </w:p>
        </w:tc>
        <w:tc>
          <w:tcPr>
            <w:tcW w:w="1507" w:type="dxa"/>
          </w:tcPr>
          <w:p>
            <w:pPr>
              <w:pStyle w:val="TableParagraph"/>
              <w:spacing w:line="256" w:lineRule="exact"/>
              <w:ind w:left="322"/>
              <w:rPr>
                <w:sz w:val="24"/>
              </w:rPr>
            </w:pPr>
            <w:r>
              <w:rPr>
                <w:spacing w:val="-4"/>
                <w:sz w:val="24"/>
              </w:rPr>
              <w:t>37.6</w:t>
            </w:r>
          </w:p>
        </w:tc>
      </w:tr>
      <w:tr>
        <w:trPr>
          <w:trHeight w:val="415" w:hRule="atLeast"/>
        </w:trPr>
        <w:tc>
          <w:tcPr>
            <w:tcW w:w="5062" w:type="dxa"/>
            <w:gridSpan w:val="2"/>
          </w:tcPr>
          <w:p>
            <w:pPr>
              <w:pStyle w:val="TableParagraph"/>
              <w:spacing w:line="271" w:lineRule="exact"/>
              <w:ind w:left="122"/>
              <w:rPr>
                <w:sz w:val="24"/>
              </w:rPr>
            </w:pPr>
            <w:r>
              <w:rPr>
                <w:sz w:val="24"/>
              </w:rPr>
              <w:t>Cant</w:t>
            </w:r>
            <w:r>
              <w:rPr>
                <w:spacing w:val="-1"/>
                <w:sz w:val="24"/>
              </w:rPr>
              <w:t> </w:t>
            </w:r>
            <w:r>
              <w:rPr>
                <w:spacing w:val="-2"/>
                <w:sz w:val="24"/>
              </w:rPr>
              <w:t>remember</w:t>
            </w:r>
          </w:p>
        </w:tc>
        <w:tc>
          <w:tcPr>
            <w:tcW w:w="2283" w:type="dxa"/>
          </w:tcPr>
          <w:p>
            <w:pPr>
              <w:pStyle w:val="TableParagraph"/>
              <w:spacing w:line="271" w:lineRule="exact"/>
              <w:ind w:left="874"/>
              <w:rPr>
                <w:sz w:val="24"/>
              </w:rPr>
            </w:pPr>
            <w:r>
              <w:rPr>
                <w:spacing w:val="-5"/>
                <w:sz w:val="24"/>
              </w:rPr>
              <w:t>27</w:t>
            </w:r>
          </w:p>
        </w:tc>
        <w:tc>
          <w:tcPr>
            <w:tcW w:w="1507" w:type="dxa"/>
          </w:tcPr>
          <w:p>
            <w:pPr>
              <w:pStyle w:val="TableParagraph"/>
              <w:spacing w:line="271" w:lineRule="exact"/>
              <w:ind w:left="322"/>
              <w:rPr>
                <w:sz w:val="24"/>
              </w:rPr>
            </w:pPr>
            <w:r>
              <w:rPr>
                <w:spacing w:val="-4"/>
                <w:sz w:val="24"/>
              </w:rPr>
              <w:t>14.3</w:t>
            </w:r>
          </w:p>
        </w:tc>
      </w:tr>
      <w:tr>
        <w:trPr>
          <w:trHeight w:val="686" w:hRule="atLeast"/>
        </w:trPr>
        <w:tc>
          <w:tcPr>
            <w:tcW w:w="5062" w:type="dxa"/>
            <w:gridSpan w:val="2"/>
          </w:tcPr>
          <w:p>
            <w:pPr>
              <w:pStyle w:val="TableParagraph"/>
              <w:spacing w:line="274" w:lineRule="exact" w:before="134"/>
              <w:ind w:left="122"/>
              <w:rPr>
                <w:b/>
                <w:sz w:val="24"/>
              </w:rPr>
            </w:pPr>
            <w:r>
              <w:rPr>
                <w:b/>
                <w:sz w:val="24"/>
              </w:rPr>
              <w:t>Reaction</w:t>
            </w:r>
            <w:r>
              <w:rPr>
                <w:b/>
                <w:spacing w:val="-2"/>
                <w:sz w:val="24"/>
              </w:rPr>
              <w:t> </w:t>
            </w:r>
            <w:r>
              <w:rPr>
                <w:b/>
                <w:sz w:val="24"/>
              </w:rPr>
              <w:t>of</w:t>
            </w:r>
            <w:r>
              <w:rPr>
                <w:b/>
                <w:spacing w:val="-1"/>
                <w:sz w:val="24"/>
              </w:rPr>
              <w:t> </w:t>
            </w:r>
            <w:r>
              <w:rPr>
                <w:b/>
                <w:sz w:val="24"/>
              </w:rPr>
              <w:t>caregivers</w:t>
            </w:r>
            <w:r>
              <w:rPr>
                <w:b/>
                <w:spacing w:val="-1"/>
                <w:sz w:val="24"/>
              </w:rPr>
              <w:t> </w:t>
            </w:r>
            <w:r>
              <w:rPr>
                <w:b/>
                <w:spacing w:val="-2"/>
                <w:sz w:val="24"/>
              </w:rPr>
              <w:t>(n=91)</w:t>
            </w:r>
          </w:p>
          <w:p>
            <w:pPr>
              <w:pStyle w:val="TableParagraph"/>
              <w:spacing w:line="259" w:lineRule="exact"/>
              <w:ind w:left="122"/>
              <w:rPr>
                <w:sz w:val="24"/>
              </w:rPr>
            </w:pPr>
            <w:r>
              <w:rPr>
                <w:sz w:val="24"/>
              </w:rPr>
              <w:t>Not </w:t>
            </w:r>
            <w:r>
              <w:rPr>
                <w:spacing w:val="-2"/>
                <w:sz w:val="24"/>
              </w:rPr>
              <w:t>concerned</w:t>
            </w:r>
          </w:p>
        </w:tc>
        <w:tc>
          <w:tcPr>
            <w:tcW w:w="2283" w:type="dxa"/>
          </w:tcPr>
          <w:p>
            <w:pPr>
              <w:pStyle w:val="TableParagraph"/>
              <w:spacing w:before="129"/>
              <w:rPr>
                <w:sz w:val="24"/>
              </w:rPr>
            </w:pPr>
          </w:p>
          <w:p>
            <w:pPr>
              <w:pStyle w:val="TableParagraph"/>
              <w:spacing w:line="261" w:lineRule="exact"/>
              <w:ind w:left="874"/>
              <w:rPr>
                <w:sz w:val="24"/>
              </w:rPr>
            </w:pPr>
            <w:r>
              <w:rPr>
                <w:spacing w:val="-5"/>
                <w:sz w:val="24"/>
              </w:rPr>
              <w:t>16</w:t>
            </w:r>
          </w:p>
        </w:tc>
        <w:tc>
          <w:tcPr>
            <w:tcW w:w="1507" w:type="dxa"/>
          </w:tcPr>
          <w:p>
            <w:pPr>
              <w:pStyle w:val="TableParagraph"/>
              <w:spacing w:before="129"/>
              <w:rPr>
                <w:sz w:val="24"/>
              </w:rPr>
            </w:pPr>
          </w:p>
          <w:p>
            <w:pPr>
              <w:pStyle w:val="TableParagraph"/>
              <w:spacing w:line="261" w:lineRule="exact"/>
              <w:ind w:left="322"/>
              <w:rPr>
                <w:sz w:val="24"/>
              </w:rPr>
            </w:pPr>
            <w:r>
              <w:rPr>
                <w:spacing w:val="-4"/>
                <w:sz w:val="24"/>
              </w:rPr>
              <w:t>17.6</w:t>
            </w:r>
          </w:p>
        </w:tc>
      </w:tr>
      <w:tr>
        <w:trPr>
          <w:trHeight w:val="276" w:hRule="atLeast"/>
        </w:trPr>
        <w:tc>
          <w:tcPr>
            <w:tcW w:w="5062" w:type="dxa"/>
            <w:gridSpan w:val="2"/>
          </w:tcPr>
          <w:p>
            <w:pPr>
              <w:pStyle w:val="TableParagraph"/>
              <w:spacing w:line="256" w:lineRule="exact"/>
              <w:ind w:left="122"/>
              <w:rPr>
                <w:sz w:val="24"/>
              </w:rPr>
            </w:pPr>
            <w:r>
              <w:rPr>
                <w:sz w:val="24"/>
              </w:rPr>
              <w:t>Adopted</w:t>
            </w:r>
            <w:r>
              <w:rPr>
                <w:spacing w:val="-4"/>
                <w:sz w:val="24"/>
              </w:rPr>
              <w:t> </w:t>
            </w:r>
            <w:r>
              <w:rPr>
                <w:sz w:val="24"/>
              </w:rPr>
              <w:t>physical</w:t>
            </w:r>
            <w:r>
              <w:rPr>
                <w:spacing w:val="-2"/>
                <w:sz w:val="24"/>
              </w:rPr>
              <w:t> </w:t>
            </w:r>
            <w:r>
              <w:rPr>
                <w:sz w:val="24"/>
              </w:rPr>
              <w:t>protective</w:t>
            </w:r>
            <w:r>
              <w:rPr>
                <w:spacing w:val="-2"/>
                <w:sz w:val="24"/>
              </w:rPr>
              <w:t> strategies</w:t>
            </w:r>
          </w:p>
        </w:tc>
        <w:tc>
          <w:tcPr>
            <w:tcW w:w="2283" w:type="dxa"/>
          </w:tcPr>
          <w:p>
            <w:pPr>
              <w:pStyle w:val="TableParagraph"/>
              <w:spacing w:line="256" w:lineRule="exact"/>
              <w:ind w:left="874"/>
              <w:rPr>
                <w:sz w:val="24"/>
              </w:rPr>
            </w:pPr>
            <w:r>
              <w:rPr>
                <w:spacing w:val="-5"/>
                <w:sz w:val="24"/>
              </w:rPr>
              <w:t>50</w:t>
            </w:r>
          </w:p>
        </w:tc>
        <w:tc>
          <w:tcPr>
            <w:tcW w:w="1507" w:type="dxa"/>
          </w:tcPr>
          <w:p>
            <w:pPr>
              <w:pStyle w:val="TableParagraph"/>
              <w:spacing w:line="256" w:lineRule="exact"/>
              <w:ind w:left="322"/>
              <w:rPr>
                <w:sz w:val="24"/>
              </w:rPr>
            </w:pPr>
            <w:r>
              <w:rPr>
                <w:spacing w:val="-4"/>
                <w:sz w:val="24"/>
              </w:rPr>
              <w:t>54.9</w:t>
            </w:r>
          </w:p>
        </w:tc>
      </w:tr>
      <w:tr>
        <w:trPr>
          <w:trHeight w:val="416" w:hRule="atLeast"/>
        </w:trPr>
        <w:tc>
          <w:tcPr>
            <w:tcW w:w="5062" w:type="dxa"/>
            <w:gridSpan w:val="2"/>
          </w:tcPr>
          <w:p>
            <w:pPr>
              <w:pStyle w:val="TableParagraph"/>
              <w:spacing w:line="271" w:lineRule="exact"/>
              <w:ind w:left="122"/>
              <w:rPr>
                <w:sz w:val="24"/>
              </w:rPr>
            </w:pPr>
            <w:r>
              <w:rPr>
                <w:sz w:val="24"/>
              </w:rPr>
              <w:t>Showed</w:t>
            </w:r>
            <w:r>
              <w:rPr>
                <w:spacing w:val="-3"/>
                <w:sz w:val="24"/>
              </w:rPr>
              <w:t> </w:t>
            </w:r>
            <w:r>
              <w:rPr>
                <w:sz w:val="24"/>
              </w:rPr>
              <w:t>care</w:t>
            </w:r>
            <w:r>
              <w:rPr>
                <w:spacing w:val="-2"/>
                <w:sz w:val="24"/>
              </w:rPr>
              <w:t> </w:t>
            </w:r>
            <w:r>
              <w:rPr>
                <w:sz w:val="24"/>
              </w:rPr>
              <w:t>to</w:t>
            </w:r>
            <w:r>
              <w:rPr>
                <w:spacing w:val="-1"/>
                <w:sz w:val="24"/>
              </w:rPr>
              <w:t> </w:t>
            </w:r>
            <w:r>
              <w:rPr>
                <w:spacing w:val="-2"/>
                <w:sz w:val="24"/>
              </w:rPr>
              <w:t>victims</w:t>
            </w:r>
          </w:p>
        </w:tc>
        <w:tc>
          <w:tcPr>
            <w:tcW w:w="2283" w:type="dxa"/>
          </w:tcPr>
          <w:p>
            <w:pPr>
              <w:pStyle w:val="TableParagraph"/>
              <w:spacing w:line="271" w:lineRule="exact"/>
              <w:ind w:left="874"/>
              <w:rPr>
                <w:sz w:val="24"/>
              </w:rPr>
            </w:pPr>
            <w:r>
              <w:rPr>
                <w:spacing w:val="-5"/>
                <w:sz w:val="24"/>
              </w:rPr>
              <w:t>25</w:t>
            </w:r>
          </w:p>
        </w:tc>
        <w:tc>
          <w:tcPr>
            <w:tcW w:w="1507" w:type="dxa"/>
          </w:tcPr>
          <w:p>
            <w:pPr>
              <w:pStyle w:val="TableParagraph"/>
              <w:spacing w:line="271" w:lineRule="exact"/>
              <w:ind w:left="322"/>
              <w:rPr>
                <w:sz w:val="24"/>
              </w:rPr>
            </w:pPr>
            <w:r>
              <w:rPr>
                <w:spacing w:val="-4"/>
                <w:sz w:val="24"/>
              </w:rPr>
              <w:t>27.5</w:t>
            </w:r>
          </w:p>
        </w:tc>
      </w:tr>
      <w:tr>
        <w:trPr>
          <w:trHeight w:val="687" w:hRule="atLeast"/>
        </w:trPr>
        <w:tc>
          <w:tcPr>
            <w:tcW w:w="5062" w:type="dxa"/>
            <w:gridSpan w:val="2"/>
          </w:tcPr>
          <w:p>
            <w:pPr>
              <w:pStyle w:val="TableParagraph"/>
              <w:spacing w:line="274" w:lineRule="exact" w:before="135"/>
              <w:ind w:left="122"/>
              <w:rPr>
                <w:b/>
                <w:sz w:val="24"/>
              </w:rPr>
            </w:pPr>
            <w:r>
              <w:rPr>
                <w:b/>
                <w:sz w:val="24"/>
              </w:rPr>
              <w:t>Reasons</w:t>
            </w:r>
            <w:r>
              <w:rPr>
                <w:b/>
                <w:spacing w:val="-1"/>
                <w:sz w:val="24"/>
              </w:rPr>
              <w:t> </w:t>
            </w:r>
            <w:r>
              <w:rPr>
                <w:b/>
                <w:sz w:val="24"/>
              </w:rPr>
              <w:t>for</w:t>
            </w:r>
            <w:r>
              <w:rPr>
                <w:b/>
                <w:spacing w:val="-2"/>
                <w:sz w:val="24"/>
              </w:rPr>
              <w:t> </w:t>
            </w:r>
            <w:r>
              <w:rPr>
                <w:b/>
                <w:sz w:val="24"/>
              </w:rPr>
              <w:t>not</w:t>
            </w:r>
            <w:r>
              <w:rPr>
                <w:b/>
                <w:spacing w:val="-2"/>
                <w:sz w:val="24"/>
              </w:rPr>
              <w:t> </w:t>
            </w:r>
            <w:r>
              <w:rPr>
                <w:b/>
                <w:sz w:val="24"/>
              </w:rPr>
              <w:t>obtaining</w:t>
            </w:r>
            <w:r>
              <w:rPr>
                <w:b/>
                <w:spacing w:val="-1"/>
                <w:sz w:val="24"/>
              </w:rPr>
              <w:t> </w:t>
            </w:r>
            <w:r>
              <w:rPr>
                <w:b/>
                <w:sz w:val="24"/>
              </w:rPr>
              <w:t>care</w:t>
            </w:r>
            <w:r>
              <w:rPr>
                <w:b/>
                <w:spacing w:val="-1"/>
                <w:sz w:val="24"/>
              </w:rPr>
              <w:t> </w:t>
            </w:r>
            <w:r>
              <w:rPr>
                <w:b/>
                <w:spacing w:val="-2"/>
                <w:sz w:val="24"/>
              </w:rPr>
              <w:t>(n=10)</w:t>
            </w:r>
          </w:p>
          <w:p>
            <w:pPr>
              <w:pStyle w:val="TableParagraph"/>
              <w:spacing w:line="259" w:lineRule="exact"/>
              <w:ind w:left="122"/>
              <w:rPr>
                <w:sz w:val="24"/>
              </w:rPr>
            </w:pPr>
            <w:r>
              <w:rPr>
                <w:sz w:val="24"/>
              </w:rPr>
              <w:t>It</w:t>
            </w:r>
            <w:r>
              <w:rPr>
                <w:spacing w:val="-2"/>
                <w:sz w:val="24"/>
              </w:rPr>
              <w:t> </w:t>
            </w:r>
            <w:r>
              <w:rPr>
                <w:sz w:val="24"/>
              </w:rPr>
              <w:t>is</w:t>
            </w:r>
            <w:r>
              <w:rPr>
                <w:spacing w:val="-2"/>
                <w:sz w:val="24"/>
              </w:rPr>
              <w:t> unnecessary</w:t>
            </w:r>
          </w:p>
        </w:tc>
        <w:tc>
          <w:tcPr>
            <w:tcW w:w="2283" w:type="dxa"/>
          </w:tcPr>
          <w:p>
            <w:pPr>
              <w:pStyle w:val="TableParagraph"/>
              <w:spacing w:before="130"/>
              <w:rPr>
                <w:sz w:val="24"/>
              </w:rPr>
            </w:pPr>
          </w:p>
          <w:p>
            <w:pPr>
              <w:pStyle w:val="TableParagraph"/>
              <w:spacing w:line="261" w:lineRule="exact" w:before="1"/>
              <w:ind w:left="874"/>
              <w:rPr>
                <w:sz w:val="24"/>
              </w:rPr>
            </w:pPr>
            <w:r>
              <w:rPr>
                <w:spacing w:val="-10"/>
                <w:sz w:val="24"/>
              </w:rPr>
              <w:t>4</w:t>
            </w:r>
          </w:p>
        </w:tc>
        <w:tc>
          <w:tcPr>
            <w:tcW w:w="1507" w:type="dxa"/>
          </w:tcPr>
          <w:p>
            <w:pPr>
              <w:pStyle w:val="TableParagraph"/>
              <w:spacing w:before="130"/>
              <w:rPr>
                <w:sz w:val="24"/>
              </w:rPr>
            </w:pPr>
          </w:p>
          <w:p>
            <w:pPr>
              <w:pStyle w:val="TableParagraph"/>
              <w:spacing w:line="261" w:lineRule="exact" w:before="1"/>
              <w:ind w:left="322"/>
              <w:rPr>
                <w:sz w:val="24"/>
              </w:rPr>
            </w:pPr>
            <w:r>
              <w:rPr>
                <w:spacing w:val="-4"/>
                <w:sz w:val="24"/>
              </w:rPr>
              <w:t>40.0</w:t>
            </w:r>
          </w:p>
        </w:tc>
      </w:tr>
      <w:tr>
        <w:trPr>
          <w:trHeight w:val="276" w:hRule="atLeast"/>
        </w:trPr>
        <w:tc>
          <w:tcPr>
            <w:tcW w:w="5062" w:type="dxa"/>
            <w:gridSpan w:val="2"/>
          </w:tcPr>
          <w:p>
            <w:pPr>
              <w:pStyle w:val="TableParagraph"/>
              <w:spacing w:line="256" w:lineRule="exact"/>
              <w:ind w:left="122"/>
              <w:rPr>
                <w:sz w:val="24"/>
              </w:rPr>
            </w:pPr>
            <w:r>
              <w:rPr>
                <w:sz w:val="24"/>
              </w:rPr>
              <w:t>Trust</w:t>
            </w:r>
            <w:r>
              <w:rPr>
                <w:spacing w:val="-1"/>
                <w:sz w:val="24"/>
              </w:rPr>
              <w:t> </w:t>
            </w:r>
            <w:r>
              <w:rPr>
                <w:sz w:val="24"/>
              </w:rPr>
              <w:t>his</w:t>
            </w:r>
            <w:r>
              <w:rPr>
                <w:spacing w:val="-1"/>
                <w:sz w:val="24"/>
              </w:rPr>
              <w:t> </w:t>
            </w:r>
            <w:r>
              <w:rPr>
                <w:sz w:val="24"/>
              </w:rPr>
              <w:t>partner</w:t>
            </w:r>
            <w:r>
              <w:rPr>
                <w:spacing w:val="-2"/>
                <w:sz w:val="24"/>
              </w:rPr>
              <w:t> </w:t>
            </w:r>
            <w:r>
              <w:rPr>
                <w:sz w:val="24"/>
              </w:rPr>
              <w:t>is</w:t>
            </w:r>
            <w:r>
              <w:rPr>
                <w:spacing w:val="-1"/>
                <w:sz w:val="24"/>
              </w:rPr>
              <w:t> </w:t>
            </w:r>
            <w:r>
              <w:rPr>
                <w:sz w:val="24"/>
              </w:rPr>
              <w:t>on </w:t>
            </w:r>
            <w:r>
              <w:rPr>
                <w:spacing w:val="-2"/>
                <w:sz w:val="24"/>
              </w:rPr>
              <w:t>contraceptive</w:t>
            </w:r>
          </w:p>
        </w:tc>
        <w:tc>
          <w:tcPr>
            <w:tcW w:w="2283" w:type="dxa"/>
          </w:tcPr>
          <w:p>
            <w:pPr>
              <w:pStyle w:val="TableParagraph"/>
              <w:spacing w:line="256" w:lineRule="exact"/>
              <w:ind w:left="874"/>
              <w:rPr>
                <w:sz w:val="24"/>
              </w:rPr>
            </w:pPr>
            <w:r>
              <w:rPr>
                <w:spacing w:val="-10"/>
                <w:sz w:val="24"/>
              </w:rPr>
              <w:t>2</w:t>
            </w:r>
          </w:p>
        </w:tc>
        <w:tc>
          <w:tcPr>
            <w:tcW w:w="1507" w:type="dxa"/>
          </w:tcPr>
          <w:p>
            <w:pPr>
              <w:pStyle w:val="TableParagraph"/>
              <w:spacing w:line="256" w:lineRule="exact"/>
              <w:ind w:left="322"/>
              <w:rPr>
                <w:sz w:val="24"/>
              </w:rPr>
            </w:pPr>
            <w:r>
              <w:rPr>
                <w:spacing w:val="-4"/>
                <w:sz w:val="24"/>
              </w:rPr>
              <w:t>20.0</w:t>
            </w:r>
          </w:p>
        </w:tc>
      </w:tr>
      <w:tr>
        <w:trPr>
          <w:trHeight w:val="275" w:hRule="atLeast"/>
        </w:trPr>
        <w:tc>
          <w:tcPr>
            <w:tcW w:w="5062" w:type="dxa"/>
            <w:gridSpan w:val="2"/>
          </w:tcPr>
          <w:p>
            <w:pPr>
              <w:pStyle w:val="TableParagraph"/>
              <w:spacing w:line="256" w:lineRule="exact"/>
              <w:ind w:left="122"/>
              <w:rPr>
                <w:sz w:val="24"/>
              </w:rPr>
            </w:pPr>
            <w:r>
              <w:rPr>
                <w:sz w:val="24"/>
              </w:rPr>
              <w:t>No</w:t>
            </w:r>
            <w:r>
              <w:rPr>
                <w:spacing w:val="-2"/>
                <w:sz w:val="24"/>
              </w:rPr>
              <w:t> </w:t>
            </w:r>
            <w:r>
              <w:rPr>
                <w:sz w:val="24"/>
              </w:rPr>
              <w:t>idea</w:t>
            </w:r>
            <w:r>
              <w:rPr>
                <w:spacing w:val="-2"/>
                <w:sz w:val="24"/>
              </w:rPr>
              <w:t> </w:t>
            </w:r>
            <w:r>
              <w:rPr>
                <w:sz w:val="24"/>
              </w:rPr>
              <w:t>of where</w:t>
            </w:r>
            <w:r>
              <w:rPr>
                <w:spacing w:val="-2"/>
                <w:sz w:val="24"/>
              </w:rPr>
              <w:t> </w:t>
            </w:r>
            <w:r>
              <w:rPr>
                <w:sz w:val="24"/>
              </w:rPr>
              <w:t>to obtain </w:t>
            </w:r>
            <w:r>
              <w:rPr>
                <w:spacing w:val="-2"/>
                <w:sz w:val="24"/>
              </w:rPr>
              <w:t>recourse</w:t>
            </w:r>
          </w:p>
        </w:tc>
        <w:tc>
          <w:tcPr>
            <w:tcW w:w="2283" w:type="dxa"/>
          </w:tcPr>
          <w:p>
            <w:pPr>
              <w:pStyle w:val="TableParagraph"/>
              <w:spacing w:line="256" w:lineRule="exact"/>
              <w:ind w:left="874"/>
              <w:rPr>
                <w:sz w:val="24"/>
              </w:rPr>
            </w:pPr>
            <w:r>
              <w:rPr>
                <w:spacing w:val="-10"/>
                <w:sz w:val="24"/>
              </w:rPr>
              <w:t>1</w:t>
            </w:r>
          </w:p>
        </w:tc>
        <w:tc>
          <w:tcPr>
            <w:tcW w:w="1507" w:type="dxa"/>
          </w:tcPr>
          <w:p>
            <w:pPr>
              <w:pStyle w:val="TableParagraph"/>
              <w:spacing w:line="256" w:lineRule="exact"/>
              <w:ind w:left="322"/>
              <w:rPr>
                <w:sz w:val="24"/>
              </w:rPr>
            </w:pPr>
            <w:r>
              <w:rPr>
                <w:spacing w:val="-4"/>
                <w:sz w:val="24"/>
              </w:rPr>
              <w:t>10.0</w:t>
            </w:r>
          </w:p>
        </w:tc>
      </w:tr>
      <w:tr>
        <w:trPr>
          <w:trHeight w:val="275" w:hRule="atLeast"/>
        </w:trPr>
        <w:tc>
          <w:tcPr>
            <w:tcW w:w="5062" w:type="dxa"/>
            <w:gridSpan w:val="2"/>
          </w:tcPr>
          <w:p>
            <w:pPr>
              <w:pStyle w:val="TableParagraph"/>
              <w:spacing w:line="256" w:lineRule="exact"/>
              <w:ind w:left="122"/>
              <w:rPr>
                <w:sz w:val="24"/>
              </w:rPr>
            </w:pPr>
            <w:r>
              <w:rPr>
                <w:sz w:val="24"/>
              </w:rPr>
              <w:t>To</w:t>
            </w:r>
            <w:r>
              <w:rPr>
                <w:spacing w:val="-1"/>
                <w:sz w:val="24"/>
              </w:rPr>
              <w:t> </w:t>
            </w:r>
            <w:r>
              <w:rPr>
                <w:sz w:val="24"/>
              </w:rPr>
              <w:t>avoid</w:t>
            </w:r>
            <w:r>
              <w:rPr>
                <w:spacing w:val="-1"/>
                <w:sz w:val="24"/>
              </w:rPr>
              <w:t> </w:t>
            </w:r>
            <w:r>
              <w:rPr>
                <w:spacing w:val="-2"/>
                <w:sz w:val="24"/>
              </w:rPr>
              <w:t>mockery</w:t>
            </w:r>
          </w:p>
        </w:tc>
        <w:tc>
          <w:tcPr>
            <w:tcW w:w="2283" w:type="dxa"/>
          </w:tcPr>
          <w:p>
            <w:pPr>
              <w:pStyle w:val="TableParagraph"/>
              <w:spacing w:line="256" w:lineRule="exact"/>
              <w:ind w:left="874"/>
              <w:rPr>
                <w:sz w:val="24"/>
              </w:rPr>
            </w:pPr>
            <w:r>
              <w:rPr>
                <w:spacing w:val="-10"/>
                <w:sz w:val="24"/>
              </w:rPr>
              <w:t>1</w:t>
            </w:r>
          </w:p>
        </w:tc>
        <w:tc>
          <w:tcPr>
            <w:tcW w:w="1507" w:type="dxa"/>
          </w:tcPr>
          <w:p>
            <w:pPr>
              <w:pStyle w:val="TableParagraph"/>
              <w:spacing w:line="256" w:lineRule="exact"/>
              <w:ind w:left="322"/>
              <w:rPr>
                <w:sz w:val="24"/>
              </w:rPr>
            </w:pPr>
            <w:r>
              <w:rPr>
                <w:spacing w:val="-4"/>
                <w:sz w:val="24"/>
              </w:rPr>
              <w:t>10.0</w:t>
            </w:r>
          </w:p>
        </w:tc>
      </w:tr>
      <w:tr>
        <w:trPr>
          <w:trHeight w:val="281" w:hRule="atLeast"/>
        </w:trPr>
        <w:tc>
          <w:tcPr>
            <w:tcW w:w="5062" w:type="dxa"/>
            <w:gridSpan w:val="2"/>
            <w:tcBorders>
              <w:bottom w:val="single" w:sz="4" w:space="0" w:color="000000"/>
            </w:tcBorders>
          </w:tcPr>
          <w:p>
            <w:pPr>
              <w:pStyle w:val="TableParagraph"/>
              <w:spacing w:line="261" w:lineRule="exact"/>
              <w:ind w:left="122"/>
              <w:rPr>
                <w:sz w:val="24"/>
              </w:rPr>
            </w:pPr>
            <w:r>
              <w:rPr>
                <w:sz w:val="24"/>
              </w:rPr>
              <w:t>No</w:t>
            </w:r>
            <w:r>
              <w:rPr>
                <w:spacing w:val="-2"/>
                <w:sz w:val="24"/>
              </w:rPr>
              <w:t> response</w:t>
            </w:r>
          </w:p>
        </w:tc>
        <w:tc>
          <w:tcPr>
            <w:tcW w:w="2283" w:type="dxa"/>
            <w:tcBorders>
              <w:bottom w:val="single" w:sz="4" w:space="0" w:color="000000"/>
            </w:tcBorders>
          </w:tcPr>
          <w:p>
            <w:pPr>
              <w:pStyle w:val="TableParagraph"/>
              <w:spacing w:line="261" w:lineRule="exact"/>
              <w:ind w:left="874"/>
              <w:rPr>
                <w:sz w:val="24"/>
              </w:rPr>
            </w:pPr>
            <w:r>
              <w:rPr>
                <w:spacing w:val="-10"/>
                <w:sz w:val="24"/>
              </w:rPr>
              <w:t>2</w:t>
            </w:r>
          </w:p>
        </w:tc>
        <w:tc>
          <w:tcPr>
            <w:tcW w:w="1507" w:type="dxa"/>
            <w:tcBorders>
              <w:bottom w:val="single" w:sz="4" w:space="0" w:color="000000"/>
            </w:tcBorders>
          </w:tcPr>
          <w:p>
            <w:pPr>
              <w:pStyle w:val="TableParagraph"/>
              <w:spacing w:line="261" w:lineRule="exact"/>
              <w:ind w:left="322"/>
              <w:rPr>
                <w:sz w:val="24"/>
              </w:rPr>
            </w:pPr>
            <w:r>
              <w:rPr>
                <w:spacing w:val="-4"/>
                <w:sz w:val="24"/>
              </w:rPr>
              <w:t>20.0</w:t>
            </w:r>
          </w:p>
        </w:tc>
      </w:tr>
    </w:tbl>
    <w:p>
      <w:pPr>
        <w:spacing w:after="0" w:line="261" w:lineRule="exact"/>
        <w:rPr>
          <w:sz w:val="24"/>
        </w:rPr>
        <w:sectPr>
          <w:pgSz w:w="12240" w:h="15840"/>
          <w:pgMar w:header="0" w:footer="768" w:top="1780" w:bottom="960" w:left="880" w:right="360"/>
        </w:sectPr>
      </w:pPr>
    </w:p>
    <w:p>
      <w:pPr>
        <w:pStyle w:val="Heading2"/>
        <w:spacing w:before="72"/>
      </w:pPr>
      <w:r>
        <w:rPr/>
        <w:t>Perceived</w:t>
      </w:r>
      <w:r>
        <w:rPr>
          <w:spacing w:val="-1"/>
        </w:rPr>
        <w:t> </w:t>
      </w:r>
      <w:r>
        <w:rPr/>
        <w:t>means</w:t>
      </w:r>
      <w:r>
        <w:rPr>
          <w:spacing w:val="-3"/>
        </w:rPr>
        <w:t> </w:t>
      </w:r>
      <w:r>
        <w:rPr/>
        <w:t>of</w:t>
      </w:r>
      <w:r>
        <w:rPr>
          <w:spacing w:val="-1"/>
        </w:rPr>
        <w:t> </w:t>
      </w:r>
      <w:r>
        <w:rPr/>
        <w:t>preventing</w:t>
      </w:r>
      <w:r>
        <w:rPr>
          <w:spacing w:val="-3"/>
        </w:rPr>
        <w:t> </w:t>
      </w:r>
      <w:r>
        <w:rPr/>
        <w:t>sexual</w:t>
      </w:r>
      <w:r>
        <w:rPr>
          <w:spacing w:val="-2"/>
        </w:rPr>
        <w:t> </w:t>
      </w:r>
      <w:r>
        <w:rPr/>
        <w:t>abuse</w:t>
      </w:r>
      <w:r>
        <w:rPr>
          <w:spacing w:val="-4"/>
        </w:rPr>
        <w:t> </w:t>
      </w:r>
      <w:r>
        <w:rPr/>
        <w:t>among</w:t>
      </w:r>
      <w:r>
        <w:rPr>
          <w:spacing w:val="-2"/>
        </w:rPr>
        <w:t> </w:t>
      </w:r>
      <w:r>
        <w:rPr/>
        <w:t>female</w:t>
      </w:r>
      <w:r>
        <w:rPr>
          <w:spacing w:val="-2"/>
        </w:rPr>
        <w:t> hawkers</w:t>
      </w:r>
    </w:p>
    <w:p>
      <w:pPr>
        <w:pStyle w:val="BodyText"/>
        <w:spacing w:line="360" w:lineRule="auto" w:before="134"/>
        <w:ind w:left="920" w:right="1074"/>
        <w:jc w:val="both"/>
      </w:pPr>
      <w:r>
        <w:rPr/>
        <w:drawing>
          <wp:anchor distT="0" distB="0" distL="0" distR="0" allowOverlap="1" layoutInCell="1" locked="0" behindDoc="1" simplePos="0" relativeHeight="482347520">
            <wp:simplePos x="0" y="0"/>
            <wp:positionH relativeFrom="page">
              <wp:posOffset>1280413</wp:posOffset>
            </wp:positionH>
            <wp:positionV relativeFrom="paragraph">
              <wp:posOffset>1058559</wp:posOffset>
            </wp:positionV>
            <wp:extent cx="5296408" cy="5236400"/>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5" cstate="print"/>
                    <a:stretch>
                      <a:fillRect/>
                    </a:stretch>
                  </pic:blipFill>
                  <pic:spPr>
                    <a:xfrm>
                      <a:off x="0" y="0"/>
                      <a:ext cx="5296408" cy="5236400"/>
                    </a:xfrm>
                    <a:prstGeom prst="rect">
                      <a:avLst/>
                    </a:prstGeom>
                  </pic:spPr>
                </pic:pic>
              </a:graphicData>
            </a:graphic>
          </wp:anchor>
        </w:drawing>
      </w:r>
      <w:r>
        <w:rPr/>
        <w:t>Table 4.20 shows suggestions of respondents on perceived ways of preventing sexual abuse. On personal steps to be adopted by the female hawkers, adoption of decent behavior by avoiding idle discussion with males (53.4%), use of protective strategies such as shouting or screaming for help (24.4%) and avoidance of hawking in unsecure situations (10.2%) were personal ways suggested by the hawkers towards preventing the re-currence of sexual abuse.</w:t>
      </w:r>
    </w:p>
    <w:p>
      <w:pPr>
        <w:pStyle w:val="BodyText"/>
        <w:spacing w:before="138"/>
      </w:pPr>
    </w:p>
    <w:p>
      <w:pPr>
        <w:pStyle w:val="BodyText"/>
        <w:spacing w:line="360" w:lineRule="auto" w:before="1"/>
        <w:ind w:left="920" w:right="1078"/>
        <w:jc w:val="both"/>
      </w:pPr>
      <w:r>
        <w:rPr/>
        <w:t>Structural measures suggested by the hawkers that should be implemented by government towards the prevention of sexual abuse female hawkers include the strict improvement and adherence to legal/economic measures (55.4%) and that National Union of Road Transport Workers (NURTW) and Law Enforcement Agents (13.4%) should work together towards educating men and instituting security measures for girls in markets. The family was not left out as 7.5% of the respondents said parents should still intensify their responsibility towards their wards in daily provision and supervision.</w:t>
      </w:r>
    </w:p>
    <w:p>
      <w:pPr>
        <w:pStyle w:val="BodyText"/>
        <w:spacing w:before="138"/>
      </w:pPr>
    </w:p>
    <w:p>
      <w:pPr>
        <w:pStyle w:val="BodyText"/>
        <w:spacing w:line="360" w:lineRule="auto" w:before="1"/>
        <w:ind w:left="920" w:right="1080"/>
        <w:jc w:val="both"/>
      </w:pPr>
      <w:r>
        <w:rPr/>
        <w:t>In open places such as markets, 43.2% of the respondents said girls should hawk in group, caregivers should live up to their responsibilities by looking to the welfare of their wards (33.9%) were some of the ways that sexual abuse of girls in market can be prevented.</w:t>
      </w:r>
    </w:p>
    <w:p>
      <w:pPr>
        <w:spacing w:after="0" w:line="360" w:lineRule="auto"/>
        <w:jc w:val="both"/>
        <w:sectPr>
          <w:pgSz w:w="12240" w:h="15840"/>
          <w:pgMar w:header="0" w:footer="768" w:top="1780" w:bottom="960" w:left="880" w:right="360"/>
        </w:sectPr>
      </w:pPr>
    </w:p>
    <w:p>
      <w:pPr>
        <w:pStyle w:val="BodyText"/>
        <w:spacing w:before="75"/>
      </w:pPr>
    </w:p>
    <w:p>
      <w:pPr>
        <w:tabs>
          <w:tab w:pos="2420" w:val="left" w:leader="none"/>
        </w:tabs>
        <w:spacing w:before="0"/>
        <w:ind w:left="920" w:right="0" w:firstLine="0"/>
        <w:jc w:val="left"/>
        <w:rPr>
          <w:b/>
          <w:sz w:val="24"/>
        </w:rPr>
      </w:pPr>
      <w:r>
        <w:rPr/>
        <mc:AlternateContent>
          <mc:Choice Requires="wps">
            <w:drawing>
              <wp:anchor distT="0" distB="0" distL="0" distR="0" allowOverlap="1" layoutInCell="1" locked="0" behindDoc="1" simplePos="0" relativeHeight="487670784">
                <wp:simplePos x="0" y="0"/>
                <wp:positionH relativeFrom="page">
                  <wp:posOffset>1074724</wp:posOffset>
                </wp:positionH>
                <wp:positionV relativeFrom="paragraph">
                  <wp:posOffset>190484</wp:posOffset>
                </wp:positionV>
                <wp:extent cx="5731510" cy="635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5731510" cy="6350"/>
                        </a:xfrm>
                        <a:custGeom>
                          <a:avLst/>
                          <a:gdLst/>
                          <a:ahLst/>
                          <a:cxnLst/>
                          <a:rect l="l" t="t" r="r" b="b"/>
                          <a:pathLst>
                            <a:path w="5731510" h="6350">
                              <a:moveTo>
                                <a:pt x="5072761" y="0"/>
                              </a:moveTo>
                              <a:lnTo>
                                <a:pt x="4247972" y="0"/>
                              </a:lnTo>
                              <a:lnTo>
                                <a:pt x="4241927" y="0"/>
                              </a:lnTo>
                              <a:lnTo>
                                <a:pt x="0" y="0"/>
                              </a:lnTo>
                              <a:lnTo>
                                <a:pt x="0" y="6096"/>
                              </a:lnTo>
                              <a:lnTo>
                                <a:pt x="4241876" y="6096"/>
                              </a:lnTo>
                              <a:lnTo>
                                <a:pt x="4247972" y="6096"/>
                              </a:lnTo>
                              <a:lnTo>
                                <a:pt x="5072761" y="6096"/>
                              </a:lnTo>
                              <a:lnTo>
                                <a:pt x="5072761" y="0"/>
                              </a:lnTo>
                              <a:close/>
                            </a:path>
                            <a:path w="5731510" h="6350">
                              <a:moveTo>
                                <a:pt x="5731205" y="0"/>
                              </a:moveTo>
                              <a:lnTo>
                                <a:pt x="5078933" y="0"/>
                              </a:lnTo>
                              <a:lnTo>
                                <a:pt x="5072837" y="0"/>
                              </a:lnTo>
                              <a:lnTo>
                                <a:pt x="5072837" y="6096"/>
                              </a:lnTo>
                              <a:lnTo>
                                <a:pt x="5078933" y="6096"/>
                              </a:lnTo>
                              <a:lnTo>
                                <a:pt x="5731205" y="6096"/>
                              </a:lnTo>
                              <a:lnTo>
                                <a:pt x="57312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14.998796pt;width:451.3pt;height:.5pt;mso-position-horizontal-relative:page;mso-position-vertical-relative:paragraph;z-index:-15645696;mso-wrap-distance-left:0;mso-wrap-distance-right:0" id="docshape67" coordorigin="1692,300" coordsize="9026,10" path="m9681,300l8382,300,8373,300,8373,300,1692,300,1692,310,8373,310,8373,310,8382,310,9681,310,9681,300xm10718,300l9691,300,9681,300,9681,310,9691,310,10718,310,10718,300xe" filled="true" fillcolor="#000000" stroked="false">
                <v:path arrowok="t"/>
                <v:fill type="solid"/>
                <w10:wrap type="topAndBottom"/>
              </v:shape>
            </w:pict>
          </mc:Fallback>
        </mc:AlternateContent>
      </w:r>
      <w:r>
        <w:rPr>
          <w:b/>
          <w:sz w:val="24"/>
        </w:rPr>
        <w:t>Table </w:t>
      </w:r>
      <w:r>
        <w:rPr>
          <w:b/>
          <w:spacing w:val="-2"/>
          <w:sz w:val="24"/>
        </w:rPr>
        <w:t>4.20:</w:t>
      </w:r>
      <w:r>
        <w:rPr>
          <w:b/>
          <w:sz w:val="24"/>
        </w:rPr>
        <w:tab/>
        <w:t>Respondents</w:t>
      </w:r>
      <w:r>
        <w:rPr>
          <w:b/>
          <w:spacing w:val="-5"/>
          <w:sz w:val="24"/>
        </w:rPr>
        <w:t> </w:t>
      </w:r>
      <w:r>
        <w:rPr>
          <w:b/>
          <w:sz w:val="24"/>
        </w:rPr>
        <w:t>perceived means</w:t>
      </w:r>
      <w:r>
        <w:rPr>
          <w:b/>
          <w:spacing w:val="-2"/>
          <w:sz w:val="24"/>
        </w:rPr>
        <w:t> </w:t>
      </w:r>
      <w:r>
        <w:rPr>
          <w:b/>
          <w:sz w:val="24"/>
        </w:rPr>
        <w:t>of</w:t>
      </w:r>
      <w:r>
        <w:rPr>
          <w:b/>
          <w:spacing w:val="-1"/>
          <w:sz w:val="24"/>
        </w:rPr>
        <w:t> </w:t>
      </w:r>
      <w:r>
        <w:rPr>
          <w:b/>
          <w:sz w:val="24"/>
        </w:rPr>
        <w:t>preventing</w:t>
      </w:r>
      <w:r>
        <w:rPr>
          <w:b/>
          <w:spacing w:val="-2"/>
          <w:sz w:val="24"/>
        </w:rPr>
        <w:t> </w:t>
      </w:r>
      <w:r>
        <w:rPr>
          <w:b/>
          <w:sz w:val="24"/>
        </w:rPr>
        <w:t>sexual</w:t>
      </w:r>
      <w:r>
        <w:rPr>
          <w:b/>
          <w:spacing w:val="-2"/>
          <w:sz w:val="24"/>
        </w:rPr>
        <w:t> abuse</w:t>
      </w:r>
    </w:p>
    <w:p>
      <w:pPr>
        <w:tabs>
          <w:tab w:pos="7598" w:val="left" w:leader="none"/>
          <w:tab w:pos="8909" w:val="left" w:leader="none"/>
        </w:tabs>
        <w:spacing w:before="15"/>
        <w:ind w:left="7598" w:right="1848" w:hanging="6678"/>
        <w:jc w:val="left"/>
        <w:rPr>
          <w:b/>
          <w:sz w:val="24"/>
        </w:rPr>
      </w:pPr>
      <w:r>
        <w:rPr>
          <w:b/>
          <w:sz w:val="24"/>
        </w:rPr>
        <w:t>Means of preventing sexual abuse</w:t>
        <w:tab/>
      </w:r>
      <w:r>
        <w:rPr>
          <w:b/>
          <w:spacing w:val="-2"/>
          <w:sz w:val="24"/>
        </w:rPr>
        <w:t>Frequency</w:t>
      </w:r>
      <w:r>
        <w:rPr>
          <w:b/>
          <w:sz w:val="24"/>
        </w:rPr>
        <w:tab/>
      </w:r>
      <w:r>
        <w:rPr>
          <w:b/>
          <w:spacing w:val="-10"/>
          <w:sz w:val="24"/>
        </w:rPr>
        <w:t>% </w:t>
      </w:r>
      <w:r>
        <w:rPr>
          <w:b/>
          <w:spacing w:val="-2"/>
          <w:sz w:val="24"/>
        </w:rPr>
        <w:t>(410)</w:t>
      </w:r>
    </w:p>
    <w:p>
      <w:pPr>
        <w:spacing w:after="0"/>
        <w:jc w:val="left"/>
        <w:rPr>
          <w:sz w:val="24"/>
        </w:rPr>
        <w:sectPr>
          <w:pgSz w:w="12240" w:h="15840"/>
          <w:pgMar w:header="0" w:footer="768" w:top="1820" w:bottom="960" w:left="880" w:right="360"/>
        </w:sectPr>
      </w:pPr>
    </w:p>
    <w:p>
      <w:pPr>
        <w:spacing w:line="274" w:lineRule="exact" w:before="9"/>
        <w:ind w:left="920" w:right="0" w:firstLine="0"/>
        <w:jc w:val="left"/>
        <w:rPr>
          <w:b/>
          <w:sz w:val="24"/>
        </w:rPr>
      </w:pPr>
      <w:r>
        <w:rPr/>
        <mc:AlternateContent>
          <mc:Choice Requires="wps">
            <w:drawing>
              <wp:anchor distT="0" distB="0" distL="0" distR="0" allowOverlap="1" layoutInCell="1" locked="0" behindDoc="0" simplePos="0" relativeHeight="15813120">
                <wp:simplePos x="0" y="0"/>
                <wp:positionH relativeFrom="page">
                  <wp:posOffset>1074724</wp:posOffset>
                </wp:positionH>
                <wp:positionV relativeFrom="paragraph">
                  <wp:posOffset>2091</wp:posOffset>
                </wp:positionV>
                <wp:extent cx="5731510" cy="635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5731510" cy="6350"/>
                        </a:xfrm>
                        <a:custGeom>
                          <a:avLst/>
                          <a:gdLst/>
                          <a:ahLst/>
                          <a:cxnLst/>
                          <a:rect l="l" t="t" r="r" b="b"/>
                          <a:pathLst>
                            <a:path w="5731510" h="6350">
                              <a:moveTo>
                                <a:pt x="5072761" y="0"/>
                              </a:moveTo>
                              <a:lnTo>
                                <a:pt x="4247972" y="0"/>
                              </a:lnTo>
                              <a:lnTo>
                                <a:pt x="4241927" y="0"/>
                              </a:lnTo>
                              <a:lnTo>
                                <a:pt x="0" y="0"/>
                              </a:lnTo>
                              <a:lnTo>
                                <a:pt x="0" y="6096"/>
                              </a:lnTo>
                              <a:lnTo>
                                <a:pt x="4241876" y="6096"/>
                              </a:lnTo>
                              <a:lnTo>
                                <a:pt x="4247972" y="6096"/>
                              </a:lnTo>
                              <a:lnTo>
                                <a:pt x="5072761" y="6096"/>
                              </a:lnTo>
                              <a:lnTo>
                                <a:pt x="5072761" y="0"/>
                              </a:lnTo>
                              <a:close/>
                            </a:path>
                            <a:path w="5731510" h="6350">
                              <a:moveTo>
                                <a:pt x="5731205" y="0"/>
                              </a:moveTo>
                              <a:lnTo>
                                <a:pt x="5078933" y="0"/>
                              </a:lnTo>
                              <a:lnTo>
                                <a:pt x="5072837" y="0"/>
                              </a:lnTo>
                              <a:lnTo>
                                <a:pt x="5072837" y="6096"/>
                              </a:lnTo>
                              <a:lnTo>
                                <a:pt x="5078933" y="6096"/>
                              </a:lnTo>
                              <a:lnTo>
                                <a:pt x="5731205" y="6096"/>
                              </a:lnTo>
                              <a:lnTo>
                                <a:pt x="57312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164657pt;width:451.3pt;height:.5pt;mso-position-horizontal-relative:page;mso-position-vertical-relative:paragraph;z-index:15813120" id="docshape68" coordorigin="1692,3" coordsize="9026,10" path="m9681,3l8382,3,8373,3,8373,3,1692,3,1692,13,8373,13,8373,13,8382,13,9681,13,9681,3xm10718,3l9691,3,9681,3,9681,13,9691,13,10718,13,10718,3xe" filled="true" fillcolor="#000000" stroked="false">
                <v:path arrowok="t"/>
                <v:fill type="solid"/>
                <w10:wrap type="none"/>
              </v:shape>
            </w:pict>
          </mc:Fallback>
        </mc:AlternateContent>
      </w:r>
      <w:r>
        <w:rPr>
          <w:b/>
          <w:sz w:val="24"/>
        </w:rPr>
        <w:t>Personal</w:t>
      </w:r>
      <w:r>
        <w:rPr>
          <w:b/>
          <w:spacing w:val="-3"/>
          <w:sz w:val="24"/>
        </w:rPr>
        <w:t> </w:t>
      </w:r>
      <w:r>
        <w:rPr>
          <w:b/>
          <w:spacing w:val="-2"/>
          <w:sz w:val="24"/>
        </w:rPr>
        <w:t>steps</w:t>
      </w:r>
    </w:p>
    <w:p>
      <w:pPr>
        <w:pStyle w:val="BodyText"/>
        <w:ind w:left="920"/>
      </w:pPr>
      <w:r>
        <w:rPr/>
        <w:drawing>
          <wp:anchor distT="0" distB="0" distL="0" distR="0" allowOverlap="1" layoutInCell="1" locked="0" behindDoc="1" simplePos="0" relativeHeight="482349056">
            <wp:simplePos x="0" y="0"/>
            <wp:positionH relativeFrom="page">
              <wp:posOffset>1280413</wp:posOffset>
            </wp:positionH>
            <wp:positionV relativeFrom="paragraph">
              <wp:posOffset>295214</wp:posOffset>
            </wp:positionV>
            <wp:extent cx="5296408" cy="523640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5" cstate="print"/>
                    <a:stretch>
                      <a:fillRect/>
                    </a:stretch>
                  </pic:blipFill>
                  <pic:spPr>
                    <a:xfrm>
                      <a:off x="0" y="0"/>
                      <a:ext cx="5296408" cy="5236400"/>
                    </a:xfrm>
                    <a:prstGeom prst="rect">
                      <a:avLst/>
                    </a:prstGeom>
                  </pic:spPr>
                </pic:pic>
              </a:graphicData>
            </a:graphic>
          </wp:anchor>
        </w:drawing>
      </w:r>
      <w:r>
        <w:rPr/>
        <w:t>Girls</w:t>
      </w:r>
      <w:r>
        <w:rPr>
          <w:spacing w:val="-4"/>
        </w:rPr>
        <w:t> </w:t>
      </w:r>
      <w:r>
        <w:rPr/>
        <w:t>should</w:t>
      </w:r>
      <w:r>
        <w:rPr>
          <w:spacing w:val="-4"/>
        </w:rPr>
        <w:t> </w:t>
      </w:r>
      <w:r>
        <w:rPr/>
        <w:t>portray</w:t>
      </w:r>
      <w:r>
        <w:rPr>
          <w:spacing w:val="-8"/>
        </w:rPr>
        <w:t> </w:t>
      </w:r>
      <w:r>
        <w:rPr/>
        <w:t>decent</w:t>
      </w:r>
      <w:r>
        <w:rPr>
          <w:spacing w:val="-4"/>
        </w:rPr>
        <w:t> </w:t>
      </w:r>
      <w:r>
        <w:rPr/>
        <w:t>behavior</w:t>
      </w:r>
      <w:r>
        <w:rPr>
          <w:spacing w:val="-4"/>
        </w:rPr>
        <w:t> </w:t>
      </w:r>
      <w:r>
        <w:rPr/>
        <w:t>by</w:t>
      </w:r>
      <w:r>
        <w:rPr>
          <w:spacing w:val="-8"/>
        </w:rPr>
        <w:t> </w:t>
      </w:r>
      <w:r>
        <w:rPr/>
        <w:t>avoiding</w:t>
      </w:r>
      <w:r>
        <w:rPr>
          <w:spacing w:val="-7"/>
        </w:rPr>
        <w:t> </w:t>
      </w:r>
      <w:r>
        <w:rPr/>
        <w:t>idle</w:t>
      </w:r>
      <w:r>
        <w:rPr>
          <w:spacing w:val="-5"/>
        </w:rPr>
        <w:t> </w:t>
      </w:r>
      <w:r>
        <w:rPr/>
        <w:t>discussion with males</w:t>
      </w:r>
    </w:p>
    <w:p>
      <w:pPr>
        <w:pStyle w:val="BodyText"/>
        <w:ind w:left="920"/>
      </w:pPr>
      <w:r>
        <w:rPr/>
        <w:t>Girls</w:t>
      </w:r>
      <w:r>
        <w:rPr>
          <w:spacing w:val="-1"/>
        </w:rPr>
        <w:t> </w:t>
      </w:r>
      <w:r>
        <w:rPr/>
        <w:t>should put</w:t>
      </w:r>
      <w:r>
        <w:rPr>
          <w:spacing w:val="-1"/>
        </w:rPr>
        <w:t> </w:t>
      </w:r>
      <w:r>
        <w:rPr/>
        <w:t>up protective</w:t>
      </w:r>
      <w:r>
        <w:rPr>
          <w:spacing w:val="-1"/>
        </w:rPr>
        <w:t> </w:t>
      </w:r>
      <w:r>
        <w:rPr>
          <w:spacing w:val="-2"/>
        </w:rPr>
        <w:t>strategies</w:t>
      </w:r>
    </w:p>
    <w:p>
      <w:pPr>
        <w:pStyle w:val="BodyText"/>
        <w:ind w:left="920" w:right="1458"/>
      </w:pPr>
      <w:r>
        <w:rPr/>
        <w:t>Girls</w:t>
      </w:r>
      <w:r>
        <w:rPr>
          <w:spacing w:val="-7"/>
        </w:rPr>
        <w:t> </w:t>
      </w:r>
      <w:r>
        <w:rPr/>
        <w:t>should</w:t>
      </w:r>
      <w:r>
        <w:rPr>
          <w:spacing w:val="-7"/>
        </w:rPr>
        <w:t> </w:t>
      </w:r>
      <w:r>
        <w:rPr/>
        <w:t>avoid</w:t>
      </w:r>
      <w:r>
        <w:rPr>
          <w:spacing w:val="-7"/>
        </w:rPr>
        <w:t> </w:t>
      </w:r>
      <w:r>
        <w:rPr/>
        <w:t>hawking</w:t>
      </w:r>
      <w:r>
        <w:rPr>
          <w:spacing w:val="-9"/>
        </w:rPr>
        <w:t> </w:t>
      </w:r>
      <w:r>
        <w:rPr/>
        <w:t>in</w:t>
      </w:r>
      <w:r>
        <w:rPr>
          <w:spacing w:val="-7"/>
        </w:rPr>
        <w:t> </w:t>
      </w:r>
      <w:r>
        <w:rPr/>
        <w:t>unsecure</w:t>
      </w:r>
      <w:r>
        <w:rPr>
          <w:spacing w:val="-8"/>
        </w:rPr>
        <w:t> </w:t>
      </w:r>
      <w:r>
        <w:rPr/>
        <w:t>situation Do not know what to do</w:t>
      </w:r>
    </w:p>
    <w:p>
      <w:pPr>
        <w:pStyle w:val="Heading2"/>
        <w:spacing w:line="274" w:lineRule="exact" w:before="236"/>
        <w:jc w:val="left"/>
      </w:pPr>
      <w:r>
        <w:rPr/>
        <w:t>Civil </w:t>
      </w:r>
      <w:r>
        <w:rPr>
          <w:spacing w:val="-2"/>
        </w:rPr>
        <w:t>measures</w:t>
      </w:r>
    </w:p>
    <w:p>
      <w:pPr>
        <w:pStyle w:val="BodyText"/>
        <w:ind w:left="920"/>
      </w:pPr>
      <w:r>
        <w:rPr/>
        <w:t>Improvement</w:t>
      </w:r>
      <w:r>
        <w:rPr>
          <w:spacing w:val="-6"/>
        </w:rPr>
        <w:t> </w:t>
      </w:r>
      <w:r>
        <w:rPr/>
        <w:t>and</w:t>
      </w:r>
      <w:r>
        <w:rPr>
          <w:spacing w:val="-6"/>
        </w:rPr>
        <w:t> </w:t>
      </w:r>
      <w:r>
        <w:rPr/>
        <w:t>strict</w:t>
      </w:r>
      <w:r>
        <w:rPr>
          <w:spacing w:val="-4"/>
        </w:rPr>
        <w:t> </w:t>
      </w:r>
      <w:r>
        <w:rPr/>
        <w:t>adherence</w:t>
      </w:r>
      <w:r>
        <w:rPr>
          <w:spacing w:val="-7"/>
        </w:rPr>
        <w:t> </w:t>
      </w:r>
      <w:r>
        <w:rPr/>
        <w:t>to</w:t>
      </w:r>
      <w:r>
        <w:rPr>
          <w:spacing w:val="-6"/>
        </w:rPr>
        <w:t> </w:t>
      </w:r>
      <w:r>
        <w:rPr/>
        <w:t>legal</w:t>
      </w:r>
      <w:r>
        <w:rPr>
          <w:spacing w:val="-6"/>
        </w:rPr>
        <w:t> </w:t>
      </w:r>
      <w:r>
        <w:rPr/>
        <w:t>and</w:t>
      </w:r>
      <w:r>
        <w:rPr>
          <w:spacing w:val="-5"/>
        </w:rPr>
        <w:t> </w:t>
      </w:r>
      <w:r>
        <w:rPr/>
        <w:t>economic</w:t>
      </w:r>
      <w:r>
        <w:rPr>
          <w:spacing w:val="-7"/>
        </w:rPr>
        <w:t> </w:t>
      </w:r>
      <w:r>
        <w:rPr/>
        <w:t>measures NURTW and LEA should educate men and institute security for children in market</w:t>
      </w:r>
    </w:p>
    <w:p>
      <w:pPr>
        <w:pStyle w:val="BodyText"/>
        <w:ind w:left="920"/>
      </w:pPr>
      <w:r>
        <w:rPr/>
        <w:t>Hawking</w:t>
      </w:r>
      <w:r>
        <w:rPr>
          <w:spacing w:val="-7"/>
        </w:rPr>
        <w:t> </w:t>
      </w:r>
      <w:r>
        <w:rPr/>
        <w:t>and</w:t>
      </w:r>
      <w:r>
        <w:rPr>
          <w:spacing w:val="-4"/>
        </w:rPr>
        <w:t> </w:t>
      </w:r>
      <w:r>
        <w:rPr/>
        <w:t>sale</w:t>
      </w:r>
      <w:r>
        <w:rPr>
          <w:spacing w:val="-5"/>
        </w:rPr>
        <w:t> </w:t>
      </w:r>
      <w:r>
        <w:rPr/>
        <w:t>of</w:t>
      </w:r>
      <w:r>
        <w:rPr>
          <w:spacing w:val="-4"/>
        </w:rPr>
        <w:t> </w:t>
      </w:r>
      <w:r>
        <w:rPr/>
        <w:t>pornography</w:t>
      </w:r>
      <w:r>
        <w:rPr>
          <w:spacing w:val="-9"/>
        </w:rPr>
        <w:t> </w:t>
      </w:r>
      <w:r>
        <w:rPr/>
        <w:t>in</w:t>
      </w:r>
      <w:r>
        <w:rPr>
          <w:spacing w:val="-4"/>
        </w:rPr>
        <w:t> </w:t>
      </w:r>
      <w:r>
        <w:rPr/>
        <w:t>markets</w:t>
      </w:r>
      <w:r>
        <w:rPr>
          <w:spacing w:val="-4"/>
        </w:rPr>
        <w:t> </w:t>
      </w:r>
      <w:r>
        <w:rPr/>
        <w:t>should</w:t>
      </w:r>
      <w:r>
        <w:rPr>
          <w:spacing w:val="-4"/>
        </w:rPr>
        <w:t> </w:t>
      </w:r>
      <w:r>
        <w:rPr/>
        <w:t>be</w:t>
      </w:r>
      <w:r>
        <w:rPr>
          <w:spacing w:val="-4"/>
        </w:rPr>
        <w:t> </w:t>
      </w:r>
      <w:r>
        <w:rPr/>
        <w:t>banned Don‘t know what to say</w:t>
      </w:r>
    </w:p>
    <w:p>
      <w:pPr>
        <w:pStyle w:val="BodyText"/>
        <w:ind w:left="920"/>
      </w:pPr>
      <w:r>
        <w:rPr/>
        <w:t>Avoidance</w:t>
      </w:r>
      <w:r>
        <w:rPr>
          <w:spacing w:val="-6"/>
        </w:rPr>
        <w:t> </w:t>
      </w:r>
      <w:r>
        <w:rPr/>
        <w:t>of</w:t>
      </w:r>
      <w:r>
        <w:rPr>
          <w:spacing w:val="-5"/>
        </w:rPr>
        <w:t> </w:t>
      </w:r>
      <w:r>
        <w:rPr/>
        <w:t>industrial</w:t>
      </w:r>
      <w:r>
        <w:rPr>
          <w:spacing w:val="-4"/>
        </w:rPr>
        <w:t> </w:t>
      </w:r>
      <w:r>
        <w:rPr/>
        <w:t>action,</w:t>
      </w:r>
      <w:r>
        <w:rPr>
          <w:spacing w:val="-5"/>
        </w:rPr>
        <w:t> </w:t>
      </w:r>
      <w:r>
        <w:rPr/>
        <w:t>free</w:t>
      </w:r>
      <w:r>
        <w:rPr>
          <w:spacing w:val="-6"/>
        </w:rPr>
        <w:t> </w:t>
      </w:r>
      <w:r>
        <w:rPr/>
        <w:t>sexuality</w:t>
      </w:r>
      <w:r>
        <w:rPr>
          <w:spacing w:val="-10"/>
        </w:rPr>
        <w:t> </w:t>
      </w:r>
      <w:r>
        <w:rPr/>
        <w:t>and</w:t>
      </w:r>
      <w:r>
        <w:rPr>
          <w:spacing w:val="-3"/>
        </w:rPr>
        <w:t> </w:t>
      </w:r>
      <w:r>
        <w:rPr/>
        <w:t>public</w:t>
      </w:r>
      <w:r>
        <w:rPr>
          <w:spacing w:val="-6"/>
        </w:rPr>
        <w:t> </w:t>
      </w:r>
      <w:r>
        <w:rPr/>
        <w:t>education on implication of sexual abuse should be in place</w:t>
      </w:r>
    </w:p>
    <w:p>
      <w:pPr>
        <w:spacing w:line="240" w:lineRule="auto" w:before="0"/>
        <w:rPr>
          <w:sz w:val="24"/>
        </w:rPr>
      </w:pPr>
      <w:r>
        <w:rPr/>
        <w:br w:type="column"/>
      </w:r>
      <w:r>
        <w:rPr>
          <w:sz w:val="24"/>
        </w:rPr>
      </w:r>
    </w:p>
    <w:p>
      <w:pPr>
        <w:pStyle w:val="BodyText"/>
        <w:spacing w:before="4"/>
      </w:pPr>
    </w:p>
    <w:p>
      <w:pPr>
        <w:pStyle w:val="BodyText"/>
        <w:spacing w:before="1"/>
        <w:ind w:left="245"/>
      </w:pPr>
      <w:r>
        <w:rPr>
          <w:spacing w:val="-5"/>
        </w:rPr>
        <w:t>219</w:t>
      </w:r>
    </w:p>
    <w:p>
      <w:pPr>
        <w:pStyle w:val="BodyText"/>
        <w:ind w:left="245"/>
      </w:pPr>
      <w:r>
        <w:rPr>
          <w:spacing w:val="-5"/>
        </w:rPr>
        <w:t>100</w:t>
      </w:r>
    </w:p>
    <w:p>
      <w:pPr>
        <w:pStyle w:val="BodyText"/>
        <w:ind w:left="245"/>
      </w:pPr>
      <w:r>
        <w:rPr>
          <w:spacing w:val="-5"/>
        </w:rPr>
        <w:t>42</w:t>
      </w:r>
    </w:p>
    <w:p>
      <w:pPr>
        <w:pStyle w:val="BodyText"/>
        <w:ind w:left="245"/>
      </w:pPr>
      <w:r>
        <w:rPr>
          <w:spacing w:val="-5"/>
        </w:rPr>
        <w:t>49</w:t>
      </w:r>
    </w:p>
    <w:p>
      <w:pPr>
        <w:pStyle w:val="BodyText"/>
        <w:spacing w:before="233"/>
      </w:pPr>
    </w:p>
    <w:p>
      <w:pPr>
        <w:pStyle w:val="BodyText"/>
        <w:ind w:left="245"/>
      </w:pPr>
      <w:r>
        <w:rPr>
          <w:spacing w:val="-5"/>
        </w:rPr>
        <w:t>227</w:t>
      </w:r>
    </w:p>
    <w:p>
      <w:pPr>
        <w:pStyle w:val="BodyText"/>
        <w:ind w:left="245"/>
      </w:pPr>
      <w:r>
        <w:rPr>
          <w:spacing w:val="-5"/>
        </w:rPr>
        <w:t>55</w:t>
      </w:r>
    </w:p>
    <w:p>
      <w:pPr>
        <w:pStyle w:val="BodyText"/>
      </w:pPr>
    </w:p>
    <w:p>
      <w:pPr>
        <w:pStyle w:val="BodyText"/>
        <w:ind w:left="245"/>
      </w:pPr>
      <w:r>
        <w:rPr>
          <w:spacing w:val="-5"/>
        </w:rPr>
        <w:t>13</w:t>
      </w:r>
    </w:p>
    <w:p>
      <w:pPr>
        <w:pStyle w:val="BodyText"/>
        <w:ind w:left="245"/>
      </w:pPr>
      <w:r>
        <w:rPr>
          <w:spacing w:val="-5"/>
        </w:rPr>
        <w:t>69</w:t>
      </w:r>
    </w:p>
    <w:p>
      <w:pPr>
        <w:pStyle w:val="BodyText"/>
        <w:ind w:left="245"/>
      </w:pPr>
      <w:r>
        <w:rPr>
          <w:spacing w:val="-5"/>
        </w:rPr>
        <w:t>46</w:t>
      </w:r>
    </w:p>
    <w:p>
      <w:pPr>
        <w:spacing w:line="240" w:lineRule="auto" w:before="0"/>
        <w:rPr>
          <w:sz w:val="24"/>
        </w:rPr>
      </w:pPr>
      <w:r>
        <w:rPr/>
        <w:br w:type="column"/>
      </w:r>
      <w:r>
        <w:rPr>
          <w:sz w:val="24"/>
        </w:rPr>
      </w:r>
    </w:p>
    <w:p>
      <w:pPr>
        <w:pStyle w:val="BodyText"/>
        <w:spacing w:before="4"/>
      </w:pPr>
    </w:p>
    <w:p>
      <w:pPr>
        <w:pStyle w:val="BodyText"/>
        <w:spacing w:before="1"/>
        <w:ind w:left="910"/>
      </w:pPr>
      <w:r>
        <w:rPr>
          <w:spacing w:val="-4"/>
        </w:rPr>
        <w:t>53.4</w:t>
      </w:r>
    </w:p>
    <w:p>
      <w:pPr>
        <w:pStyle w:val="BodyText"/>
        <w:ind w:left="910"/>
      </w:pPr>
      <w:r>
        <w:rPr>
          <w:spacing w:val="-4"/>
        </w:rPr>
        <w:t>24.4</w:t>
      </w:r>
    </w:p>
    <w:p>
      <w:pPr>
        <w:pStyle w:val="BodyText"/>
        <w:ind w:left="910"/>
      </w:pPr>
      <w:r>
        <w:rPr>
          <w:spacing w:val="-4"/>
        </w:rPr>
        <w:t>10.2</w:t>
      </w:r>
    </w:p>
    <w:p>
      <w:pPr>
        <w:pStyle w:val="BodyText"/>
        <w:ind w:left="910"/>
      </w:pPr>
      <w:r>
        <w:rPr>
          <w:spacing w:val="-4"/>
        </w:rPr>
        <w:t>12.0</w:t>
      </w:r>
    </w:p>
    <w:p>
      <w:pPr>
        <w:pStyle w:val="BodyText"/>
        <w:spacing w:before="233"/>
      </w:pPr>
    </w:p>
    <w:p>
      <w:pPr>
        <w:pStyle w:val="BodyText"/>
        <w:ind w:left="910"/>
      </w:pPr>
      <w:r>
        <w:rPr>
          <w:spacing w:val="-4"/>
        </w:rPr>
        <w:t>55.4</w:t>
      </w:r>
    </w:p>
    <w:p>
      <w:pPr>
        <w:pStyle w:val="BodyText"/>
        <w:ind w:left="910"/>
      </w:pPr>
      <w:r>
        <w:rPr>
          <w:spacing w:val="-4"/>
        </w:rPr>
        <w:t>13.4</w:t>
      </w:r>
    </w:p>
    <w:p>
      <w:pPr>
        <w:pStyle w:val="BodyText"/>
      </w:pPr>
    </w:p>
    <w:p>
      <w:pPr>
        <w:pStyle w:val="BodyText"/>
        <w:ind w:left="910"/>
      </w:pPr>
      <w:r>
        <w:rPr>
          <w:spacing w:val="-5"/>
        </w:rPr>
        <w:t>3.2</w:t>
      </w:r>
    </w:p>
    <w:p>
      <w:pPr>
        <w:pStyle w:val="BodyText"/>
        <w:ind w:left="910"/>
      </w:pPr>
      <w:r>
        <w:rPr>
          <w:spacing w:val="-4"/>
        </w:rPr>
        <w:t>16.8</w:t>
      </w:r>
    </w:p>
    <w:p>
      <w:pPr>
        <w:pStyle w:val="BodyText"/>
        <w:ind w:left="910"/>
      </w:pPr>
      <w:r>
        <w:rPr>
          <w:spacing w:val="-4"/>
        </w:rPr>
        <w:t>11.2</w:t>
      </w:r>
    </w:p>
    <w:p>
      <w:pPr>
        <w:spacing w:after="0"/>
        <w:sectPr>
          <w:type w:val="continuous"/>
          <w:pgSz w:w="12240" w:h="15840"/>
          <w:pgMar w:header="0" w:footer="768" w:top="1360" w:bottom="280" w:left="880" w:right="360"/>
          <w:cols w:num="3" w:equalWidth="0">
            <w:col w:w="7313" w:space="40"/>
            <w:col w:w="606" w:space="39"/>
            <w:col w:w="3002"/>
          </w:cols>
        </w:sectPr>
      </w:pPr>
    </w:p>
    <w:p>
      <w:pPr>
        <w:pStyle w:val="BodyText"/>
        <w:spacing w:before="5"/>
        <w:rPr>
          <w:sz w:val="16"/>
        </w:rPr>
      </w:pPr>
    </w:p>
    <w:p>
      <w:pPr>
        <w:spacing w:after="0"/>
        <w:rPr>
          <w:sz w:val="16"/>
        </w:rPr>
        <w:sectPr>
          <w:type w:val="continuous"/>
          <w:pgSz w:w="12240" w:h="15840"/>
          <w:pgMar w:header="0" w:footer="768" w:top="1360" w:bottom="280" w:left="880" w:right="360"/>
        </w:sectPr>
      </w:pPr>
    </w:p>
    <w:p>
      <w:pPr>
        <w:pStyle w:val="Heading2"/>
        <w:spacing w:line="274" w:lineRule="exact" w:before="90"/>
        <w:jc w:val="left"/>
      </w:pPr>
      <w:r>
        <w:rPr/>
        <w:t>Family</w:t>
      </w:r>
      <w:r>
        <w:rPr>
          <w:spacing w:val="-3"/>
        </w:rPr>
        <w:t> </w:t>
      </w:r>
      <w:r>
        <w:rPr>
          <w:spacing w:val="-2"/>
        </w:rPr>
        <w:t>measures</w:t>
      </w:r>
    </w:p>
    <w:p>
      <w:pPr>
        <w:pStyle w:val="BodyText"/>
        <w:ind w:left="920"/>
      </w:pPr>
      <w:r>
        <w:rPr/>
        <w:t>Parents</w:t>
      </w:r>
      <w:r>
        <w:rPr>
          <w:spacing w:val="-6"/>
        </w:rPr>
        <w:t> </w:t>
      </w:r>
      <w:r>
        <w:rPr/>
        <w:t>should</w:t>
      </w:r>
      <w:r>
        <w:rPr>
          <w:spacing w:val="-6"/>
        </w:rPr>
        <w:t> </w:t>
      </w:r>
      <w:r>
        <w:rPr/>
        <w:t>ensure</w:t>
      </w:r>
      <w:r>
        <w:rPr>
          <w:spacing w:val="-5"/>
        </w:rPr>
        <w:t> </w:t>
      </w:r>
      <w:r>
        <w:rPr/>
        <w:t>adequate</w:t>
      </w:r>
      <w:r>
        <w:rPr>
          <w:spacing w:val="-6"/>
        </w:rPr>
        <w:t> </w:t>
      </w:r>
      <w:r>
        <w:rPr/>
        <w:t>provision</w:t>
      </w:r>
      <w:r>
        <w:rPr>
          <w:spacing w:val="-6"/>
        </w:rPr>
        <w:t> </w:t>
      </w:r>
      <w:r>
        <w:rPr/>
        <w:t>of</w:t>
      </w:r>
      <w:r>
        <w:rPr>
          <w:spacing w:val="-6"/>
        </w:rPr>
        <w:t> </w:t>
      </w:r>
      <w:r>
        <w:rPr/>
        <w:t>needs</w:t>
      </w:r>
      <w:r>
        <w:rPr>
          <w:spacing w:val="-6"/>
        </w:rPr>
        <w:t> </w:t>
      </w:r>
      <w:r>
        <w:rPr/>
        <w:t>and</w:t>
      </w:r>
      <w:r>
        <w:rPr>
          <w:spacing w:val="-6"/>
        </w:rPr>
        <w:t> </w:t>
      </w:r>
      <w:r>
        <w:rPr/>
        <w:t>supervision for their wards</w:t>
      </w:r>
    </w:p>
    <w:p>
      <w:pPr>
        <w:pStyle w:val="BodyText"/>
        <w:ind w:left="920"/>
      </w:pPr>
      <w:r>
        <w:rPr/>
        <w:t>Don‘t</w:t>
      </w:r>
      <w:r>
        <w:rPr>
          <w:spacing w:val="-2"/>
        </w:rPr>
        <w:t> </w:t>
      </w:r>
      <w:r>
        <w:rPr/>
        <w:t>know</w:t>
      </w:r>
      <w:r>
        <w:rPr>
          <w:spacing w:val="-3"/>
        </w:rPr>
        <w:t> </w:t>
      </w:r>
      <w:r>
        <w:rPr/>
        <w:t>what</w:t>
      </w:r>
      <w:r>
        <w:rPr>
          <w:spacing w:val="-2"/>
        </w:rPr>
        <w:t> </w:t>
      </w:r>
      <w:r>
        <w:rPr/>
        <w:t>to</w:t>
      </w:r>
      <w:r>
        <w:rPr>
          <w:spacing w:val="-1"/>
        </w:rPr>
        <w:t> </w:t>
      </w:r>
      <w:r>
        <w:rPr>
          <w:spacing w:val="-5"/>
        </w:rPr>
        <w:t>say</w:t>
      </w:r>
    </w:p>
    <w:p>
      <w:pPr>
        <w:spacing w:line="240" w:lineRule="auto" w:before="85"/>
        <w:rPr>
          <w:sz w:val="24"/>
        </w:rPr>
      </w:pPr>
      <w:r>
        <w:rPr/>
        <w:br w:type="column"/>
      </w:r>
      <w:r>
        <w:rPr>
          <w:sz w:val="24"/>
        </w:rPr>
      </w:r>
    </w:p>
    <w:p>
      <w:pPr>
        <w:pStyle w:val="BodyText"/>
        <w:ind w:left="227"/>
      </w:pPr>
      <w:r>
        <w:rPr>
          <w:spacing w:val="-5"/>
        </w:rPr>
        <w:t>31</w:t>
      </w:r>
    </w:p>
    <w:p>
      <w:pPr>
        <w:pStyle w:val="BodyText"/>
      </w:pPr>
    </w:p>
    <w:p>
      <w:pPr>
        <w:pStyle w:val="BodyText"/>
        <w:ind w:left="227"/>
      </w:pPr>
      <w:r>
        <w:rPr>
          <w:spacing w:val="-5"/>
        </w:rPr>
        <w:t>379</w:t>
      </w:r>
    </w:p>
    <w:p>
      <w:pPr>
        <w:spacing w:line="240" w:lineRule="auto" w:before="85"/>
        <w:rPr>
          <w:sz w:val="24"/>
        </w:rPr>
      </w:pPr>
      <w:r>
        <w:rPr/>
        <w:br w:type="column"/>
      </w:r>
      <w:r>
        <w:rPr>
          <w:sz w:val="24"/>
        </w:rPr>
      </w:r>
    </w:p>
    <w:p>
      <w:pPr>
        <w:pStyle w:val="BodyText"/>
        <w:ind w:left="910"/>
      </w:pPr>
      <w:r>
        <w:rPr>
          <w:spacing w:val="-5"/>
        </w:rPr>
        <w:t>7.5</w:t>
      </w:r>
    </w:p>
    <w:p>
      <w:pPr>
        <w:pStyle w:val="BodyText"/>
      </w:pPr>
    </w:p>
    <w:p>
      <w:pPr>
        <w:pStyle w:val="BodyText"/>
        <w:ind w:left="910"/>
      </w:pPr>
      <w:r>
        <w:rPr>
          <w:spacing w:val="-4"/>
        </w:rPr>
        <w:t>92.5</w:t>
      </w:r>
    </w:p>
    <w:p>
      <w:pPr>
        <w:spacing w:after="0"/>
        <w:sectPr>
          <w:type w:val="continuous"/>
          <w:pgSz w:w="12240" w:h="15840"/>
          <w:pgMar w:header="0" w:footer="768" w:top="1360" w:bottom="280" w:left="880" w:right="360"/>
          <w:cols w:num="3" w:equalWidth="0">
            <w:col w:w="7331" w:space="40"/>
            <w:col w:w="588" w:space="39"/>
            <w:col w:w="3002"/>
          </w:cols>
        </w:sectPr>
      </w:pPr>
    </w:p>
    <w:p>
      <w:pPr>
        <w:pStyle w:val="BodyText"/>
        <w:spacing w:before="4"/>
        <w:rPr>
          <w:sz w:val="16"/>
        </w:rPr>
      </w:pPr>
    </w:p>
    <w:p>
      <w:pPr>
        <w:spacing w:after="0"/>
        <w:rPr>
          <w:sz w:val="16"/>
        </w:rPr>
        <w:sectPr>
          <w:type w:val="continuous"/>
          <w:pgSz w:w="12240" w:h="15840"/>
          <w:pgMar w:header="0" w:footer="768" w:top="1360" w:bottom="280" w:left="880" w:right="360"/>
        </w:sectPr>
      </w:pPr>
    </w:p>
    <w:p>
      <w:pPr>
        <w:pStyle w:val="Heading2"/>
        <w:spacing w:line="274" w:lineRule="exact" w:before="90"/>
        <w:jc w:val="left"/>
      </w:pPr>
      <w:r>
        <w:rPr/>
        <w:t>Market</w:t>
      </w:r>
      <w:r>
        <w:rPr>
          <w:spacing w:val="-3"/>
        </w:rPr>
        <w:t> </w:t>
      </w:r>
      <w:r>
        <w:rPr>
          <w:spacing w:val="-2"/>
        </w:rPr>
        <w:t>places</w:t>
      </w:r>
    </w:p>
    <w:p>
      <w:pPr>
        <w:pStyle w:val="BodyText"/>
        <w:spacing w:line="274" w:lineRule="exact"/>
        <w:ind w:left="920"/>
      </w:pPr>
      <w:r>
        <w:rPr/>
        <w:t>Girls</w:t>
      </w:r>
      <w:r>
        <w:rPr>
          <w:spacing w:val="-1"/>
        </w:rPr>
        <w:t> </w:t>
      </w:r>
      <w:r>
        <w:rPr/>
        <w:t>should hawk in </w:t>
      </w:r>
      <w:r>
        <w:rPr>
          <w:spacing w:val="-2"/>
        </w:rPr>
        <w:t>groups</w:t>
      </w:r>
    </w:p>
    <w:p>
      <w:pPr>
        <w:pStyle w:val="BodyText"/>
        <w:ind w:left="920" w:right="273"/>
      </w:pPr>
      <w:r>
        <w:rPr/>
        <w:t>Caregivers</w:t>
      </w:r>
      <w:r>
        <w:rPr>
          <w:spacing w:val="-5"/>
        </w:rPr>
        <w:t> </w:t>
      </w:r>
      <w:r>
        <w:rPr/>
        <w:t>should</w:t>
      </w:r>
      <w:r>
        <w:rPr>
          <w:spacing w:val="-5"/>
        </w:rPr>
        <w:t> </w:t>
      </w:r>
      <w:r>
        <w:rPr/>
        <w:t>look</w:t>
      </w:r>
      <w:r>
        <w:rPr>
          <w:spacing w:val="-5"/>
        </w:rPr>
        <w:t> </w:t>
      </w:r>
      <w:r>
        <w:rPr/>
        <w:t>to</w:t>
      </w:r>
      <w:r>
        <w:rPr>
          <w:spacing w:val="-5"/>
        </w:rPr>
        <w:t> </w:t>
      </w:r>
      <w:r>
        <w:rPr/>
        <w:t>the</w:t>
      </w:r>
      <w:r>
        <w:rPr>
          <w:spacing w:val="-5"/>
        </w:rPr>
        <w:t> </w:t>
      </w:r>
      <w:r>
        <w:rPr/>
        <w:t>welfare</w:t>
      </w:r>
      <w:r>
        <w:rPr>
          <w:spacing w:val="-7"/>
        </w:rPr>
        <w:t> </w:t>
      </w:r>
      <w:r>
        <w:rPr/>
        <w:t>of</w:t>
      </w:r>
      <w:r>
        <w:rPr>
          <w:spacing w:val="-5"/>
        </w:rPr>
        <w:t> </w:t>
      </w:r>
      <w:r>
        <w:rPr/>
        <w:t>their</w:t>
      </w:r>
      <w:r>
        <w:rPr>
          <w:spacing w:val="-5"/>
        </w:rPr>
        <w:t> </w:t>
      </w:r>
      <w:r>
        <w:rPr/>
        <w:t>wards Don‘t know what should be done</w:t>
      </w:r>
    </w:p>
    <w:p>
      <w:pPr>
        <w:pStyle w:val="BodyText"/>
        <w:spacing w:before="1"/>
        <w:ind w:left="920"/>
      </w:pPr>
      <w:r>
        <w:rPr/>
        <w:t>A</w:t>
      </w:r>
      <w:r>
        <w:rPr>
          <w:spacing w:val="-5"/>
        </w:rPr>
        <w:t> </w:t>
      </w:r>
      <w:r>
        <w:rPr/>
        <w:t>centre</w:t>
      </w:r>
      <w:r>
        <w:rPr>
          <w:spacing w:val="-6"/>
        </w:rPr>
        <w:t> </w:t>
      </w:r>
      <w:r>
        <w:rPr/>
        <w:t>in</w:t>
      </w:r>
      <w:r>
        <w:rPr>
          <w:spacing w:val="-5"/>
        </w:rPr>
        <w:t> </w:t>
      </w:r>
      <w:r>
        <w:rPr/>
        <w:t>market</w:t>
      </w:r>
      <w:r>
        <w:rPr>
          <w:spacing w:val="-5"/>
        </w:rPr>
        <w:t> </w:t>
      </w:r>
      <w:r>
        <w:rPr/>
        <w:t>where</w:t>
      </w:r>
      <w:r>
        <w:rPr>
          <w:spacing w:val="-5"/>
        </w:rPr>
        <w:t> </w:t>
      </w:r>
      <w:r>
        <w:rPr/>
        <w:t>complaints</w:t>
      </w:r>
      <w:r>
        <w:rPr>
          <w:spacing w:val="-5"/>
        </w:rPr>
        <w:t> </w:t>
      </w:r>
      <w:r>
        <w:rPr/>
        <w:t>of</w:t>
      </w:r>
      <w:r>
        <w:rPr>
          <w:spacing w:val="-3"/>
        </w:rPr>
        <w:t> </w:t>
      </w:r>
      <w:r>
        <w:rPr/>
        <w:t>sexual</w:t>
      </w:r>
      <w:r>
        <w:rPr>
          <w:spacing w:val="-5"/>
        </w:rPr>
        <w:t> </w:t>
      </w:r>
      <w:r>
        <w:rPr/>
        <w:t>abuse</w:t>
      </w:r>
      <w:r>
        <w:rPr>
          <w:spacing w:val="-5"/>
        </w:rPr>
        <w:t> </w:t>
      </w:r>
      <w:r>
        <w:rPr/>
        <w:t>can</w:t>
      </w:r>
      <w:r>
        <w:rPr>
          <w:spacing w:val="-5"/>
        </w:rPr>
        <w:t> </w:t>
      </w:r>
      <w:r>
        <w:rPr/>
        <w:t>be lodged should be put up</w:t>
      </w:r>
    </w:p>
    <w:p>
      <w:pPr>
        <w:pStyle w:val="BodyText"/>
        <w:ind w:left="920"/>
      </w:pPr>
      <w:r>
        <w:rPr/>
        <w:t>Nothing</w:t>
      </w:r>
      <w:r>
        <w:rPr>
          <w:spacing w:val="-2"/>
        </w:rPr>
        <w:t> </w:t>
      </w:r>
      <w:r>
        <w:rPr/>
        <w:t>can be</w:t>
      </w:r>
      <w:r>
        <w:rPr>
          <w:spacing w:val="-1"/>
        </w:rPr>
        <w:t> </w:t>
      </w:r>
      <w:r>
        <w:rPr>
          <w:spacing w:val="-4"/>
        </w:rPr>
        <w:t>done</w:t>
      </w:r>
    </w:p>
    <w:p>
      <w:pPr>
        <w:spacing w:line="240" w:lineRule="auto" w:before="85"/>
        <w:rPr>
          <w:sz w:val="24"/>
        </w:rPr>
      </w:pPr>
      <w:r>
        <w:rPr/>
        <w:br w:type="column"/>
      </w:r>
      <w:r>
        <w:rPr>
          <w:sz w:val="24"/>
        </w:rPr>
      </w:r>
    </w:p>
    <w:p>
      <w:pPr>
        <w:pStyle w:val="BodyText"/>
        <w:spacing w:before="1"/>
        <w:ind w:left="868"/>
      </w:pPr>
      <w:r>
        <w:rPr>
          <w:spacing w:val="-5"/>
        </w:rPr>
        <w:t>177</w:t>
      </w:r>
    </w:p>
    <w:p>
      <w:pPr>
        <w:pStyle w:val="BodyText"/>
        <w:ind w:left="868"/>
      </w:pPr>
      <w:r>
        <w:rPr>
          <w:spacing w:val="-5"/>
        </w:rPr>
        <w:t>139</w:t>
      </w:r>
    </w:p>
    <w:p>
      <w:pPr>
        <w:pStyle w:val="BodyText"/>
        <w:ind w:left="868"/>
      </w:pPr>
      <w:r>
        <w:rPr>
          <w:spacing w:val="-5"/>
        </w:rPr>
        <w:t>44</w:t>
      </w:r>
    </w:p>
    <w:p>
      <w:pPr>
        <w:pStyle w:val="BodyText"/>
        <w:ind w:left="868"/>
      </w:pPr>
      <w:r>
        <w:rPr>
          <w:spacing w:val="-5"/>
        </w:rPr>
        <w:t>37</w:t>
      </w:r>
    </w:p>
    <w:p>
      <w:pPr>
        <w:pStyle w:val="BodyText"/>
      </w:pPr>
    </w:p>
    <w:p>
      <w:pPr>
        <w:pStyle w:val="BodyText"/>
        <w:ind w:left="868"/>
      </w:pPr>
      <w:r>
        <w:rPr>
          <w:spacing w:val="-5"/>
        </w:rPr>
        <w:t>13</w:t>
      </w:r>
    </w:p>
    <w:p>
      <w:pPr>
        <w:spacing w:line="240" w:lineRule="auto" w:before="85"/>
        <w:rPr>
          <w:sz w:val="24"/>
        </w:rPr>
      </w:pPr>
      <w:r>
        <w:rPr/>
        <w:br w:type="column"/>
      </w:r>
      <w:r>
        <w:rPr>
          <w:sz w:val="24"/>
        </w:rPr>
      </w:r>
    </w:p>
    <w:p>
      <w:pPr>
        <w:pStyle w:val="BodyText"/>
        <w:spacing w:before="1"/>
        <w:ind w:left="910"/>
      </w:pPr>
      <w:r>
        <w:rPr>
          <w:spacing w:val="-4"/>
        </w:rPr>
        <w:t>43.2</w:t>
      </w:r>
    </w:p>
    <w:p>
      <w:pPr>
        <w:pStyle w:val="BodyText"/>
        <w:ind w:left="910"/>
      </w:pPr>
      <w:r>
        <w:rPr>
          <w:spacing w:val="-4"/>
        </w:rPr>
        <w:t>33.9</w:t>
      </w:r>
    </w:p>
    <w:p>
      <w:pPr>
        <w:pStyle w:val="BodyText"/>
        <w:ind w:left="910"/>
      </w:pPr>
      <w:r>
        <w:rPr>
          <w:spacing w:val="-4"/>
        </w:rPr>
        <w:t>10.7</w:t>
      </w:r>
    </w:p>
    <w:p>
      <w:pPr>
        <w:pStyle w:val="BodyText"/>
        <w:ind w:left="910"/>
      </w:pPr>
      <w:r>
        <w:rPr>
          <w:spacing w:val="-5"/>
        </w:rPr>
        <w:t>9.0</w:t>
      </w:r>
    </w:p>
    <w:p>
      <w:pPr>
        <w:pStyle w:val="BodyText"/>
      </w:pPr>
    </w:p>
    <w:p>
      <w:pPr>
        <w:pStyle w:val="BodyText"/>
        <w:ind w:left="910"/>
      </w:pPr>
      <w:r>
        <w:rPr>
          <w:spacing w:val="-5"/>
        </w:rPr>
        <w:t>3.2</w:t>
      </w:r>
    </w:p>
    <w:p>
      <w:pPr>
        <w:spacing w:after="0"/>
        <w:sectPr>
          <w:type w:val="continuous"/>
          <w:pgSz w:w="12240" w:h="15840"/>
          <w:pgMar w:header="0" w:footer="768" w:top="1360" w:bottom="280" w:left="880" w:right="360"/>
          <w:cols w:num="3" w:equalWidth="0">
            <w:col w:w="6690" w:space="40"/>
            <w:col w:w="1229" w:space="39"/>
            <w:col w:w="3002"/>
          </w:cols>
        </w:sectPr>
      </w:pPr>
    </w:p>
    <w:p>
      <w:pPr>
        <w:pStyle w:val="BodyText"/>
        <w:spacing w:before="142"/>
        <w:rPr>
          <w:sz w:val="20"/>
        </w:rPr>
      </w:pPr>
    </w:p>
    <w:p>
      <w:pPr>
        <w:pStyle w:val="BodyText"/>
        <w:spacing w:line="20" w:lineRule="exact"/>
        <w:ind w:left="798"/>
        <w:rPr>
          <w:sz w:val="2"/>
        </w:rPr>
      </w:pPr>
      <w:r>
        <w:rPr>
          <w:sz w:val="2"/>
        </w:rPr>
        <mc:AlternateContent>
          <mc:Choice Requires="wps">
            <w:drawing>
              <wp:inline distT="0" distB="0" distL="0" distR="0">
                <wp:extent cx="5740400" cy="6350"/>
                <wp:effectExtent l="0" t="0" r="0" b="0"/>
                <wp:docPr id="195" name="Group 195"/>
                <wp:cNvGraphicFramePr>
                  <a:graphicFrameLocks/>
                </wp:cNvGraphicFramePr>
                <a:graphic>
                  <a:graphicData uri="http://schemas.microsoft.com/office/word/2010/wordprocessingGroup">
                    <wpg:wgp>
                      <wpg:cNvPr id="195" name="Group 195"/>
                      <wpg:cNvGrpSpPr/>
                      <wpg:grpSpPr>
                        <a:xfrm>
                          <a:off x="0" y="0"/>
                          <a:ext cx="5740400" cy="6350"/>
                          <a:chExt cx="5740400" cy="6350"/>
                        </a:xfrm>
                      </wpg:grpSpPr>
                      <wps:wsp>
                        <wps:cNvPr id="196" name="Graphic 196"/>
                        <wps:cNvSpPr/>
                        <wps:spPr>
                          <a:xfrm>
                            <a:off x="0" y="12"/>
                            <a:ext cx="5740400" cy="6350"/>
                          </a:xfrm>
                          <a:custGeom>
                            <a:avLst/>
                            <a:gdLst/>
                            <a:ahLst/>
                            <a:cxnLst/>
                            <a:rect l="l" t="t" r="r" b="b"/>
                            <a:pathLst>
                              <a:path w="5740400" h="6350">
                                <a:moveTo>
                                  <a:pt x="5740349" y="0"/>
                                </a:moveTo>
                                <a:lnTo>
                                  <a:pt x="5740349" y="0"/>
                                </a:lnTo>
                                <a:lnTo>
                                  <a:pt x="0" y="0"/>
                                </a:lnTo>
                                <a:lnTo>
                                  <a:pt x="0" y="6083"/>
                                </a:lnTo>
                                <a:lnTo>
                                  <a:pt x="5740349" y="6083"/>
                                </a:lnTo>
                                <a:lnTo>
                                  <a:pt x="574034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2pt;height:.5pt;mso-position-horizontal-relative:char;mso-position-vertical-relative:line" id="docshapegroup69" coordorigin="0,0" coordsize="9040,10">
                <v:rect style="position:absolute;left:0;top:0;width:9040;height:10" id="docshape70" filled="true" fillcolor="#000000" stroked="false">
                  <v:fill type="solid"/>
                </v:rect>
              </v:group>
            </w:pict>
          </mc:Fallback>
        </mc:AlternateContent>
      </w:r>
      <w:r>
        <w:rPr>
          <w:sz w:val="2"/>
        </w:rPr>
      </w:r>
    </w:p>
    <w:p>
      <w:pPr>
        <w:spacing w:after="0" w:line="20" w:lineRule="exact"/>
        <w:rPr>
          <w:sz w:val="2"/>
        </w:rPr>
        <w:sectPr>
          <w:type w:val="continuous"/>
          <w:pgSz w:w="12240" w:h="15840"/>
          <w:pgMar w:header="0" w:footer="768" w:top="1360" w:bottom="280" w:left="880" w:right="360"/>
        </w:sectPr>
      </w:pPr>
    </w:p>
    <w:p>
      <w:pPr>
        <w:pStyle w:val="Heading2"/>
        <w:spacing w:line="360" w:lineRule="auto" w:before="79"/>
        <w:ind w:right="6038"/>
      </w:pPr>
      <w:r>
        <w:rPr/>
        <w:t>Findings</w:t>
      </w:r>
      <w:r>
        <w:rPr>
          <w:spacing w:val="-9"/>
        </w:rPr>
        <w:t> </w:t>
      </w:r>
      <w:r>
        <w:rPr/>
        <w:t>from</w:t>
      </w:r>
      <w:r>
        <w:rPr>
          <w:spacing w:val="-13"/>
        </w:rPr>
        <w:t> </w:t>
      </w:r>
      <w:r>
        <w:rPr/>
        <w:t>In-depth</w:t>
      </w:r>
      <w:r>
        <w:rPr>
          <w:spacing w:val="-9"/>
        </w:rPr>
        <w:t> </w:t>
      </w:r>
      <w:r>
        <w:rPr/>
        <w:t>Interview</w:t>
      </w:r>
      <w:r>
        <w:rPr>
          <w:spacing w:val="-9"/>
        </w:rPr>
        <w:t> </w:t>
      </w:r>
      <w:r>
        <w:rPr/>
        <w:t>(IDI) The findings</w:t>
      </w:r>
    </w:p>
    <w:p>
      <w:pPr>
        <w:pStyle w:val="BodyText"/>
        <w:spacing w:line="360" w:lineRule="auto"/>
        <w:ind w:left="920" w:right="1077"/>
        <w:jc w:val="both"/>
      </w:pPr>
      <w:r>
        <w:rPr/>
        <w:drawing>
          <wp:anchor distT="0" distB="0" distL="0" distR="0" allowOverlap="1" layoutInCell="1" locked="0" behindDoc="1" simplePos="0" relativeHeight="482350080">
            <wp:simplePos x="0" y="0"/>
            <wp:positionH relativeFrom="page">
              <wp:posOffset>1280413</wp:posOffset>
            </wp:positionH>
            <wp:positionV relativeFrom="paragraph">
              <wp:posOffset>970324</wp:posOffset>
            </wp:positionV>
            <wp:extent cx="5296408" cy="5236400"/>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5" cstate="print"/>
                    <a:stretch>
                      <a:fillRect/>
                    </a:stretch>
                  </pic:blipFill>
                  <pic:spPr>
                    <a:xfrm>
                      <a:off x="0" y="0"/>
                      <a:ext cx="5296408" cy="5236400"/>
                    </a:xfrm>
                    <a:prstGeom prst="rect">
                      <a:avLst/>
                    </a:prstGeom>
                  </pic:spPr>
                </pic:pic>
              </a:graphicData>
            </a:graphic>
          </wp:anchor>
        </w:drawing>
      </w:r>
      <w:r>
        <w:rPr/>
        <w:t>Summary</w:t>
      </w:r>
      <w:r>
        <w:rPr>
          <w:spacing w:val="-2"/>
        </w:rPr>
        <w:t> </w:t>
      </w:r>
      <w:r>
        <w:rPr/>
        <w:t>of data on experience of 7 victims of sexual abuse are shown in Table 4.21. Out of those who experienced a form of sexual abuse, none of the victims who experienced rape disclosed and obtained appropriate care from a health worker. Rather, one of them disclosed to her boyfriend and bought drugs on her own from a patent medicine dealer while the other practiced self medication by</w:t>
      </w:r>
      <w:r>
        <w:rPr>
          <w:spacing w:val="-3"/>
        </w:rPr>
        <w:t> </w:t>
      </w:r>
      <w:r>
        <w:rPr/>
        <w:t>taking local herbs sold by Hausa men. This, they reiterated, was due to their avoidance of shame and being blamed for the experience.</w:t>
      </w:r>
      <w:r>
        <w:rPr>
          <w:spacing w:val="40"/>
        </w:rPr>
        <w:t> </w:t>
      </w:r>
      <w:r>
        <w:rPr/>
        <w:t>On the other hand, three victims of attempted rape did not disclose to anyone and said it was not necessary as some persons witnessed and intercepted prior to the time the experience was about to take place. In addition, one of the victims of a non-contact form of sexual abuse (exhibitionism) was courageous to disclose her experience to the chairman of the market where the experience took place. Out of those that disclosed and sought some form of care, it was observed that their disclosure was borne out of the fact that they needed help in order to forestall the future occurrence of sexual abuse and avoid extreme physical consequences </w:t>
      </w:r>
      <w:r>
        <w:rPr>
          <w:spacing w:val="-2"/>
        </w:rPr>
        <w:t>respectively.</w:t>
      </w:r>
    </w:p>
    <w:p>
      <w:pPr>
        <w:pStyle w:val="BodyText"/>
        <w:spacing w:before="134"/>
      </w:pPr>
    </w:p>
    <w:p>
      <w:pPr>
        <w:pStyle w:val="BodyText"/>
        <w:spacing w:line="360" w:lineRule="auto"/>
        <w:ind w:left="920" w:right="1078"/>
        <w:jc w:val="both"/>
      </w:pPr>
      <w:r>
        <w:rPr/>
        <w:t>Enquiry into the reason why the sexual abuse experience took place, two of the victims with experience of rape said it happened because of interpersonal reason (refusal of friendship) and strain in relationship with caregivers respectively. Of those with attempted rape experience, interpersonal reasons such as having trust in this customer as been harmless, being</w:t>
      </w:r>
      <w:r>
        <w:rPr>
          <w:spacing w:val="-3"/>
        </w:rPr>
        <w:t> </w:t>
      </w:r>
      <w:r>
        <w:rPr/>
        <w:t>alone</w:t>
      </w:r>
      <w:r>
        <w:rPr>
          <w:spacing w:val="-2"/>
        </w:rPr>
        <w:t> </w:t>
      </w:r>
      <w:r>
        <w:rPr/>
        <w:t>with</w:t>
      </w:r>
      <w:r>
        <w:rPr>
          <w:spacing w:val="-1"/>
        </w:rPr>
        <w:t> </w:t>
      </w:r>
      <w:r>
        <w:rPr/>
        <w:t>a</w:t>
      </w:r>
      <w:r>
        <w:rPr>
          <w:spacing w:val="-2"/>
        </w:rPr>
        <w:t> </w:t>
      </w:r>
      <w:r>
        <w:rPr/>
        <w:t>perpetrator</w:t>
      </w:r>
      <w:r>
        <w:rPr>
          <w:spacing w:val="-2"/>
        </w:rPr>
        <w:t> </w:t>
      </w:r>
      <w:r>
        <w:rPr/>
        <w:t>who</w:t>
      </w:r>
      <w:r>
        <w:rPr>
          <w:spacing w:val="-2"/>
        </w:rPr>
        <w:t> </w:t>
      </w:r>
      <w:r>
        <w:rPr/>
        <w:t>is</w:t>
      </w:r>
      <w:r>
        <w:rPr>
          <w:spacing w:val="-1"/>
        </w:rPr>
        <w:t> </w:t>
      </w:r>
      <w:r>
        <w:rPr/>
        <w:t>a</w:t>
      </w:r>
      <w:r>
        <w:rPr>
          <w:spacing w:val="-2"/>
        </w:rPr>
        <w:t> </w:t>
      </w:r>
      <w:r>
        <w:rPr/>
        <w:t>divorcee</w:t>
      </w:r>
      <w:r>
        <w:rPr>
          <w:spacing w:val="-2"/>
        </w:rPr>
        <w:t> </w:t>
      </w:r>
      <w:r>
        <w:rPr/>
        <w:t>and</w:t>
      </w:r>
      <w:r>
        <w:rPr>
          <w:spacing w:val="-1"/>
        </w:rPr>
        <w:t> </w:t>
      </w:r>
      <w:r>
        <w:rPr/>
        <w:t>intrapersonal</w:t>
      </w:r>
      <w:r>
        <w:rPr>
          <w:spacing w:val="-1"/>
        </w:rPr>
        <w:t> </w:t>
      </w:r>
      <w:r>
        <w:rPr/>
        <w:t>reasons such</w:t>
      </w:r>
      <w:r>
        <w:rPr>
          <w:spacing w:val="-2"/>
        </w:rPr>
        <w:t> </w:t>
      </w:r>
      <w:r>
        <w:rPr/>
        <w:t>as</w:t>
      </w:r>
      <w:r>
        <w:rPr>
          <w:spacing w:val="-1"/>
        </w:rPr>
        <w:t> </w:t>
      </w:r>
      <w:r>
        <w:rPr/>
        <w:t>wearing</w:t>
      </w:r>
      <w:r>
        <w:rPr>
          <w:spacing w:val="-4"/>
        </w:rPr>
        <w:t> </w:t>
      </w:r>
      <w:r>
        <w:rPr/>
        <w:t>of suggestive clothing during hawking were reasons for the occurrence of sexual abuse.</w:t>
      </w:r>
    </w:p>
    <w:p>
      <w:pPr>
        <w:pStyle w:val="BodyText"/>
        <w:spacing w:before="139"/>
      </w:pPr>
    </w:p>
    <w:p>
      <w:pPr>
        <w:pStyle w:val="BodyText"/>
        <w:spacing w:line="360" w:lineRule="auto"/>
        <w:ind w:left="920" w:right="1076"/>
        <w:jc w:val="both"/>
      </w:pPr>
      <w:r>
        <w:rPr/>
        <w:t>On</w:t>
      </w:r>
      <w:r>
        <w:rPr>
          <w:spacing w:val="-1"/>
        </w:rPr>
        <w:t> </w:t>
      </w:r>
      <w:r>
        <w:rPr/>
        <w:t>personal steps for</w:t>
      </w:r>
      <w:r>
        <w:rPr>
          <w:spacing w:val="-2"/>
        </w:rPr>
        <w:t> </w:t>
      </w:r>
      <w:r>
        <w:rPr/>
        <w:t>avoiding</w:t>
      </w:r>
      <w:r>
        <w:rPr>
          <w:spacing w:val="-3"/>
        </w:rPr>
        <w:t> </w:t>
      </w:r>
      <w:r>
        <w:rPr/>
        <w:t>sexual abuse,</w:t>
      </w:r>
      <w:r>
        <w:rPr>
          <w:spacing w:val="-1"/>
        </w:rPr>
        <w:t> </w:t>
      </w:r>
      <w:r>
        <w:rPr/>
        <w:t>four</w:t>
      </w:r>
      <w:r>
        <w:rPr>
          <w:spacing w:val="-2"/>
        </w:rPr>
        <w:t> </w:t>
      </w:r>
      <w:r>
        <w:rPr/>
        <w:t>of</w:t>
      </w:r>
      <w:r>
        <w:rPr>
          <w:spacing w:val="-1"/>
        </w:rPr>
        <w:t> </w:t>
      </w:r>
      <w:r>
        <w:rPr/>
        <w:t>the</w:t>
      </w:r>
      <w:r>
        <w:rPr>
          <w:spacing w:val="-1"/>
        </w:rPr>
        <w:t> </w:t>
      </w:r>
      <w:r>
        <w:rPr/>
        <w:t>victims</w:t>
      </w:r>
      <w:r>
        <w:rPr>
          <w:spacing w:val="-2"/>
        </w:rPr>
        <w:t> </w:t>
      </w:r>
      <w:r>
        <w:rPr/>
        <w:t>mentioned wearing</w:t>
      </w:r>
      <w:r>
        <w:rPr>
          <w:spacing w:val="-3"/>
        </w:rPr>
        <w:t> </w:t>
      </w:r>
      <w:r>
        <w:rPr/>
        <w:t>of</w:t>
      </w:r>
      <w:r>
        <w:rPr>
          <w:spacing w:val="-1"/>
        </w:rPr>
        <w:t> </w:t>
      </w:r>
      <w:r>
        <w:rPr/>
        <w:t>decent clothes, screaming for help and restriction in discussing carelessly with men as strategies</w:t>
      </w:r>
      <w:r>
        <w:rPr>
          <w:spacing w:val="40"/>
        </w:rPr>
        <w:t> </w:t>
      </w:r>
      <w:r>
        <w:rPr/>
        <w:t>they will uptake while three of the victims expressed blatant ignorance of what they can do when sexual abuse is imminent. The role of government in preventing sexual abuse as suggested by the respondents was that perpetrators should be warned, arrested, jailed and sentenced to death while education should be made free in order for their parents to have enough</w:t>
      </w:r>
      <w:r>
        <w:rPr>
          <w:spacing w:val="37"/>
        </w:rPr>
        <w:t> </w:t>
      </w:r>
      <w:r>
        <w:rPr/>
        <w:t>money</w:t>
      </w:r>
      <w:r>
        <w:rPr>
          <w:spacing w:val="32"/>
        </w:rPr>
        <w:t> </w:t>
      </w:r>
      <w:r>
        <w:rPr/>
        <w:t>to</w:t>
      </w:r>
      <w:r>
        <w:rPr>
          <w:spacing w:val="42"/>
        </w:rPr>
        <w:t> </w:t>
      </w:r>
      <w:r>
        <w:rPr/>
        <w:t>cater</w:t>
      </w:r>
      <w:r>
        <w:rPr>
          <w:spacing w:val="41"/>
        </w:rPr>
        <w:t> </w:t>
      </w:r>
      <w:r>
        <w:rPr/>
        <w:t>for</w:t>
      </w:r>
      <w:r>
        <w:rPr>
          <w:spacing w:val="38"/>
        </w:rPr>
        <w:t> </w:t>
      </w:r>
      <w:r>
        <w:rPr/>
        <w:t>their</w:t>
      </w:r>
      <w:r>
        <w:rPr>
          <w:spacing w:val="38"/>
        </w:rPr>
        <w:t> </w:t>
      </w:r>
      <w:r>
        <w:rPr/>
        <w:t>children.</w:t>
      </w:r>
      <w:r>
        <w:rPr>
          <w:spacing w:val="44"/>
        </w:rPr>
        <w:t> </w:t>
      </w:r>
      <w:r>
        <w:rPr/>
        <w:t>In</w:t>
      </w:r>
      <w:r>
        <w:rPr>
          <w:spacing w:val="40"/>
        </w:rPr>
        <w:t> </w:t>
      </w:r>
      <w:r>
        <w:rPr/>
        <w:t>open</w:t>
      </w:r>
      <w:r>
        <w:rPr>
          <w:spacing w:val="39"/>
        </w:rPr>
        <w:t> </w:t>
      </w:r>
      <w:r>
        <w:rPr/>
        <w:t>places,</w:t>
      </w:r>
      <w:r>
        <w:rPr>
          <w:spacing w:val="39"/>
        </w:rPr>
        <w:t> </w:t>
      </w:r>
      <w:r>
        <w:rPr/>
        <w:t>victims</w:t>
      </w:r>
      <w:r>
        <w:rPr>
          <w:spacing w:val="39"/>
        </w:rPr>
        <w:t> </w:t>
      </w:r>
      <w:r>
        <w:rPr/>
        <w:t>said</w:t>
      </w:r>
      <w:r>
        <w:rPr>
          <w:spacing w:val="41"/>
        </w:rPr>
        <w:t> </w:t>
      </w:r>
      <w:r>
        <w:rPr/>
        <w:t>they</w:t>
      </w:r>
      <w:r>
        <w:rPr>
          <w:spacing w:val="37"/>
        </w:rPr>
        <w:t> </w:t>
      </w:r>
      <w:r>
        <w:rPr/>
        <w:t>will</w:t>
      </w:r>
      <w:r>
        <w:rPr>
          <w:spacing w:val="40"/>
        </w:rPr>
        <w:t> </w:t>
      </w:r>
      <w:r>
        <w:rPr/>
        <w:t>hawk</w:t>
      </w:r>
      <w:r>
        <w:rPr>
          <w:spacing w:val="40"/>
        </w:rPr>
        <w:t> </w:t>
      </w:r>
      <w:r>
        <w:rPr>
          <w:spacing w:val="-5"/>
        </w:rPr>
        <w:t>in</w:t>
      </w:r>
    </w:p>
    <w:p>
      <w:pPr>
        <w:spacing w:after="0" w:line="360" w:lineRule="auto"/>
        <w:jc w:val="both"/>
        <w:sectPr>
          <w:pgSz w:w="12240" w:h="15840"/>
          <w:pgMar w:header="0" w:footer="768" w:top="1360" w:bottom="960" w:left="880" w:right="360"/>
        </w:sectPr>
      </w:pPr>
    </w:p>
    <w:p>
      <w:pPr>
        <w:pStyle w:val="BodyText"/>
        <w:spacing w:line="360" w:lineRule="auto" w:before="74"/>
        <w:ind w:left="920" w:right="1075"/>
        <w:jc w:val="both"/>
      </w:pPr>
      <w:r>
        <w:rPr/>
        <w:t>groups, avoid discussion with males and girls should learn to scream for help. In contrast,</w:t>
      </w:r>
      <w:r>
        <w:rPr>
          <w:spacing w:val="40"/>
        </w:rPr>
        <w:t> </w:t>
      </w:r>
      <w:r>
        <w:rPr/>
        <w:t>one of the victims said despite the fact that she knows experience of sexual abuse should be reported, she will not report, especially</w:t>
      </w:r>
      <w:r>
        <w:rPr>
          <w:spacing w:val="-2"/>
        </w:rPr>
        <w:t> </w:t>
      </w:r>
      <w:r>
        <w:rPr/>
        <w:t>to market leaders that are</w:t>
      </w:r>
      <w:r>
        <w:rPr>
          <w:spacing w:val="-1"/>
        </w:rPr>
        <w:t> </w:t>
      </w:r>
      <w:r>
        <w:rPr/>
        <w:t>males because they</w:t>
      </w:r>
      <w:r>
        <w:rPr>
          <w:spacing w:val="-4"/>
        </w:rPr>
        <w:t> </w:t>
      </w:r>
      <w:r>
        <w:rPr/>
        <w:t>are also perpetrators of sexual abuse in markets.</w:t>
      </w:r>
    </w:p>
    <w:p>
      <w:pPr>
        <w:pStyle w:val="BodyText"/>
        <w:spacing w:before="142"/>
      </w:pPr>
    </w:p>
    <w:p>
      <w:pPr>
        <w:spacing w:before="0"/>
        <w:ind w:left="920" w:right="0" w:firstLine="0"/>
        <w:jc w:val="both"/>
        <w:rPr>
          <w:b/>
          <w:sz w:val="24"/>
        </w:rPr>
      </w:pPr>
      <w:r>
        <w:rPr>
          <w:b/>
          <w:sz w:val="24"/>
        </w:rPr>
        <w:t>Table</w:t>
      </w:r>
      <w:r>
        <w:rPr>
          <w:b/>
          <w:spacing w:val="-1"/>
          <w:sz w:val="24"/>
        </w:rPr>
        <w:t> </w:t>
      </w:r>
      <w:r>
        <w:rPr>
          <w:b/>
          <w:sz w:val="24"/>
        </w:rPr>
        <w:t>4.21:</w:t>
      </w:r>
      <w:r>
        <w:rPr>
          <w:b/>
          <w:spacing w:val="53"/>
          <w:w w:val="150"/>
          <w:sz w:val="24"/>
        </w:rPr>
        <w:t>  </w:t>
      </w:r>
      <w:r>
        <w:rPr>
          <w:b/>
          <w:sz w:val="24"/>
        </w:rPr>
        <w:t>Summary of</w:t>
      </w:r>
      <w:r>
        <w:rPr>
          <w:b/>
          <w:spacing w:val="1"/>
          <w:sz w:val="24"/>
        </w:rPr>
        <w:t> </w:t>
      </w:r>
      <w:r>
        <w:rPr>
          <w:b/>
          <w:sz w:val="24"/>
        </w:rPr>
        <w:t>data</w:t>
      </w:r>
      <w:r>
        <w:rPr>
          <w:b/>
          <w:spacing w:val="-1"/>
          <w:sz w:val="24"/>
        </w:rPr>
        <w:t> </w:t>
      </w:r>
      <w:r>
        <w:rPr>
          <w:b/>
          <w:sz w:val="24"/>
        </w:rPr>
        <w:t>on</w:t>
      </w:r>
      <w:r>
        <w:rPr>
          <w:b/>
          <w:spacing w:val="-1"/>
          <w:sz w:val="24"/>
        </w:rPr>
        <w:t> </w:t>
      </w:r>
      <w:r>
        <w:rPr>
          <w:b/>
          <w:sz w:val="24"/>
        </w:rPr>
        <w:t>seven</w:t>
      </w:r>
      <w:r>
        <w:rPr>
          <w:b/>
          <w:spacing w:val="-1"/>
          <w:sz w:val="24"/>
        </w:rPr>
        <w:t> </w:t>
      </w:r>
      <w:r>
        <w:rPr>
          <w:b/>
          <w:sz w:val="24"/>
        </w:rPr>
        <w:t>victims</w:t>
      </w:r>
      <w:r>
        <w:rPr>
          <w:b/>
          <w:spacing w:val="-1"/>
          <w:sz w:val="24"/>
        </w:rPr>
        <w:t> </w:t>
      </w:r>
      <w:r>
        <w:rPr>
          <w:b/>
          <w:sz w:val="24"/>
        </w:rPr>
        <w:t>of sexual</w:t>
      </w:r>
      <w:r>
        <w:rPr>
          <w:b/>
          <w:spacing w:val="-1"/>
          <w:sz w:val="24"/>
        </w:rPr>
        <w:t> </w:t>
      </w:r>
      <w:r>
        <w:rPr>
          <w:b/>
          <w:sz w:val="24"/>
        </w:rPr>
        <w:t>abuse</w:t>
      </w:r>
      <w:r>
        <w:rPr>
          <w:b/>
          <w:spacing w:val="-2"/>
          <w:sz w:val="24"/>
        </w:rPr>
        <w:t> </w:t>
      </w:r>
      <w:r>
        <w:rPr>
          <w:b/>
          <w:sz w:val="24"/>
        </w:rPr>
        <w:t>in IBNE </w:t>
      </w:r>
      <w:r>
        <w:rPr>
          <w:b/>
          <w:spacing w:val="-5"/>
          <w:sz w:val="24"/>
        </w:rPr>
        <w:t>LGA</w:t>
      </w:r>
    </w:p>
    <w:p>
      <w:pPr>
        <w:spacing w:after="0"/>
        <w:jc w:val="both"/>
        <w:rPr>
          <w:sz w:val="24"/>
        </w:rPr>
        <w:sectPr>
          <w:pgSz w:w="12240" w:h="15840"/>
          <w:pgMar w:header="0" w:footer="768" w:top="1360" w:bottom="960" w:left="880" w:right="360"/>
        </w:sectPr>
      </w:pPr>
    </w:p>
    <w:p>
      <w:pPr>
        <w:tabs>
          <w:tab w:pos="2835" w:val="left" w:leader="none"/>
        </w:tabs>
        <w:spacing w:before="51"/>
        <w:ind w:left="2653" w:right="0" w:hanging="1421"/>
        <w:jc w:val="left"/>
        <w:rPr>
          <w:b/>
          <w:sz w:val="24"/>
        </w:rPr>
      </w:pPr>
      <w:r>
        <w:rPr/>
        <mc:AlternateContent>
          <mc:Choice Requires="wps">
            <w:drawing>
              <wp:anchor distT="0" distB="0" distL="0" distR="0" allowOverlap="1" layoutInCell="1" locked="0" behindDoc="1" simplePos="0" relativeHeight="482351104">
                <wp:simplePos x="0" y="0"/>
                <wp:positionH relativeFrom="page">
                  <wp:posOffset>1029004</wp:posOffset>
                </wp:positionH>
                <wp:positionV relativeFrom="paragraph">
                  <wp:posOffset>7104</wp:posOffset>
                </wp:positionV>
                <wp:extent cx="5659755" cy="497522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5659755" cy="4975225"/>
                          <a:chExt cx="5659755" cy="4975225"/>
                        </a:xfrm>
                      </wpg:grpSpPr>
                      <wps:wsp>
                        <wps:cNvPr id="199" name="Graphic 199"/>
                        <wps:cNvSpPr/>
                        <wps:spPr>
                          <a:xfrm>
                            <a:off x="584911" y="0"/>
                            <a:ext cx="4963160" cy="4975225"/>
                          </a:xfrm>
                          <a:custGeom>
                            <a:avLst/>
                            <a:gdLst/>
                            <a:ahLst/>
                            <a:cxnLst/>
                            <a:rect l="l" t="t" r="r" b="b"/>
                            <a:pathLst>
                              <a:path w="4963160" h="4975225">
                                <a:moveTo>
                                  <a:pt x="733806" y="4741672"/>
                                </a:moveTo>
                                <a:lnTo>
                                  <a:pt x="733044" y="4737608"/>
                                </a:lnTo>
                                <a:lnTo>
                                  <a:pt x="732409" y="4733544"/>
                                </a:lnTo>
                                <a:lnTo>
                                  <a:pt x="730758" y="4728845"/>
                                </a:lnTo>
                                <a:lnTo>
                                  <a:pt x="728345" y="4724019"/>
                                </a:lnTo>
                                <a:lnTo>
                                  <a:pt x="726059" y="4719193"/>
                                </a:lnTo>
                                <a:lnTo>
                                  <a:pt x="721741" y="4713986"/>
                                </a:lnTo>
                                <a:lnTo>
                                  <a:pt x="716661" y="4708779"/>
                                </a:lnTo>
                                <a:lnTo>
                                  <a:pt x="694055" y="4686173"/>
                                </a:lnTo>
                                <a:lnTo>
                                  <a:pt x="242316" y="4234434"/>
                                </a:lnTo>
                                <a:lnTo>
                                  <a:pt x="231013" y="4229100"/>
                                </a:lnTo>
                                <a:lnTo>
                                  <a:pt x="228346" y="4229354"/>
                                </a:lnTo>
                                <a:lnTo>
                                  <a:pt x="198882" y="4254119"/>
                                </a:lnTo>
                                <a:lnTo>
                                  <a:pt x="196596" y="4257167"/>
                                </a:lnTo>
                                <a:lnTo>
                                  <a:pt x="195199" y="4260215"/>
                                </a:lnTo>
                                <a:lnTo>
                                  <a:pt x="194564" y="4263136"/>
                                </a:lnTo>
                                <a:lnTo>
                                  <a:pt x="194056" y="4266057"/>
                                </a:lnTo>
                                <a:lnTo>
                                  <a:pt x="194691" y="4268597"/>
                                </a:lnTo>
                                <a:lnTo>
                                  <a:pt x="195580" y="4271010"/>
                                </a:lnTo>
                                <a:lnTo>
                                  <a:pt x="196342" y="4273296"/>
                                </a:lnTo>
                                <a:lnTo>
                                  <a:pt x="197612" y="4275201"/>
                                </a:lnTo>
                                <a:lnTo>
                                  <a:pt x="494372" y="4571873"/>
                                </a:lnTo>
                                <a:lnTo>
                                  <a:pt x="531520" y="4608677"/>
                                </a:lnTo>
                                <a:lnTo>
                                  <a:pt x="543941" y="4620895"/>
                                </a:lnTo>
                                <a:lnTo>
                                  <a:pt x="560793" y="4637671"/>
                                </a:lnTo>
                                <a:lnTo>
                                  <a:pt x="609981" y="4686046"/>
                                </a:lnTo>
                                <a:lnTo>
                                  <a:pt x="609854" y="4686046"/>
                                </a:lnTo>
                                <a:lnTo>
                                  <a:pt x="609727" y="4686173"/>
                                </a:lnTo>
                                <a:lnTo>
                                  <a:pt x="572820" y="4666983"/>
                                </a:lnTo>
                                <a:lnTo>
                                  <a:pt x="560705" y="4660519"/>
                                </a:lnTo>
                                <a:lnTo>
                                  <a:pt x="523913" y="4641659"/>
                                </a:lnTo>
                                <a:lnTo>
                                  <a:pt x="498919" y="4628477"/>
                                </a:lnTo>
                                <a:lnTo>
                                  <a:pt x="460121" y="4608576"/>
                                </a:lnTo>
                                <a:lnTo>
                                  <a:pt x="406400" y="4582160"/>
                                </a:lnTo>
                                <a:lnTo>
                                  <a:pt x="240652" y="4499229"/>
                                </a:lnTo>
                                <a:lnTo>
                                  <a:pt x="97624" y="4427664"/>
                                </a:lnTo>
                                <a:lnTo>
                                  <a:pt x="56769" y="4413631"/>
                                </a:lnTo>
                                <a:lnTo>
                                  <a:pt x="51308" y="4413504"/>
                                </a:lnTo>
                                <a:lnTo>
                                  <a:pt x="45961" y="4414139"/>
                                </a:lnTo>
                                <a:lnTo>
                                  <a:pt x="6096" y="4447667"/>
                                </a:lnTo>
                                <a:lnTo>
                                  <a:pt x="1524" y="4452112"/>
                                </a:lnTo>
                                <a:lnTo>
                                  <a:pt x="0" y="4458462"/>
                                </a:lnTo>
                                <a:lnTo>
                                  <a:pt x="635" y="4466590"/>
                                </a:lnTo>
                                <a:lnTo>
                                  <a:pt x="2095" y="4472952"/>
                                </a:lnTo>
                                <a:lnTo>
                                  <a:pt x="493903" y="4971288"/>
                                </a:lnTo>
                                <a:lnTo>
                                  <a:pt x="497967" y="4973447"/>
                                </a:lnTo>
                                <a:lnTo>
                                  <a:pt x="500761" y="4974717"/>
                                </a:lnTo>
                                <a:lnTo>
                                  <a:pt x="503047" y="4974844"/>
                                </a:lnTo>
                                <a:lnTo>
                                  <a:pt x="505587" y="4973955"/>
                                </a:lnTo>
                                <a:lnTo>
                                  <a:pt x="508254" y="4973701"/>
                                </a:lnTo>
                                <a:lnTo>
                                  <a:pt x="537210" y="4946142"/>
                                </a:lnTo>
                                <a:lnTo>
                                  <a:pt x="538988" y="4940554"/>
                                </a:lnTo>
                                <a:lnTo>
                                  <a:pt x="540004" y="4937887"/>
                                </a:lnTo>
                                <a:lnTo>
                                  <a:pt x="540004" y="4935474"/>
                                </a:lnTo>
                                <a:lnTo>
                                  <a:pt x="538734" y="4932807"/>
                                </a:lnTo>
                                <a:lnTo>
                                  <a:pt x="537845" y="4930394"/>
                                </a:lnTo>
                                <a:lnTo>
                                  <a:pt x="294093" y="4686046"/>
                                </a:lnTo>
                                <a:lnTo>
                                  <a:pt x="216623" y="4608576"/>
                                </a:lnTo>
                                <a:lnTo>
                                  <a:pt x="179920" y="4572127"/>
                                </a:lnTo>
                                <a:lnTo>
                                  <a:pt x="105791" y="4499864"/>
                                </a:lnTo>
                                <a:lnTo>
                                  <a:pt x="105918" y="4499610"/>
                                </a:lnTo>
                                <a:lnTo>
                                  <a:pt x="106172" y="4499483"/>
                                </a:lnTo>
                                <a:lnTo>
                                  <a:pt x="106299" y="4499229"/>
                                </a:lnTo>
                                <a:lnTo>
                                  <a:pt x="121373" y="4507662"/>
                                </a:lnTo>
                                <a:lnTo>
                                  <a:pt x="200825" y="4549711"/>
                                </a:lnTo>
                                <a:lnTo>
                                  <a:pt x="632053" y="4764456"/>
                                </a:lnTo>
                                <a:lnTo>
                                  <a:pt x="675132" y="4781296"/>
                                </a:lnTo>
                                <a:lnTo>
                                  <a:pt x="681609" y="4781931"/>
                                </a:lnTo>
                                <a:lnTo>
                                  <a:pt x="688594" y="4782947"/>
                                </a:lnTo>
                                <a:lnTo>
                                  <a:pt x="694563" y="4782439"/>
                                </a:lnTo>
                                <a:lnTo>
                                  <a:pt x="699008" y="4780407"/>
                                </a:lnTo>
                                <a:lnTo>
                                  <a:pt x="703834" y="4778883"/>
                                </a:lnTo>
                                <a:lnTo>
                                  <a:pt x="708533" y="4775708"/>
                                </a:lnTo>
                                <a:lnTo>
                                  <a:pt x="713105" y="4771263"/>
                                </a:lnTo>
                                <a:lnTo>
                                  <a:pt x="717804" y="4766437"/>
                                </a:lnTo>
                                <a:lnTo>
                                  <a:pt x="727202" y="4757039"/>
                                </a:lnTo>
                                <a:lnTo>
                                  <a:pt x="729488" y="4754880"/>
                                </a:lnTo>
                                <a:lnTo>
                                  <a:pt x="731266" y="4752213"/>
                                </a:lnTo>
                                <a:lnTo>
                                  <a:pt x="733298" y="4745355"/>
                                </a:lnTo>
                                <a:lnTo>
                                  <a:pt x="733806" y="4741672"/>
                                </a:lnTo>
                                <a:close/>
                              </a:path>
                              <a:path w="4963160" h="4975225">
                                <a:moveTo>
                                  <a:pt x="868045" y="4609719"/>
                                </a:moveTo>
                                <a:lnTo>
                                  <a:pt x="867918" y="4607560"/>
                                </a:lnTo>
                                <a:lnTo>
                                  <a:pt x="866267" y="4602861"/>
                                </a:lnTo>
                                <a:lnTo>
                                  <a:pt x="864489" y="4600702"/>
                                </a:lnTo>
                                <a:lnTo>
                                  <a:pt x="862457" y="4598670"/>
                                </a:lnTo>
                                <a:lnTo>
                                  <a:pt x="367157" y="4103243"/>
                                </a:lnTo>
                                <a:lnTo>
                                  <a:pt x="364998" y="4101592"/>
                                </a:lnTo>
                                <a:lnTo>
                                  <a:pt x="360299" y="4099814"/>
                                </a:lnTo>
                                <a:lnTo>
                                  <a:pt x="358013" y="4099687"/>
                                </a:lnTo>
                                <a:lnTo>
                                  <a:pt x="355092" y="4100195"/>
                                </a:lnTo>
                                <a:lnTo>
                                  <a:pt x="324231" y="4127881"/>
                                </a:lnTo>
                                <a:lnTo>
                                  <a:pt x="321310" y="4138803"/>
                                </a:lnTo>
                                <a:lnTo>
                                  <a:pt x="322961" y="4143502"/>
                                </a:lnTo>
                                <a:lnTo>
                                  <a:pt x="821817" y="4643374"/>
                                </a:lnTo>
                                <a:lnTo>
                                  <a:pt x="830961" y="4646930"/>
                                </a:lnTo>
                                <a:lnTo>
                                  <a:pt x="833501" y="4646041"/>
                                </a:lnTo>
                                <a:lnTo>
                                  <a:pt x="836422" y="4645406"/>
                                </a:lnTo>
                                <a:lnTo>
                                  <a:pt x="866648" y="4615180"/>
                                </a:lnTo>
                                <a:lnTo>
                                  <a:pt x="867156" y="4612259"/>
                                </a:lnTo>
                                <a:lnTo>
                                  <a:pt x="868045" y="4609719"/>
                                </a:lnTo>
                                <a:close/>
                              </a:path>
                              <a:path w="4963160" h="4975225">
                                <a:moveTo>
                                  <a:pt x="1081151" y="4395089"/>
                                </a:moveTo>
                                <a:lnTo>
                                  <a:pt x="1079754" y="4388612"/>
                                </a:lnTo>
                                <a:lnTo>
                                  <a:pt x="1076071" y="4382020"/>
                                </a:lnTo>
                                <a:lnTo>
                                  <a:pt x="1022540" y="4298975"/>
                                </a:lnTo>
                                <a:lnTo>
                                  <a:pt x="783310" y="3924452"/>
                                </a:lnTo>
                                <a:lnTo>
                                  <a:pt x="694690" y="3786886"/>
                                </a:lnTo>
                                <a:lnTo>
                                  <a:pt x="688086" y="3779266"/>
                                </a:lnTo>
                                <a:lnTo>
                                  <a:pt x="685165" y="3777361"/>
                                </a:lnTo>
                                <a:lnTo>
                                  <a:pt x="678942" y="3775456"/>
                                </a:lnTo>
                                <a:lnTo>
                                  <a:pt x="675767" y="3776345"/>
                                </a:lnTo>
                                <a:lnTo>
                                  <a:pt x="644906" y="3805555"/>
                                </a:lnTo>
                                <a:lnTo>
                                  <a:pt x="642493" y="3814445"/>
                                </a:lnTo>
                                <a:lnTo>
                                  <a:pt x="642620" y="3816604"/>
                                </a:lnTo>
                                <a:lnTo>
                                  <a:pt x="645160" y="3822065"/>
                                </a:lnTo>
                                <a:lnTo>
                                  <a:pt x="678002" y="3871658"/>
                                </a:lnTo>
                                <a:lnTo>
                                  <a:pt x="991489" y="4349750"/>
                                </a:lnTo>
                                <a:lnTo>
                                  <a:pt x="991362" y="4349877"/>
                                </a:lnTo>
                                <a:lnTo>
                                  <a:pt x="947712" y="4321378"/>
                                </a:lnTo>
                                <a:lnTo>
                                  <a:pt x="466725" y="4009263"/>
                                </a:lnTo>
                                <a:lnTo>
                                  <a:pt x="460756" y="4005834"/>
                                </a:lnTo>
                                <a:lnTo>
                                  <a:pt x="455549" y="4003675"/>
                                </a:lnTo>
                                <a:lnTo>
                                  <a:pt x="447802" y="4004183"/>
                                </a:lnTo>
                                <a:lnTo>
                                  <a:pt x="414909" y="4036441"/>
                                </a:lnTo>
                                <a:lnTo>
                                  <a:pt x="413639" y="4040124"/>
                                </a:lnTo>
                                <a:lnTo>
                                  <a:pt x="414655" y="4047109"/>
                                </a:lnTo>
                                <a:lnTo>
                                  <a:pt x="416306" y="4050157"/>
                                </a:lnTo>
                                <a:lnTo>
                                  <a:pt x="419989" y="4053459"/>
                                </a:lnTo>
                                <a:lnTo>
                                  <a:pt x="423545" y="4057015"/>
                                </a:lnTo>
                                <a:lnTo>
                                  <a:pt x="477888" y="4092549"/>
                                </a:lnTo>
                                <a:lnTo>
                                  <a:pt x="1018794" y="4438396"/>
                                </a:lnTo>
                                <a:lnTo>
                                  <a:pt x="1025779" y="4441825"/>
                                </a:lnTo>
                                <a:lnTo>
                                  <a:pt x="1027811" y="4442968"/>
                                </a:lnTo>
                                <a:lnTo>
                                  <a:pt x="1029716" y="4443349"/>
                                </a:lnTo>
                                <a:lnTo>
                                  <a:pt x="1034161" y="4443730"/>
                                </a:lnTo>
                                <a:lnTo>
                                  <a:pt x="1036193" y="4443349"/>
                                </a:lnTo>
                                <a:lnTo>
                                  <a:pt x="1037971" y="4442206"/>
                                </a:lnTo>
                                <a:lnTo>
                                  <a:pt x="1040130" y="4441825"/>
                                </a:lnTo>
                                <a:lnTo>
                                  <a:pt x="1071753" y="4414901"/>
                                </a:lnTo>
                                <a:lnTo>
                                  <a:pt x="1080135" y="4400931"/>
                                </a:lnTo>
                                <a:lnTo>
                                  <a:pt x="1081151" y="4395089"/>
                                </a:lnTo>
                                <a:close/>
                              </a:path>
                              <a:path w="4963160" h="4975225">
                                <a:moveTo>
                                  <a:pt x="1418463" y="4062603"/>
                                </a:moveTo>
                                <a:lnTo>
                                  <a:pt x="1396873" y="4028567"/>
                                </a:lnTo>
                                <a:lnTo>
                                  <a:pt x="1362456" y="4006596"/>
                                </a:lnTo>
                                <a:lnTo>
                                  <a:pt x="1360805" y="4007485"/>
                                </a:lnTo>
                                <a:lnTo>
                                  <a:pt x="1232281" y="4135882"/>
                                </a:lnTo>
                                <a:lnTo>
                                  <a:pt x="1048385" y="3951986"/>
                                </a:lnTo>
                                <a:lnTo>
                                  <a:pt x="1157224" y="3843147"/>
                                </a:lnTo>
                                <a:lnTo>
                                  <a:pt x="1158113" y="3841496"/>
                                </a:lnTo>
                                <a:lnTo>
                                  <a:pt x="1158367" y="3837178"/>
                                </a:lnTo>
                                <a:lnTo>
                                  <a:pt x="1157859" y="3834638"/>
                                </a:lnTo>
                                <a:lnTo>
                                  <a:pt x="1132713" y="3804158"/>
                                </a:lnTo>
                                <a:lnTo>
                                  <a:pt x="1103757" y="3787013"/>
                                </a:lnTo>
                                <a:lnTo>
                                  <a:pt x="1101979" y="3787902"/>
                                </a:lnTo>
                                <a:lnTo>
                                  <a:pt x="993140" y="3896741"/>
                                </a:lnTo>
                                <a:lnTo>
                                  <a:pt x="831850" y="3735451"/>
                                </a:lnTo>
                                <a:lnTo>
                                  <a:pt x="958596" y="3608705"/>
                                </a:lnTo>
                                <a:lnTo>
                                  <a:pt x="932815" y="3568573"/>
                                </a:lnTo>
                                <a:lnTo>
                                  <a:pt x="903478" y="3551047"/>
                                </a:lnTo>
                                <a:lnTo>
                                  <a:pt x="901827" y="3551936"/>
                                </a:lnTo>
                                <a:lnTo>
                                  <a:pt x="744474" y="3709162"/>
                                </a:lnTo>
                                <a:lnTo>
                                  <a:pt x="742696" y="3714877"/>
                                </a:lnTo>
                                <a:lnTo>
                                  <a:pt x="743585" y="3722116"/>
                                </a:lnTo>
                                <a:lnTo>
                                  <a:pt x="1218565" y="4207510"/>
                                </a:lnTo>
                                <a:lnTo>
                                  <a:pt x="1252855" y="4225036"/>
                                </a:lnTo>
                                <a:lnTo>
                                  <a:pt x="1258570" y="4223258"/>
                                </a:lnTo>
                                <a:lnTo>
                                  <a:pt x="1417574" y="4064254"/>
                                </a:lnTo>
                                <a:lnTo>
                                  <a:pt x="1418463" y="4062603"/>
                                </a:lnTo>
                                <a:close/>
                              </a:path>
                              <a:path w="4963160" h="4975225">
                                <a:moveTo>
                                  <a:pt x="1704327" y="3773424"/>
                                </a:moveTo>
                                <a:lnTo>
                                  <a:pt x="1663814" y="3739388"/>
                                </a:lnTo>
                                <a:lnTo>
                                  <a:pt x="1542529" y="3667302"/>
                                </a:lnTo>
                                <a:lnTo>
                                  <a:pt x="1530756" y="3660267"/>
                                </a:lnTo>
                                <a:lnTo>
                                  <a:pt x="1487347" y="3635413"/>
                                </a:lnTo>
                                <a:lnTo>
                                  <a:pt x="1447977" y="3616363"/>
                                </a:lnTo>
                                <a:lnTo>
                                  <a:pt x="1408950" y="3604895"/>
                                </a:lnTo>
                                <a:lnTo>
                                  <a:pt x="1406271" y="3604387"/>
                                </a:lnTo>
                                <a:lnTo>
                                  <a:pt x="1398968" y="3603650"/>
                                </a:lnTo>
                                <a:lnTo>
                                  <a:pt x="1391767" y="3603498"/>
                                </a:lnTo>
                                <a:lnTo>
                                  <a:pt x="1384744" y="3603929"/>
                                </a:lnTo>
                                <a:lnTo>
                                  <a:pt x="1377950" y="3604895"/>
                                </a:lnTo>
                                <a:lnTo>
                                  <a:pt x="1380667" y="3593833"/>
                                </a:lnTo>
                                <a:lnTo>
                                  <a:pt x="1382572" y="3582543"/>
                                </a:lnTo>
                                <a:lnTo>
                                  <a:pt x="1383677" y="3571240"/>
                                </a:lnTo>
                                <a:lnTo>
                                  <a:pt x="1384046" y="3559810"/>
                                </a:lnTo>
                                <a:lnTo>
                                  <a:pt x="1383601" y="3548380"/>
                                </a:lnTo>
                                <a:lnTo>
                                  <a:pt x="1372031" y="3500932"/>
                                </a:lnTo>
                                <a:lnTo>
                                  <a:pt x="1352804" y="3464052"/>
                                </a:lnTo>
                                <a:lnTo>
                                  <a:pt x="1323136" y="3426460"/>
                                </a:lnTo>
                                <a:lnTo>
                                  <a:pt x="1320317" y="3423513"/>
                                </a:lnTo>
                                <a:lnTo>
                                  <a:pt x="1320317" y="3563531"/>
                                </a:lnTo>
                                <a:lnTo>
                                  <a:pt x="1319161" y="3573081"/>
                                </a:lnTo>
                                <a:lnTo>
                                  <a:pt x="1302118" y="3610000"/>
                                </a:lnTo>
                                <a:lnTo>
                                  <a:pt x="1252728" y="3660267"/>
                                </a:lnTo>
                                <a:lnTo>
                                  <a:pt x="1093406" y="3500932"/>
                                </a:lnTo>
                                <a:lnTo>
                                  <a:pt x="1079500" y="3487039"/>
                                </a:lnTo>
                                <a:lnTo>
                                  <a:pt x="1115441" y="3450971"/>
                                </a:lnTo>
                                <a:lnTo>
                                  <a:pt x="1148969" y="3423920"/>
                                </a:lnTo>
                                <a:lnTo>
                                  <a:pt x="1184059" y="3416719"/>
                                </a:lnTo>
                                <a:lnTo>
                                  <a:pt x="1198600" y="3418522"/>
                                </a:lnTo>
                                <a:lnTo>
                                  <a:pt x="1242783" y="3440150"/>
                                </a:lnTo>
                                <a:lnTo>
                                  <a:pt x="1272921" y="3465957"/>
                                </a:lnTo>
                                <a:lnTo>
                                  <a:pt x="1303782" y="3504311"/>
                                </a:lnTo>
                                <a:lnTo>
                                  <a:pt x="1319022" y="3543935"/>
                                </a:lnTo>
                                <a:lnTo>
                                  <a:pt x="1320317" y="3563531"/>
                                </a:lnTo>
                                <a:lnTo>
                                  <a:pt x="1320317" y="3423513"/>
                                </a:lnTo>
                                <a:lnTo>
                                  <a:pt x="1313827" y="3416719"/>
                                </a:lnTo>
                                <a:lnTo>
                                  <a:pt x="1310894" y="3413633"/>
                                </a:lnTo>
                                <a:lnTo>
                                  <a:pt x="1297482" y="3400882"/>
                                </a:lnTo>
                                <a:lnTo>
                                  <a:pt x="1257300" y="3369691"/>
                                </a:lnTo>
                                <a:lnTo>
                                  <a:pt x="1217180" y="3349675"/>
                                </a:lnTo>
                                <a:lnTo>
                                  <a:pt x="1177455" y="3340519"/>
                                </a:lnTo>
                                <a:lnTo>
                                  <a:pt x="1164551" y="3340138"/>
                                </a:lnTo>
                                <a:lnTo>
                                  <a:pt x="1151763" y="3340862"/>
                                </a:lnTo>
                                <a:lnTo>
                                  <a:pt x="1114501" y="3351606"/>
                                </a:lnTo>
                                <a:lnTo>
                                  <a:pt x="1081049" y="3373678"/>
                                </a:lnTo>
                                <a:lnTo>
                                  <a:pt x="996315" y="3457321"/>
                                </a:lnTo>
                                <a:lnTo>
                                  <a:pt x="990727" y="3466846"/>
                                </a:lnTo>
                                <a:lnTo>
                                  <a:pt x="991616" y="3473958"/>
                                </a:lnTo>
                                <a:lnTo>
                                  <a:pt x="1484249" y="3977005"/>
                                </a:lnTo>
                                <a:lnTo>
                                  <a:pt x="1495298" y="3982593"/>
                                </a:lnTo>
                                <a:lnTo>
                                  <a:pt x="1497838" y="3981704"/>
                                </a:lnTo>
                                <a:lnTo>
                                  <a:pt x="1500759" y="3981069"/>
                                </a:lnTo>
                                <a:lnTo>
                                  <a:pt x="1503680" y="3979672"/>
                                </a:lnTo>
                                <a:lnTo>
                                  <a:pt x="1507236" y="3977767"/>
                                </a:lnTo>
                                <a:lnTo>
                                  <a:pt x="1510411" y="3975354"/>
                                </a:lnTo>
                                <a:lnTo>
                                  <a:pt x="1513967" y="3972687"/>
                                </a:lnTo>
                                <a:lnTo>
                                  <a:pt x="1522476" y="3964178"/>
                                </a:lnTo>
                                <a:lnTo>
                                  <a:pt x="1525524" y="3960241"/>
                                </a:lnTo>
                                <a:lnTo>
                                  <a:pt x="1527937" y="3957193"/>
                                </a:lnTo>
                                <a:lnTo>
                                  <a:pt x="1529715" y="3953637"/>
                                </a:lnTo>
                                <a:lnTo>
                                  <a:pt x="1530985" y="3950843"/>
                                </a:lnTo>
                                <a:lnTo>
                                  <a:pt x="1531493" y="3947922"/>
                                </a:lnTo>
                                <a:lnTo>
                                  <a:pt x="1532255" y="3945636"/>
                                </a:lnTo>
                                <a:lnTo>
                                  <a:pt x="1532255" y="3943223"/>
                                </a:lnTo>
                                <a:lnTo>
                                  <a:pt x="1531493" y="3940937"/>
                                </a:lnTo>
                                <a:lnTo>
                                  <a:pt x="1530604" y="3938524"/>
                                </a:lnTo>
                                <a:lnTo>
                                  <a:pt x="1528826" y="3936365"/>
                                </a:lnTo>
                                <a:lnTo>
                                  <a:pt x="1374952" y="3782441"/>
                                </a:lnTo>
                                <a:lnTo>
                                  <a:pt x="1307973" y="3715385"/>
                                </a:lnTo>
                                <a:lnTo>
                                  <a:pt x="1336421" y="3686937"/>
                                </a:lnTo>
                                <a:lnTo>
                                  <a:pt x="1377238" y="3667531"/>
                                </a:lnTo>
                                <a:lnTo>
                                  <a:pt x="1386420" y="3667302"/>
                                </a:lnTo>
                                <a:lnTo>
                                  <a:pt x="1395933" y="3668103"/>
                                </a:lnTo>
                                <a:lnTo>
                                  <a:pt x="1437779" y="3680942"/>
                                </a:lnTo>
                                <a:lnTo>
                                  <a:pt x="1472692" y="3699154"/>
                                </a:lnTo>
                                <a:lnTo>
                                  <a:pt x="1610893" y="3782479"/>
                                </a:lnTo>
                                <a:lnTo>
                                  <a:pt x="1648587" y="3805428"/>
                                </a:lnTo>
                                <a:lnTo>
                                  <a:pt x="1652524" y="3807968"/>
                                </a:lnTo>
                                <a:lnTo>
                                  <a:pt x="1656080" y="3809873"/>
                                </a:lnTo>
                                <a:lnTo>
                                  <a:pt x="1658988" y="3811016"/>
                                </a:lnTo>
                                <a:lnTo>
                                  <a:pt x="1661668" y="3812159"/>
                                </a:lnTo>
                                <a:lnTo>
                                  <a:pt x="1664576" y="3812413"/>
                                </a:lnTo>
                                <a:lnTo>
                                  <a:pt x="1667510" y="3812032"/>
                                </a:lnTo>
                                <a:lnTo>
                                  <a:pt x="1670812" y="3811905"/>
                                </a:lnTo>
                                <a:lnTo>
                                  <a:pt x="1673860" y="3810381"/>
                                </a:lnTo>
                                <a:lnTo>
                                  <a:pt x="1677035" y="3808095"/>
                                </a:lnTo>
                                <a:lnTo>
                                  <a:pt x="1680083" y="3805682"/>
                                </a:lnTo>
                                <a:lnTo>
                                  <a:pt x="1684020" y="3802634"/>
                                </a:lnTo>
                                <a:lnTo>
                                  <a:pt x="1693151" y="3793490"/>
                                </a:lnTo>
                                <a:lnTo>
                                  <a:pt x="1696593" y="3789172"/>
                                </a:lnTo>
                                <a:lnTo>
                                  <a:pt x="1701787" y="3782441"/>
                                </a:lnTo>
                                <a:lnTo>
                                  <a:pt x="1703324" y="3779393"/>
                                </a:lnTo>
                                <a:lnTo>
                                  <a:pt x="1704327" y="3773424"/>
                                </a:lnTo>
                                <a:close/>
                              </a:path>
                              <a:path w="4963160" h="4975225">
                                <a:moveTo>
                                  <a:pt x="1880908" y="3555123"/>
                                </a:moveTo>
                                <a:lnTo>
                                  <a:pt x="1870595" y="3503409"/>
                                </a:lnTo>
                                <a:lnTo>
                                  <a:pt x="1854708" y="3467354"/>
                                </a:lnTo>
                                <a:lnTo>
                                  <a:pt x="1830730" y="3431197"/>
                                </a:lnTo>
                                <a:lnTo>
                                  <a:pt x="1798574" y="3394837"/>
                                </a:lnTo>
                                <a:lnTo>
                                  <a:pt x="1768475" y="3367875"/>
                                </a:lnTo>
                                <a:lnTo>
                                  <a:pt x="1724964" y="3340506"/>
                                </a:lnTo>
                                <a:lnTo>
                                  <a:pt x="1683626" y="3325495"/>
                                </a:lnTo>
                                <a:lnTo>
                                  <a:pt x="1644294" y="3320605"/>
                                </a:lnTo>
                                <a:lnTo>
                                  <a:pt x="1631442" y="3320415"/>
                                </a:lnTo>
                                <a:lnTo>
                                  <a:pt x="1619008" y="3321100"/>
                                </a:lnTo>
                                <a:lnTo>
                                  <a:pt x="1606689" y="3322129"/>
                                </a:lnTo>
                                <a:lnTo>
                                  <a:pt x="1582420" y="3324987"/>
                                </a:lnTo>
                                <a:lnTo>
                                  <a:pt x="1547266" y="3330460"/>
                                </a:lnTo>
                                <a:lnTo>
                                  <a:pt x="1535684" y="3331972"/>
                                </a:lnTo>
                                <a:lnTo>
                                  <a:pt x="1524152" y="3333140"/>
                                </a:lnTo>
                                <a:lnTo>
                                  <a:pt x="1512798" y="3333877"/>
                                </a:lnTo>
                                <a:lnTo>
                                  <a:pt x="1501622" y="3334054"/>
                                </a:lnTo>
                                <a:lnTo>
                                  <a:pt x="1490599" y="3333496"/>
                                </a:lnTo>
                                <a:lnTo>
                                  <a:pt x="1446530" y="3322574"/>
                                </a:lnTo>
                                <a:lnTo>
                                  <a:pt x="1414106" y="3301847"/>
                                </a:lnTo>
                                <a:lnTo>
                                  <a:pt x="1384007" y="3268916"/>
                                </a:lnTo>
                                <a:lnTo>
                                  <a:pt x="1365885" y="3228467"/>
                                </a:lnTo>
                                <a:lnTo>
                                  <a:pt x="1364462" y="3212630"/>
                                </a:lnTo>
                                <a:lnTo>
                                  <a:pt x="1365186" y="3204654"/>
                                </a:lnTo>
                                <a:lnTo>
                                  <a:pt x="1384427" y="3167761"/>
                                </a:lnTo>
                                <a:lnTo>
                                  <a:pt x="1424647" y="3144812"/>
                                </a:lnTo>
                                <a:lnTo>
                                  <a:pt x="1475740" y="3138424"/>
                                </a:lnTo>
                                <a:lnTo>
                                  <a:pt x="1482979" y="3138424"/>
                                </a:lnTo>
                                <a:lnTo>
                                  <a:pt x="1488059" y="3137281"/>
                                </a:lnTo>
                                <a:lnTo>
                                  <a:pt x="1457960" y="3090418"/>
                                </a:lnTo>
                                <a:lnTo>
                                  <a:pt x="1425575" y="3071876"/>
                                </a:lnTo>
                                <a:lnTo>
                                  <a:pt x="1419098" y="3072003"/>
                                </a:lnTo>
                                <a:lnTo>
                                  <a:pt x="1374609" y="3080893"/>
                                </a:lnTo>
                                <a:lnTo>
                                  <a:pt x="1340548" y="3099358"/>
                                </a:lnTo>
                                <a:lnTo>
                                  <a:pt x="1311097" y="3131743"/>
                                </a:lnTo>
                                <a:lnTo>
                                  <a:pt x="1295450" y="3170669"/>
                                </a:lnTo>
                                <a:lnTo>
                                  <a:pt x="1292987" y="3199206"/>
                                </a:lnTo>
                                <a:lnTo>
                                  <a:pt x="1294384" y="3214116"/>
                                </a:lnTo>
                                <a:lnTo>
                                  <a:pt x="1308036" y="3260687"/>
                                </a:lnTo>
                                <a:lnTo>
                                  <a:pt x="1337754" y="3309315"/>
                                </a:lnTo>
                                <a:lnTo>
                                  <a:pt x="1366266" y="3341624"/>
                                </a:lnTo>
                                <a:lnTo>
                                  <a:pt x="1397165" y="3369183"/>
                                </a:lnTo>
                                <a:lnTo>
                                  <a:pt x="1440738" y="3396361"/>
                                </a:lnTo>
                                <a:lnTo>
                                  <a:pt x="1482090" y="3411855"/>
                                </a:lnTo>
                                <a:lnTo>
                                  <a:pt x="1521333" y="3417468"/>
                                </a:lnTo>
                                <a:lnTo>
                                  <a:pt x="1534160" y="3417697"/>
                                </a:lnTo>
                                <a:lnTo>
                                  <a:pt x="1546720" y="3417239"/>
                                </a:lnTo>
                                <a:lnTo>
                                  <a:pt x="1558963" y="3416325"/>
                                </a:lnTo>
                                <a:lnTo>
                                  <a:pt x="1571002" y="3415042"/>
                                </a:lnTo>
                                <a:lnTo>
                                  <a:pt x="1582928" y="3413506"/>
                                </a:lnTo>
                                <a:lnTo>
                                  <a:pt x="1629537" y="3406394"/>
                                </a:lnTo>
                                <a:lnTo>
                                  <a:pt x="1641030" y="3405263"/>
                                </a:lnTo>
                                <a:lnTo>
                                  <a:pt x="1652295" y="3404590"/>
                                </a:lnTo>
                                <a:lnTo>
                                  <a:pt x="1663319" y="3404438"/>
                                </a:lnTo>
                                <a:lnTo>
                                  <a:pt x="1674101" y="3404870"/>
                                </a:lnTo>
                                <a:lnTo>
                                  <a:pt x="1717929" y="3415919"/>
                                </a:lnTo>
                                <a:lnTo>
                                  <a:pt x="1750491" y="3436836"/>
                                </a:lnTo>
                                <a:lnTo>
                                  <a:pt x="1779498" y="3467316"/>
                                </a:lnTo>
                                <a:lnTo>
                                  <a:pt x="1802396" y="3507727"/>
                                </a:lnTo>
                                <a:lnTo>
                                  <a:pt x="1808010" y="3536683"/>
                                </a:lnTo>
                                <a:lnTo>
                                  <a:pt x="1807819" y="3546017"/>
                                </a:lnTo>
                                <a:lnTo>
                                  <a:pt x="1791195" y="3588181"/>
                                </a:lnTo>
                                <a:lnTo>
                                  <a:pt x="1755686" y="3616426"/>
                                </a:lnTo>
                                <a:lnTo>
                                  <a:pt x="1715731" y="3628453"/>
                                </a:lnTo>
                                <a:lnTo>
                                  <a:pt x="1682559" y="3631387"/>
                                </a:lnTo>
                                <a:lnTo>
                                  <a:pt x="1667129" y="3631057"/>
                                </a:lnTo>
                                <a:lnTo>
                                  <a:pt x="1661287" y="3632200"/>
                                </a:lnTo>
                                <a:lnTo>
                                  <a:pt x="1657858" y="3635629"/>
                                </a:lnTo>
                                <a:lnTo>
                                  <a:pt x="1656969" y="3637280"/>
                                </a:lnTo>
                                <a:lnTo>
                                  <a:pt x="1656969" y="3641344"/>
                                </a:lnTo>
                                <a:lnTo>
                                  <a:pt x="1687347" y="3678288"/>
                                </a:lnTo>
                                <a:lnTo>
                                  <a:pt x="1718818" y="3698621"/>
                                </a:lnTo>
                                <a:lnTo>
                                  <a:pt x="1723771" y="3700145"/>
                                </a:lnTo>
                                <a:lnTo>
                                  <a:pt x="1763293" y="3696881"/>
                                </a:lnTo>
                                <a:lnTo>
                                  <a:pt x="1806956" y="3681095"/>
                                </a:lnTo>
                                <a:lnTo>
                                  <a:pt x="1841246" y="3655695"/>
                                </a:lnTo>
                                <a:lnTo>
                                  <a:pt x="1868614" y="3617391"/>
                                </a:lnTo>
                                <a:lnTo>
                                  <a:pt x="1880527" y="3571532"/>
                                </a:lnTo>
                                <a:lnTo>
                                  <a:pt x="1880908" y="3555123"/>
                                </a:lnTo>
                                <a:close/>
                              </a:path>
                              <a:path w="4963160" h="4975225">
                                <a:moveTo>
                                  <a:pt x="2041779" y="3436112"/>
                                </a:moveTo>
                                <a:lnTo>
                                  <a:pt x="1540764" y="2929636"/>
                                </a:lnTo>
                                <a:lnTo>
                                  <a:pt x="1531747" y="2926080"/>
                                </a:lnTo>
                                <a:lnTo>
                                  <a:pt x="1528826" y="2926588"/>
                                </a:lnTo>
                                <a:lnTo>
                                  <a:pt x="1496441" y="2957195"/>
                                </a:lnTo>
                                <a:lnTo>
                                  <a:pt x="1494917" y="2962783"/>
                                </a:lnTo>
                                <a:lnTo>
                                  <a:pt x="1494917" y="2965196"/>
                                </a:lnTo>
                                <a:lnTo>
                                  <a:pt x="1993519" y="3467735"/>
                                </a:lnTo>
                                <a:lnTo>
                                  <a:pt x="2004568" y="3473323"/>
                                </a:lnTo>
                                <a:lnTo>
                                  <a:pt x="2007108" y="3472434"/>
                                </a:lnTo>
                                <a:lnTo>
                                  <a:pt x="2010029" y="3471926"/>
                                </a:lnTo>
                                <a:lnTo>
                                  <a:pt x="2040255" y="3441573"/>
                                </a:lnTo>
                                <a:lnTo>
                                  <a:pt x="2040890" y="3438652"/>
                                </a:lnTo>
                                <a:lnTo>
                                  <a:pt x="2041779" y="3436112"/>
                                </a:lnTo>
                                <a:close/>
                              </a:path>
                              <a:path w="4963160" h="4975225">
                                <a:moveTo>
                                  <a:pt x="2229485" y="3248279"/>
                                </a:moveTo>
                                <a:lnTo>
                                  <a:pt x="2229358" y="3246120"/>
                                </a:lnTo>
                                <a:lnTo>
                                  <a:pt x="2227580" y="3241421"/>
                                </a:lnTo>
                                <a:lnTo>
                                  <a:pt x="2225929" y="3239262"/>
                                </a:lnTo>
                                <a:lnTo>
                                  <a:pt x="1778254" y="2791587"/>
                                </a:lnTo>
                                <a:lnTo>
                                  <a:pt x="1869694" y="2700020"/>
                                </a:lnTo>
                                <a:lnTo>
                                  <a:pt x="1870583" y="2698369"/>
                                </a:lnTo>
                                <a:lnTo>
                                  <a:pt x="1870456" y="2693670"/>
                                </a:lnTo>
                                <a:lnTo>
                                  <a:pt x="1869948" y="2691130"/>
                                </a:lnTo>
                                <a:lnTo>
                                  <a:pt x="1868170" y="2688082"/>
                                </a:lnTo>
                                <a:lnTo>
                                  <a:pt x="1866900" y="2685288"/>
                                </a:lnTo>
                                <a:lnTo>
                                  <a:pt x="1864360" y="2681605"/>
                                </a:lnTo>
                                <a:lnTo>
                                  <a:pt x="1853565" y="2669286"/>
                                </a:lnTo>
                                <a:lnTo>
                                  <a:pt x="1848358" y="2664206"/>
                                </a:lnTo>
                                <a:lnTo>
                                  <a:pt x="1843151" y="2658999"/>
                                </a:lnTo>
                                <a:lnTo>
                                  <a:pt x="1830451" y="2647823"/>
                                </a:lnTo>
                                <a:lnTo>
                                  <a:pt x="1826768" y="2645156"/>
                                </a:lnTo>
                                <a:lnTo>
                                  <a:pt x="1820672" y="2641854"/>
                                </a:lnTo>
                                <a:lnTo>
                                  <a:pt x="1815846" y="2641092"/>
                                </a:lnTo>
                                <a:lnTo>
                                  <a:pt x="1813306" y="2641092"/>
                                </a:lnTo>
                                <a:lnTo>
                                  <a:pt x="1811655" y="2641981"/>
                                </a:lnTo>
                                <a:lnTo>
                                  <a:pt x="1585976" y="2867660"/>
                                </a:lnTo>
                                <a:lnTo>
                                  <a:pt x="1585087" y="2869311"/>
                                </a:lnTo>
                                <a:lnTo>
                                  <a:pt x="1585468" y="2871597"/>
                                </a:lnTo>
                                <a:lnTo>
                                  <a:pt x="1585341" y="2874010"/>
                                </a:lnTo>
                                <a:lnTo>
                                  <a:pt x="1613408" y="2909443"/>
                                </a:lnTo>
                                <a:lnTo>
                                  <a:pt x="1622044" y="2916682"/>
                                </a:lnTo>
                                <a:lnTo>
                                  <a:pt x="1625854" y="2920111"/>
                                </a:lnTo>
                                <a:lnTo>
                                  <a:pt x="1629537" y="2922651"/>
                                </a:lnTo>
                                <a:lnTo>
                                  <a:pt x="1635379" y="2925572"/>
                                </a:lnTo>
                                <a:lnTo>
                                  <a:pt x="1637652" y="2926461"/>
                                </a:lnTo>
                                <a:lnTo>
                                  <a:pt x="1640205" y="2926334"/>
                                </a:lnTo>
                                <a:lnTo>
                                  <a:pt x="1642351" y="2926588"/>
                                </a:lnTo>
                                <a:lnTo>
                                  <a:pt x="1644002" y="2925699"/>
                                </a:lnTo>
                                <a:lnTo>
                                  <a:pt x="1735582" y="2834259"/>
                                </a:lnTo>
                                <a:lnTo>
                                  <a:pt x="2183257" y="3281934"/>
                                </a:lnTo>
                                <a:lnTo>
                                  <a:pt x="2185543" y="3283585"/>
                                </a:lnTo>
                                <a:lnTo>
                                  <a:pt x="2190115" y="3285363"/>
                                </a:lnTo>
                                <a:lnTo>
                                  <a:pt x="2192401" y="3285490"/>
                                </a:lnTo>
                                <a:lnTo>
                                  <a:pt x="2194941" y="3284601"/>
                                </a:lnTo>
                                <a:lnTo>
                                  <a:pt x="2197735" y="3284093"/>
                                </a:lnTo>
                                <a:lnTo>
                                  <a:pt x="2228088" y="3253740"/>
                                </a:lnTo>
                                <a:lnTo>
                                  <a:pt x="2228596" y="3250819"/>
                                </a:lnTo>
                                <a:lnTo>
                                  <a:pt x="2229485" y="3248279"/>
                                </a:lnTo>
                                <a:close/>
                              </a:path>
                              <a:path w="4963160" h="4975225">
                                <a:moveTo>
                                  <a:pt x="2476881" y="3001010"/>
                                </a:moveTo>
                                <a:lnTo>
                                  <a:pt x="2476627" y="2998851"/>
                                </a:lnTo>
                                <a:lnTo>
                                  <a:pt x="2474976" y="2994152"/>
                                </a:lnTo>
                                <a:lnTo>
                                  <a:pt x="2473198" y="2991993"/>
                                </a:lnTo>
                                <a:lnTo>
                                  <a:pt x="2281809" y="2800477"/>
                                </a:lnTo>
                                <a:lnTo>
                                  <a:pt x="2256701" y="2752953"/>
                                </a:lnTo>
                                <a:lnTo>
                                  <a:pt x="2132571" y="2514727"/>
                                </a:lnTo>
                                <a:lnTo>
                                  <a:pt x="2082546" y="2419604"/>
                                </a:lnTo>
                                <a:lnTo>
                                  <a:pt x="2059432" y="2394966"/>
                                </a:lnTo>
                                <a:lnTo>
                                  <a:pt x="2055876" y="2396363"/>
                                </a:lnTo>
                                <a:lnTo>
                                  <a:pt x="2024634" y="2426716"/>
                                </a:lnTo>
                                <a:lnTo>
                                  <a:pt x="2021840" y="2437384"/>
                                </a:lnTo>
                                <a:lnTo>
                                  <a:pt x="2023110" y="2440051"/>
                                </a:lnTo>
                                <a:lnTo>
                                  <a:pt x="2025269" y="2445766"/>
                                </a:lnTo>
                                <a:lnTo>
                                  <a:pt x="2027682" y="2449068"/>
                                </a:lnTo>
                                <a:lnTo>
                                  <a:pt x="2131695" y="2642235"/>
                                </a:lnTo>
                                <a:lnTo>
                                  <a:pt x="2180082" y="2727350"/>
                                </a:lnTo>
                                <a:lnTo>
                                  <a:pt x="2196973" y="2755773"/>
                                </a:lnTo>
                                <a:lnTo>
                                  <a:pt x="2196465" y="2756281"/>
                                </a:lnTo>
                                <a:lnTo>
                                  <a:pt x="2081022" y="2690495"/>
                                </a:lnTo>
                                <a:lnTo>
                                  <a:pt x="2033028" y="2664561"/>
                                </a:lnTo>
                                <a:lnTo>
                                  <a:pt x="1936851" y="2613063"/>
                                </a:lnTo>
                                <a:lnTo>
                                  <a:pt x="1885315" y="2585085"/>
                                </a:lnTo>
                                <a:lnTo>
                                  <a:pt x="1882394" y="2584069"/>
                                </a:lnTo>
                                <a:lnTo>
                                  <a:pt x="1879600" y="2582799"/>
                                </a:lnTo>
                                <a:lnTo>
                                  <a:pt x="1877060" y="2582164"/>
                                </a:lnTo>
                                <a:lnTo>
                                  <a:pt x="1871472" y="2583180"/>
                                </a:lnTo>
                                <a:lnTo>
                                  <a:pt x="1839976" y="2609723"/>
                                </a:lnTo>
                                <a:lnTo>
                                  <a:pt x="1833372" y="2620391"/>
                                </a:lnTo>
                                <a:lnTo>
                                  <a:pt x="1834007" y="2623693"/>
                                </a:lnTo>
                                <a:lnTo>
                                  <a:pt x="1834896" y="2626868"/>
                                </a:lnTo>
                                <a:lnTo>
                                  <a:pt x="1836674" y="2629662"/>
                                </a:lnTo>
                                <a:lnTo>
                                  <a:pt x="1840738" y="2632710"/>
                                </a:lnTo>
                                <a:lnTo>
                                  <a:pt x="1844548" y="2636139"/>
                                </a:lnTo>
                                <a:lnTo>
                                  <a:pt x="1858264" y="2643886"/>
                                </a:lnTo>
                                <a:lnTo>
                                  <a:pt x="1905787" y="2668955"/>
                                </a:lnTo>
                                <a:lnTo>
                                  <a:pt x="2144014" y="2793111"/>
                                </a:lnTo>
                                <a:lnTo>
                                  <a:pt x="2239137" y="2843149"/>
                                </a:lnTo>
                                <a:lnTo>
                                  <a:pt x="2430653" y="3034538"/>
                                </a:lnTo>
                                <a:lnTo>
                                  <a:pt x="2432812" y="3036316"/>
                                </a:lnTo>
                                <a:lnTo>
                                  <a:pt x="2435225" y="3037205"/>
                                </a:lnTo>
                                <a:lnTo>
                                  <a:pt x="2437257" y="3038221"/>
                                </a:lnTo>
                                <a:lnTo>
                                  <a:pt x="2439670" y="3038221"/>
                                </a:lnTo>
                                <a:lnTo>
                                  <a:pt x="2442210" y="3037205"/>
                                </a:lnTo>
                                <a:lnTo>
                                  <a:pt x="2445131" y="3036697"/>
                                </a:lnTo>
                                <a:lnTo>
                                  <a:pt x="2473960" y="3009519"/>
                                </a:lnTo>
                                <a:lnTo>
                                  <a:pt x="2475992" y="3003550"/>
                                </a:lnTo>
                                <a:lnTo>
                                  <a:pt x="2476881" y="3001010"/>
                                </a:lnTo>
                                <a:close/>
                              </a:path>
                              <a:path w="4963160" h="4975225">
                                <a:moveTo>
                                  <a:pt x="2919641" y="2518333"/>
                                </a:moveTo>
                                <a:lnTo>
                                  <a:pt x="2915729" y="2468257"/>
                                </a:lnTo>
                                <a:lnTo>
                                  <a:pt x="2898686" y="2415032"/>
                                </a:lnTo>
                                <a:lnTo>
                                  <a:pt x="2869920" y="2358910"/>
                                </a:lnTo>
                                <a:lnTo>
                                  <a:pt x="2844927" y="2321382"/>
                                </a:lnTo>
                                <a:lnTo>
                                  <a:pt x="2844927" y="2500376"/>
                                </a:lnTo>
                                <a:lnTo>
                                  <a:pt x="2842247" y="2517737"/>
                                </a:lnTo>
                                <a:lnTo>
                                  <a:pt x="2814447" y="2564003"/>
                                </a:lnTo>
                                <a:lnTo>
                                  <a:pt x="2768752" y="2592438"/>
                                </a:lnTo>
                                <a:lnTo>
                                  <a:pt x="2734818" y="2596159"/>
                                </a:lnTo>
                                <a:lnTo>
                                  <a:pt x="2716923" y="2594267"/>
                                </a:lnTo>
                                <a:lnTo>
                                  <a:pt x="2679192" y="2582545"/>
                                </a:lnTo>
                                <a:lnTo>
                                  <a:pt x="2639606" y="2561971"/>
                                </a:lnTo>
                                <a:lnTo>
                                  <a:pt x="2598039" y="2532634"/>
                                </a:lnTo>
                                <a:lnTo>
                                  <a:pt x="2554528" y="2496274"/>
                                </a:lnTo>
                                <a:lnTo>
                                  <a:pt x="2509901" y="2453894"/>
                                </a:lnTo>
                                <a:lnTo>
                                  <a:pt x="2471140" y="2412606"/>
                                </a:lnTo>
                                <a:lnTo>
                                  <a:pt x="2436495" y="2370836"/>
                                </a:lnTo>
                                <a:lnTo>
                                  <a:pt x="2408618" y="2329434"/>
                                </a:lnTo>
                                <a:lnTo>
                                  <a:pt x="2388743" y="2289175"/>
                                </a:lnTo>
                                <a:lnTo>
                                  <a:pt x="2376970" y="2250694"/>
                                </a:lnTo>
                                <a:lnTo>
                                  <a:pt x="2374646" y="2214118"/>
                                </a:lnTo>
                                <a:lnTo>
                                  <a:pt x="2377300" y="2196833"/>
                                </a:lnTo>
                                <a:lnTo>
                                  <a:pt x="2404618" y="2150872"/>
                                </a:lnTo>
                                <a:lnTo>
                                  <a:pt x="2449944" y="2122754"/>
                                </a:lnTo>
                                <a:lnTo>
                                  <a:pt x="2484247" y="2119185"/>
                                </a:lnTo>
                                <a:lnTo>
                                  <a:pt x="2502243" y="2121128"/>
                                </a:lnTo>
                                <a:lnTo>
                                  <a:pt x="2539873" y="2132330"/>
                                </a:lnTo>
                                <a:lnTo>
                                  <a:pt x="2579713" y="2152942"/>
                                </a:lnTo>
                                <a:lnTo>
                                  <a:pt x="2621280" y="2181352"/>
                                </a:lnTo>
                                <a:lnTo>
                                  <a:pt x="2663990" y="2217039"/>
                                </a:lnTo>
                                <a:lnTo>
                                  <a:pt x="2707386" y="2258060"/>
                                </a:lnTo>
                                <a:lnTo>
                                  <a:pt x="2746667" y="2299957"/>
                                </a:lnTo>
                                <a:lnTo>
                                  <a:pt x="2781427" y="2342134"/>
                                </a:lnTo>
                                <a:lnTo>
                                  <a:pt x="2809875" y="2383840"/>
                                </a:lnTo>
                                <a:lnTo>
                                  <a:pt x="2830322" y="2424303"/>
                                </a:lnTo>
                                <a:lnTo>
                                  <a:pt x="2842425" y="2463342"/>
                                </a:lnTo>
                                <a:lnTo>
                                  <a:pt x="2844927" y="2500376"/>
                                </a:lnTo>
                                <a:lnTo>
                                  <a:pt x="2844927" y="2321382"/>
                                </a:lnTo>
                                <a:lnTo>
                                  <a:pt x="2804668" y="2269667"/>
                                </a:lnTo>
                                <a:lnTo>
                                  <a:pt x="2777629" y="2239187"/>
                                </a:lnTo>
                                <a:lnTo>
                                  <a:pt x="2747772" y="2208149"/>
                                </a:lnTo>
                                <a:lnTo>
                                  <a:pt x="2716809" y="2178266"/>
                                </a:lnTo>
                                <a:lnTo>
                                  <a:pt x="2686621" y="2151240"/>
                                </a:lnTo>
                                <a:lnTo>
                                  <a:pt x="2646642" y="2119185"/>
                                </a:lnTo>
                                <a:lnTo>
                                  <a:pt x="2600502" y="2087359"/>
                                </a:lnTo>
                                <a:lnTo>
                                  <a:pt x="2546896" y="2060041"/>
                                </a:lnTo>
                                <a:lnTo>
                                  <a:pt x="2496794" y="2044623"/>
                                </a:lnTo>
                                <a:lnTo>
                                  <a:pt x="2473033" y="2041740"/>
                                </a:lnTo>
                                <a:lnTo>
                                  <a:pt x="2450084" y="2041931"/>
                                </a:lnTo>
                                <a:lnTo>
                                  <a:pt x="2406510" y="2051100"/>
                                </a:lnTo>
                                <a:lnTo>
                                  <a:pt x="2367115" y="2073592"/>
                                </a:lnTo>
                                <a:lnTo>
                                  <a:pt x="2332266" y="2108695"/>
                                </a:lnTo>
                                <a:lnTo>
                                  <a:pt x="2309457" y="2150084"/>
                                </a:lnTo>
                                <a:lnTo>
                                  <a:pt x="2300782" y="2196300"/>
                                </a:lnTo>
                                <a:lnTo>
                                  <a:pt x="2301075" y="2220874"/>
                                </a:lnTo>
                                <a:lnTo>
                                  <a:pt x="2311146" y="2272030"/>
                                </a:lnTo>
                                <a:lnTo>
                                  <a:pt x="2333942" y="2326830"/>
                                </a:lnTo>
                                <a:lnTo>
                                  <a:pt x="2368169" y="2384298"/>
                                </a:lnTo>
                                <a:lnTo>
                                  <a:pt x="2413698" y="2443530"/>
                                </a:lnTo>
                                <a:lnTo>
                                  <a:pt x="2440317" y="2473553"/>
                                </a:lnTo>
                                <a:lnTo>
                                  <a:pt x="2469515" y="2503805"/>
                                </a:lnTo>
                                <a:lnTo>
                                  <a:pt x="2500973" y="2534221"/>
                                </a:lnTo>
                                <a:lnTo>
                                  <a:pt x="2531567" y="2561679"/>
                                </a:lnTo>
                                <a:lnTo>
                                  <a:pt x="2561323" y="2586202"/>
                                </a:lnTo>
                                <a:lnTo>
                                  <a:pt x="2618524" y="2626525"/>
                                </a:lnTo>
                                <a:lnTo>
                                  <a:pt x="2672384" y="2654541"/>
                                </a:lnTo>
                                <a:lnTo>
                                  <a:pt x="2722499" y="2670276"/>
                                </a:lnTo>
                                <a:lnTo>
                                  <a:pt x="2746311" y="2673324"/>
                                </a:lnTo>
                                <a:lnTo>
                                  <a:pt x="2769349" y="2673286"/>
                                </a:lnTo>
                                <a:lnTo>
                                  <a:pt x="2813240" y="2664409"/>
                                </a:lnTo>
                                <a:lnTo>
                                  <a:pt x="2853144" y="2641752"/>
                                </a:lnTo>
                                <a:lnTo>
                                  <a:pt x="2888297" y="2606294"/>
                                </a:lnTo>
                                <a:lnTo>
                                  <a:pt x="2911005" y="2564612"/>
                                </a:lnTo>
                                <a:lnTo>
                                  <a:pt x="2916936" y="2541905"/>
                                </a:lnTo>
                                <a:lnTo>
                                  <a:pt x="2919641" y="2518333"/>
                                </a:lnTo>
                                <a:close/>
                              </a:path>
                              <a:path w="4963160" h="4975225">
                                <a:moveTo>
                                  <a:pt x="3116072" y="2361692"/>
                                </a:moveTo>
                                <a:lnTo>
                                  <a:pt x="3115945" y="2359533"/>
                                </a:lnTo>
                                <a:lnTo>
                                  <a:pt x="3114675" y="2356739"/>
                                </a:lnTo>
                                <a:lnTo>
                                  <a:pt x="3113913" y="2354453"/>
                                </a:lnTo>
                                <a:lnTo>
                                  <a:pt x="3112516" y="2352675"/>
                                </a:lnTo>
                                <a:lnTo>
                                  <a:pt x="2896362" y="2136521"/>
                                </a:lnTo>
                                <a:lnTo>
                                  <a:pt x="3008757" y="2024126"/>
                                </a:lnTo>
                                <a:lnTo>
                                  <a:pt x="3009011" y="2022348"/>
                                </a:lnTo>
                                <a:lnTo>
                                  <a:pt x="3008884" y="2017649"/>
                                </a:lnTo>
                                <a:lnTo>
                                  <a:pt x="3008249" y="2015109"/>
                                </a:lnTo>
                                <a:lnTo>
                                  <a:pt x="2976880" y="1978279"/>
                                </a:lnTo>
                                <a:lnTo>
                                  <a:pt x="2955417" y="1966341"/>
                                </a:lnTo>
                                <a:lnTo>
                                  <a:pt x="2953385" y="1966722"/>
                                </a:lnTo>
                                <a:lnTo>
                                  <a:pt x="2951988" y="1967357"/>
                                </a:lnTo>
                                <a:lnTo>
                                  <a:pt x="2839593" y="2079752"/>
                                </a:lnTo>
                                <a:lnTo>
                                  <a:pt x="2664841" y="1905000"/>
                                </a:lnTo>
                                <a:lnTo>
                                  <a:pt x="2783713" y="1786128"/>
                                </a:lnTo>
                                <a:lnTo>
                                  <a:pt x="2784221" y="1784731"/>
                                </a:lnTo>
                                <a:lnTo>
                                  <a:pt x="2784094" y="1780032"/>
                                </a:lnTo>
                                <a:lnTo>
                                  <a:pt x="2762250" y="1750314"/>
                                </a:lnTo>
                                <a:lnTo>
                                  <a:pt x="2757043" y="1745107"/>
                                </a:lnTo>
                                <a:lnTo>
                                  <a:pt x="2744343" y="1733931"/>
                                </a:lnTo>
                                <a:lnTo>
                                  <a:pt x="2740406" y="1731518"/>
                                </a:lnTo>
                                <a:lnTo>
                                  <a:pt x="2734310" y="1728216"/>
                                </a:lnTo>
                                <a:lnTo>
                                  <a:pt x="2729484" y="1727454"/>
                                </a:lnTo>
                                <a:lnTo>
                                  <a:pt x="2726944" y="1727454"/>
                                </a:lnTo>
                                <a:lnTo>
                                  <a:pt x="2725674" y="1728089"/>
                                </a:lnTo>
                                <a:lnTo>
                                  <a:pt x="2576322" y="1877441"/>
                                </a:lnTo>
                                <a:lnTo>
                                  <a:pt x="2574417" y="1883156"/>
                                </a:lnTo>
                                <a:lnTo>
                                  <a:pt x="2575306" y="1890395"/>
                                </a:lnTo>
                                <a:lnTo>
                                  <a:pt x="3069971" y="2395347"/>
                                </a:lnTo>
                                <a:lnTo>
                                  <a:pt x="3078988" y="2398903"/>
                                </a:lnTo>
                                <a:lnTo>
                                  <a:pt x="3081528" y="2398014"/>
                                </a:lnTo>
                                <a:lnTo>
                                  <a:pt x="3084449" y="2397506"/>
                                </a:lnTo>
                                <a:lnTo>
                                  <a:pt x="3114675" y="2367153"/>
                                </a:lnTo>
                                <a:lnTo>
                                  <a:pt x="3115183" y="2364232"/>
                                </a:lnTo>
                                <a:lnTo>
                                  <a:pt x="3116072" y="2361692"/>
                                </a:lnTo>
                                <a:close/>
                              </a:path>
                              <a:path w="4963160" h="4975225">
                                <a:moveTo>
                                  <a:pt x="3464433" y="2013458"/>
                                </a:moveTo>
                                <a:lnTo>
                                  <a:pt x="2963418" y="1506982"/>
                                </a:lnTo>
                                <a:lnTo>
                                  <a:pt x="2954401" y="1503299"/>
                                </a:lnTo>
                                <a:lnTo>
                                  <a:pt x="2951480" y="1503934"/>
                                </a:lnTo>
                                <a:lnTo>
                                  <a:pt x="2919095" y="1534541"/>
                                </a:lnTo>
                                <a:lnTo>
                                  <a:pt x="2917571" y="1542542"/>
                                </a:lnTo>
                                <a:lnTo>
                                  <a:pt x="2919349" y="1547114"/>
                                </a:lnTo>
                                <a:lnTo>
                                  <a:pt x="3418205" y="2046986"/>
                                </a:lnTo>
                                <a:lnTo>
                                  <a:pt x="3427222" y="2050669"/>
                                </a:lnTo>
                                <a:lnTo>
                                  <a:pt x="3429762" y="2049653"/>
                                </a:lnTo>
                                <a:lnTo>
                                  <a:pt x="3432683" y="2049145"/>
                                </a:lnTo>
                                <a:lnTo>
                                  <a:pt x="3463036" y="2018919"/>
                                </a:lnTo>
                                <a:lnTo>
                                  <a:pt x="3463544" y="2015998"/>
                                </a:lnTo>
                                <a:lnTo>
                                  <a:pt x="3464433" y="2013458"/>
                                </a:lnTo>
                                <a:close/>
                              </a:path>
                              <a:path w="4963160" h="4975225">
                                <a:moveTo>
                                  <a:pt x="3698341" y="1720748"/>
                                </a:moveTo>
                                <a:lnTo>
                                  <a:pt x="3689680" y="1675942"/>
                                </a:lnTo>
                                <a:lnTo>
                                  <a:pt x="3674427" y="1640903"/>
                                </a:lnTo>
                                <a:lnTo>
                                  <a:pt x="3650754" y="1604581"/>
                                </a:lnTo>
                                <a:lnTo>
                                  <a:pt x="3625824" y="1575790"/>
                                </a:lnTo>
                                <a:lnTo>
                                  <a:pt x="3625824" y="1709331"/>
                                </a:lnTo>
                                <a:lnTo>
                                  <a:pt x="3625621" y="1718589"/>
                                </a:lnTo>
                                <a:lnTo>
                                  <a:pt x="3608984" y="1759419"/>
                                </a:lnTo>
                                <a:lnTo>
                                  <a:pt x="3540506" y="1828546"/>
                                </a:lnTo>
                                <a:lnTo>
                                  <a:pt x="3359277" y="1647317"/>
                                </a:lnTo>
                                <a:lnTo>
                                  <a:pt x="3410204" y="1596517"/>
                                </a:lnTo>
                                <a:lnTo>
                                  <a:pt x="3449574" y="1568958"/>
                                </a:lnTo>
                                <a:lnTo>
                                  <a:pt x="3479660" y="1564246"/>
                                </a:lnTo>
                                <a:lnTo>
                                  <a:pt x="3489960" y="1565148"/>
                                </a:lnTo>
                                <a:lnTo>
                                  <a:pt x="3532759" y="1581150"/>
                                </a:lnTo>
                                <a:lnTo>
                                  <a:pt x="3566198" y="1606270"/>
                                </a:lnTo>
                                <a:lnTo>
                                  <a:pt x="3596792" y="1638579"/>
                                </a:lnTo>
                                <a:lnTo>
                                  <a:pt x="3620033" y="1680171"/>
                                </a:lnTo>
                                <a:lnTo>
                                  <a:pt x="3625824" y="1709331"/>
                                </a:lnTo>
                                <a:lnTo>
                                  <a:pt x="3625824" y="1575790"/>
                                </a:lnTo>
                                <a:lnTo>
                                  <a:pt x="3618738" y="1568450"/>
                                </a:lnTo>
                                <a:lnTo>
                                  <a:pt x="3614305" y="1564246"/>
                                </a:lnTo>
                                <a:lnTo>
                                  <a:pt x="3605555" y="1555940"/>
                                </a:lnTo>
                                <a:lnTo>
                                  <a:pt x="3565652" y="1525270"/>
                                </a:lnTo>
                                <a:lnTo>
                                  <a:pt x="3526599" y="1504899"/>
                                </a:lnTo>
                                <a:lnTo>
                                  <a:pt x="3478352" y="1493850"/>
                                </a:lnTo>
                                <a:lnTo>
                                  <a:pt x="3467100" y="1493647"/>
                                </a:lnTo>
                                <a:lnTo>
                                  <a:pt x="3456521" y="1494688"/>
                                </a:lnTo>
                                <a:lnTo>
                                  <a:pt x="3446500" y="1496783"/>
                                </a:lnTo>
                                <a:lnTo>
                                  <a:pt x="3437039" y="1499844"/>
                                </a:lnTo>
                                <a:lnTo>
                                  <a:pt x="3428111" y="1503807"/>
                                </a:lnTo>
                                <a:lnTo>
                                  <a:pt x="3429381" y="1495018"/>
                                </a:lnTo>
                                <a:lnTo>
                                  <a:pt x="3429965" y="1485874"/>
                                </a:lnTo>
                                <a:lnTo>
                                  <a:pt x="3429698" y="1476565"/>
                                </a:lnTo>
                                <a:lnTo>
                                  <a:pt x="3428492" y="1466977"/>
                                </a:lnTo>
                                <a:lnTo>
                                  <a:pt x="3416427" y="1428115"/>
                                </a:lnTo>
                                <a:lnTo>
                                  <a:pt x="3393821" y="1389634"/>
                                </a:lnTo>
                                <a:lnTo>
                                  <a:pt x="3374225" y="1365402"/>
                                </a:lnTo>
                                <a:lnTo>
                                  <a:pt x="3374225" y="1493100"/>
                                </a:lnTo>
                                <a:lnTo>
                                  <a:pt x="3374123" y="1502130"/>
                                </a:lnTo>
                                <a:lnTo>
                                  <a:pt x="3353257" y="1544624"/>
                                </a:lnTo>
                                <a:lnTo>
                                  <a:pt x="3304921" y="1592961"/>
                                </a:lnTo>
                                <a:lnTo>
                                  <a:pt x="3206877" y="1494955"/>
                                </a:lnTo>
                                <a:lnTo>
                                  <a:pt x="3138424" y="1426591"/>
                                </a:lnTo>
                                <a:lnTo>
                                  <a:pt x="3182493" y="1382522"/>
                                </a:lnTo>
                                <a:lnTo>
                                  <a:pt x="3217418" y="1358519"/>
                                </a:lnTo>
                                <a:lnTo>
                                  <a:pt x="3234283" y="1355255"/>
                                </a:lnTo>
                                <a:lnTo>
                                  <a:pt x="3242856" y="1355280"/>
                                </a:lnTo>
                                <a:lnTo>
                                  <a:pt x="3287395" y="1372108"/>
                                </a:lnTo>
                                <a:lnTo>
                                  <a:pt x="3324479" y="1402588"/>
                                </a:lnTo>
                                <a:lnTo>
                                  <a:pt x="3353689" y="1437767"/>
                                </a:lnTo>
                                <a:lnTo>
                                  <a:pt x="3371215" y="1474978"/>
                                </a:lnTo>
                                <a:lnTo>
                                  <a:pt x="3374225" y="1493100"/>
                                </a:lnTo>
                                <a:lnTo>
                                  <a:pt x="3374225" y="1365402"/>
                                </a:lnTo>
                                <a:lnTo>
                                  <a:pt x="3370529" y="1361211"/>
                                </a:lnTo>
                                <a:lnTo>
                                  <a:pt x="3364852" y="1355255"/>
                                </a:lnTo>
                                <a:lnTo>
                                  <a:pt x="3361690" y="1351915"/>
                                </a:lnTo>
                                <a:lnTo>
                                  <a:pt x="3331184" y="1324597"/>
                                </a:lnTo>
                                <a:lnTo>
                                  <a:pt x="3285413" y="1295107"/>
                                </a:lnTo>
                                <a:lnTo>
                                  <a:pt x="3241294" y="1280795"/>
                                </a:lnTo>
                                <a:lnTo>
                                  <a:pt x="3226930" y="1279436"/>
                                </a:lnTo>
                                <a:lnTo>
                                  <a:pt x="3212795" y="1279994"/>
                                </a:lnTo>
                                <a:lnTo>
                                  <a:pt x="3171444" y="1291971"/>
                                </a:lnTo>
                                <a:lnTo>
                                  <a:pt x="3129165" y="1324597"/>
                                </a:lnTo>
                                <a:lnTo>
                                  <a:pt x="3056255" y="1397381"/>
                                </a:lnTo>
                                <a:lnTo>
                                  <a:pt x="3050794" y="1406779"/>
                                </a:lnTo>
                                <a:lnTo>
                                  <a:pt x="3051556" y="1414018"/>
                                </a:lnTo>
                                <a:lnTo>
                                  <a:pt x="3526663" y="1899539"/>
                                </a:lnTo>
                                <a:lnTo>
                                  <a:pt x="3560953" y="1916938"/>
                                </a:lnTo>
                                <a:lnTo>
                                  <a:pt x="3566668" y="1915160"/>
                                </a:lnTo>
                                <a:lnTo>
                                  <a:pt x="3653282" y="1828546"/>
                                </a:lnTo>
                                <a:lnTo>
                                  <a:pt x="3654171" y="1827657"/>
                                </a:lnTo>
                                <a:lnTo>
                                  <a:pt x="3682111" y="1790954"/>
                                </a:lnTo>
                                <a:lnTo>
                                  <a:pt x="3696081" y="1752473"/>
                                </a:lnTo>
                                <a:lnTo>
                                  <a:pt x="3698341" y="1731505"/>
                                </a:lnTo>
                                <a:lnTo>
                                  <a:pt x="3698341" y="1720748"/>
                                </a:lnTo>
                                <a:close/>
                              </a:path>
                              <a:path w="4963160" h="4975225">
                                <a:moveTo>
                                  <a:pt x="4070223" y="1411605"/>
                                </a:moveTo>
                                <a:lnTo>
                                  <a:pt x="4069461" y="1408430"/>
                                </a:lnTo>
                                <a:lnTo>
                                  <a:pt x="4068699" y="1405128"/>
                                </a:lnTo>
                                <a:lnTo>
                                  <a:pt x="4066667" y="1401572"/>
                                </a:lnTo>
                                <a:lnTo>
                                  <a:pt x="3984294" y="1346454"/>
                                </a:lnTo>
                                <a:lnTo>
                                  <a:pt x="3799586" y="1230007"/>
                                </a:lnTo>
                                <a:lnTo>
                                  <a:pt x="3799586" y="1303274"/>
                                </a:lnTo>
                                <a:lnTo>
                                  <a:pt x="3687953" y="1414780"/>
                                </a:lnTo>
                                <a:lnTo>
                                  <a:pt x="3515868" y="1147787"/>
                                </a:lnTo>
                                <a:lnTo>
                                  <a:pt x="3487039" y="1103376"/>
                                </a:lnTo>
                                <a:lnTo>
                                  <a:pt x="3487293" y="1103122"/>
                                </a:lnTo>
                                <a:lnTo>
                                  <a:pt x="3487293" y="1102995"/>
                                </a:lnTo>
                                <a:lnTo>
                                  <a:pt x="3799586" y="1303274"/>
                                </a:lnTo>
                                <a:lnTo>
                                  <a:pt x="3799586" y="1230007"/>
                                </a:lnTo>
                                <a:lnTo>
                                  <a:pt x="3598138" y="1102995"/>
                                </a:lnTo>
                                <a:lnTo>
                                  <a:pt x="3461766" y="1016508"/>
                                </a:lnTo>
                                <a:lnTo>
                                  <a:pt x="3458337" y="1014476"/>
                                </a:lnTo>
                                <a:lnTo>
                                  <a:pt x="3454781" y="1012444"/>
                                </a:lnTo>
                                <a:lnTo>
                                  <a:pt x="3448304" y="1010920"/>
                                </a:lnTo>
                                <a:lnTo>
                                  <a:pt x="3445637" y="1011301"/>
                                </a:lnTo>
                                <a:lnTo>
                                  <a:pt x="3438779" y="1013333"/>
                                </a:lnTo>
                                <a:lnTo>
                                  <a:pt x="3435223" y="1015377"/>
                                </a:lnTo>
                                <a:lnTo>
                                  <a:pt x="3431413" y="1018425"/>
                                </a:lnTo>
                                <a:lnTo>
                                  <a:pt x="3427476" y="1021461"/>
                                </a:lnTo>
                                <a:lnTo>
                                  <a:pt x="3408934" y="1040003"/>
                                </a:lnTo>
                                <a:lnTo>
                                  <a:pt x="3406140" y="1043686"/>
                                </a:lnTo>
                                <a:lnTo>
                                  <a:pt x="3403346" y="1047254"/>
                                </a:lnTo>
                                <a:lnTo>
                                  <a:pt x="3401314" y="1050798"/>
                                </a:lnTo>
                                <a:lnTo>
                                  <a:pt x="3400552" y="1053973"/>
                                </a:lnTo>
                                <a:lnTo>
                                  <a:pt x="3399536" y="1057402"/>
                                </a:lnTo>
                                <a:lnTo>
                                  <a:pt x="3399155" y="1060069"/>
                                </a:lnTo>
                                <a:lnTo>
                                  <a:pt x="3400171" y="1063129"/>
                                </a:lnTo>
                                <a:lnTo>
                                  <a:pt x="3400933" y="1066304"/>
                                </a:lnTo>
                                <a:lnTo>
                                  <a:pt x="3402622" y="1069555"/>
                                </a:lnTo>
                                <a:lnTo>
                                  <a:pt x="3404616" y="1072896"/>
                                </a:lnTo>
                                <a:lnTo>
                                  <a:pt x="3423843" y="1103122"/>
                                </a:lnTo>
                                <a:lnTo>
                                  <a:pt x="3457651" y="1156423"/>
                                </a:lnTo>
                                <a:lnTo>
                                  <a:pt x="3641890" y="1448816"/>
                                </a:lnTo>
                                <a:lnTo>
                                  <a:pt x="3774440" y="1658112"/>
                                </a:lnTo>
                                <a:lnTo>
                                  <a:pt x="3786378" y="1673987"/>
                                </a:lnTo>
                                <a:lnTo>
                                  <a:pt x="3789807" y="1677797"/>
                                </a:lnTo>
                                <a:lnTo>
                                  <a:pt x="3793236" y="1679829"/>
                                </a:lnTo>
                                <a:lnTo>
                                  <a:pt x="3796411" y="1680718"/>
                                </a:lnTo>
                                <a:lnTo>
                                  <a:pt x="3799713" y="1681353"/>
                                </a:lnTo>
                                <a:lnTo>
                                  <a:pt x="3802888" y="1680464"/>
                                </a:lnTo>
                                <a:lnTo>
                                  <a:pt x="3829939" y="1655064"/>
                                </a:lnTo>
                                <a:lnTo>
                                  <a:pt x="3832352" y="1652016"/>
                                </a:lnTo>
                                <a:lnTo>
                                  <a:pt x="3833749" y="1648968"/>
                                </a:lnTo>
                                <a:lnTo>
                                  <a:pt x="3833876" y="1645539"/>
                                </a:lnTo>
                                <a:lnTo>
                                  <a:pt x="3834130" y="1642872"/>
                                </a:lnTo>
                                <a:lnTo>
                                  <a:pt x="3834257" y="1640459"/>
                                </a:lnTo>
                                <a:lnTo>
                                  <a:pt x="3832987" y="1637792"/>
                                </a:lnTo>
                                <a:lnTo>
                                  <a:pt x="3832098" y="1635379"/>
                                </a:lnTo>
                                <a:lnTo>
                                  <a:pt x="3830828" y="1632712"/>
                                </a:lnTo>
                                <a:lnTo>
                                  <a:pt x="3829050" y="1629791"/>
                                </a:lnTo>
                                <a:lnTo>
                                  <a:pt x="3804666" y="1592402"/>
                                </a:lnTo>
                                <a:lnTo>
                                  <a:pt x="3731768" y="1479931"/>
                                </a:lnTo>
                                <a:lnTo>
                                  <a:pt x="3796944" y="1414780"/>
                                </a:lnTo>
                                <a:lnTo>
                                  <a:pt x="3865245" y="1346454"/>
                                </a:lnTo>
                                <a:lnTo>
                                  <a:pt x="4017772" y="1444117"/>
                                </a:lnTo>
                                <a:lnTo>
                                  <a:pt x="4030599" y="1448816"/>
                                </a:lnTo>
                                <a:lnTo>
                                  <a:pt x="4033139" y="1447927"/>
                                </a:lnTo>
                                <a:lnTo>
                                  <a:pt x="4035806" y="1447546"/>
                                </a:lnTo>
                                <a:lnTo>
                                  <a:pt x="4038854" y="1446149"/>
                                </a:lnTo>
                                <a:lnTo>
                                  <a:pt x="4042410" y="1443355"/>
                                </a:lnTo>
                                <a:lnTo>
                                  <a:pt x="4045839" y="1440815"/>
                                </a:lnTo>
                                <a:lnTo>
                                  <a:pt x="4060190" y="1426464"/>
                                </a:lnTo>
                                <a:lnTo>
                                  <a:pt x="4066667" y="1418336"/>
                                </a:lnTo>
                                <a:lnTo>
                                  <a:pt x="4069207" y="1415034"/>
                                </a:lnTo>
                                <a:lnTo>
                                  <a:pt x="4070223" y="1411605"/>
                                </a:lnTo>
                                <a:close/>
                              </a:path>
                              <a:path w="4963160" h="4975225">
                                <a:moveTo>
                                  <a:pt x="4270375" y="1137958"/>
                                </a:moveTo>
                                <a:lnTo>
                                  <a:pt x="4264406" y="1086358"/>
                                </a:lnTo>
                                <a:lnTo>
                                  <a:pt x="4245292" y="1031430"/>
                                </a:lnTo>
                                <a:lnTo>
                                  <a:pt x="4212844" y="972693"/>
                                </a:lnTo>
                                <a:lnTo>
                                  <a:pt x="4197515" y="950633"/>
                                </a:lnTo>
                                <a:lnTo>
                                  <a:pt x="4197515" y="1114069"/>
                                </a:lnTo>
                                <a:lnTo>
                                  <a:pt x="4196842" y="1131887"/>
                                </a:lnTo>
                                <a:lnTo>
                                  <a:pt x="4179595" y="1181887"/>
                                </a:lnTo>
                                <a:lnTo>
                                  <a:pt x="4154170" y="1213231"/>
                                </a:lnTo>
                                <a:lnTo>
                                  <a:pt x="4110228" y="1257173"/>
                                </a:lnTo>
                                <a:lnTo>
                                  <a:pt x="3710305" y="857123"/>
                                </a:lnTo>
                                <a:lnTo>
                                  <a:pt x="3753739" y="813689"/>
                                </a:lnTo>
                                <a:lnTo>
                                  <a:pt x="3787406" y="787120"/>
                                </a:lnTo>
                                <a:lnTo>
                                  <a:pt x="3840937" y="772147"/>
                                </a:lnTo>
                                <a:lnTo>
                                  <a:pt x="3859657" y="772388"/>
                                </a:lnTo>
                                <a:lnTo>
                                  <a:pt x="3898519" y="780034"/>
                                </a:lnTo>
                                <a:lnTo>
                                  <a:pt x="3939070" y="796798"/>
                                </a:lnTo>
                                <a:lnTo>
                                  <a:pt x="3980688" y="821944"/>
                                </a:lnTo>
                                <a:lnTo>
                                  <a:pt x="4022966" y="854735"/>
                                </a:lnTo>
                                <a:lnTo>
                                  <a:pt x="4064889" y="893318"/>
                                </a:lnTo>
                                <a:lnTo>
                                  <a:pt x="4112018" y="943902"/>
                                </a:lnTo>
                                <a:lnTo>
                                  <a:pt x="4148582" y="990854"/>
                                </a:lnTo>
                                <a:lnTo>
                                  <a:pt x="4174871" y="1034986"/>
                                </a:lnTo>
                                <a:lnTo>
                                  <a:pt x="4191254" y="1076071"/>
                                </a:lnTo>
                                <a:lnTo>
                                  <a:pt x="4197515" y="1114069"/>
                                </a:lnTo>
                                <a:lnTo>
                                  <a:pt x="4197515" y="950633"/>
                                </a:lnTo>
                                <a:lnTo>
                                  <a:pt x="4166946" y="910818"/>
                                </a:lnTo>
                                <a:lnTo>
                                  <a:pt x="4138739" y="878649"/>
                                </a:lnTo>
                                <a:lnTo>
                                  <a:pt x="4107053" y="845693"/>
                                </a:lnTo>
                                <a:lnTo>
                                  <a:pt x="4078173" y="818083"/>
                                </a:lnTo>
                                <a:lnTo>
                                  <a:pt x="4022687" y="772147"/>
                                </a:lnTo>
                                <a:lnTo>
                                  <a:pt x="3965397" y="734961"/>
                                </a:lnTo>
                                <a:lnTo>
                                  <a:pt x="3911219" y="710526"/>
                                </a:lnTo>
                                <a:lnTo>
                                  <a:pt x="3859339" y="697458"/>
                                </a:lnTo>
                                <a:lnTo>
                                  <a:pt x="3834409" y="695731"/>
                                </a:lnTo>
                                <a:lnTo>
                                  <a:pt x="3810203" y="696976"/>
                                </a:lnTo>
                                <a:lnTo>
                                  <a:pt x="3764076" y="708571"/>
                                </a:lnTo>
                                <a:lnTo>
                                  <a:pt x="3720350" y="735355"/>
                                </a:lnTo>
                                <a:lnTo>
                                  <a:pt x="3626612" y="827151"/>
                                </a:lnTo>
                                <a:lnTo>
                                  <a:pt x="3622802" y="830834"/>
                                </a:lnTo>
                                <a:lnTo>
                                  <a:pt x="3621024" y="836549"/>
                                </a:lnTo>
                                <a:lnTo>
                                  <a:pt x="3621913" y="843788"/>
                                </a:lnTo>
                                <a:lnTo>
                                  <a:pt x="3623437" y="849845"/>
                                </a:lnTo>
                                <a:lnTo>
                                  <a:pt x="4096893" y="1329182"/>
                                </a:lnTo>
                                <a:lnTo>
                                  <a:pt x="4131183" y="1346708"/>
                                </a:lnTo>
                                <a:lnTo>
                                  <a:pt x="4136898" y="1344930"/>
                                </a:lnTo>
                                <a:lnTo>
                                  <a:pt x="4140708" y="1341247"/>
                                </a:lnTo>
                                <a:lnTo>
                                  <a:pt x="4208653" y="1273175"/>
                                </a:lnTo>
                                <a:lnTo>
                                  <a:pt x="4223143" y="1257173"/>
                                </a:lnTo>
                                <a:lnTo>
                                  <a:pt x="4227576" y="1252283"/>
                                </a:lnTo>
                                <a:lnTo>
                                  <a:pt x="4243019" y="1230744"/>
                                </a:lnTo>
                                <a:lnTo>
                                  <a:pt x="4254957" y="1208620"/>
                                </a:lnTo>
                                <a:lnTo>
                                  <a:pt x="4263390" y="1185926"/>
                                </a:lnTo>
                                <a:lnTo>
                                  <a:pt x="4268432" y="1162443"/>
                                </a:lnTo>
                                <a:lnTo>
                                  <a:pt x="4270375" y="1137958"/>
                                </a:lnTo>
                                <a:close/>
                              </a:path>
                              <a:path w="4963160" h="4975225">
                                <a:moveTo>
                                  <a:pt x="4676775" y="805053"/>
                                </a:moveTo>
                                <a:lnTo>
                                  <a:pt x="4676013" y="801878"/>
                                </a:lnTo>
                                <a:lnTo>
                                  <a:pt x="4675251" y="798576"/>
                                </a:lnTo>
                                <a:lnTo>
                                  <a:pt x="4673219" y="795147"/>
                                </a:lnTo>
                                <a:lnTo>
                                  <a:pt x="4590999" y="740029"/>
                                </a:lnTo>
                                <a:lnTo>
                                  <a:pt x="4406138" y="623506"/>
                                </a:lnTo>
                                <a:lnTo>
                                  <a:pt x="4406138" y="696595"/>
                                </a:lnTo>
                                <a:lnTo>
                                  <a:pt x="4294505" y="808355"/>
                                </a:lnTo>
                                <a:lnTo>
                                  <a:pt x="4122407" y="541159"/>
                                </a:lnTo>
                                <a:lnTo>
                                  <a:pt x="4093591" y="496697"/>
                                </a:lnTo>
                                <a:lnTo>
                                  <a:pt x="4093718" y="496697"/>
                                </a:lnTo>
                                <a:lnTo>
                                  <a:pt x="4093718" y="496570"/>
                                </a:lnTo>
                                <a:lnTo>
                                  <a:pt x="4093845" y="496570"/>
                                </a:lnTo>
                                <a:lnTo>
                                  <a:pt x="4406138" y="696595"/>
                                </a:lnTo>
                                <a:lnTo>
                                  <a:pt x="4406138" y="623506"/>
                                </a:lnTo>
                                <a:lnTo>
                                  <a:pt x="4204792" y="496570"/>
                                </a:lnTo>
                                <a:lnTo>
                                  <a:pt x="4068318" y="409956"/>
                                </a:lnTo>
                                <a:lnTo>
                                  <a:pt x="4064889" y="407924"/>
                                </a:lnTo>
                                <a:lnTo>
                                  <a:pt x="4061333" y="406019"/>
                                </a:lnTo>
                                <a:lnTo>
                                  <a:pt x="4058031" y="405130"/>
                                </a:lnTo>
                                <a:lnTo>
                                  <a:pt x="4054856" y="404368"/>
                                </a:lnTo>
                                <a:lnTo>
                                  <a:pt x="4052189" y="404749"/>
                                </a:lnTo>
                                <a:lnTo>
                                  <a:pt x="4048760" y="405892"/>
                                </a:lnTo>
                                <a:lnTo>
                                  <a:pt x="4045331" y="406781"/>
                                </a:lnTo>
                                <a:lnTo>
                                  <a:pt x="4041775" y="408686"/>
                                </a:lnTo>
                                <a:lnTo>
                                  <a:pt x="4037965" y="411861"/>
                                </a:lnTo>
                                <a:lnTo>
                                  <a:pt x="4034028" y="414909"/>
                                </a:lnTo>
                                <a:lnTo>
                                  <a:pt x="4015486" y="433451"/>
                                </a:lnTo>
                                <a:lnTo>
                                  <a:pt x="4012692" y="437134"/>
                                </a:lnTo>
                                <a:lnTo>
                                  <a:pt x="4009771" y="440817"/>
                                </a:lnTo>
                                <a:lnTo>
                                  <a:pt x="4007866" y="444246"/>
                                </a:lnTo>
                                <a:lnTo>
                                  <a:pt x="4007104" y="447548"/>
                                </a:lnTo>
                                <a:lnTo>
                                  <a:pt x="4006088" y="450977"/>
                                </a:lnTo>
                                <a:lnTo>
                                  <a:pt x="4005707" y="453517"/>
                                </a:lnTo>
                                <a:lnTo>
                                  <a:pt x="4006723" y="456565"/>
                                </a:lnTo>
                                <a:lnTo>
                                  <a:pt x="4007485" y="459740"/>
                                </a:lnTo>
                                <a:lnTo>
                                  <a:pt x="4009199" y="463042"/>
                                </a:lnTo>
                                <a:lnTo>
                                  <a:pt x="4011168" y="466471"/>
                                </a:lnTo>
                                <a:lnTo>
                                  <a:pt x="4030434" y="496697"/>
                                </a:lnTo>
                                <a:lnTo>
                                  <a:pt x="4064241" y="549897"/>
                                </a:lnTo>
                                <a:lnTo>
                                  <a:pt x="4227271" y="808482"/>
                                </a:lnTo>
                                <a:lnTo>
                                  <a:pt x="4248543" y="842264"/>
                                </a:lnTo>
                                <a:lnTo>
                                  <a:pt x="4380992" y="1051560"/>
                                </a:lnTo>
                                <a:lnTo>
                                  <a:pt x="4385691" y="1058799"/>
                                </a:lnTo>
                                <a:lnTo>
                                  <a:pt x="4389374" y="1063879"/>
                                </a:lnTo>
                                <a:lnTo>
                                  <a:pt x="4392930" y="1067435"/>
                                </a:lnTo>
                                <a:lnTo>
                                  <a:pt x="4396232" y="1071372"/>
                                </a:lnTo>
                                <a:lnTo>
                                  <a:pt x="4399788" y="1073404"/>
                                </a:lnTo>
                                <a:lnTo>
                                  <a:pt x="4403090" y="1074051"/>
                                </a:lnTo>
                                <a:lnTo>
                                  <a:pt x="4406138" y="1074801"/>
                                </a:lnTo>
                                <a:lnTo>
                                  <a:pt x="4436491" y="1048512"/>
                                </a:lnTo>
                                <a:lnTo>
                                  <a:pt x="4438904" y="1045476"/>
                                </a:lnTo>
                                <a:lnTo>
                                  <a:pt x="4440301" y="1042301"/>
                                </a:lnTo>
                                <a:lnTo>
                                  <a:pt x="4440428" y="1039126"/>
                                </a:lnTo>
                                <a:lnTo>
                                  <a:pt x="4440682" y="1036320"/>
                                </a:lnTo>
                                <a:lnTo>
                                  <a:pt x="4440809" y="1033907"/>
                                </a:lnTo>
                                <a:lnTo>
                                  <a:pt x="4439539" y="1031125"/>
                                </a:lnTo>
                                <a:lnTo>
                                  <a:pt x="4437507" y="1026160"/>
                                </a:lnTo>
                                <a:lnTo>
                                  <a:pt x="4435475" y="1023251"/>
                                </a:lnTo>
                                <a:lnTo>
                                  <a:pt x="4362691" y="910856"/>
                                </a:lnTo>
                                <a:lnTo>
                                  <a:pt x="4338320" y="873506"/>
                                </a:lnTo>
                                <a:lnTo>
                                  <a:pt x="4403356" y="808355"/>
                                </a:lnTo>
                                <a:lnTo>
                                  <a:pt x="4471670" y="740029"/>
                                </a:lnTo>
                                <a:lnTo>
                                  <a:pt x="4624451" y="837565"/>
                                </a:lnTo>
                                <a:lnTo>
                                  <a:pt x="4627499" y="839216"/>
                                </a:lnTo>
                                <a:lnTo>
                                  <a:pt x="4630293" y="840486"/>
                                </a:lnTo>
                                <a:lnTo>
                                  <a:pt x="4632579" y="841248"/>
                                </a:lnTo>
                                <a:lnTo>
                                  <a:pt x="4634992" y="842137"/>
                                </a:lnTo>
                                <a:lnTo>
                                  <a:pt x="4637024" y="842264"/>
                                </a:lnTo>
                                <a:lnTo>
                                  <a:pt x="4639564" y="841375"/>
                                </a:lnTo>
                                <a:lnTo>
                                  <a:pt x="4642231" y="841121"/>
                                </a:lnTo>
                                <a:lnTo>
                                  <a:pt x="4645279" y="839724"/>
                                </a:lnTo>
                                <a:lnTo>
                                  <a:pt x="4648962" y="836803"/>
                                </a:lnTo>
                                <a:lnTo>
                                  <a:pt x="4652391" y="834263"/>
                                </a:lnTo>
                                <a:lnTo>
                                  <a:pt x="4666742" y="819912"/>
                                </a:lnTo>
                                <a:lnTo>
                                  <a:pt x="4670298" y="815467"/>
                                </a:lnTo>
                                <a:lnTo>
                                  <a:pt x="4675759" y="808482"/>
                                </a:lnTo>
                                <a:lnTo>
                                  <a:pt x="4676775" y="805053"/>
                                </a:lnTo>
                                <a:close/>
                              </a:path>
                              <a:path w="4963160" h="4975225">
                                <a:moveTo>
                                  <a:pt x="4962906" y="512572"/>
                                </a:moveTo>
                                <a:lnTo>
                                  <a:pt x="4469384" y="3302"/>
                                </a:lnTo>
                                <a:lnTo>
                                  <a:pt x="4460113" y="0"/>
                                </a:lnTo>
                                <a:lnTo>
                                  <a:pt x="4454525" y="762"/>
                                </a:lnTo>
                                <a:lnTo>
                                  <a:pt x="4425569" y="28067"/>
                                </a:lnTo>
                                <a:lnTo>
                                  <a:pt x="4423156" y="36957"/>
                                </a:lnTo>
                                <a:lnTo>
                                  <a:pt x="4423664" y="39497"/>
                                </a:lnTo>
                                <a:lnTo>
                                  <a:pt x="4425442" y="44196"/>
                                </a:lnTo>
                                <a:lnTo>
                                  <a:pt x="4426712" y="45974"/>
                                </a:lnTo>
                                <a:lnTo>
                                  <a:pt x="4739576" y="358876"/>
                                </a:lnTo>
                                <a:lnTo>
                                  <a:pt x="4839081" y="456819"/>
                                </a:lnTo>
                                <a:lnTo>
                                  <a:pt x="4838954" y="457073"/>
                                </a:lnTo>
                                <a:lnTo>
                                  <a:pt x="4789805" y="431419"/>
                                </a:lnTo>
                                <a:lnTo>
                                  <a:pt x="4689221" y="379476"/>
                                </a:lnTo>
                                <a:lnTo>
                                  <a:pt x="4649241" y="359867"/>
                                </a:lnTo>
                                <a:lnTo>
                                  <a:pt x="4592599" y="331355"/>
                                </a:lnTo>
                                <a:lnTo>
                                  <a:pt x="4420501" y="245719"/>
                                </a:lnTo>
                                <a:lnTo>
                                  <a:pt x="4334637" y="202565"/>
                                </a:lnTo>
                                <a:lnTo>
                                  <a:pt x="4319371" y="195072"/>
                                </a:lnTo>
                                <a:lnTo>
                                  <a:pt x="4280281" y="184404"/>
                                </a:lnTo>
                                <a:lnTo>
                                  <a:pt x="4275074" y="185039"/>
                                </a:lnTo>
                                <a:lnTo>
                                  <a:pt x="4265930" y="189357"/>
                                </a:lnTo>
                                <a:lnTo>
                                  <a:pt x="4260977" y="192786"/>
                                </a:lnTo>
                                <a:lnTo>
                                  <a:pt x="4230624" y="223012"/>
                                </a:lnTo>
                                <a:lnTo>
                                  <a:pt x="4229100" y="229362"/>
                                </a:lnTo>
                                <a:lnTo>
                                  <a:pt x="4229735" y="237490"/>
                                </a:lnTo>
                                <a:lnTo>
                                  <a:pt x="4723003" y="742188"/>
                                </a:lnTo>
                                <a:lnTo>
                                  <a:pt x="4732020" y="745744"/>
                                </a:lnTo>
                                <a:lnTo>
                                  <a:pt x="4734687" y="744855"/>
                                </a:lnTo>
                                <a:lnTo>
                                  <a:pt x="4737227" y="744601"/>
                                </a:lnTo>
                                <a:lnTo>
                                  <a:pt x="4767580" y="714248"/>
                                </a:lnTo>
                                <a:lnTo>
                                  <a:pt x="4768088" y="711327"/>
                                </a:lnTo>
                                <a:lnTo>
                                  <a:pt x="4768977" y="708787"/>
                                </a:lnTo>
                                <a:lnTo>
                                  <a:pt x="4423892" y="357860"/>
                                </a:lnTo>
                                <a:lnTo>
                                  <a:pt x="4334891" y="270637"/>
                                </a:lnTo>
                                <a:lnTo>
                                  <a:pt x="4335399" y="270129"/>
                                </a:lnTo>
                                <a:lnTo>
                                  <a:pt x="4366069" y="286956"/>
                                </a:lnTo>
                                <a:lnTo>
                                  <a:pt x="4429950" y="320598"/>
                                </a:lnTo>
                                <a:lnTo>
                                  <a:pt x="4504131" y="357936"/>
                                </a:lnTo>
                                <a:lnTo>
                                  <a:pt x="4764532" y="487146"/>
                                </a:lnTo>
                                <a:lnTo>
                                  <a:pt x="4851146" y="530606"/>
                                </a:lnTo>
                                <a:lnTo>
                                  <a:pt x="4870297" y="539559"/>
                                </a:lnTo>
                                <a:lnTo>
                                  <a:pt x="4895977" y="550164"/>
                                </a:lnTo>
                                <a:lnTo>
                                  <a:pt x="4904232" y="552196"/>
                                </a:lnTo>
                                <a:lnTo>
                                  <a:pt x="4910709" y="552831"/>
                                </a:lnTo>
                                <a:lnTo>
                                  <a:pt x="4917681" y="553974"/>
                                </a:lnTo>
                                <a:lnTo>
                                  <a:pt x="4923663" y="553339"/>
                                </a:lnTo>
                                <a:lnTo>
                                  <a:pt x="4928108" y="551307"/>
                                </a:lnTo>
                                <a:lnTo>
                                  <a:pt x="4932934" y="549656"/>
                                </a:lnTo>
                                <a:lnTo>
                                  <a:pt x="4937760" y="546608"/>
                                </a:lnTo>
                                <a:lnTo>
                                  <a:pt x="4958588" y="525653"/>
                                </a:lnTo>
                                <a:lnTo>
                                  <a:pt x="4960480" y="523113"/>
                                </a:lnTo>
                                <a:lnTo>
                                  <a:pt x="4962398" y="516128"/>
                                </a:lnTo>
                                <a:lnTo>
                                  <a:pt x="4962906" y="512572"/>
                                </a:lnTo>
                                <a:close/>
                              </a:path>
                            </a:pathLst>
                          </a:custGeom>
                          <a:solidFill>
                            <a:srgbClr val="FFC000">
                              <a:alpha val="50195"/>
                            </a:srgbClr>
                          </a:solidFill>
                        </wps:spPr>
                        <wps:bodyPr wrap="square" lIns="0" tIns="0" rIns="0" bIns="0" rtlCol="0">
                          <a:prstTxWarp prst="textNoShape">
                            <a:avLst/>
                          </a:prstTxWarp>
                          <a:noAutofit/>
                        </wps:bodyPr>
                      </wps:wsp>
                      <wps:wsp>
                        <wps:cNvPr id="200" name="Graphic 200"/>
                        <wps:cNvSpPr/>
                        <wps:spPr>
                          <a:xfrm>
                            <a:off x="0" y="21208"/>
                            <a:ext cx="5659755" cy="538480"/>
                          </a:xfrm>
                          <a:custGeom>
                            <a:avLst/>
                            <a:gdLst/>
                            <a:ahLst/>
                            <a:cxnLst/>
                            <a:rect l="l" t="t" r="r" b="b"/>
                            <a:pathLst>
                              <a:path w="5659755" h="538480">
                                <a:moveTo>
                                  <a:pt x="1772653" y="531876"/>
                                </a:moveTo>
                                <a:lnTo>
                                  <a:pt x="1149045" y="531876"/>
                                </a:lnTo>
                                <a:lnTo>
                                  <a:pt x="1143000" y="531876"/>
                                </a:lnTo>
                                <a:lnTo>
                                  <a:pt x="0" y="531876"/>
                                </a:lnTo>
                                <a:lnTo>
                                  <a:pt x="0" y="537972"/>
                                </a:lnTo>
                                <a:lnTo>
                                  <a:pt x="1142949" y="537972"/>
                                </a:lnTo>
                                <a:lnTo>
                                  <a:pt x="1149045" y="537972"/>
                                </a:lnTo>
                                <a:lnTo>
                                  <a:pt x="1772653" y="537972"/>
                                </a:lnTo>
                                <a:lnTo>
                                  <a:pt x="1772653" y="531876"/>
                                </a:lnTo>
                                <a:close/>
                              </a:path>
                              <a:path w="5659755" h="538480">
                                <a:moveTo>
                                  <a:pt x="1772653" y="0"/>
                                </a:moveTo>
                                <a:lnTo>
                                  <a:pt x="1149045" y="0"/>
                                </a:lnTo>
                                <a:lnTo>
                                  <a:pt x="1143000" y="0"/>
                                </a:lnTo>
                                <a:lnTo>
                                  <a:pt x="0" y="0"/>
                                </a:lnTo>
                                <a:lnTo>
                                  <a:pt x="0" y="6096"/>
                                </a:lnTo>
                                <a:lnTo>
                                  <a:pt x="1142949" y="6096"/>
                                </a:lnTo>
                                <a:lnTo>
                                  <a:pt x="1149045" y="6096"/>
                                </a:lnTo>
                                <a:lnTo>
                                  <a:pt x="1772653" y="6096"/>
                                </a:lnTo>
                                <a:lnTo>
                                  <a:pt x="1772653" y="0"/>
                                </a:lnTo>
                                <a:close/>
                              </a:path>
                              <a:path w="5659755" h="538480">
                                <a:moveTo>
                                  <a:pt x="4750879" y="531876"/>
                                </a:moveTo>
                                <a:lnTo>
                                  <a:pt x="4750879" y="531876"/>
                                </a:lnTo>
                                <a:lnTo>
                                  <a:pt x="1772742" y="531876"/>
                                </a:lnTo>
                                <a:lnTo>
                                  <a:pt x="1772742" y="537972"/>
                                </a:lnTo>
                                <a:lnTo>
                                  <a:pt x="4750879" y="537972"/>
                                </a:lnTo>
                                <a:lnTo>
                                  <a:pt x="4750879" y="531876"/>
                                </a:lnTo>
                                <a:close/>
                              </a:path>
                              <a:path w="5659755" h="538480">
                                <a:moveTo>
                                  <a:pt x="4750879" y="0"/>
                                </a:moveTo>
                                <a:lnTo>
                                  <a:pt x="4750879" y="0"/>
                                </a:lnTo>
                                <a:lnTo>
                                  <a:pt x="1772742" y="0"/>
                                </a:lnTo>
                                <a:lnTo>
                                  <a:pt x="1772742" y="6096"/>
                                </a:lnTo>
                                <a:lnTo>
                                  <a:pt x="4750879" y="6096"/>
                                </a:lnTo>
                                <a:lnTo>
                                  <a:pt x="4750879" y="0"/>
                                </a:lnTo>
                                <a:close/>
                              </a:path>
                              <a:path w="5659755" h="538480">
                                <a:moveTo>
                                  <a:pt x="5659501" y="531876"/>
                                </a:moveTo>
                                <a:lnTo>
                                  <a:pt x="4750892" y="531876"/>
                                </a:lnTo>
                                <a:lnTo>
                                  <a:pt x="4750892" y="537972"/>
                                </a:lnTo>
                                <a:lnTo>
                                  <a:pt x="5659501" y="537972"/>
                                </a:lnTo>
                                <a:lnTo>
                                  <a:pt x="5659501" y="531876"/>
                                </a:lnTo>
                                <a:close/>
                              </a:path>
                              <a:path w="5659755" h="538480">
                                <a:moveTo>
                                  <a:pt x="5659501" y="0"/>
                                </a:moveTo>
                                <a:lnTo>
                                  <a:pt x="4750892" y="0"/>
                                </a:lnTo>
                                <a:lnTo>
                                  <a:pt x="4750892" y="6096"/>
                                </a:lnTo>
                                <a:lnTo>
                                  <a:pt x="5659501" y="6096"/>
                                </a:lnTo>
                                <a:lnTo>
                                  <a:pt x="565950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1.024002pt;margin-top:.559375pt;width:445.65pt;height:391.75pt;mso-position-horizontal-relative:page;mso-position-vertical-relative:paragraph;z-index:-20965376" id="docshapegroup71" coordorigin="1620,11" coordsize="8913,7835">
                <v:shape style="position:absolute;left:2541;top:11;width:7816;height:7835" id="docshape72" coordorigin="2542,11" coordsize="7816,7835" path="m3697,7478l3696,7472,3695,7466,3692,7458,3689,7451,3685,7443,3678,7435,3670,7427,3635,7391,2923,6680,2920,6677,2917,6674,2914,6673,2910,6672,2905,6671,2901,6672,2897,6673,2892,6675,2887,6678,2882,6682,2876,6687,2863,6699,2858,6705,2855,6711,2851,6715,2849,6720,2848,6725,2847,6729,2848,6733,2850,6737,2851,6741,2853,6744,3320,7211,3379,7269,3398,7288,3425,7315,3502,7391,3502,7391,3502,7391,3444,7361,3425,7351,3367,7321,3327,7300,3266,7269,3182,7227,2921,7097,2695,6984,2684,6978,2673,6974,2663,6970,2651,6965,2640,6963,2631,6962,2622,6962,2614,6963,2607,6966,2600,6969,2592,6975,2584,6983,2551,7015,2544,7022,2542,7032,2543,7045,2545,7055,2550,7066,2558,7078,2569,7090,3319,7840,3322,7842,3326,7843,3330,7845,3334,7846,3338,7844,3342,7844,3347,7841,3352,7838,3363,7830,3376,7817,3381,7811,3385,7806,3388,7800,3390,7796,3390,7792,3392,7787,3392,7784,3390,7779,3389,7776,3387,7773,3005,7391,2883,7269,2825,7211,2708,7098,2708,7097,2709,7097,2709,7097,2733,7110,2757,7123,2782,7137,2858,7176,3537,7514,3551,7521,3565,7527,3577,7532,3592,7537,3605,7541,3615,7542,3626,7543,3635,7543,3642,7539,3650,7537,3657,7532,3665,7525,3672,7517,3687,7503,3690,7499,3693,7495,3696,7484,3697,7478xm3909,7271l3908,7267,3906,7260,3903,7256,3900,7253,3120,6473,3116,6470,3109,6468,3105,6467,3101,6468,3097,6470,3087,6475,3076,6483,3063,6496,3055,6506,3052,6512,3050,6517,3049,6521,3048,6525,3048,6529,3050,6536,3053,6540,3836,7324,3839,7326,3847,7329,3850,7329,3854,7328,3859,7327,3864,7325,3869,7322,3880,7313,3893,7300,3902,7289,3906,7279,3907,7275,3909,7271xm4244,6933l4242,6922,4236,6912,4152,6781,3775,6191,3636,5975,3625,5963,3621,5960,3611,5957,3606,5958,3600,5962,3594,5966,3588,5971,3565,5994,3557,6004,3555,6009,3553,6018,3554,6022,3558,6030,3609,6108,4103,6861,4103,6861,4034,6817,3277,6325,3267,6320,3259,6316,3247,6317,3242,6319,3233,6326,3210,6349,3204,6356,3195,6368,3193,6374,3195,6385,3197,6389,3203,6395,3209,6400,3217,6407,3294,6456,4146,7001,4154,7005,4157,7006,4160,7008,4163,7009,4170,7009,4173,7009,4176,7007,4180,7006,4183,7005,4187,7002,4201,6993,4229,6964,4238,6952,4241,6947,4243,6942,4244,6933xm4775,6409l4775,6402,4774,6398,4769,6388,4765,6382,4749,6363,4741,6355,4725,6340,4713,6330,4708,6327,4699,6322,4695,6321,4687,6321,4685,6322,4482,6524,4193,6235,4364,6063,4365,6061,4366,6054,4365,6050,4361,6041,4357,6036,4341,6018,4325,6002,4306,5985,4300,5981,4292,5977,4287,5975,4280,5975,4277,5976,4106,6148,3852,5894,4051,5694,4053,5692,4052,5684,4051,5681,4046,5671,4042,5666,4037,5659,4026,5647,4011,5631,3997,5619,3990,5614,3985,5610,3975,5605,3972,5604,3964,5603,3962,5605,3714,5852,3711,5861,3713,5873,3715,5882,3720,5893,3728,5904,3739,5915,4461,6637,4472,6648,4483,6656,4493,6661,4503,6663,4515,6665,4524,6662,4774,6412,4775,6409xm5226,5954l5225,5950,5222,5944,5219,5940,5213,5934,5207,5929,5200,5924,5194,5920,5162,5900,4971,5786,4952,5775,4919,5756,4901,5746,4884,5736,4867,5728,4852,5720,4837,5712,4822,5706,4808,5701,4794,5696,4781,5693,4768,5690,4760,5688,4756,5687,4745,5686,4733,5686,4722,5687,4712,5688,4716,5671,4719,5653,4721,5635,4721,5617,4721,5599,4718,5581,4715,5562,4709,5543,4702,5524,4694,5505,4684,5486,4672,5466,4658,5447,4643,5427,4625,5407,4621,5403,4621,5623,4619,5638,4615,5653,4610,5668,4602,5682,4592,5696,4580,5710,4514,5775,4264,5524,4242,5503,4298,5446,4308,5436,4317,5428,4325,5421,4333,5415,4342,5408,4351,5403,4361,5400,4383,5394,4406,5392,4429,5395,4452,5402,4475,5414,4499,5429,4522,5447,4546,5469,4560,5484,4573,5499,4584,5514,4595,5530,4603,5546,4610,5561,4615,5577,4619,5592,4621,5608,4621,5623,4621,5403,4611,5392,4606,5387,4585,5367,4564,5349,4543,5332,4522,5318,4501,5305,4480,5295,4458,5286,4437,5279,4416,5274,4396,5272,4376,5271,4355,5272,4335,5276,4316,5282,4297,5289,4278,5299,4270,5304,4261,5311,4251,5318,4244,5324,4236,5331,4227,5339,4218,5348,4111,5456,4105,5462,4102,5471,4103,5482,4106,5492,4111,5502,4119,5513,4129,5525,4879,6274,4882,6277,4886,6280,4889,6281,4893,6283,4896,6283,4900,6282,4905,6281,4910,6278,4915,6275,4920,6272,4926,6267,4939,6254,4944,6248,4948,6243,4951,6237,4953,6233,4953,6228,4955,6225,4955,6221,4953,6217,4952,6214,4949,6210,4707,5968,4601,5862,4646,5817,4658,5807,4670,5799,4683,5793,4696,5789,4710,5787,4725,5786,4740,5788,4756,5791,4772,5795,4789,5801,4806,5808,4824,5817,4842,5826,4861,5837,4880,5848,5078,5968,5138,6004,5144,6008,5150,6011,5154,6013,5158,6015,5163,6015,5168,6014,5173,6014,5178,6012,5183,6008,5187,6004,5194,6000,5208,5985,5213,5978,5222,5968,5224,5963,5226,5954xm5504,5610l5501,5583,5496,5556,5487,5528,5476,5500,5462,5472,5445,5443,5425,5415,5401,5386,5374,5357,5350,5335,5327,5315,5303,5298,5280,5283,5258,5272,5236,5262,5214,5254,5193,5248,5172,5244,5152,5242,5131,5240,5111,5240,5091,5241,5072,5243,5034,5247,4978,5256,4960,5258,4942,5260,4924,5261,4906,5262,4889,5261,4871,5259,4854,5255,4837,5250,4820,5244,4803,5235,4786,5224,4769,5211,4752,5195,4740,5183,4730,5171,4721,5159,4713,5146,4706,5133,4700,5121,4696,5108,4693,5095,4691,5083,4690,5070,4692,5058,4694,5045,4698,5033,4704,5022,4712,5011,4722,5000,4734,4989,4746,4980,4758,4973,4772,4968,4785,4964,4798,4961,4811,4958,4823,4956,4866,4954,4877,4954,4885,4952,4890,4947,4890,4944,4890,4941,4888,4934,4877,4919,4866,4907,4838,4878,4827,4869,4814,4859,4807,4854,4793,4850,4787,4849,4776,4849,4762,4850,4751,4851,4740,4853,4718,4859,4706,4863,4695,4867,4684,4873,4673,4878,4663,4885,4653,4892,4643,4900,4635,4908,4619,4925,4606,4943,4596,4962,4588,4983,4582,5004,4578,5027,4578,5049,4580,5073,4585,5097,4592,5121,4602,5146,4614,5171,4630,5197,4648,5223,4669,5248,4693,5274,4718,5297,4742,5317,4765,5334,4788,5348,4810,5360,4833,5370,4854,5378,4876,5384,4896,5389,4917,5391,4937,5393,4958,5393,4977,5393,4997,5391,5016,5389,5034,5387,5108,5376,5126,5374,5144,5373,5161,5373,5178,5373,5195,5375,5213,5379,5230,5384,5247,5391,5264,5399,5281,5410,5298,5424,5316,5440,5331,5456,5344,5472,5356,5488,5366,5504,5374,5520,5380,5535,5385,5550,5387,5565,5389,5581,5389,5595,5387,5610,5383,5624,5378,5637,5371,5650,5362,5662,5352,5673,5338,5687,5322,5698,5306,5706,5290,5713,5274,5718,5259,5722,5244,5725,5229,5727,5216,5729,5203,5730,5191,5730,5167,5729,5158,5731,5152,5737,5151,5739,5151,5746,5152,5749,5158,5759,5162,5765,5180,5785,5199,5804,5207,5812,5215,5818,5232,5830,5240,5834,5248,5836,5256,5838,5268,5839,5294,5837,5306,5835,5318,5833,5332,5830,5345,5826,5359,5821,5373,5815,5387,5808,5401,5800,5415,5791,5428,5780,5441,5768,5458,5750,5472,5729,5484,5708,5493,5685,5500,5661,5503,5636,5504,5610xm5757,5422l5757,5419,5754,5412,5751,5408,5748,5405,4968,4625,4965,4622,4957,4619,4954,4619,4949,4620,4945,4621,4935,4626,4924,4635,4912,4647,4904,4658,4898,4668,4897,4672,4896,4677,4896,4681,4899,4688,4901,4692,5681,5472,5688,5478,5695,5481,5698,5481,5702,5480,5707,5479,5717,5473,5728,5465,5741,5452,5750,5441,5755,5431,5756,5426,5757,5422xm6053,5127l6052,5123,6050,5116,6047,5112,5342,4407,5486,4263,5487,4261,5487,4253,5486,4249,5484,4244,5482,4240,5478,4234,5461,4215,5452,4207,5444,4199,5424,4181,5418,4177,5409,4172,5401,4170,5397,4170,5395,4172,5039,4527,5038,4530,5038,4533,5038,4537,5039,4541,5045,4551,5049,4556,5066,4577,5082,4593,5090,4600,5096,4604,5102,4610,5108,4614,5117,4618,5121,4620,5125,4620,5128,4620,5131,4619,5275,4475,5980,5180,5983,5182,5991,5185,5994,5185,5998,5184,6003,5183,6013,5178,6024,5169,6037,5156,6045,5145,6050,5135,6051,5131,6053,5127xm6442,4737l6442,4734,6439,4726,6436,4723,6135,4421,6095,4347,5900,3971,5821,3822,5810,3801,5800,3788,5795,3785,5785,3783,5779,3785,5773,3789,5767,3794,5759,3800,5743,3816,5737,3823,5730,3833,5728,3838,5727,3841,5726,3850,5728,3854,5731,3863,5735,3868,5899,4172,5975,4306,6001,4351,6001,4352,5819,4248,5743,4207,5592,4126,5511,4082,5506,4081,5502,4079,5498,4078,5489,4079,5485,4081,5480,4083,5468,4092,5462,4097,5445,4114,5439,4121,5430,4132,5429,4138,5430,4143,5431,4148,5434,4152,5440,4157,5446,4163,5468,4175,5543,4214,5918,4410,6068,4489,6369,4790,6373,4793,6377,4794,6380,4796,6384,4796,6388,4794,6392,4793,6397,4791,6402,4788,6413,4780,6426,4767,6434,4756,6438,4751,6440,4746,6441,4741,6442,4737xm7139,3977l7139,3938,7133,3898,7122,3857,7106,3814,7086,3771,7061,3726,7031,3680,7022,3667,7022,3949,7018,3976,7008,4002,6993,4026,6974,4049,6951,4069,6927,4084,6902,4094,6876,4099,6848,4100,6820,4097,6791,4090,6761,4078,6730,4064,6698,4046,6666,4024,6633,4000,6599,3972,6564,3942,6530,3910,6494,3876,6463,3843,6433,3811,6405,3778,6379,3745,6355,3712,6335,3680,6318,3648,6303,3616,6292,3585,6285,3556,6281,3526,6281,3498,6285,3471,6295,3445,6309,3421,6328,3398,6351,3379,6375,3364,6400,3354,6426,3349,6454,3348,6482,3352,6511,3358,6541,3369,6572,3384,6604,3402,6637,3422,6670,3446,6703,3473,6737,3503,6771,3534,6805,3567,6837,3600,6867,3633,6895,3666,6922,3700,6946,3733,6967,3765,6984,3797,6999,3829,7010,3860,7018,3890,7022,3920,7022,3949,7022,3667,6997,3633,6958,3585,6916,3537,6869,3489,6820,3442,6773,3399,6726,3361,6710,3348,6681,3327,6637,3298,6594,3274,6552,3255,6512,3241,6474,3231,6436,3227,6400,3227,6365,3232,6331,3241,6300,3256,6269,3277,6241,3302,6214,3332,6194,3364,6179,3397,6169,3432,6165,3470,6165,3509,6171,3548,6181,3589,6197,3632,6217,3675,6242,3720,6271,3766,6305,3812,6343,3859,6385,3907,6431,3954,6480,4002,6528,4045,6575,4084,6621,4118,6665,4147,6708,4172,6750,4192,6790,4206,6829,4216,6867,4221,6903,4221,6938,4216,6972,4207,7004,4192,7035,4171,7064,4146,7090,4116,7100,4100,7111,4084,7126,4050,7135,4014,7139,3977xm7449,3730l7449,3727,7447,3723,7445,3719,7443,3716,7103,3376,7280,3199,7280,3196,7280,3189,7279,3185,7274,3175,7271,3169,7254,3151,7230,3127,7217,3116,7212,3113,7203,3109,7199,3108,7196,3108,7193,3108,7190,3109,7013,3286,6738,3011,6925,2824,6926,2822,6926,2814,6925,2810,6923,2805,6917,2795,6900,2776,6892,2768,6883,2759,6863,2742,6857,2738,6848,2733,6840,2732,6836,2732,6834,2733,6599,2968,6596,2977,6597,2988,6600,2998,6605,3008,6613,3019,6623,3031,7376,3783,7379,3785,7387,3789,7390,3789,7394,3788,7399,3787,7409,3781,7420,3773,7433,3760,7442,3749,7447,3739,7447,3734,7449,3730xm7997,3182l7997,3178,7994,3171,7992,3168,7989,3164,7208,2384,7205,2382,7198,2379,7194,2379,7190,2380,7186,2381,7176,2386,7171,2389,7165,2394,7152,2407,7144,2418,7139,2428,7137,2432,7136,2437,7136,2440,7139,2448,7141,2452,7925,3235,7928,3237,7935,3240,7939,3241,7943,3239,7947,3238,7952,3236,7958,3233,7969,3224,7982,3212,7990,3200,7995,3191,7996,3186,7997,3182xm8366,2721l8364,2704,8361,2686,8357,2668,8352,2650,8346,2632,8338,2614,8328,2595,8317,2576,8305,2557,8291,2538,8276,2519,8259,2500,8252,2493,8252,2703,8251,2718,8249,2731,8246,2745,8241,2757,8234,2770,8225,2782,8214,2794,8117,2891,7832,2605,7912,2525,7918,2520,7928,2511,7943,2499,7959,2489,7974,2482,7990,2478,8005,2475,8021,2475,8038,2476,8054,2480,8071,2485,8088,2492,8105,2501,8122,2512,8140,2526,8158,2541,8176,2558,8192,2575,8206,2592,8218,2608,8228,2625,8236,2641,8242,2657,8247,2673,8250,2688,8252,2703,8252,2493,8240,2481,8233,2475,8220,2461,8199,2444,8178,2428,8157,2413,8136,2401,8115,2390,8095,2381,8091,2379,8076,2374,8056,2369,8038,2366,8019,2364,8002,2363,7985,2365,7969,2368,7954,2373,7940,2379,7942,2366,7943,2351,7943,2336,7941,2321,7938,2306,7933,2291,7928,2276,7922,2260,7915,2245,7906,2230,7897,2215,7886,2200,7875,2185,7863,2170,7855,2161,7855,2363,7855,2377,7853,2390,7850,2404,7843,2417,7834,2430,7822,2444,7746,2520,7592,2365,7484,2258,7553,2188,7568,2175,7582,2165,7595,2156,7608,2151,7622,2147,7635,2145,7648,2145,7662,2147,7676,2151,7690,2157,7704,2164,7719,2172,7733,2182,7748,2193,7762,2206,7777,2220,7790,2233,7802,2247,7813,2261,7823,2275,7832,2291,7840,2305,7846,2320,7851,2334,7854,2349,7855,2363,7855,2161,7850,2155,7841,2145,7836,2140,7812,2118,7788,2097,7764,2079,7739,2064,7715,2051,7692,2041,7669,2033,7646,2028,7623,2026,7601,2027,7579,2031,7558,2037,7536,2046,7514,2059,7492,2076,7469,2097,7355,2212,7349,2218,7346,2227,7347,2238,7350,2248,7355,2258,7363,2269,7373,2281,8095,3003,8107,3013,8118,3021,8128,3026,8137,3028,8149,3030,8158,3027,8295,2891,8296,2889,8310,2875,8322,2861,8332,2846,8340,2832,8347,2817,8353,2802,8358,2787,8362,2771,8365,2755,8366,2738,8366,2721xm8951,2234l8950,2229,8949,2224,8946,2218,8940,2213,8934,2208,8915,2194,8816,2132,8525,1948,8525,2064,8349,2239,8078,1819,8033,1749,8033,1748,8033,1748,8525,2064,8525,1948,8208,1748,7993,1612,7988,1609,7982,1606,7972,1603,7968,1604,7957,1607,7951,1610,7945,1615,7939,1620,7910,1649,7906,1655,7901,1660,7898,1666,7897,1671,7895,1676,7895,1681,7896,1685,7897,1690,7900,1696,7903,1701,7933,1748,7987,1832,8277,2293,8486,2622,8493,2634,8499,2642,8504,2647,8510,2653,8515,2657,8520,2658,8525,2659,8530,2658,8537,2654,8542,2650,8549,2644,8564,2629,8569,2623,8573,2618,8577,2613,8579,2608,8579,2603,8580,2598,8580,2595,8578,2590,8576,2587,8574,2582,8572,2578,8533,2519,8418,2342,8521,2239,8629,2132,8869,2285,8874,2288,8878,2290,8882,2291,8886,2293,8889,2293,8893,2291,8897,2291,8902,2289,8908,2284,8913,2280,8936,2258,8946,2245,8950,2240,8951,2234xm9267,1803l9265,1763,9257,1722,9245,1679,9227,1635,9204,1590,9176,1543,9152,1508,9152,1766,9151,1794,9146,1821,9137,1847,9124,1872,9106,1897,9084,1922,9014,1991,8385,1361,8453,1293,8479,1269,8506,1251,8533,1238,8562,1230,8590,1227,8620,1228,8650,1232,8681,1240,8713,1251,8745,1266,8777,1284,8810,1306,8844,1330,8877,1357,8910,1386,8943,1418,8982,1459,9017,1498,9048,1535,9075,1572,9098,1607,9116,1641,9131,1674,9142,1706,9149,1736,9152,1766,9152,1508,9143,1495,9104,1446,9059,1395,9009,1343,8964,1300,8919,1260,8877,1227,8874,1225,8830,1195,8786,1169,8743,1147,8701,1130,8660,1117,8619,1110,8580,1107,8542,1109,8505,1115,8469,1127,8434,1145,8400,1169,8367,1199,8253,1314,8247,1320,8244,1329,8245,1340,8248,1350,8253,1360,8261,1371,8272,1382,8993,2104,9005,2115,9016,2123,9026,2128,9035,2130,9047,2132,9056,2129,9062,2123,9169,2016,9192,1991,9199,1983,9224,1949,9242,1915,9256,1879,9264,1842,9267,1803xm9907,1279l9905,1274,9904,1269,9901,1263,9895,1258,9889,1252,9870,1239,9772,1177,9480,993,9480,1108,9305,1284,9034,863,8988,793,8988,793,8988,793,8989,793,9480,1108,9480,993,9163,793,8948,657,8943,654,8937,651,8932,649,8927,648,8923,649,8918,650,8912,652,8907,655,8901,660,8894,665,8865,694,8861,700,8856,705,8853,711,8852,716,8850,721,8850,725,8851,730,8853,735,8855,740,8858,746,8889,793,8942,877,9199,1284,9232,1338,9441,1667,9448,1679,9454,1687,9460,1692,9465,1698,9470,1702,9476,1703,9480,1704,9485,1703,9492,1699,9497,1695,9504,1689,9519,1674,9528,1662,9532,1658,9534,1653,9534,1648,9535,1643,9535,1639,9533,1635,9530,1627,9527,1623,9412,1446,9374,1387,9476,1284,9584,1177,9824,1330,9829,1333,9833,1335,9837,1336,9841,1337,9844,1338,9848,1336,9852,1336,9857,1334,9863,1329,9868,1325,9891,1302,9896,1295,9905,1284,9907,1279xm10357,818l10355,806,10352,798,10345,783,10338,775,10330,767,9580,16,9577,14,9570,12,9565,11,9557,12,9552,15,9542,22,9536,27,9523,39,9511,55,9509,60,9507,69,9508,73,9511,81,9513,84,10006,576,10162,731,10162,731,10085,691,9926,609,9863,578,9774,533,9503,398,9368,330,9344,318,9323,310,9311,305,9300,303,9291,302,9282,302,9274,303,9260,309,9252,315,9204,362,9202,372,9203,385,9205,395,9210,406,9218,418,9229,430,9979,1180,9982,1182,9990,1185,9994,1186,9998,1184,10002,1184,10012,1178,10023,1170,10036,1157,10045,1146,10050,1136,10050,1131,10052,1127,10052,1124,10049,1116,10047,1113,9508,575,9368,437,9369,437,9417,463,9518,516,9635,575,10045,778,10181,847,10211,861,10252,878,10265,881,10275,882,10286,884,10295,883,10302,879,10310,877,10318,872,10350,839,10353,835,10356,824,10357,818xe" filled="true" fillcolor="#ffc000" stroked="false">
                  <v:path arrowok="t"/>
                  <v:fill opacity="32896f" type="solid"/>
                </v:shape>
                <v:shape style="position:absolute;left:1620;top:44;width:8913;height:848" id="docshape73" coordorigin="1620,45" coordsize="8913,848" path="m4412,882l3430,882,3420,882,3420,882,1620,882,1620,892,3420,892,3420,892,3430,892,4412,892,4412,882xm4412,45l3430,45,3420,45,3420,45,1620,45,1620,54,3420,54,3420,54,3430,54,4412,54,4412,45xm9102,882l9093,882,7662,882,7653,882,7653,882,6042,882,6032,882,4422,882,4412,882,4412,892,4422,892,6032,892,6042,892,7653,892,7653,892,7662,892,9093,892,9102,892,9102,882xm9102,45l9093,45,7662,45,7653,45,7653,45,6042,45,6032,45,4422,45,4412,45,4412,54,4422,54,6032,54,6042,54,7653,54,7653,54,7662,54,9093,54,9102,54,9102,45xm10533,882l9102,882,9102,892,10533,892,10533,882xm10533,45l9102,45,9102,54,10533,54,10533,45xe" filled="true" fillcolor="#000000" stroked="false">
                  <v:path arrowok="t"/>
                  <v:fill type="solid"/>
                </v:shape>
                <w10:wrap type="none"/>
              </v:group>
            </w:pict>
          </mc:Fallback>
        </mc:AlternateContent>
      </w:r>
      <w:r>
        <w:rPr>
          <w:b/>
          <w:spacing w:val="-2"/>
          <w:sz w:val="24"/>
        </w:rPr>
        <w:t>Names*</w:t>
      </w:r>
      <w:r>
        <w:rPr>
          <w:b/>
          <w:sz w:val="24"/>
        </w:rPr>
        <w:tab/>
        <w:tab/>
      </w:r>
      <w:r>
        <w:rPr>
          <w:b/>
          <w:spacing w:val="-4"/>
          <w:sz w:val="24"/>
        </w:rPr>
        <w:t>Age </w:t>
      </w:r>
      <w:r>
        <w:rPr>
          <w:b/>
          <w:spacing w:val="-2"/>
          <w:sz w:val="24"/>
        </w:rPr>
        <w:t>(Years)</w:t>
      </w:r>
    </w:p>
    <w:p>
      <w:pPr>
        <w:spacing w:before="51"/>
        <w:ind w:left="274" w:right="0" w:hanging="53"/>
        <w:jc w:val="left"/>
        <w:rPr>
          <w:b/>
          <w:sz w:val="24"/>
        </w:rPr>
      </w:pPr>
      <w:r>
        <w:rPr/>
        <w:br w:type="column"/>
      </w:r>
      <w:r>
        <w:rPr>
          <w:b/>
          <w:sz w:val="24"/>
        </w:rPr>
        <w:t>Sexual</w:t>
      </w:r>
      <w:r>
        <w:rPr>
          <w:b/>
          <w:spacing w:val="-15"/>
          <w:sz w:val="24"/>
        </w:rPr>
        <w:t> </w:t>
      </w:r>
      <w:r>
        <w:rPr>
          <w:b/>
          <w:sz w:val="24"/>
        </w:rPr>
        <w:t>abuse </w:t>
      </w:r>
      <w:r>
        <w:rPr>
          <w:b/>
          <w:spacing w:val="-2"/>
          <w:sz w:val="24"/>
        </w:rPr>
        <w:t>experienced</w:t>
      </w:r>
    </w:p>
    <w:p>
      <w:pPr>
        <w:spacing w:before="51"/>
        <w:ind w:left="255" w:right="0" w:firstLine="0"/>
        <w:jc w:val="center"/>
        <w:rPr>
          <w:b/>
          <w:sz w:val="24"/>
        </w:rPr>
      </w:pPr>
      <w:r>
        <w:rPr/>
        <w:br w:type="column"/>
      </w:r>
      <w:r>
        <w:rPr>
          <w:b/>
          <w:spacing w:val="-2"/>
          <w:sz w:val="24"/>
        </w:rPr>
        <w:t>Sex/relations </w:t>
      </w:r>
      <w:r>
        <w:rPr>
          <w:b/>
          <w:sz w:val="24"/>
        </w:rPr>
        <w:t>hip with </w:t>
      </w:r>
      <w:r>
        <w:rPr>
          <w:b/>
          <w:spacing w:val="-2"/>
          <w:sz w:val="24"/>
        </w:rPr>
        <w:t>perpetrator</w:t>
      </w:r>
    </w:p>
    <w:p>
      <w:pPr>
        <w:spacing w:before="51"/>
        <w:ind w:left="371" w:right="0" w:firstLine="100"/>
        <w:jc w:val="both"/>
        <w:rPr>
          <w:b/>
          <w:sz w:val="24"/>
        </w:rPr>
      </w:pPr>
      <w:r>
        <w:rPr/>
        <w:br w:type="column"/>
      </w:r>
      <w:r>
        <w:rPr>
          <w:b/>
          <w:spacing w:val="-2"/>
          <w:sz w:val="24"/>
        </w:rPr>
        <w:t>Setting </w:t>
      </w:r>
      <w:r>
        <w:rPr>
          <w:b/>
          <w:sz w:val="24"/>
        </w:rPr>
        <w:t>where it </w:t>
      </w:r>
      <w:r>
        <w:rPr>
          <w:b/>
          <w:spacing w:val="-2"/>
          <w:sz w:val="24"/>
        </w:rPr>
        <w:t>occurred</w:t>
      </w:r>
    </w:p>
    <w:p>
      <w:pPr>
        <w:spacing w:before="51"/>
        <w:ind w:left="490" w:right="1613" w:hanging="1"/>
        <w:jc w:val="center"/>
        <w:rPr>
          <w:b/>
          <w:sz w:val="24"/>
        </w:rPr>
      </w:pPr>
      <w:r>
        <w:rPr/>
        <w:br w:type="column"/>
      </w:r>
      <w:r>
        <w:rPr>
          <w:b/>
          <w:spacing w:val="-4"/>
          <w:sz w:val="24"/>
        </w:rPr>
        <w:t>Help </w:t>
      </w:r>
      <w:r>
        <w:rPr>
          <w:b/>
          <w:spacing w:val="-2"/>
          <w:sz w:val="24"/>
        </w:rPr>
        <w:t>seeking behavior</w:t>
      </w:r>
    </w:p>
    <w:p>
      <w:pPr>
        <w:spacing w:after="0"/>
        <w:jc w:val="center"/>
        <w:rPr>
          <w:sz w:val="24"/>
        </w:rPr>
        <w:sectPr>
          <w:type w:val="continuous"/>
          <w:pgSz w:w="12240" w:h="15840"/>
          <w:pgMar w:header="0" w:footer="768" w:top="1360" w:bottom="280" w:left="880" w:right="360"/>
          <w:cols w:num="5" w:equalWidth="0">
            <w:col w:w="3413" w:space="40"/>
            <w:col w:w="1552" w:space="39"/>
            <w:col w:w="1575" w:space="39"/>
            <w:col w:w="1290" w:space="39"/>
            <w:col w:w="3013"/>
          </w:cols>
        </w:sectPr>
      </w:pPr>
    </w:p>
    <w:p>
      <w:pPr>
        <w:tabs>
          <w:tab w:pos="2914" w:val="left" w:leader="none"/>
          <w:tab w:pos="4093" w:val="left" w:leader="none"/>
          <w:tab w:pos="5447" w:val="left" w:leader="none"/>
        </w:tabs>
        <w:spacing w:line="235" w:lineRule="auto" w:before="14"/>
        <w:ind w:left="5733" w:right="0" w:hanging="4885"/>
        <w:jc w:val="left"/>
        <w:rPr>
          <w:sz w:val="24"/>
        </w:rPr>
      </w:pPr>
      <w:r>
        <w:rPr>
          <w:b/>
          <w:spacing w:val="-2"/>
          <w:sz w:val="24"/>
        </w:rPr>
        <w:t>Adesuwa</w:t>
      </w:r>
      <w:r>
        <w:rPr>
          <w:b/>
          <w:sz w:val="24"/>
        </w:rPr>
        <w:tab/>
      </w:r>
      <w:r>
        <w:rPr>
          <w:spacing w:val="-6"/>
          <w:sz w:val="24"/>
        </w:rPr>
        <w:t>17</w:t>
      </w:r>
      <w:r>
        <w:rPr>
          <w:sz w:val="24"/>
        </w:rPr>
        <w:tab/>
      </w:r>
      <w:r>
        <w:rPr>
          <w:spacing w:val="-4"/>
          <w:sz w:val="24"/>
        </w:rPr>
        <w:t>Rape</w:t>
      </w:r>
      <w:r>
        <w:rPr>
          <w:sz w:val="24"/>
        </w:rPr>
        <w:tab/>
      </w:r>
      <w:r>
        <w:rPr>
          <w:spacing w:val="-2"/>
          <w:sz w:val="24"/>
        </w:rPr>
        <w:t>Male/gang </w:t>
      </w:r>
      <w:r>
        <w:rPr>
          <w:spacing w:val="-4"/>
          <w:sz w:val="24"/>
        </w:rPr>
        <w:t>boys</w:t>
      </w:r>
    </w:p>
    <w:p>
      <w:pPr>
        <w:pStyle w:val="BodyText"/>
        <w:spacing w:before="4"/>
        <w:ind w:left="709" w:hanging="94"/>
      </w:pPr>
      <w:r>
        <w:rPr/>
        <w:br w:type="column"/>
      </w:r>
      <w:r>
        <w:rPr>
          <w:spacing w:val="-2"/>
        </w:rPr>
        <w:t>Friends </w:t>
      </w:r>
      <w:r>
        <w:rPr>
          <w:spacing w:val="-4"/>
        </w:rPr>
        <w:t>home</w:t>
      </w:r>
    </w:p>
    <w:p>
      <w:pPr>
        <w:pStyle w:val="BodyText"/>
        <w:spacing w:before="4"/>
        <w:ind w:left="522" w:right="1549" w:firstLine="3"/>
        <w:jc w:val="center"/>
      </w:pPr>
      <w:r>
        <w:rPr/>
        <w:br w:type="column"/>
      </w:r>
      <w:r>
        <w:rPr>
          <w:spacing w:val="-6"/>
        </w:rPr>
        <w:t>No </w:t>
      </w:r>
      <w:r>
        <w:rPr>
          <w:spacing w:val="-2"/>
        </w:rPr>
        <w:t>disclosure; </w:t>
      </w:r>
      <w:r>
        <w:rPr/>
        <w:t>took local </w:t>
      </w:r>
      <w:r>
        <w:rPr>
          <w:spacing w:val="-2"/>
        </w:rPr>
        <w:t>herbs</w:t>
      </w:r>
    </w:p>
    <w:p>
      <w:pPr>
        <w:spacing w:after="0"/>
        <w:jc w:val="center"/>
        <w:sectPr>
          <w:type w:val="continuous"/>
          <w:pgSz w:w="12240" w:h="15840"/>
          <w:pgMar w:header="0" w:footer="768" w:top="1360" w:bottom="280" w:left="880" w:right="360"/>
          <w:cols w:num="3" w:equalWidth="0">
            <w:col w:w="6475" w:space="40"/>
            <w:col w:w="1334" w:space="39"/>
            <w:col w:w="3112"/>
          </w:cols>
        </w:sectPr>
      </w:pPr>
    </w:p>
    <w:p>
      <w:pPr>
        <w:pStyle w:val="BodyText"/>
        <w:spacing w:before="3"/>
        <w:rPr>
          <w:sz w:val="16"/>
        </w:rPr>
      </w:pPr>
    </w:p>
    <w:p>
      <w:pPr>
        <w:spacing w:after="0"/>
        <w:rPr>
          <w:sz w:val="16"/>
        </w:rPr>
        <w:sectPr>
          <w:type w:val="continuous"/>
          <w:pgSz w:w="12240" w:h="15840"/>
          <w:pgMar w:header="0" w:footer="768" w:top="1360" w:bottom="280" w:left="880" w:right="360"/>
        </w:sectPr>
      </w:pPr>
    </w:p>
    <w:p>
      <w:pPr>
        <w:tabs>
          <w:tab w:pos="2914" w:val="left" w:leader="none"/>
          <w:tab w:pos="3832" w:val="left" w:leader="none"/>
        </w:tabs>
        <w:spacing w:line="235" w:lineRule="auto" w:before="99"/>
        <w:ind w:left="4132" w:right="0" w:hanging="3284"/>
        <w:jc w:val="left"/>
        <w:rPr>
          <w:sz w:val="24"/>
        </w:rPr>
      </w:pPr>
      <w:r>
        <w:rPr>
          <w:b/>
          <w:spacing w:val="-2"/>
          <w:sz w:val="24"/>
        </w:rPr>
        <w:t>Funmi</w:t>
      </w:r>
      <w:r>
        <w:rPr>
          <w:b/>
          <w:sz w:val="24"/>
        </w:rPr>
        <w:tab/>
      </w:r>
      <w:r>
        <w:rPr>
          <w:spacing w:val="-6"/>
          <w:sz w:val="24"/>
        </w:rPr>
        <w:t>17</w:t>
      </w:r>
      <w:r>
        <w:rPr>
          <w:sz w:val="24"/>
        </w:rPr>
        <w:tab/>
      </w:r>
      <w:r>
        <w:rPr>
          <w:spacing w:val="-2"/>
          <w:sz w:val="24"/>
        </w:rPr>
        <w:t>Attempted </w:t>
      </w:r>
      <w:r>
        <w:rPr>
          <w:spacing w:val="-4"/>
          <w:sz w:val="24"/>
        </w:rPr>
        <w:t>rape</w:t>
      </w:r>
    </w:p>
    <w:p>
      <w:pPr>
        <w:pStyle w:val="BodyText"/>
        <w:spacing w:before="90"/>
        <w:ind w:left="634" w:hanging="166"/>
      </w:pPr>
      <w:r>
        <w:rPr/>
        <w:br w:type="column"/>
      </w:r>
      <w:r>
        <w:rPr>
          <w:spacing w:val="-2"/>
        </w:rPr>
        <w:t>Male/known customer</w:t>
      </w:r>
    </w:p>
    <w:p>
      <w:pPr>
        <w:pStyle w:val="BodyText"/>
        <w:tabs>
          <w:tab w:pos="1760" w:val="left" w:leader="none"/>
        </w:tabs>
        <w:spacing w:before="90"/>
        <w:ind w:left="1984" w:right="1507" w:hanging="1448"/>
      </w:pPr>
      <w:r>
        <w:rPr/>
        <w:br w:type="column"/>
      </w:r>
      <w:r>
        <w:rPr>
          <w:spacing w:val="-2"/>
        </w:rPr>
        <w:t>Market</w:t>
      </w:r>
      <w:r>
        <w:rPr/>
        <w:tab/>
        <w:t>Reported</w:t>
      </w:r>
      <w:r>
        <w:rPr>
          <w:spacing w:val="-15"/>
        </w:rPr>
        <w:t> </w:t>
      </w:r>
      <w:r>
        <w:rPr/>
        <w:t>to </w:t>
      </w:r>
      <w:r>
        <w:rPr>
          <w:spacing w:val="-2"/>
        </w:rPr>
        <w:t>mother</w:t>
      </w:r>
    </w:p>
    <w:p>
      <w:pPr>
        <w:spacing w:after="0"/>
        <w:sectPr>
          <w:type w:val="continuous"/>
          <w:pgSz w:w="12240" w:h="15840"/>
          <w:pgMar w:header="0" w:footer="768" w:top="1360" w:bottom="280" w:left="880" w:right="360"/>
          <w:cols w:num="3" w:equalWidth="0">
            <w:col w:w="4845" w:space="40"/>
            <w:col w:w="1681" w:space="39"/>
            <w:col w:w="4395"/>
          </w:cols>
        </w:sectPr>
      </w:pPr>
    </w:p>
    <w:p>
      <w:pPr>
        <w:pStyle w:val="BodyText"/>
        <w:spacing w:before="2"/>
        <w:rPr>
          <w:sz w:val="16"/>
        </w:rPr>
      </w:pPr>
    </w:p>
    <w:p>
      <w:pPr>
        <w:spacing w:after="0"/>
        <w:rPr>
          <w:sz w:val="16"/>
        </w:rPr>
        <w:sectPr>
          <w:type w:val="continuous"/>
          <w:pgSz w:w="12240" w:h="15840"/>
          <w:pgMar w:header="0" w:footer="768" w:top="1360" w:bottom="280" w:left="880" w:right="360"/>
        </w:sectPr>
      </w:pPr>
    </w:p>
    <w:p>
      <w:pPr>
        <w:tabs>
          <w:tab w:pos="2914" w:val="left" w:leader="none"/>
          <w:tab w:pos="3832" w:val="left" w:leader="none"/>
        </w:tabs>
        <w:spacing w:line="235" w:lineRule="auto" w:before="100"/>
        <w:ind w:left="4132" w:right="0" w:hanging="3284"/>
        <w:jc w:val="left"/>
        <w:rPr>
          <w:sz w:val="24"/>
        </w:rPr>
      </w:pPr>
      <w:r>
        <w:rPr>
          <w:b/>
          <w:spacing w:val="-2"/>
          <w:sz w:val="24"/>
        </w:rPr>
        <w:t>Bukola</w:t>
      </w:r>
      <w:r>
        <w:rPr>
          <w:b/>
          <w:sz w:val="24"/>
        </w:rPr>
        <w:tab/>
      </w:r>
      <w:r>
        <w:rPr>
          <w:spacing w:val="-6"/>
          <w:sz w:val="24"/>
        </w:rPr>
        <w:t>16</w:t>
      </w:r>
      <w:r>
        <w:rPr>
          <w:sz w:val="24"/>
        </w:rPr>
        <w:tab/>
      </w:r>
      <w:r>
        <w:rPr>
          <w:spacing w:val="-2"/>
          <w:sz w:val="24"/>
        </w:rPr>
        <w:t>Attempted </w:t>
      </w:r>
      <w:r>
        <w:rPr>
          <w:spacing w:val="-4"/>
          <w:sz w:val="24"/>
        </w:rPr>
        <w:t>rape</w:t>
      </w:r>
    </w:p>
    <w:p>
      <w:pPr>
        <w:pStyle w:val="BodyText"/>
        <w:spacing w:before="90"/>
        <w:ind w:left="854" w:hanging="468"/>
      </w:pPr>
      <w:r>
        <w:rPr/>
        <w:br w:type="column"/>
      </w:r>
      <w:r>
        <w:rPr>
          <w:spacing w:val="-2"/>
        </w:rPr>
        <w:t>Male/acquaint </w:t>
      </w:r>
      <w:r>
        <w:rPr>
          <w:spacing w:val="-4"/>
        </w:rPr>
        <w:t>ance</w:t>
      </w:r>
    </w:p>
    <w:p>
      <w:pPr>
        <w:pStyle w:val="BodyText"/>
        <w:spacing w:before="90"/>
        <w:ind w:left="542" w:hanging="312"/>
      </w:pPr>
      <w:r>
        <w:rPr/>
        <w:br w:type="column"/>
      </w:r>
      <w:r>
        <w:rPr>
          <w:spacing w:val="-2"/>
        </w:rPr>
        <w:t>Perpetrators </w:t>
      </w:r>
      <w:r>
        <w:rPr>
          <w:spacing w:val="-4"/>
        </w:rPr>
        <w:t>home</w:t>
      </w:r>
    </w:p>
    <w:p>
      <w:pPr>
        <w:pStyle w:val="BodyText"/>
        <w:spacing w:before="90"/>
        <w:ind w:left="335" w:right="1581" w:firstLine="340"/>
      </w:pPr>
      <w:r>
        <w:rPr/>
        <w:br w:type="column"/>
      </w:r>
      <w:r>
        <w:rPr>
          <w:spacing w:val="-6"/>
        </w:rPr>
        <w:t>No </w:t>
      </w:r>
      <w:r>
        <w:rPr>
          <w:spacing w:val="-2"/>
        </w:rPr>
        <w:t>disclosure</w:t>
      </w:r>
    </w:p>
    <w:p>
      <w:pPr>
        <w:spacing w:after="0"/>
        <w:sectPr>
          <w:type w:val="continuous"/>
          <w:pgSz w:w="12240" w:h="15840"/>
          <w:pgMar w:header="0" w:footer="768" w:top="1360" w:bottom="280" w:left="880" w:right="360"/>
          <w:cols w:num="4" w:equalWidth="0">
            <w:col w:w="4846" w:space="40"/>
            <w:col w:w="1757" w:space="39"/>
            <w:col w:w="1387" w:space="39"/>
            <w:col w:w="2892"/>
          </w:cols>
        </w:sectPr>
      </w:pPr>
    </w:p>
    <w:p>
      <w:pPr>
        <w:pStyle w:val="BodyText"/>
      </w:pPr>
    </w:p>
    <w:p>
      <w:pPr>
        <w:pStyle w:val="BodyText"/>
        <w:spacing w:before="5"/>
      </w:pPr>
    </w:p>
    <w:p>
      <w:pPr>
        <w:pStyle w:val="BodyText"/>
        <w:tabs>
          <w:tab w:pos="2914" w:val="left" w:leader="none"/>
          <w:tab w:pos="3659" w:val="left" w:leader="none"/>
          <w:tab w:pos="5293" w:val="left" w:leader="none"/>
          <w:tab w:pos="7142" w:val="left" w:leader="none"/>
          <w:tab w:pos="8366" w:val="left" w:leader="none"/>
        </w:tabs>
        <w:spacing w:line="274" w:lineRule="exact"/>
        <w:ind w:left="1371"/>
      </w:pPr>
      <w:r>
        <w:rPr>
          <w:b/>
          <w:spacing w:val="-2"/>
        </w:rPr>
        <w:t>Betty</w:t>
      </w:r>
      <w:r>
        <w:rPr>
          <w:b/>
        </w:rPr>
        <w:tab/>
      </w:r>
      <w:r>
        <w:rPr>
          <w:spacing w:val="-5"/>
        </w:rPr>
        <w:t>16</w:t>
      </w:r>
      <w:r>
        <w:rPr/>
        <w:tab/>
      </w:r>
      <w:r>
        <w:rPr>
          <w:spacing w:val="-2"/>
        </w:rPr>
        <w:t>Exhibitionism</w:t>
      </w:r>
      <w:r>
        <w:rPr/>
        <w:tab/>
      </w:r>
      <w:r>
        <w:rPr>
          <w:spacing w:val="-2"/>
        </w:rPr>
        <w:t>Male/stranger</w:t>
      </w:r>
      <w:r>
        <w:rPr/>
        <w:tab/>
      </w:r>
      <w:r>
        <w:rPr>
          <w:spacing w:val="-2"/>
        </w:rPr>
        <w:t>Market</w:t>
      </w:r>
      <w:r>
        <w:rPr/>
        <w:tab/>
        <w:t>Reported</w:t>
      </w:r>
      <w:r>
        <w:rPr>
          <w:spacing w:val="-5"/>
        </w:rPr>
        <w:t> to</w:t>
      </w:r>
    </w:p>
    <w:p>
      <w:pPr>
        <w:pStyle w:val="BodyText"/>
        <w:ind w:left="8484" w:right="1619" w:firstLine="112"/>
      </w:pPr>
      <w:r>
        <w:rPr>
          <w:spacing w:val="-2"/>
        </w:rPr>
        <w:t>market chairman</w:t>
      </w:r>
    </w:p>
    <w:p>
      <w:pPr>
        <w:pStyle w:val="BodyText"/>
        <w:rPr>
          <w:sz w:val="16"/>
        </w:rPr>
      </w:pPr>
    </w:p>
    <w:p>
      <w:pPr>
        <w:spacing w:after="0"/>
        <w:rPr>
          <w:sz w:val="16"/>
        </w:rPr>
        <w:sectPr>
          <w:type w:val="continuous"/>
          <w:pgSz w:w="12240" w:h="15840"/>
          <w:pgMar w:header="0" w:footer="768" w:top="1360" w:bottom="280" w:left="880" w:right="360"/>
        </w:sectPr>
      </w:pPr>
    </w:p>
    <w:p>
      <w:pPr>
        <w:tabs>
          <w:tab w:pos="2914" w:val="left" w:leader="none"/>
          <w:tab w:pos="3832" w:val="left" w:leader="none"/>
        </w:tabs>
        <w:spacing w:line="235" w:lineRule="auto" w:before="100"/>
        <w:ind w:left="4132" w:right="0" w:hanging="3284"/>
        <w:jc w:val="left"/>
        <w:rPr>
          <w:sz w:val="24"/>
        </w:rPr>
      </w:pPr>
      <w:r>
        <w:rPr>
          <w:b/>
          <w:spacing w:val="-2"/>
          <w:sz w:val="24"/>
        </w:rPr>
        <w:t>Faith</w:t>
      </w:r>
      <w:r>
        <w:rPr>
          <w:b/>
          <w:sz w:val="24"/>
        </w:rPr>
        <w:tab/>
      </w:r>
      <w:r>
        <w:rPr>
          <w:spacing w:val="-6"/>
          <w:sz w:val="24"/>
        </w:rPr>
        <w:t>15</w:t>
      </w:r>
      <w:r>
        <w:rPr>
          <w:sz w:val="24"/>
        </w:rPr>
        <w:tab/>
      </w:r>
      <w:r>
        <w:rPr>
          <w:spacing w:val="-2"/>
          <w:sz w:val="24"/>
        </w:rPr>
        <w:t>Attempted </w:t>
      </w:r>
      <w:r>
        <w:rPr>
          <w:spacing w:val="-4"/>
          <w:sz w:val="24"/>
        </w:rPr>
        <w:t>rape</w:t>
      </w:r>
    </w:p>
    <w:p>
      <w:pPr>
        <w:pStyle w:val="BodyText"/>
        <w:spacing w:before="90"/>
        <w:ind w:left="780" w:hanging="358"/>
      </w:pPr>
      <w:r>
        <w:rPr/>
        <w:br w:type="column"/>
      </w:r>
      <w:r>
        <w:rPr>
          <w:spacing w:val="-2"/>
        </w:rPr>
        <w:t>Male/married tenant</w:t>
      </w:r>
    </w:p>
    <w:p>
      <w:pPr>
        <w:pStyle w:val="BodyText"/>
        <w:tabs>
          <w:tab w:pos="2132" w:val="left" w:leader="none"/>
        </w:tabs>
        <w:spacing w:before="90"/>
        <w:ind w:left="1746" w:right="1537" w:hanging="1385"/>
      </w:pPr>
      <w:r>
        <w:rPr/>
        <w:br w:type="column"/>
      </w:r>
      <w:r>
        <w:rPr/>
        <w:t>Her home</w:t>
        <w:tab/>
        <w:tab/>
      </w:r>
      <w:r>
        <w:rPr>
          <w:spacing w:val="-6"/>
        </w:rPr>
        <w:t>No </w:t>
      </w:r>
      <w:r>
        <w:rPr>
          <w:spacing w:val="-2"/>
        </w:rPr>
        <w:t>disclosure </w:t>
      </w:r>
      <w:r>
        <w:rPr/>
        <w:t>as mother </w:t>
      </w:r>
      <w:r>
        <w:rPr>
          <w:spacing w:val="-2"/>
        </w:rPr>
        <w:t>intercepted</w:t>
      </w:r>
    </w:p>
    <w:p>
      <w:pPr>
        <w:spacing w:after="0"/>
        <w:sectPr>
          <w:type w:val="continuous"/>
          <w:pgSz w:w="12240" w:h="15840"/>
          <w:pgMar w:header="0" w:footer="768" w:top="1360" w:bottom="280" w:left="880" w:right="360"/>
          <w:cols w:num="3" w:equalWidth="0">
            <w:col w:w="4846" w:space="40"/>
            <w:col w:w="1727" w:space="39"/>
            <w:col w:w="4348"/>
          </w:cols>
        </w:sectPr>
      </w:pPr>
    </w:p>
    <w:p>
      <w:pPr>
        <w:pStyle w:val="BodyText"/>
        <w:spacing w:before="2"/>
        <w:rPr>
          <w:sz w:val="16"/>
        </w:rPr>
      </w:pPr>
    </w:p>
    <w:p>
      <w:pPr>
        <w:spacing w:after="0"/>
        <w:rPr>
          <w:sz w:val="16"/>
        </w:rPr>
        <w:sectPr>
          <w:type w:val="continuous"/>
          <w:pgSz w:w="12240" w:h="15840"/>
          <w:pgMar w:header="0" w:footer="768" w:top="1360" w:bottom="280" w:left="880" w:right="360"/>
        </w:sectPr>
      </w:pPr>
    </w:p>
    <w:p>
      <w:pPr>
        <w:tabs>
          <w:tab w:pos="2914" w:val="left" w:leader="none"/>
          <w:tab w:pos="3832" w:val="left" w:leader="none"/>
        </w:tabs>
        <w:spacing w:line="235" w:lineRule="auto" w:before="100"/>
        <w:ind w:left="4132" w:right="0" w:hanging="3121"/>
        <w:jc w:val="left"/>
        <w:rPr>
          <w:sz w:val="24"/>
        </w:rPr>
      </w:pPr>
      <w:r>
        <w:rPr/>
        <mc:AlternateContent>
          <mc:Choice Requires="wps">
            <w:drawing>
              <wp:anchor distT="0" distB="0" distL="0" distR="0" allowOverlap="1" layoutInCell="1" locked="0" behindDoc="1" simplePos="0" relativeHeight="482350592">
                <wp:simplePos x="0" y="0"/>
                <wp:positionH relativeFrom="page">
                  <wp:posOffset>1280413</wp:posOffset>
                </wp:positionH>
                <wp:positionV relativeFrom="paragraph">
                  <wp:posOffset>377384</wp:posOffset>
                </wp:positionV>
                <wp:extent cx="678815" cy="68199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678815" cy="681990"/>
                        </a:xfrm>
                        <a:custGeom>
                          <a:avLst/>
                          <a:gdLst/>
                          <a:ahLst/>
                          <a:cxnLst/>
                          <a:rect l="l" t="t" r="r" b="b"/>
                          <a:pathLst>
                            <a:path w="678815" h="681990">
                              <a:moveTo>
                                <a:pt x="238633" y="0"/>
                              </a:moveTo>
                              <a:lnTo>
                                <a:pt x="206502" y="21590"/>
                              </a:lnTo>
                              <a:lnTo>
                                <a:pt x="199390" y="36830"/>
                              </a:lnTo>
                              <a:lnTo>
                                <a:pt x="199517" y="39116"/>
                              </a:lnTo>
                              <a:lnTo>
                                <a:pt x="201295" y="43688"/>
                              </a:lnTo>
                              <a:lnTo>
                                <a:pt x="202946" y="45974"/>
                              </a:lnTo>
                              <a:lnTo>
                                <a:pt x="519175" y="362077"/>
                              </a:lnTo>
                              <a:lnTo>
                                <a:pt x="535630" y="379194"/>
                              </a:lnTo>
                              <a:lnTo>
                                <a:pt x="563252" y="412047"/>
                              </a:lnTo>
                              <a:lnTo>
                                <a:pt x="591534" y="458025"/>
                              </a:lnTo>
                              <a:lnTo>
                                <a:pt x="605208" y="499794"/>
                              </a:lnTo>
                              <a:lnTo>
                                <a:pt x="606377" y="512714"/>
                              </a:lnTo>
                              <a:lnTo>
                                <a:pt x="605950" y="525182"/>
                              </a:lnTo>
                              <a:lnTo>
                                <a:pt x="588081" y="569517"/>
                              </a:lnTo>
                              <a:lnTo>
                                <a:pt x="549282" y="599104"/>
                              </a:lnTo>
                              <a:lnTo>
                                <a:pt x="513270" y="604948"/>
                              </a:lnTo>
                              <a:lnTo>
                                <a:pt x="500125" y="603740"/>
                              </a:lnTo>
                              <a:lnTo>
                                <a:pt x="457628" y="590184"/>
                              </a:lnTo>
                              <a:lnTo>
                                <a:pt x="410118" y="560962"/>
                              </a:lnTo>
                              <a:lnTo>
                                <a:pt x="376281" y="532475"/>
                              </a:lnTo>
                              <a:lnTo>
                                <a:pt x="45974" y="202946"/>
                              </a:lnTo>
                              <a:lnTo>
                                <a:pt x="43815" y="201295"/>
                              </a:lnTo>
                              <a:lnTo>
                                <a:pt x="4572" y="224536"/>
                              </a:lnTo>
                              <a:lnTo>
                                <a:pt x="0" y="236347"/>
                              </a:lnTo>
                              <a:lnTo>
                                <a:pt x="127" y="238506"/>
                              </a:lnTo>
                              <a:lnTo>
                                <a:pt x="324485" y="566420"/>
                              </a:lnTo>
                              <a:lnTo>
                                <a:pt x="371078" y="608599"/>
                              </a:lnTo>
                              <a:lnTo>
                                <a:pt x="416433" y="641350"/>
                              </a:lnTo>
                              <a:lnTo>
                                <a:pt x="459803" y="664178"/>
                              </a:lnTo>
                              <a:lnTo>
                                <a:pt x="500506" y="677291"/>
                              </a:lnTo>
                              <a:lnTo>
                                <a:pt x="538797" y="681418"/>
                              </a:lnTo>
                              <a:lnTo>
                                <a:pt x="556906" y="679969"/>
                              </a:lnTo>
                              <a:lnTo>
                                <a:pt x="606837" y="662654"/>
                              </a:lnTo>
                              <a:lnTo>
                                <a:pt x="648501" y="625407"/>
                              </a:lnTo>
                              <a:lnTo>
                                <a:pt x="673862" y="575437"/>
                              </a:lnTo>
                              <a:lnTo>
                                <a:pt x="678799" y="538146"/>
                              </a:lnTo>
                              <a:lnTo>
                                <a:pt x="677737" y="518483"/>
                              </a:lnTo>
                              <a:lnTo>
                                <a:pt x="668041" y="477091"/>
                              </a:lnTo>
                              <a:lnTo>
                                <a:pt x="649273" y="433657"/>
                              </a:lnTo>
                              <a:lnTo>
                                <a:pt x="621097" y="388625"/>
                              </a:lnTo>
                              <a:lnTo>
                                <a:pt x="583656" y="342663"/>
                              </a:lnTo>
                              <a:lnTo>
                                <a:pt x="245491" y="3429"/>
                              </a:lnTo>
                              <a:lnTo>
                                <a:pt x="243205" y="1778"/>
                              </a:lnTo>
                              <a:lnTo>
                                <a:pt x="238633"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00.82pt;margin-top:29.715353pt;width:53.45pt;height:53.7pt;mso-position-horizontal-relative:page;mso-position-vertical-relative:paragraph;z-index:-20965888" id="docshape74" coordorigin="2016,594" coordsize="1069,1074" path="m2392,594l2342,628,2330,652,2331,656,2333,663,2336,667,2834,1165,2860,1191,2903,1243,2948,1316,2969,1381,2971,1402,2971,1421,2943,1491,2881,1538,2825,1547,2804,1545,2737,1524,2662,1478,2609,1433,2089,914,2085,911,2024,948,2016,967,2017,970,2527,1486,2601,1553,2672,1604,2740,1640,2805,1661,2865,1667,2893,1665,2972,1638,3038,1579,3078,1501,3085,1442,3084,1411,3068,1346,3039,1277,2995,1206,2936,1134,2403,600,2399,597,2392,594xe" filled="true" fillcolor="#ffc000" stroked="false">
                <v:path arrowok="t"/>
                <v:fill opacity="32896f" type="solid"/>
                <w10:wrap type="none"/>
              </v:shape>
            </w:pict>
          </mc:Fallback>
        </mc:AlternateContent>
      </w:r>
      <w:r>
        <w:rPr>
          <w:b/>
          <w:spacing w:val="-4"/>
          <w:sz w:val="24"/>
        </w:rPr>
        <w:t>Bose</w:t>
      </w:r>
      <w:r>
        <w:rPr>
          <w:b/>
          <w:sz w:val="24"/>
        </w:rPr>
        <w:tab/>
      </w:r>
      <w:r>
        <w:rPr>
          <w:spacing w:val="-6"/>
          <w:sz w:val="24"/>
        </w:rPr>
        <w:t>14</w:t>
      </w:r>
      <w:r>
        <w:rPr>
          <w:sz w:val="24"/>
        </w:rPr>
        <w:tab/>
      </w:r>
      <w:r>
        <w:rPr>
          <w:spacing w:val="-2"/>
          <w:sz w:val="24"/>
        </w:rPr>
        <w:t>Attempted </w:t>
      </w:r>
      <w:r>
        <w:rPr>
          <w:spacing w:val="-4"/>
          <w:sz w:val="24"/>
        </w:rPr>
        <w:t>rape</w:t>
      </w:r>
    </w:p>
    <w:p>
      <w:pPr>
        <w:pStyle w:val="BodyText"/>
        <w:spacing w:before="90"/>
        <w:ind w:left="1035" w:hanging="642"/>
      </w:pPr>
      <w:r>
        <w:rPr/>
        <w:br w:type="column"/>
      </w:r>
      <w:r>
        <w:rPr>
          <w:spacing w:val="-2"/>
        </w:rPr>
        <w:t>Male/custome </w:t>
      </w:r>
      <w:r>
        <w:rPr>
          <w:spacing w:val="-10"/>
        </w:rPr>
        <w:t>r</w:t>
      </w:r>
    </w:p>
    <w:p>
      <w:pPr>
        <w:pStyle w:val="BodyText"/>
        <w:tabs>
          <w:tab w:pos="2106" w:val="left" w:leader="none"/>
        </w:tabs>
        <w:spacing w:before="90"/>
        <w:ind w:left="1746" w:right="1563" w:hanging="1283"/>
      </w:pPr>
      <w:r>
        <w:rPr/>
        <w:br w:type="column"/>
      </w:r>
      <w:r>
        <w:rPr>
          <w:spacing w:val="-2"/>
        </w:rPr>
        <w:t>Market</w:t>
      </w:r>
      <w:r>
        <w:rPr/>
        <w:tab/>
        <w:tab/>
      </w:r>
      <w:r>
        <w:rPr>
          <w:spacing w:val="-6"/>
        </w:rPr>
        <w:t>No </w:t>
      </w:r>
      <w:r>
        <w:rPr>
          <w:spacing w:val="-2"/>
        </w:rPr>
        <w:t>disclosure </w:t>
      </w:r>
      <w:r>
        <w:rPr/>
        <w:t>as traders </w:t>
      </w:r>
      <w:r>
        <w:rPr>
          <w:spacing w:val="-2"/>
        </w:rPr>
        <w:t>intervened</w:t>
      </w:r>
    </w:p>
    <w:p>
      <w:pPr>
        <w:spacing w:after="0"/>
        <w:sectPr>
          <w:type w:val="continuous"/>
          <w:pgSz w:w="12240" w:h="15840"/>
          <w:pgMar w:header="0" w:footer="768" w:top="1360" w:bottom="280" w:left="880" w:right="360"/>
          <w:cols w:num="3" w:equalWidth="0">
            <w:col w:w="4846" w:space="40"/>
            <w:col w:w="1754" w:space="39"/>
            <w:col w:w="4321"/>
          </w:cols>
        </w:sectPr>
      </w:pPr>
    </w:p>
    <w:p>
      <w:pPr>
        <w:pStyle w:val="BodyText"/>
        <w:spacing w:before="2"/>
        <w:rPr>
          <w:sz w:val="16"/>
        </w:rPr>
      </w:pPr>
    </w:p>
    <w:p>
      <w:pPr>
        <w:spacing w:after="0"/>
        <w:rPr>
          <w:sz w:val="16"/>
        </w:rPr>
        <w:sectPr>
          <w:type w:val="continuous"/>
          <w:pgSz w:w="12240" w:h="15840"/>
          <w:pgMar w:header="0" w:footer="768" w:top="1360" w:bottom="280" w:left="880" w:right="360"/>
        </w:sectPr>
      </w:pPr>
    </w:p>
    <w:p>
      <w:pPr>
        <w:tabs>
          <w:tab w:pos="2914" w:val="left" w:leader="none"/>
          <w:tab w:pos="4093" w:val="left" w:leader="none"/>
          <w:tab w:pos="5387" w:val="left" w:leader="none"/>
        </w:tabs>
        <w:spacing w:line="274" w:lineRule="exact" w:before="95"/>
        <w:ind w:left="1371" w:right="0" w:firstLine="0"/>
        <w:jc w:val="left"/>
        <w:rPr>
          <w:sz w:val="24"/>
        </w:rPr>
      </w:pPr>
      <w:r>
        <w:rPr>
          <w:b/>
          <w:spacing w:val="-2"/>
          <w:sz w:val="24"/>
        </w:rPr>
        <w:t>Deola</w:t>
      </w:r>
      <w:r>
        <w:rPr>
          <w:b/>
          <w:sz w:val="24"/>
        </w:rPr>
        <w:tab/>
      </w:r>
      <w:r>
        <w:rPr>
          <w:spacing w:val="-5"/>
          <w:sz w:val="24"/>
        </w:rPr>
        <w:t>14</w:t>
      </w:r>
      <w:r>
        <w:rPr>
          <w:sz w:val="24"/>
        </w:rPr>
        <w:tab/>
      </w:r>
      <w:r>
        <w:rPr>
          <w:spacing w:val="-4"/>
          <w:sz w:val="24"/>
        </w:rPr>
        <w:t>Rape</w:t>
      </w:r>
      <w:r>
        <w:rPr>
          <w:sz w:val="24"/>
        </w:rPr>
        <w:tab/>
      </w:r>
      <w:r>
        <w:rPr>
          <w:spacing w:val="-2"/>
          <w:sz w:val="24"/>
        </w:rPr>
        <w:t>Male/senior</w:t>
      </w:r>
    </w:p>
    <w:p>
      <w:pPr>
        <w:pStyle w:val="BodyText"/>
        <w:ind w:left="5646" w:hanging="159"/>
      </w:pPr>
      <w:r>
        <w:rPr/>
        <w:t>student</w:t>
      </w:r>
      <w:r>
        <w:rPr>
          <w:spacing w:val="-15"/>
        </w:rPr>
        <w:t> </w:t>
      </w:r>
      <w:r>
        <w:rPr/>
        <w:t>in </w:t>
      </w:r>
      <w:r>
        <w:rPr>
          <w:spacing w:val="-2"/>
        </w:rPr>
        <w:t>school</w:t>
      </w:r>
    </w:p>
    <w:p>
      <w:pPr>
        <w:pStyle w:val="BodyText"/>
        <w:spacing w:before="15"/>
      </w:pPr>
    </w:p>
    <w:p>
      <w:pPr>
        <w:pStyle w:val="Heading2"/>
        <w:jc w:val="left"/>
      </w:pPr>
      <w:r>
        <w:rPr/>
        <mc:AlternateContent>
          <mc:Choice Requires="wps">
            <w:drawing>
              <wp:anchor distT="0" distB="0" distL="0" distR="0" allowOverlap="1" layoutInCell="1" locked="0" behindDoc="0" simplePos="0" relativeHeight="15815168">
                <wp:simplePos x="0" y="0"/>
                <wp:positionH relativeFrom="page">
                  <wp:posOffset>1019860</wp:posOffset>
                </wp:positionH>
                <wp:positionV relativeFrom="paragraph">
                  <wp:posOffset>-5322</wp:posOffset>
                </wp:positionV>
                <wp:extent cx="5668645" cy="635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5668645" cy="6350"/>
                        </a:xfrm>
                        <a:custGeom>
                          <a:avLst/>
                          <a:gdLst/>
                          <a:ahLst/>
                          <a:cxnLst/>
                          <a:rect l="l" t="t" r="r" b="b"/>
                          <a:pathLst>
                            <a:path w="5668645" h="6350">
                              <a:moveTo>
                                <a:pt x="5668645" y="0"/>
                              </a:moveTo>
                              <a:lnTo>
                                <a:pt x="5668645" y="0"/>
                              </a:lnTo>
                              <a:lnTo>
                                <a:pt x="0" y="0"/>
                              </a:lnTo>
                              <a:lnTo>
                                <a:pt x="0" y="6083"/>
                              </a:lnTo>
                              <a:lnTo>
                                <a:pt x="5668645" y="6083"/>
                              </a:lnTo>
                              <a:lnTo>
                                <a:pt x="56686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0.304001pt;margin-top:-.419082pt;width:446.350021pt;height:.479pt;mso-position-horizontal-relative:page;mso-position-vertical-relative:paragraph;z-index:15815168" id="docshape75" filled="true" fillcolor="#000000" stroked="false">
                <v:fill type="solid"/>
                <w10:wrap type="none"/>
              </v:rect>
            </w:pict>
          </mc:Fallback>
        </mc:AlternateContent>
      </w:r>
      <w:r>
        <w:rPr/>
        <w:t>*These</w:t>
      </w:r>
      <w:r>
        <w:rPr>
          <w:spacing w:val="-2"/>
        </w:rPr>
        <w:t> </w:t>
      </w:r>
      <w:r>
        <w:rPr/>
        <w:t>are</w:t>
      </w:r>
      <w:r>
        <w:rPr>
          <w:spacing w:val="-1"/>
        </w:rPr>
        <w:t> </w:t>
      </w:r>
      <w:r>
        <w:rPr/>
        <w:t>not</w:t>
      </w:r>
      <w:r>
        <w:rPr>
          <w:spacing w:val="-1"/>
        </w:rPr>
        <w:t> </w:t>
      </w:r>
      <w:r>
        <w:rPr/>
        <w:t>real </w:t>
      </w:r>
      <w:r>
        <w:rPr>
          <w:spacing w:val="-2"/>
        </w:rPr>
        <w:t>names</w:t>
      </w:r>
    </w:p>
    <w:p>
      <w:pPr>
        <w:pStyle w:val="BodyText"/>
        <w:tabs>
          <w:tab w:pos="1418" w:val="left" w:leader="none"/>
        </w:tabs>
        <w:spacing w:before="90"/>
        <w:ind w:right="1131"/>
        <w:jc w:val="center"/>
      </w:pPr>
      <w:r>
        <w:rPr/>
        <w:br w:type="column"/>
      </w:r>
      <w:r>
        <w:rPr/>
        <w:t>Lonely</w:t>
      </w:r>
      <w:r>
        <w:rPr>
          <w:spacing w:val="-6"/>
        </w:rPr>
        <w:t> </w:t>
      </w:r>
      <w:r>
        <w:rPr>
          <w:spacing w:val="-4"/>
        </w:rPr>
        <w:t>path</w:t>
      </w:r>
      <w:r>
        <w:rPr/>
        <w:tab/>
        <w:t>Disclosed</w:t>
      </w:r>
      <w:r>
        <w:rPr>
          <w:spacing w:val="-1"/>
        </w:rPr>
        <w:t> </w:t>
      </w:r>
      <w:r>
        <w:rPr>
          <w:spacing w:val="-5"/>
        </w:rPr>
        <w:t>to</w:t>
      </w:r>
    </w:p>
    <w:p>
      <w:pPr>
        <w:pStyle w:val="BodyText"/>
        <w:spacing w:before="1"/>
        <w:ind w:left="1708" w:right="1419"/>
        <w:jc w:val="center"/>
      </w:pPr>
      <w:r>
        <w:rPr>
          <w:spacing w:val="-2"/>
        </w:rPr>
        <w:t>boyfriend; </w:t>
      </w:r>
      <w:r>
        <w:rPr/>
        <w:t>She</w:t>
      </w:r>
      <w:r>
        <w:rPr>
          <w:spacing w:val="-15"/>
        </w:rPr>
        <w:t> </w:t>
      </w:r>
      <w:r>
        <w:rPr/>
        <w:t>bought </w:t>
      </w:r>
      <w:r>
        <w:rPr>
          <w:spacing w:val="-2"/>
        </w:rPr>
        <w:t>drugs</w:t>
      </w:r>
    </w:p>
    <w:p>
      <w:pPr>
        <w:spacing w:after="0"/>
        <w:jc w:val="center"/>
        <w:sectPr>
          <w:type w:val="continuous"/>
          <w:pgSz w:w="12240" w:h="15840"/>
          <w:pgMar w:header="0" w:footer="768" w:top="1360" w:bottom="280" w:left="880" w:right="360"/>
          <w:cols w:num="2" w:equalWidth="0">
            <w:col w:w="6533" w:space="40"/>
            <w:col w:w="4427"/>
          </w:cols>
        </w:sectPr>
      </w:pPr>
    </w:p>
    <w:p>
      <w:pPr>
        <w:pStyle w:val="Heading2"/>
        <w:spacing w:before="76"/>
      </w:pPr>
      <w:r>
        <w:rPr/>
        <w:t>Context</w:t>
      </w:r>
      <w:r>
        <w:rPr>
          <w:spacing w:val="-3"/>
        </w:rPr>
        <w:t> </w:t>
      </w:r>
      <w:r>
        <w:rPr/>
        <w:t>of occurrence</w:t>
      </w:r>
      <w:r>
        <w:rPr>
          <w:spacing w:val="-3"/>
        </w:rPr>
        <w:t> </w:t>
      </w:r>
      <w:r>
        <w:rPr/>
        <w:t>of Sexual</w:t>
      </w:r>
      <w:r>
        <w:rPr>
          <w:spacing w:val="-1"/>
        </w:rPr>
        <w:t> </w:t>
      </w:r>
      <w:r>
        <w:rPr>
          <w:spacing w:val="-2"/>
        </w:rPr>
        <w:t>abuse</w:t>
      </w:r>
    </w:p>
    <w:p>
      <w:pPr>
        <w:pStyle w:val="BodyText"/>
        <w:spacing w:line="360" w:lineRule="auto" w:before="134"/>
        <w:ind w:left="920" w:right="1078"/>
        <w:jc w:val="both"/>
      </w:pPr>
      <w:r>
        <w:rPr/>
        <w:drawing>
          <wp:anchor distT="0" distB="0" distL="0" distR="0" allowOverlap="1" layoutInCell="1" locked="0" behindDoc="1" simplePos="0" relativeHeight="482352128">
            <wp:simplePos x="0" y="0"/>
            <wp:positionH relativeFrom="page">
              <wp:posOffset>1280413</wp:posOffset>
            </wp:positionH>
            <wp:positionV relativeFrom="paragraph">
              <wp:posOffset>1119519</wp:posOffset>
            </wp:positionV>
            <wp:extent cx="5296408" cy="5236400"/>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5" cstate="print"/>
                    <a:stretch>
                      <a:fillRect/>
                    </a:stretch>
                  </pic:blipFill>
                  <pic:spPr>
                    <a:xfrm>
                      <a:off x="0" y="0"/>
                      <a:ext cx="5296408" cy="5236400"/>
                    </a:xfrm>
                    <a:prstGeom prst="rect">
                      <a:avLst/>
                    </a:prstGeom>
                  </pic:spPr>
                </pic:pic>
              </a:graphicData>
            </a:graphic>
          </wp:anchor>
        </w:drawing>
      </w:r>
      <w:r>
        <w:rPr/>
        <w:t>The narratives of respondents suggest common themes: first experience of sexual abuse is</w:t>
      </w:r>
      <w:r>
        <w:rPr>
          <w:spacing w:val="40"/>
        </w:rPr>
        <w:t> </w:t>
      </w:r>
      <w:r>
        <w:rPr/>
        <w:t>not an isolated event but in many cases follows series of application of physical force, deception, fighting and intimidation. Second, sexual abuse occurred as a result of being unaccompanied. Third, parental negligence contributed to experience of sexual abuse as highlighted by the respondents. Evidence of each of these themes is presented below.</w:t>
      </w:r>
    </w:p>
    <w:p>
      <w:pPr>
        <w:pStyle w:val="BodyText"/>
        <w:spacing w:before="143"/>
      </w:pPr>
    </w:p>
    <w:p>
      <w:pPr>
        <w:pStyle w:val="Heading3"/>
      </w:pPr>
      <w:r>
        <w:rPr/>
        <w:t>Sexual</w:t>
      </w:r>
      <w:r>
        <w:rPr>
          <w:spacing w:val="-1"/>
        </w:rPr>
        <w:t> </w:t>
      </w:r>
      <w:r>
        <w:rPr/>
        <w:t>abuse</w:t>
      </w:r>
      <w:r>
        <w:rPr>
          <w:spacing w:val="-2"/>
        </w:rPr>
        <w:t> </w:t>
      </w:r>
      <w:r>
        <w:rPr/>
        <w:t>follows a</w:t>
      </w:r>
      <w:r>
        <w:rPr>
          <w:spacing w:val="-1"/>
        </w:rPr>
        <w:t> </w:t>
      </w:r>
      <w:r>
        <w:rPr/>
        <w:t>series of</w:t>
      </w:r>
      <w:r>
        <w:rPr>
          <w:spacing w:val="-2"/>
        </w:rPr>
        <w:t> </w:t>
      </w:r>
      <w:r>
        <w:rPr/>
        <w:t>abusive</w:t>
      </w:r>
      <w:r>
        <w:rPr>
          <w:spacing w:val="-2"/>
        </w:rPr>
        <w:t> behaviors</w:t>
      </w:r>
    </w:p>
    <w:p>
      <w:pPr>
        <w:pStyle w:val="BodyText"/>
        <w:spacing w:line="360" w:lineRule="auto" w:before="133"/>
        <w:ind w:left="920" w:right="1078"/>
        <w:jc w:val="both"/>
      </w:pPr>
      <w:r>
        <w:rPr/>
        <w:t>Several girls reported that their experience of sexual abuse was preceded by abusive behaviors including force, fighting, deception and verbal insistence. This is illustrated, for instance, in the story</w:t>
      </w:r>
      <w:r>
        <w:rPr>
          <w:spacing w:val="-3"/>
        </w:rPr>
        <w:t> </w:t>
      </w:r>
      <w:r>
        <w:rPr/>
        <w:t>narrated by Deola, a 14 year old girl who was raped by a senior student from her school along a lonely path:</w:t>
      </w:r>
    </w:p>
    <w:p>
      <w:pPr>
        <w:spacing w:line="360" w:lineRule="auto" w:before="0"/>
        <w:ind w:left="2360" w:right="1078" w:firstLine="0"/>
        <w:jc w:val="both"/>
        <w:rPr>
          <w:i/>
          <w:sz w:val="24"/>
        </w:rPr>
      </w:pPr>
      <w:r>
        <w:rPr>
          <w:i/>
          <w:sz w:val="24"/>
        </w:rPr>
        <w:t>One</w:t>
      </w:r>
      <w:r>
        <w:rPr>
          <w:i/>
          <w:spacing w:val="-2"/>
          <w:sz w:val="24"/>
        </w:rPr>
        <w:t> </w:t>
      </w:r>
      <w:r>
        <w:rPr>
          <w:i/>
          <w:sz w:val="24"/>
        </w:rPr>
        <w:t>of the</w:t>
      </w:r>
      <w:r>
        <w:rPr>
          <w:i/>
          <w:spacing w:val="-1"/>
          <w:sz w:val="24"/>
        </w:rPr>
        <w:t> </w:t>
      </w:r>
      <w:r>
        <w:rPr>
          <w:i/>
          <w:sz w:val="24"/>
        </w:rPr>
        <w:t>senior students in my</w:t>
      </w:r>
      <w:r>
        <w:rPr>
          <w:i/>
          <w:spacing w:val="-2"/>
          <w:sz w:val="24"/>
        </w:rPr>
        <w:t> </w:t>
      </w:r>
      <w:r>
        <w:rPr>
          <w:i/>
          <w:sz w:val="24"/>
        </w:rPr>
        <w:t>school has been proposing to me</w:t>
      </w:r>
      <w:r>
        <w:rPr>
          <w:i/>
          <w:spacing w:val="-2"/>
          <w:sz w:val="24"/>
        </w:rPr>
        <w:t> </w:t>
      </w:r>
      <w:r>
        <w:rPr>
          <w:i/>
          <w:sz w:val="24"/>
        </w:rPr>
        <w:t>for me</w:t>
      </w:r>
      <w:r>
        <w:rPr>
          <w:i/>
          <w:spacing w:val="-2"/>
          <w:sz w:val="24"/>
        </w:rPr>
        <w:t> </w:t>
      </w:r>
      <w:r>
        <w:rPr>
          <w:i/>
          <w:sz w:val="24"/>
        </w:rPr>
        <w:t>to be his girl friend and I refused totally. He promised to punish me for this refusal. Usually, when school closes I go home in the company of my friends. But on one of these days, I was given punishment to serve by my teacher and I didn’t finish on time and it was</w:t>
      </w:r>
      <w:r>
        <w:rPr>
          <w:i/>
          <w:spacing w:val="-1"/>
          <w:sz w:val="24"/>
        </w:rPr>
        <w:t> </w:t>
      </w:r>
      <w:r>
        <w:rPr>
          <w:i/>
          <w:sz w:val="24"/>
        </w:rPr>
        <w:t>extended beyond school closing hours. Every student had gone home and I had to go home alone. On my way home, I did not know someone was following me behind. When I got to the footpath that led to my house, someone grabbed me and pushed me into the bush. This was Kunle the senior that said he would punish me for refusing his proposal. I tried to scream but he was fast as he had gagged my mouth with a cloth and did what he wanted to do (raped me).</w:t>
      </w:r>
    </w:p>
    <w:p>
      <w:pPr>
        <w:pStyle w:val="BodyText"/>
        <w:spacing w:before="139"/>
        <w:rPr>
          <w:i/>
        </w:rPr>
      </w:pPr>
    </w:p>
    <w:p>
      <w:pPr>
        <w:pStyle w:val="BodyText"/>
        <w:spacing w:line="360" w:lineRule="auto"/>
        <w:ind w:left="920" w:right="1077"/>
        <w:jc w:val="both"/>
      </w:pPr>
      <w:r>
        <w:rPr/>
        <w:t>Another similar occurrence was shared by Funmi, a 17 year old girl who was shocked to discover that her usual customer who she trusted so much and who gives him advice could attempt to rape her.</w:t>
      </w:r>
    </w:p>
    <w:p>
      <w:pPr>
        <w:spacing w:line="360" w:lineRule="auto" w:before="0"/>
        <w:ind w:left="2360" w:right="1076" w:firstLine="0"/>
        <w:jc w:val="both"/>
        <w:rPr>
          <w:i/>
          <w:sz w:val="24"/>
        </w:rPr>
      </w:pPr>
      <w:r>
        <w:rPr>
          <w:i/>
          <w:sz w:val="24"/>
        </w:rPr>
        <w:t>Mr Bolaji is my usual customer who sells phone accessories along Oranyan market where I carry out my hawking activities. Because I sell banana, he always</w:t>
      </w:r>
      <w:r>
        <w:rPr>
          <w:i/>
          <w:spacing w:val="1"/>
          <w:sz w:val="24"/>
        </w:rPr>
        <w:t> </w:t>
      </w:r>
      <w:r>
        <w:rPr>
          <w:i/>
          <w:sz w:val="24"/>
        </w:rPr>
        <w:t>beckons</w:t>
      </w:r>
      <w:r>
        <w:rPr>
          <w:i/>
          <w:spacing w:val="1"/>
          <w:sz w:val="24"/>
        </w:rPr>
        <w:t> </w:t>
      </w:r>
      <w:r>
        <w:rPr>
          <w:i/>
          <w:sz w:val="24"/>
        </w:rPr>
        <w:t>on</w:t>
      </w:r>
      <w:r>
        <w:rPr>
          <w:i/>
          <w:spacing w:val="1"/>
          <w:sz w:val="24"/>
        </w:rPr>
        <w:t> </w:t>
      </w:r>
      <w:r>
        <w:rPr>
          <w:i/>
          <w:sz w:val="24"/>
        </w:rPr>
        <w:t>me to</w:t>
      </w:r>
      <w:r>
        <w:rPr>
          <w:i/>
          <w:spacing w:val="-1"/>
          <w:sz w:val="24"/>
        </w:rPr>
        <w:t> </w:t>
      </w:r>
      <w:r>
        <w:rPr>
          <w:i/>
          <w:sz w:val="24"/>
        </w:rPr>
        <w:t>sell</w:t>
      </w:r>
      <w:r>
        <w:rPr>
          <w:i/>
          <w:spacing w:val="2"/>
          <w:sz w:val="24"/>
        </w:rPr>
        <w:t> </w:t>
      </w:r>
      <w:r>
        <w:rPr>
          <w:i/>
          <w:sz w:val="24"/>
        </w:rPr>
        <w:t>for</w:t>
      </w:r>
      <w:r>
        <w:rPr>
          <w:i/>
          <w:spacing w:val="1"/>
          <w:sz w:val="24"/>
        </w:rPr>
        <w:t> </w:t>
      </w:r>
      <w:r>
        <w:rPr>
          <w:i/>
          <w:sz w:val="24"/>
        </w:rPr>
        <w:t>him</w:t>
      </w:r>
      <w:r>
        <w:rPr>
          <w:i/>
          <w:spacing w:val="-2"/>
          <w:sz w:val="24"/>
        </w:rPr>
        <w:t> </w:t>
      </w:r>
      <w:r>
        <w:rPr>
          <w:i/>
          <w:sz w:val="24"/>
        </w:rPr>
        <w:t>that</w:t>
      </w:r>
      <w:r>
        <w:rPr>
          <w:i/>
          <w:spacing w:val="2"/>
          <w:sz w:val="24"/>
        </w:rPr>
        <w:t> </w:t>
      </w:r>
      <w:r>
        <w:rPr>
          <w:i/>
          <w:sz w:val="24"/>
        </w:rPr>
        <w:t>evening</w:t>
      </w:r>
      <w:r>
        <w:rPr>
          <w:i/>
          <w:spacing w:val="-1"/>
          <w:sz w:val="24"/>
        </w:rPr>
        <w:t> </w:t>
      </w:r>
      <w:r>
        <w:rPr>
          <w:i/>
          <w:sz w:val="24"/>
        </w:rPr>
        <w:t>because that</w:t>
      </w:r>
      <w:r>
        <w:rPr>
          <w:i/>
          <w:spacing w:val="2"/>
          <w:sz w:val="24"/>
        </w:rPr>
        <w:t> </w:t>
      </w:r>
      <w:r>
        <w:rPr>
          <w:i/>
          <w:sz w:val="24"/>
        </w:rPr>
        <w:t>is</w:t>
      </w:r>
      <w:r>
        <w:rPr>
          <w:i/>
          <w:spacing w:val="1"/>
          <w:sz w:val="24"/>
        </w:rPr>
        <w:t> </w:t>
      </w:r>
      <w:r>
        <w:rPr>
          <w:i/>
          <w:sz w:val="24"/>
        </w:rPr>
        <w:t>when</w:t>
      </w:r>
      <w:r>
        <w:rPr>
          <w:i/>
          <w:spacing w:val="1"/>
          <w:sz w:val="24"/>
        </w:rPr>
        <w:t> </w:t>
      </w:r>
      <w:r>
        <w:rPr>
          <w:i/>
          <w:sz w:val="24"/>
        </w:rPr>
        <w:t>I</w:t>
      </w:r>
      <w:r>
        <w:rPr>
          <w:i/>
          <w:spacing w:val="1"/>
          <w:sz w:val="24"/>
        </w:rPr>
        <w:t> </w:t>
      </w:r>
      <w:r>
        <w:rPr>
          <w:i/>
          <w:spacing w:val="-4"/>
          <w:sz w:val="24"/>
        </w:rPr>
        <w:t>come</w:t>
      </w:r>
    </w:p>
    <w:p>
      <w:pPr>
        <w:spacing w:after="0" w:line="360" w:lineRule="auto"/>
        <w:jc w:val="both"/>
        <w:rPr>
          <w:sz w:val="24"/>
        </w:rPr>
        <w:sectPr>
          <w:pgSz w:w="12240" w:h="15840"/>
          <w:pgMar w:header="0" w:footer="768" w:top="1680" w:bottom="960" w:left="880" w:right="360"/>
        </w:sectPr>
      </w:pPr>
    </w:p>
    <w:p>
      <w:pPr>
        <w:spacing w:line="360" w:lineRule="auto" w:before="74"/>
        <w:ind w:left="2360" w:right="1072" w:firstLine="0"/>
        <w:jc w:val="both"/>
        <w:rPr>
          <w:i/>
          <w:sz w:val="24"/>
        </w:rPr>
      </w:pPr>
      <w:r>
        <w:rPr/>
        <w:drawing>
          <wp:anchor distT="0" distB="0" distL="0" distR="0" allowOverlap="1" layoutInCell="1" locked="0" behindDoc="1" simplePos="0" relativeHeight="482352640">
            <wp:simplePos x="0" y="0"/>
            <wp:positionH relativeFrom="page">
              <wp:posOffset>1280413</wp:posOffset>
            </wp:positionH>
            <wp:positionV relativeFrom="paragraph">
              <wp:posOffset>1546225</wp:posOffset>
            </wp:positionV>
            <wp:extent cx="5296408" cy="5236400"/>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5" cstate="print"/>
                    <a:stretch>
                      <a:fillRect/>
                    </a:stretch>
                  </pic:blipFill>
                  <pic:spPr>
                    <a:xfrm>
                      <a:off x="0" y="0"/>
                      <a:ext cx="5296408" cy="5236400"/>
                    </a:xfrm>
                    <a:prstGeom prst="rect">
                      <a:avLst/>
                    </a:prstGeom>
                  </pic:spPr>
                </pic:pic>
              </a:graphicData>
            </a:graphic>
          </wp:anchor>
        </w:drawing>
      </w:r>
      <w:r>
        <w:rPr>
          <w:i/>
          <w:sz w:val="24"/>
        </w:rPr>
        <w:t>out to sell after school. He used to give me good advice even in the midst of</w:t>
      </w:r>
      <w:r>
        <w:rPr>
          <w:i/>
          <w:spacing w:val="40"/>
          <w:sz w:val="24"/>
        </w:rPr>
        <w:t> </w:t>
      </w:r>
      <w:r>
        <w:rPr>
          <w:i/>
          <w:sz w:val="24"/>
        </w:rPr>
        <w:t>his friends and I had come to trust him as a good man but what I don’t like about him is that he used to sell phone that are second hand as he gets them through stealing from peoples bag. Everybody here knows him for that. On that fateful day, as I passed through his shop, he called out to me from his office and said I should sell banana for him. He gave me #1000 and I had no change</w:t>
      </w:r>
      <w:r>
        <w:rPr>
          <w:i/>
          <w:spacing w:val="-3"/>
          <w:sz w:val="24"/>
        </w:rPr>
        <w:t> </w:t>
      </w:r>
      <w:r>
        <w:rPr>
          <w:i/>
          <w:sz w:val="24"/>
        </w:rPr>
        <w:t>so</w:t>
      </w:r>
      <w:r>
        <w:rPr>
          <w:i/>
          <w:spacing w:val="-2"/>
          <w:sz w:val="24"/>
        </w:rPr>
        <w:t> </w:t>
      </w:r>
      <w:r>
        <w:rPr>
          <w:i/>
          <w:sz w:val="24"/>
        </w:rPr>
        <w:t>I</w:t>
      </w:r>
      <w:r>
        <w:rPr>
          <w:i/>
          <w:spacing w:val="-2"/>
          <w:sz w:val="24"/>
        </w:rPr>
        <w:t> </w:t>
      </w:r>
      <w:r>
        <w:rPr>
          <w:i/>
          <w:sz w:val="24"/>
        </w:rPr>
        <w:t>said</w:t>
      </w:r>
      <w:r>
        <w:rPr>
          <w:i/>
          <w:spacing w:val="-2"/>
          <w:sz w:val="24"/>
        </w:rPr>
        <w:t> </w:t>
      </w:r>
      <w:r>
        <w:rPr>
          <w:i/>
          <w:sz w:val="24"/>
        </w:rPr>
        <w:t>let</w:t>
      </w:r>
      <w:r>
        <w:rPr>
          <w:i/>
          <w:spacing w:val="-2"/>
          <w:sz w:val="24"/>
        </w:rPr>
        <w:t> </w:t>
      </w:r>
      <w:r>
        <w:rPr>
          <w:i/>
          <w:sz w:val="24"/>
        </w:rPr>
        <w:t>me</w:t>
      </w:r>
      <w:r>
        <w:rPr>
          <w:i/>
          <w:spacing w:val="-3"/>
          <w:sz w:val="24"/>
        </w:rPr>
        <w:t> </w:t>
      </w:r>
      <w:r>
        <w:rPr>
          <w:i/>
          <w:sz w:val="24"/>
        </w:rPr>
        <w:t>go</w:t>
      </w:r>
      <w:r>
        <w:rPr>
          <w:i/>
          <w:spacing w:val="-2"/>
          <w:sz w:val="24"/>
        </w:rPr>
        <w:t> </w:t>
      </w:r>
      <w:r>
        <w:rPr>
          <w:i/>
          <w:sz w:val="24"/>
        </w:rPr>
        <w:t>and</w:t>
      </w:r>
      <w:r>
        <w:rPr>
          <w:i/>
          <w:spacing w:val="-2"/>
          <w:sz w:val="24"/>
        </w:rPr>
        <w:t> </w:t>
      </w:r>
      <w:r>
        <w:rPr>
          <w:i/>
          <w:sz w:val="24"/>
        </w:rPr>
        <w:t>look</w:t>
      </w:r>
      <w:r>
        <w:rPr>
          <w:i/>
          <w:spacing w:val="-2"/>
          <w:sz w:val="24"/>
        </w:rPr>
        <w:t> </w:t>
      </w:r>
      <w:r>
        <w:rPr>
          <w:i/>
          <w:sz w:val="24"/>
        </w:rPr>
        <w:t>for</w:t>
      </w:r>
      <w:r>
        <w:rPr>
          <w:i/>
          <w:spacing w:val="-2"/>
          <w:sz w:val="24"/>
        </w:rPr>
        <w:t> </w:t>
      </w:r>
      <w:r>
        <w:rPr>
          <w:i/>
          <w:sz w:val="24"/>
        </w:rPr>
        <w:t>change.</w:t>
      </w:r>
      <w:r>
        <w:rPr>
          <w:i/>
          <w:spacing w:val="-2"/>
          <w:sz w:val="24"/>
        </w:rPr>
        <w:t> </w:t>
      </w:r>
      <w:r>
        <w:rPr>
          <w:i/>
          <w:sz w:val="24"/>
        </w:rPr>
        <w:t>He</w:t>
      </w:r>
      <w:r>
        <w:rPr>
          <w:i/>
          <w:spacing w:val="-1"/>
          <w:sz w:val="24"/>
        </w:rPr>
        <w:t> </w:t>
      </w:r>
      <w:r>
        <w:rPr>
          <w:i/>
          <w:sz w:val="24"/>
        </w:rPr>
        <w:t>said</w:t>
      </w:r>
      <w:r>
        <w:rPr>
          <w:i/>
          <w:spacing w:val="-2"/>
          <w:sz w:val="24"/>
        </w:rPr>
        <w:t> </w:t>
      </w:r>
      <w:r>
        <w:rPr>
          <w:i/>
          <w:sz w:val="24"/>
        </w:rPr>
        <w:t>I</w:t>
      </w:r>
      <w:r>
        <w:rPr>
          <w:i/>
          <w:spacing w:val="-2"/>
          <w:sz w:val="24"/>
        </w:rPr>
        <w:t> </w:t>
      </w:r>
      <w:r>
        <w:rPr>
          <w:i/>
          <w:sz w:val="24"/>
        </w:rPr>
        <w:t>should</w:t>
      </w:r>
      <w:r>
        <w:rPr>
          <w:i/>
          <w:spacing w:val="-2"/>
          <w:sz w:val="24"/>
        </w:rPr>
        <w:t> </w:t>
      </w:r>
      <w:r>
        <w:rPr>
          <w:i/>
          <w:sz w:val="24"/>
        </w:rPr>
        <w:t>not</w:t>
      </w:r>
      <w:r>
        <w:rPr>
          <w:i/>
          <w:spacing w:val="-2"/>
          <w:sz w:val="24"/>
        </w:rPr>
        <w:t> </w:t>
      </w:r>
      <w:r>
        <w:rPr>
          <w:i/>
          <w:sz w:val="24"/>
        </w:rPr>
        <w:t>worry</w:t>
      </w:r>
      <w:r>
        <w:rPr>
          <w:i/>
          <w:spacing w:val="-2"/>
          <w:sz w:val="24"/>
        </w:rPr>
        <w:t> </w:t>
      </w:r>
      <w:r>
        <w:rPr>
          <w:i/>
          <w:sz w:val="24"/>
        </w:rPr>
        <w:t>but I insisted in giving him his change. At that point, he hurriedly stood up and grabbed me and forcefully hugged me and held me close to his chest as I was busty( have big breasts). He held me tight that I was forced to scream so he will let me go. He refused and carried a bottle which he broke and threatened to wound me with it. At that point of release, I mustered courage and picked some of the broken bottle to fight him too. As he noticed that someone’s movement towards his shop, he</w:t>
      </w:r>
      <w:r>
        <w:rPr>
          <w:i/>
          <w:spacing w:val="-1"/>
          <w:sz w:val="24"/>
        </w:rPr>
        <w:t> </w:t>
      </w:r>
      <w:r>
        <w:rPr>
          <w:i/>
          <w:sz w:val="24"/>
        </w:rPr>
        <w:t>threw the</w:t>
      </w:r>
      <w:r>
        <w:rPr>
          <w:i/>
          <w:spacing w:val="-1"/>
          <w:sz w:val="24"/>
        </w:rPr>
        <w:t> </w:t>
      </w:r>
      <w:r>
        <w:rPr>
          <w:i/>
          <w:sz w:val="24"/>
        </w:rPr>
        <w:t>broken bottle</w:t>
      </w:r>
      <w:r>
        <w:rPr>
          <w:i/>
          <w:spacing w:val="-1"/>
          <w:sz w:val="24"/>
        </w:rPr>
        <w:t> </w:t>
      </w:r>
      <w:r>
        <w:rPr>
          <w:i/>
          <w:sz w:val="24"/>
        </w:rPr>
        <w:t>away</w:t>
      </w:r>
      <w:r>
        <w:rPr>
          <w:i/>
          <w:spacing w:val="-1"/>
          <w:sz w:val="24"/>
        </w:rPr>
        <w:t> </w:t>
      </w:r>
      <w:r>
        <w:rPr>
          <w:i/>
          <w:sz w:val="24"/>
        </w:rPr>
        <w:t>and hit me</w:t>
      </w:r>
      <w:r>
        <w:rPr>
          <w:i/>
          <w:spacing w:val="-2"/>
          <w:sz w:val="24"/>
        </w:rPr>
        <w:t> </w:t>
      </w:r>
      <w:r>
        <w:rPr>
          <w:i/>
          <w:sz w:val="24"/>
        </w:rPr>
        <w:t>at my back and was calling me names with sexual undertones as I had carried my wares away. I was highly embarrassed as I did not expect such behavior from Mr Bolaji who used to advice me. I don’t know what came over him.</w:t>
      </w:r>
    </w:p>
    <w:p>
      <w:pPr>
        <w:pStyle w:val="BodyText"/>
        <w:spacing w:before="140"/>
        <w:rPr>
          <w:i/>
        </w:rPr>
      </w:pPr>
    </w:p>
    <w:p>
      <w:pPr>
        <w:pStyle w:val="BodyText"/>
        <w:spacing w:line="360" w:lineRule="auto"/>
        <w:ind w:left="920" w:right="1081"/>
        <w:jc w:val="both"/>
      </w:pPr>
      <w:r>
        <w:rPr/>
        <w:t>Another similar experience was narrated by Bose, a 14 year old girl who experienced an attempt to rape as she was on her daily routine in the market by</w:t>
      </w:r>
      <w:r>
        <w:rPr>
          <w:spacing w:val="-3"/>
        </w:rPr>
        <w:t> </w:t>
      </w:r>
      <w:r>
        <w:rPr/>
        <w:t>a customer who pretended to purchase her wares.</w:t>
      </w:r>
    </w:p>
    <w:p>
      <w:pPr>
        <w:spacing w:line="360" w:lineRule="auto" w:before="0"/>
        <w:ind w:left="2360" w:right="1074" w:firstLine="0"/>
        <w:jc w:val="both"/>
        <w:rPr>
          <w:i/>
          <w:sz w:val="24"/>
        </w:rPr>
      </w:pPr>
      <w:r>
        <w:rPr>
          <w:i/>
          <w:sz w:val="24"/>
        </w:rPr>
        <w:t>On</w:t>
      </w:r>
      <w:r>
        <w:rPr>
          <w:i/>
          <w:spacing w:val="-2"/>
          <w:sz w:val="24"/>
        </w:rPr>
        <w:t> </w:t>
      </w:r>
      <w:r>
        <w:rPr>
          <w:i/>
          <w:sz w:val="24"/>
        </w:rPr>
        <w:t>afternoon,</w:t>
      </w:r>
      <w:r>
        <w:rPr>
          <w:i/>
          <w:spacing w:val="-2"/>
          <w:sz w:val="24"/>
        </w:rPr>
        <w:t> </w:t>
      </w:r>
      <w:r>
        <w:rPr>
          <w:i/>
          <w:sz w:val="24"/>
        </w:rPr>
        <w:t>I</w:t>
      </w:r>
      <w:r>
        <w:rPr>
          <w:i/>
          <w:spacing w:val="-1"/>
          <w:sz w:val="24"/>
        </w:rPr>
        <w:t> </w:t>
      </w:r>
      <w:r>
        <w:rPr>
          <w:i/>
          <w:sz w:val="24"/>
        </w:rPr>
        <w:t>and my</w:t>
      </w:r>
      <w:r>
        <w:rPr>
          <w:i/>
          <w:spacing w:val="-4"/>
          <w:sz w:val="24"/>
        </w:rPr>
        <w:t> </w:t>
      </w:r>
      <w:r>
        <w:rPr>
          <w:i/>
          <w:sz w:val="24"/>
        </w:rPr>
        <w:t>friend</w:t>
      </w:r>
      <w:r>
        <w:rPr>
          <w:i/>
          <w:spacing w:val="-2"/>
          <w:sz w:val="24"/>
        </w:rPr>
        <w:t> </w:t>
      </w:r>
      <w:r>
        <w:rPr>
          <w:i/>
          <w:sz w:val="24"/>
        </w:rPr>
        <w:t>were</w:t>
      </w:r>
      <w:r>
        <w:rPr>
          <w:i/>
          <w:spacing w:val="-4"/>
          <w:sz w:val="24"/>
        </w:rPr>
        <w:t> </w:t>
      </w:r>
      <w:r>
        <w:rPr>
          <w:i/>
          <w:sz w:val="24"/>
        </w:rPr>
        <w:t>hawking</w:t>
      </w:r>
      <w:r>
        <w:rPr>
          <w:i/>
          <w:spacing w:val="-2"/>
          <w:sz w:val="24"/>
        </w:rPr>
        <w:t> </w:t>
      </w:r>
      <w:r>
        <w:rPr>
          <w:i/>
          <w:sz w:val="24"/>
        </w:rPr>
        <w:t>because</w:t>
      </w:r>
      <w:r>
        <w:rPr>
          <w:i/>
          <w:spacing w:val="-2"/>
          <w:sz w:val="24"/>
        </w:rPr>
        <w:t> </w:t>
      </w:r>
      <w:r>
        <w:rPr>
          <w:i/>
          <w:sz w:val="24"/>
        </w:rPr>
        <w:t>we</w:t>
      </w:r>
      <w:r>
        <w:rPr>
          <w:i/>
          <w:spacing w:val="-3"/>
          <w:sz w:val="24"/>
        </w:rPr>
        <w:t> </w:t>
      </w:r>
      <w:r>
        <w:rPr>
          <w:i/>
          <w:sz w:val="24"/>
        </w:rPr>
        <w:t>sell</w:t>
      </w:r>
      <w:r>
        <w:rPr>
          <w:i/>
          <w:spacing w:val="-2"/>
          <w:sz w:val="24"/>
        </w:rPr>
        <w:t> </w:t>
      </w:r>
      <w:r>
        <w:rPr>
          <w:i/>
          <w:sz w:val="24"/>
        </w:rPr>
        <w:t>yams</w:t>
      </w:r>
      <w:r>
        <w:rPr>
          <w:i/>
          <w:spacing w:val="-1"/>
          <w:sz w:val="24"/>
        </w:rPr>
        <w:t> </w:t>
      </w:r>
      <w:r>
        <w:rPr>
          <w:i/>
          <w:sz w:val="24"/>
        </w:rPr>
        <w:t>along</w:t>
      </w:r>
      <w:r>
        <w:rPr>
          <w:i/>
          <w:spacing w:val="-2"/>
          <w:sz w:val="24"/>
        </w:rPr>
        <w:t> </w:t>
      </w:r>
      <w:r>
        <w:rPr>
          <w:i/>
          <w:sz w:val="24"/>
        </w:rPr>
        <w:t>some part of this market (over there) where there are houses where people live. As we</w:t>
      </w:r>
      <w:r>
        <w:rPr>
          <w:i/>
          <w:spacing w:val="-1"/>
          <w:sz w:val="24"/>
        </w:rPr>
        <w:t> </w:t>
      </w:r>
      <w:r>
        <w:rPr>
          <w:i/>
          <w:sz w:val="24"/>
        </w:rPr>
        <w:t>passed</w:t>
      </w:r>
      <w:r>
        <w:rPr>
          <w:i/>
          <w:spacing w:val="-1"/>
          <w:sz w:val="24"/>
        </w:rPr>
        <w:t> </w:t>
      </w:r>
      <w:r>
        <w:rPr>
          <w:i/>
          <w:sz w:val="24"/>
        </w:rPr>
        <w:t>by</w:t>
      </w:r>
      <w:r>
        <w:rPr>
          <w:i/>
          <w:spacing w:val="-1"/>
          <w:sz w:val="24"/>
        </w:rPr>
        <w:t> </w:t>
      </w:r>
      <w:r>
        <w:rPr>
          <w:i/>
          <w:sz w:val="24"/>
        </w:rPr>
        <w:t>one</w:t>
      </w:r>
      <w:r>
        <w:rPr>
          <w:i/>
          <w:spacing w:val="-1"/>
          <w:sz w:val="24"/>
        </w:rPr>
        <w:t> </w:t>
      </w:r>
      <w:r>
        <w:rPr>
          <w:i/>
          <w:sz w:val="24"/>
        </w:rPr>
        <w:t>of the</w:t>
      </w:r>
      <w:r>
        <w:rPr>
          <w:i/>
          <w:spacing w:val="-1"/>
          <w:sz w:val="24"/>
        </w:rPr>
        <w:t> </w:t>
      </w:r>
      <w:r>
        <w:rPr>
          <w:i/>
          <w:sz w:val="24"/>
        </w:rPr>
        <w:t>houses that were</w:t>
      </w:r>
      <w:r>
        <w:rPr>
          <w:i/>
          <w:spacing w:val="-1"/>
          <w:sz w:val="24"/>
        </w:rPr>
        <w:t> </w:t>
      </w:r>
      <w:r>
        <w:rPr>
          <w:i/>
          <w:sz w:val="24"/>
        </w:rPr>
        <w:t>uncompleted,</w:t>
      </w:r>
      <w:r>
        <w:rPr>
          <w:i/>
          <w:spacing w:val="-1"/>
          <w:sz w:val="24"/>
        </w:rPr>
        <w:t> </w:t>
      </w:r>
      <w:r>
        <w:rPr>
          <w:i/>
          <w:sz w:val="24"/>
        </w:rPr>
        <w:t>a man</w:t>
      </w:r>
      <w:r>
        <w:rPr>
          <w:i/>
          <w:spacing w:val="-1"/>
          <w:sz w:val="24"/>
        </w:rPr>
        <w:t> </w:t>
      </w:r>
      <w:r>
        <w:rPr>
          <w:i/>
          <w:sz w:val="24"/>
        </w:rPr>
        <w:t>called out on us to sell yams for him. So we followed him as he said his house was over there (uncompleted house). As we approached the house and entered, we realized, that there was no soul in that building so we began to draw away from the man who already was in front of us leading the way. Immediately he noticed that we were about turning away from him, he grabbed my friend as she was closer</w:t>
      </w:r>
      <w:r>
        <w:rPr>
          <w:i/>
          <w:spacing w:val="-3"/>
          <w:sz w:val="24"/>
        </w:rPr>
        <w:t> </w:t>
      </w:r>
      <w:r>
        <w:rPr>
          <w:i/>
          <w:sz w:val="24"/>
        </w:rPr>
        <w:t>to</w:t>
      </w:r>
      <w:r>
        <w:rPr>
          <w:i/>
          <w:spacing w:val="-3"/>
          <w:sz w:val="24"/>
        </w:rPr>
        <w:t> </w:t>
      </w:r>
      <w:r>
        <w:rPr>
          <w:i/>
          <w:sz w:val="24"/>
        </w:rPr>
        <w:t>him.</w:t>
      </w:r>
      <w:r>
        <w:rPr>
          <w:i/>
          <w:spacing w:val="-3"/>
          <w:sz w:val="24"/>
        </w:rPr>
        <w:t> </w:t>
      </w:r>
      <w:r>
        <w:rPr>
          <w:i/>
          <w:sz w:val="24"/>
        </w:rPr>
        <w:t>Our</w:t>
      </w:r>
      <w:r>
        <w:rPr>
          <w:i/>
          <w:spacing w:val="-1"/>
          <w:sz w:val="24"/>
        </w:rPr>
        <w:t> </w:t>
      </w:r>
      <w:r>
        <w:rPr>
          <w:i/>
          <w:sz w:val="24"/>
        </w:rPr>
        <w:t>yams</w:t>
      </w:r>
      <w:r>
        <w:rPr>
          <w:i/>
          <w:spacing w:val="-2"/>
          <w:sz w:val="24"/>
        </w:rPr>
        <w:t> </w:t>
      </w:r>
      <w:r>
        <w:rPr>
          <w:i/>
          <w:sz w:val="24"/>
        </w:rPr>
        <w:t>had</w:t>
      </w:r>
      <w:r>
        <w:rPr>
          <w:i/>
          <w:spacing w:val="-3"/>
          <w:sz w:val="24"/>
        </w:rPr>
        <w:t> </w:t>
      </w:r>
      <w:r>
        <w:rPr>
          <w:i/>
          <w:sz w:val="24"/>
        </w:rPr>
        <w:t>already</w:t>
      </w:r>
      <w:r>
        <w:rPr>
          <w:i/>
          <w:spacing w:val="-4"/>
          <w:sz w:val="24"/>
        </w:rPr>
        <w:t> </w:t>
      </w:r>
      <w:r>
        <w:rPr>
          <w:i/>
          <w:sz w:val="24"/>
        </w:rPr>
        <w:t>scattered</w:t>
      </w:r>
      <w:r>
        <w:rPr>
          <w:i/>
          <w:spacing w:val="-3"/>
          <w:sz w:val="24"/>
        </w:rPr>
        <w:t> </w:t>
      </w:r>
      <w:r>
        <w:rPr>
          <w:i/>
          <w:sz w:val="24"/>
        </w:rPr>
        <w:t>on</w:t>
      </w:r>
      <w:r>
        <w:rPr>
          <w:i/>
          <w:spacing w:val="-1"/>
          <w:sz w:val="24"/>
        </w:rPr>
        <w:t> </w:t>
      </w:r>
      <w:r>
        <w:rPr>
          <w:i/>
          <w:sz w:val="24"/>
        </w:rPr>
        <w:t>the</w:t>
      </w:r>
      <w:r>
        <w:rPr>
          <w:i/>
          <w:spacing w:val="-3"/>
          <w:sz w:val="24"/>
        </w:rPr>
        <w:t> </w:t>
      </w:r>
      <w:r>
        <w:rPr>
          <w:i/>
          <w:sz w:val="24"/>
        </w:rPr>
        <w:t>floor</w:t>
      </w:r>
      <w:r>
        <w:rPr>
          <w:i/>
          <w:spacing w:val="-3"/>
          <w:sz w:val="24"/>
        </w:rPr>
        <w:t> </w:t>
      </w:r>
      <w:r>
        <w:rPr>
          <w:i/>
          <w:sz w:val="24"/>
        </w:rPr>
        <w:t>as</w:t>
      </w:r>
      <w:r>
        <w:rPr>
          <w:i/>
          <w:spacing w:val="-3"/>
          <w:sz w:val="24"/>
        </w:rPr>
        <w:t> </w:t>
      </w:r>
      <w:r>
        <w:rPr>
          <w:i/>
          <w:sz w:val="24"/>
        </w:rPr>
        <w:t>I</w:t>
      </w:r>
      <w:r>
        <w:rPr>
          <w:i/>
          <w:spacing w:val="-3"/>
          <w:sz w:val="24"/>
        </w:rPr>
        <w:t> </w:t>
      </w:r>
      <w:r>
        <w:rPr>
          <w:i/>
          <w:sz w:val="24"/>
        </w:rPr>
        <w:t>was</w:t>
      </w:r>
      <w:r>
        <w:rPr>
          <w:i/>
          <w:spacing w:val="-3"/>
          <w:sz w:val="24"/>
        </w:rPr>
        <w:t> </w:t>
      </w:r>
      <w:r>
        <w:rPr>
          <w:i/>
          <w:sz w:val="24"/>
        </w:rPr>
        <w:t>screaming for</w:t>
      </w:r>
      <w:r>
        <w:rPr>
          <w:i/>
          <w:spacing w:val="-1"/>
          <w:sz w:val="24"/>
        </w:rPr>
        <w:t> </w:t>
      </w:r>
      <w:r>
        <w:rPr>
          <w:i/>
          <w:sz w:val="24"/>
        </w:rPr>
        <w:t>help.</w:t>
      </w:r>
      <w:r>
        <w:rPr>
          <w:i/>
          <w:spacing w:val="2"/>
          <w:sz w:val="24"/>
        </w:rPr>
        <w:t> </w:t>
      </w:r>
      <w:r>
        <w:rPr>
          <w:i/>
          <w:sz w:val="24"/>
        </w:rPr>
        <w:t>This</w:t>
      </w:r>
      <w:r>
        <w:rPr>
          <w:i/>
          <w:spacing w:val="2"/>
          <w:sz w:val="24"/>
        </w:rPr>
        <w:t> </w:t>
      </w:r>
      <w:r>
        <w:rPr>
          <w:i/>
          <w:sz w:val="24"/>
        </w:rPr>
        <w:t>attracted</w:t>
      </w:r>
      <w:r>
        <w:rPr>
          <w:i/>
          <w:spacing w:val="2"/>
          <w:sz w:val="24"/>
        </w:rPr>
        <w:t> </w:t>
      </w:r>
      <w:r>
        <w:rPr>
          <w:i/>
          <w:sz w:val="24"/>
        </w:rPr>
        <w:t>the</w:t>
      </w:r>
      <w:r>
        <w:rPr>
          <w:i/>
          <w:spacing w:val="1"/>
          <w:sz w:val="24"/>
        </w:rPr>
        <w:t> </w:t>
      </w:r>
      <w:r>
        <w:rPr>
          <w:i/>
          <w:sz w:val="24"/>
        </w:rPr>
        <w:t>marketers</w:t>
      </w:r>
      <w:r>
        <w:rPr>
          <w:i/>
          <w:spacing w:val="2"/>
          <w:sz w:val="24"/>
        </w:rPr>
        <w:t> </w:t>
      </w:r>
      <w:r>
        <w:rPr>
          <w:i/>
          <w:sz w:val="24"/>
        </w:rPr>
        <w:t>that</w:t>
      </w:r>
      <w:r>
        <w:rPr>
          <w:i/>
          <w:spacing w:val="1"/>
          <w:sz w:val="24"/>
        </w:rPr>
        <w:t> </w:t>
      </w:r>
      <w:r>
        <w:rPr>
          <w:i/>
          <w:sz w:val="24"/>
        </w:rPr>
        <w:t>were</w:t>
      </w:r>
      <w:r>
        <w:rPr>
          <w:i/>
          <w:spacing w:val="3"/>
          <w:sz w:val="24"/>
        </w:rPr>
        <w:t> </w:t>
      </w:r>
      <w:r>
        <w:rPr>
          <w:i/>
          <w:sz w:val="24"/>
        </w:rPr>
        <w:t>around</w:t>
      </w:r>
      <w:r>
        <w:rPr>
          <w:i/>
          <w:spacing w:val="2"/>
          <w:sz w:val="24"/>
        </w:rPr>
        <w:t> </w:t>
      </w:r>
      <w:r>
        <w:rPr>
          <w:i/>
          <w:sz w:val="24"/>
        </w:rPr>
        <w:t>there who</w:t>
      </w:r>
      <w:r>
        <w:rPr>
          <w:i/>
          <w:spacing w:val="2"/>
          <w:sz w:val="24"/>
        </w:rPr>
        <w:t> </w:t>
      </w:r>
      <w:r>
        <w:rPr>
          <w:i/>
          <w:sz w:val="24"/>
        </w:rPr>
        <w:t>came to</w:t>
      </w:r>
      <w:r>
        <w:rPr>
          <w:i/>
          <w:spacing w:val="4"/>
          <w:sz w:val="24"/>
        </w:rPr>
        <w:t> </w:t>
      </w:r>
      <w:r>
        <w:rPr>
          <w:i/>
          <w:spacing w:val="-5"/>
          <w:sz w:val="24"/>
        </w:rPr>
        <w:t>our</w:t>
      </w:r>
    </w:p>
    <w:p>
      <w:pPr>
        <w:spacing w:after="0" w:line="360" w:lineRule="auto"/>
        <w:jc w:val="both"/>
        <w:rPr>
          <w:sz w:val="24"/>
        </w:rPr>
        <w:sectPr>
          <w:pgSz w:w="12240" w:h="15840"/>
          <w:pgMar w:header="0" w:footer="768" w:top="1360" w:bottom="960" w:left="880" w:right="360"/>
        </w:sectPr>
      </w:pPr>
    </w:p>
    <w:p>
      <w:pPr>
        <w:spacing w:line="360" w:lineRule="auto" w:before="74"/>
        <w:ind w:left="2360" w:right="1076" w:firstLine="0"/>
        <w:jc w:val="both"/>
        <w:rPr>
          <w:i/>
          <w:sz w:val="24"/>
        </w:rPr>
      </w:pPr>
      <w:r>
        <w:rPr>
          <w:i/>
          <w:sz w:val="24"/>
        </w:rPr>
        <w:t>rescue. The man was arrested and beaten by the angry people and </w:t>
      </w:r>
      <w:r>
        <w:rPr>
          <w:i/>
          <w:sz w:val="24"/>
        </w:rPr>
        <w:t>on interrogation into his act, he revealed that there was no intention of buying yams from the girls. That he has always called out on other girls. So he decided to do the same thing because he taught of whom to use for his ritual practices as he was told to bring the vaginal discharge of a female.”</w:t>
      </w:r>
    </w:p>
    <w:p>
      <w:pPr>
        <w:pStyle w:val="BodyText"/>
        <w:spacing w:before="143"/>
        <w:rPr>
          <w:i/>
        </w:rPr>
      </w:pPr>
    </w:p>
    <w:p>
      <w:pPr>
        <w:pStyle w:val="Heading3"/>
      </w:pPr>
      <w:r>
        <w:rPr/>
        <w:drawing>
          <wp:anchor distT="0" distB="0" distL="0" distR="0" allowOverlap="1" layoutInCell="1" locked="0" behindDoc="1" simplePos="0" relativeHeight="482353152">
            <wp:simplePos x="0" y="0"/>
            <wp:positionH relativeFrom="page">
              <wp:posOffset>1280413</wp:posOffset>
            </wp:positionH>
            <wp:positionV relativeFrom="paragraph">
              <wp:posOffset>-81153</wp:posOffset>
            </wp:positionV>
            <wp:extent cx="5296408" cy="5236400"/>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5" cstate="print"/>
                    <a:stretch>
                      <a:fillRect/>
                    </a:stretch>
                  </pic:blipFill>
                  <pic:spPr>
                    <a:xfrm>
                      <a:off x="0" y="0"/>
                      <a:ext cx="5296408" cy="5236400"/>
                    </a:xfrm>
                    <a:prstGeom prst="rect">
                      <a:avLst/>
                    </a:prstGeom>
                  </pic:spPr>
                </pic:pic>
              </a:graphicData>
            </a:graphic>
          </wp:anchor>
        </w:drawing>
      </w:r>
      <w:r>
        <w:rPr/>
        <w:t>Loneliness</w:t>
      </w:r>
      <w:r>
        <w:rPr>
          <w:spacing w:val="-2"/>
        </w:rPr>
        <w:t> </w:t>
      </w:r>
      <w:r>
        <w:rPr/>
        <w:t>with</w:t>
      </w:r>
      <w:r>
        <w:rPr>
          <w:spacing w:val="-2"/>
        </w:rPr>
        <w:t> </w:t>
      </w:r>
      <w:r>
        <w:rPr/>
        <w:t>potential</w:t>
      </w:r>
      <w:r>
        <w:rPr>
          <w:spacing w:val="-1"/>
        </w:rPr>
        <w:t> </w:t>
      </w:r>
      <w:r>
        <w:rPr>
          <w:spacing w:val="-2"/>
        </w:rPr>
        <w:t>perpetrator</w:t>
      </w:r>
    </w:p>
    <w:p>
      <w:pPr>
        <w:pStyle w:val="BodyText"/>
        <w:spacing w:line="360" w:lineRule="auto" w:before="132"/>
        <w:ind w:left="920" w:right="1077"/>
        <w:jc w:val="both"/>
      </w:pPr>
      <w:r>
        <w:rPr/>
        <w:t>Several narratives suggested that young girls‘ experience of sexual abuse was as a result of being alone with the perpetrator. The narrative of Faith, a 15 year old girl who in her own home witnessed an attempt to rape by a married but divorced man who was accommodated by the mother, highlights this:</w:t>
      </w:r>
    </w:p>
    <w:p>
      <w:pPr>
        <w:spacing w:line="360" w:lineRule="auto" w:before="1"/>
        <w:ind w:left="2360" w:right="1074" w:firstLine="0"/>
        <w:jc w:val="both"/>
        <w:rPr>
          <w:i/>
          <w:sz w:val="24"/>
        </w:rPr>
      </w:pPr>
      <w:r>
        <w:rPr>
          <w:i/>
          <w:sz w:val="24"/>
        </w:rPr>
        <w:t>Day before yesterday, I was in my house watching film with some of my</w:t>
      </w:r>
      <w:r>
        <w:rPr>
          <w:i/>
          <w:spacing w:val="40"/>
          <w:sz w:val="24"/>
        </w:rPr>
        <w:t> </w:t>
      </w:r>
      <w:r>
        <w:rPr>
          <w:i/>
          <w:sz w:val="24"/>
        </w:rPr>
        <w:t>friends who later left leaving I, my sister and Mr Dotun who is a married</w:t>
      </w:r>
      <w:r>
        <w:rPr>
          <w:i/>
          <w:spacing w:val="-1"/>
          <w:sz w:val="24"/>
        </w:rPr>
        <w:t> </w:t>
      </w:r>
      <w:r>
        <w:rPr>
          <w:i/>
          <w:sz w:val="24"/>
        </w:rPr>
        <w:t>man but a divorcee in the house. He called on my sister to help him go deliver a message to a friend of his that lives a few meters away from our house which she did as she was told not be long. As he came in he closed the door but it was not locked with the key. At the end of the film, he entered his room and as I was about going to do my home chores, he beckoned on me to help him buy gala as he was hungry. I did as he requested. As I went to his room to give</w:t>
      </w:r>
      <w:r>
        <w:rPr>
          <w:i/>
          <w:spacing w:val="40"/>
          <w:sz w:val="24"/>
        </w:rPr>
        <w:t> </w:t>
      </w:r>
      <w:r>
        <w:rPr>
          <w:i/>
          <w:sz w:val="24"/>
        </w:rPr>
        <w:t>him the snack, he opened the door and dragged me into his room. I can’t recall</w:t>
      </w:r>
      <w:r>
        <w:rPr>
          <w:i/>
          <w:spacing w:val="-3"/>
          <w:sz w:val="24"/>
        </w:rPr>
        <w:t> </w:t>
      </w:r>
      <w:r>
        <w:rPr>
          <w:i/>
          <w:sz w:val="24"/>
        </w:rPr>
        <w:t>what</w:t>
      </w:r>
      <w:r>
        <w:rPr>
          <w:i/>
          <w:spacing w:val="-3"/>
          <w:sz w:val="24"/>
        </w:rPr>
        <w:t> </w:t>
      </w:r>
      <w:r>
        <w:rPr>
          <w:i/>
          <w:sz w:val="24"/>
        </w:rPr>
        <w:t>else</w:t>
      </w:r>
      <w:r>
        <w:rPr>
          <w:i/>
          <w:spacing w:val="-3"/>
          <w:sz w:val="24"/>
        </w:rPr>
        <w:t> </w:t>
      </w:r>
      <w:r>
        <w:rPr>
          <w:i/>
          <w:sz w:val="24"/>
        </w:rPr>
        <w:t>that</w:t>
      </w:r>
      <w:r>
        <w:rPr>
          <w:i/>
          <w:spacing w:val="-3"/>
          <w:sz w:val="24"/>
        </w:rPr>
        <w:t> </w:t>
      </w:r>
      <w:r>
        <w:rPr>
          <w:i/>
          <w:sz w:val="24"/>
        </w:rPr>
        <w:t>followed</w:t>
      </w:r>
      <w:r>
        <w:rPr>
          <w:i/>
          <w:spacing w:val="-3"/>
          <w:sz w:val="24"/>
        </w:rPr>
        <w:t> </w:t>
      </w:r>
      <w:r>
        <w:rPr>
          <w:i/>
          <w:sz w:val="24"/>
        </w:rPr>
        <w:t>but</w:t>
      </w:r>
      <w:r>
        <w:rPr>
          <w:i/>
          <w:spacing w:val="-3"/>
          <w:sz w:val="24"/>
        </w:rPr>
        <w:t> </w:t>
      </w:r>
      <w:r>
        <w:rPr>
          <w:i/>
          <w:sz w:val="24"/>
        </w:rPr>
        <w:t>all</w:t>
      </w:r>
      <w:r>
        <w:rPr>
          <w:i/>
          <w:spacing w:val="-3"/>
          <w:sz w:val="24"/>
        </w:rPr>
        <w:t> </w:t>
      </w:r>
      <w:r>
        <w:rPr>
          <w:i/>
          <w:sz w:val="24"/>
        </w:rPr>
        <w:t>I</w:t>
      </w:r>
      <w:r>
        <w:rPr>
          <w:i/>
          <w:spacing w:val="-3"/>
          <w:sz w:val="24"/>
        </w:rPr>
        <w:t> </w:t>
      </w:r>
      <w:r>
        <w:rPr>
          <w:i/>
          <w:sz w:val="24"/>
        </w:rPr>
        <w:t>knew</w:t>
      </w:r>
      <w:r>
        <w:rPr>
          <w:i/>
          <w:spacing w:val="-3"/>
          <w:sz w:val="24"/>
        </w:rPr>
        <w:t> </w:t>
      </w:r>
      <w:r>
        <w:rPr>
          <w:i/>
          <w:sz w:val="24"/>
        </w:rPr>
        <w:t>was</w:t>
      </w:r>
      <w:r>
        <w:rPr>
          <w:i/>
          <w:spacing w:val="-3"/>
          <w:sz w:val="24"/>
        </w:rPr>
        <w:t> </w:t>
      </w:r>
      <w:r>
        <w:rPr>
          <w:i/>
          <w:sz w:val="24"/>
        </w:rPr>
        <w:t>that</w:t>
      </w:r>
      <w:r>
        <w:rPr>
          <w:i/>
          <w:spacing w:val="-3"/>
          <w:sz w:val="24"/>
        </w:rPr>
        <w:t> </w:t>
      </w:r>
      <w:r>
        <w:rPr>
          <w:i/>
          <w:sz w:val="24"/>
        </w:rPr>
        <w:t>I</w:t>
      </w:r>
      <w:r>
        <w:rPr>
          <w:i/>
          <w:spacing w:val="-3"/>
          <w:sz w:val="24"/>
        </w:rPr>
        <w:t> </w:t>
      </w:r>
      <w:r>
        <w:rPr>
          <w:i/>
          <w:sz w:val="24"/>
        </w:rPr>
        <w:t>was</w:t>
      </w:r>
      <w:r>
        <w:rPr>
          <w:i/>
          <w:spacing w:val="-3"/>
          <w:sz w:val="24"/>
        </w:rPr>
        <w:t> </w:t>
      </w:r>
      <w:r>
        <w:rPr>
          <w:i/>
          <w:sz w:val="24"/>
        </w:rPr>
        <w:t>stack</w:t>
      </w:r>
      <w:r>
        <w:rPr>
          <w:i/>
          <w:spacing w:val="-4"/>
          <w:sz w:val="24"/>
        </w:rPr>
        <w:t> </w:t>
      </w:r>
      <w:r>
        <w:rPr>
          <w:i/>
          <w:sz w:val="24"/>
        </w:rPr>
        <w:t>naked</w:t>
      </w:r>
      <w:r>
        <w:rPr>
          <w:i/>
          <w:spacing w:val="-3"/>
          <w:sz w:val="24"/>
        </w:rPr>
        <w:t> </w:t>
      </w:r>
      <w:r>
        <w:rPr>
          <w:i/>
          <w:sz w:val="24"/>
        </w:rPr>
        <w:t>and</w:t>
      </w:r>
      <w:r>
        <w:rPr>
          <w:i/>
          <w:spacing w:val="-1"/>
          <w:sz w:val="24"/>
        </w:rPr>
        <w:t> </w:t>
      </w:r>
      <w:r>
        <w:rPr>
          <w:i/>
          <w:sz w:val="24"/>
        </w:rPr>
        <w:t>on the laps of Mr Dotun. At the point of him throwing me on his bed, there was a throwing open of his door and there was my mother who had returned from her</w:t>
      </w:r>
      <w:r>
        <w:rPr>
          <w:i/>
          <w:spacing w:val="-2"/>
          <w:sz w:val="24"/>
        </w:rPr>
        <w:t> </w:t>
      </w:r>
      <w:r>
        <w:rPr>
          <w:i/>
          <w:sz w:val="24"/>
        </w:rPr>
        <w:t>business</w:t>
      </w:r>
      <w:r>
        <w:rPr>
          <w:i/>
          <w:spacing w:val="-2"/>
          <w:sz w:val="24"/>
        </w:rPr>
        <w:t> </w:t>
      </w:r>
      <w:r>
        <w:rPr>
          <w:i/>
          <w:sz w:val="24"/>
        </w:rPr>
        <w:t>venture</w:t>
      </w:r>
      <w:r>
        <w:rPr>
          <w:i/>
          <w:spacing w:val="-3"/>
          <w:sz w:val="24"/>
        </w:rPr>
        <w:t> </w:t>
      </w:r>
      <w:r>
        <w:rPr>
          <w:i/>
          <w:sz w:val="24"/>
        </w:rPr>
        <w:t>earlier</w:t>
      </w:r>
      <w:r>
        <w:rPr>
          <w:i/>
          <w:spacing w:val="-2"/>
          <w:sz w:val="24"/>
        </w:rPr>
        <w:t> </w:t>
      </w:r>
      <w:r>
        <w:rPr>
          <w:i/>
          <w:sz w:val="24"/>
        </w:rPr>
        <w:t>than</w:t>
      </w:r>
      <w:r>
        <w:rPr>
          <w:i/>
          <w:spacing w:val="-2"/>
          <w:sz w:val="24"/>
        </w:rPr>
        <w:t> </w:t>
      </w:r>
      <w:r>
        <w:rPr>
          <w:i/>
          <w:sz w:val="24"/>
        </w:rPr>
        <w:t>usual.</w:t>
      </w:r>
      <w:r>
        <w:rPr>
          <w:i/>
          <w:spacing w:val="-5"/>
          <w:sz w:val="24"/>
        </w:rPr>
        <w:t> </w:t>
      </w:r>
      <w:r>
        <w:rPr>
          <w:i/>
          <w:sz w:val="24"/>
        </w:rPr>
        <w:t>She</w:t>
      </w:r>
      <w:r>
        <w:rPr>
          <w:i/>
          <w:spacing w:val="-3"/>
          <w:sz w:val="24"/>
        </w:rPr>
        <w:t> </w:t>
      </w:r>
      <w:r>
        <w:rPr>
          <w:i/>
          <w:sz w:val="24"/>
        </w:rPr>
        <w:t>screamed</w:t>
      </w:r>
      <w:r>
        <w:rPr>
          <w:i/>
          <w:spacing w:val="-2"/>
          <w:sz w:val="24"/>
        </w:rPr>
        <w:t> </w:t>
      </w:r>
      <w:r>
        <w:rPr>
          <w:i/>
          <w:sz w:val="24"/>
        </w:rPr>
        <w:t>and</w:t>
      </w:r>
      <w:r>
        <w:rPr>
          <w:i/>
          <w:spacing w:val="-2"/>
          <w:sz w:val="24"/>
        </w:rPr>
        <w:t> </w:t>
      </w:r>
      <w:r>
        <w:rPr>
          <w:i/>
          <w:sz w:val="24"/>
        </w:rPr>
        <w:t>reported</w:t>
      </w:r>
      <w:r>
        <w:rPr>
          <w:i/>
          <w:spacing w:val="-2"/>
          <w:sz w:val="24"/>
        </w:rPr>
        <w:t> </w:t>
      </w:r>
      <w:r>
        <w:rPr>
          <w:i/>
          <w:sz w:val="24"/>
        </w:rPr>
        <w:t>the</w:t>
      </w:r>
      <w:r>
        <w:rPr>
          <w:i/>
          <w:spacing w:val="-3"/>
          <w:sz w:val="24"/>
        </w:rPr>
        <w:t> </w:t>
      </w:r>
      <w:r>
        <w:rPr>
          <w:i/>
          <w:sz w:val="24"/>
        </w:rPr>
        <w:t>matter to the policemen. On arrival to the house with the policemen, Mr Dotun had fled and his belongings were confiscated by police men.</w:t>
      </w:r>
    </w:p>
    <w:p>
      <w:pPr>
        <w:pStyle w:val="BodyText"/>
        <w:spacing w:before="140"/>
        <w:rPr>
          <w:i/>
        </w:rPr>
      </w:pPr>
    </w:p>
    <w:p>
      <w:pPr>
        <w:pStyle w:val="BodyText"/>
        <w:ind w:left="920"/>
        <w:jc w:val="both"/>
      </w:pPr>
      <w:r>
        <w:rPr/>
        <w:t>The</w:t>
      </w:r>
      <w:r>
        <w:rPr>
          <w:spacing w:val="-3"/>
        </w:rPr>
        <w:t> </w:t>
      </w:r>
      <w:r>
        <w:rPr/>
        <w:t>narrative</w:t>
      </w:r>
      <w:r>
        <w:rPr>
          <w:spacing w:val="-2"/>
        </w:rPr>
        <w:t> </w:t>
      </w:r>
      <w:r>
        <w:rPr/>
        <w:t>of Bukola, a</w:t>
      </w:r>
      <w:r>
        <w:rPr>
          <w:spacing w:val="-2"/>
        </w:rPr>
        <w:t> </w:t>
      </w:r>
      <w:r>
        <w:rPr/>
        <w:t>16</w:t>
      </w:r>
      <w:r>
        <w:rPr>
          <w:spacing w:val="1"/>
        </w:rPr>
        <w:t> </w:t>
      </w:r>
      <w:r>
        <w:rPr/>
        <w:t>year</w:t>
      </w:r>
      <w:r>
        <w:rPr>
          <w:spacing w:val="-1"/>
        </w:rPr>
        <w:t> </w:t>
      </w:r>
      <w:r>
        <w:rPr/>
        <w:t>old girl</w:t>
      </w:r>
      <w:r>
        <w:rPr>
          <w:spacing w:val="1"/>
        </w:rPr>
        <w:t> </w:t>
      </w:r>
      <w:r>
        <w:rPr/>
        <w:t>explains</w:t>
      </w:r>
      <w:r>
        <w:rPr>
          <w:spacing w:val="-1"/>
        </w:rPr>
        <w:t> </w:t>
      </w:r>
      <w:r>
        <w:rPr>
          <w:spacing w:val="-2"/>
        </w:rPr>
        <w:t>this.</w:t>
      </w:r>
    </w:p>
    <w:p>
      <w:pPr>
        <w:spacing w:line="360" w:lineRule="auto" w:before="139"/>
        <w:ind w:left="2360" w:right="1079" w:firstLine="0"/>
        <w:jc w:val="both"/>
        <w:rPr>
          <w:i/>
          <w:sz w:val="24"/>
        </w:rPr>
      </w:pPr>
      <w:r>
        <w:rPr>
          <w:i/>
          <w:sz w:val="24"/>
        </w:rPr>
        <w:t>One afternoon, I went to check on my friend Bisi in her house. As I got there,</w:t>
      </w:r>
      <w:r>
        <w:rPr>
          <w:i/>
          <w:spacing w:val="40"/>
          <w:sz w:val="24"/>
        </w:rPr>
        <w:t> </w:t>
      </w:r>
      <w:r>
        <w:rPr>
          <w:i/>
          <w:sz w:val="24"/>
        </w:rPr>
        <w:t>a male opened the door for me and told me that Bisi was inside her room. Instead</w:t>
      </w:r>
      <w:r>
        <w:rPr>
          <w:i/>
          <w:spacing w:val="2"/>
          <w:sz w:val="24"/>
        </w:rPr>
        <w:t> </w:t>
      </w:r>
      <w:r>
        <w:rPr>
          <w:i/>
          <w:sz w:val="24"/>
        </w:rPr>
        <w:t>of</w:t>
      </w:r>
      <w:r>
        <w:rPr>
          <w:i/>
          <w:spacing w:val="5"/>
          <w:sz w:val="24"/>
        </w:rPr>
        <w:t> </w:t>
      </w:r>
      <w:r>
        <w:rPr>
          <w:i/>
          <w:sz w:val="24"/>
        </w:rPr>
        <w:t>him</w:t>
      </w:r>
      <w:r>
        <w:rPr>
          <w:i/>
          <w:spacing w:val="6"/>
          <w:sz w:val="24"/>
        </w:rPr>
        <w:t> </w:t>
      </w:r>
      <w:r>
        <w:rPr>
          <w:i/>
          <w:sz w:val="24"/>
        </w:rPr>
        <w:t>to</w:t>
      </w:r>
      <w:r>
        <w:rPr>
          <w:i/>
          <w:spacing w:val="5"/>
          <w:sz w:val="24"/>
        </w:rPr>
        <w:t> </w:t>
      </w:r>
      <w:r>
        <w:rPr>
          <w:i/>
          <w:sz w:val="24"/>
        </w:rPr>
        <w:t>tell</w:t>
      </w:r>
      <w:r>
        <w:rPr>
          <w:i/>
          <w:spacing w:val="5"/>
          <w:sz w:val="24"/>
        </w:rPr>
        <w:t> </w:t>
      </w:r>
      <w:r>
        <w:rPr>
          <w:i/>
          <w:sz w:val="24"/>
        </w:rPr>
        <w:t>me</w:t>
      </w:r>
      <w:r>
        <w:rPr>
          <w:i/>
          <w:spacing w:val="6"/>
          <w:sz w:val="24"/>
        </w:rPr>
        <w:t> </w:t>
      </w:r>
      <w:r>
        <w:rPr>
          <w:i/>
          <w:sz w:val="24"/>
        </w:rPr>
        <w:t>that</w:t>
      </w:r>
      <w:r>
        <w:rPr>
          <w:i/>
          <w:spacing w:val="5"/>
          <w:sz w:val="24"/>
        </w:rPr>
        <w:t> </w:t>
      </w:r>
      <w:r>
        <w:rPr>
          <w:i/>
          <w:sz w:val="24"/>
        </w:rPr>
        <w:t>she</w:t>
      </w:r>
      <w:r>
        <w:rPr>
          <w:i/>
          <w:spacing w:val="3"/>
          <w:sz w:val="24"/>
        </w:rPr>
        <w:t> </w:t>
      </w:r>
      <w:r>
        <w:rPr>
          <w:i/>
          <w:sz w:val="24"/>
        </w:rPr>
        <w:t>was</w:t>
      </w:r>
      <w:r>
        <w:rPr>
          <w:i/>
          <w:spacing w:val="4"/>
          <w:sz w:val="24"/>
        </w:rPr>
        <w:t> </w:t>
      </w:r>
      <w:r>
        <w:rPr>
          <w:i/>
          <w:sz w:val="24"/>
        </w:rPr>
        <w:t>not</w:t>
      </w:r>
      <w:r>
        <w:rPr>
          <w:i/>
          <w:spacing w:val="5"/>
          <w:sz w:val="24"/>
        </w:rPr>
        <w:t> </w:t>
      </w:r>
      <w:r>
        <w:rPr>
          <w:i/>
          <w:sz w:val="24"/>
        </w:rPr>
        <w:t>around,</w:t>
      </w:r>
      <w:r>
        <w:rPr>
          <w:i/>
          <w:spacing w:val="7"/>
          <w:sz w:val="24"/>
        </w:rPr>
        <w:t> </w:t>
      </w:r>
      <w:r>
        <w:rPr>
          <w:i/>
          <w:sz w:val="24"/>
        </w:rPr>
        <w:t>i</w:t>
      </w:r>
      <w:r>
        <w:rPr>
          <w:i/>
          <w:spacing w:val="5"/>
          <w:sz w:val="24"/>
        </w:rPr>
        <w:t> </w:t>
      </w:r>
      <w:r>
        <w:rPr>
          <w:i/>
          <w:sz w:val="24"/>
        </w:rPr>
        <w:t>moved</w:t>
      </w:r>
      <w:r>
        <w:rPr>
          <w:i/>
          <w:spacing w:val="6"/>
          <w:sz w:val="24"/>
        </w:rPr>
        <w:t> </w:t>
      </w:r>
      <w:r>
        <w:rPr>
          <w:i/>
          <w:sz w:val="24"/>
        </w:rPr>
        <w:t>closer</w:t>
      </w:r>
      <w:r>
        <w:rPr>
          <w:i/>
          <w:spacing w:val="6"/>
          <w:sz w:val="24"/>
        </w:rPr>
        <w:t> </w:t>
      </w:r>
      <w:r>
        <w:rPr>
          <w:i/>
          <w:sz w:val="24"/>
        </w:rPr>
        <w:t>to</w:t>
      </w:r>
      <w:r>
        <w:rPr>
          <w:i/>
          <w:spacing w:val="5"/>
          <w:sz w:val="24"/>
        </w:rPr>
        <w:t> </w:t>
      </w:r>
      <w:r>
        <w:rPr>
          <w:i/>
          <w:sz w:val="24"/>
        </w:rPr>
        <w:t>her</w:t>
      </w:r>
      <w:r>
        <w:rPr>
          <w:i/>
          <w:spacing w:val="7"/>
          <w:sz w:val="24"/>
        </w:rPr>
        <w:t> </w:t>
      </w:r>
      <w:r>
        <w:rPr>
          <w:i/>
          <w:spacing w:val="-2"/>
          <w:sz w:val="24"/>
        </w:rPr>
        <w:t>room.</w:t>
      </w:r>
    </w:p>
    <w:p>
      <w:pPr>
        <w:spacing w:after="0" w:line="360" w:lineRule="auto"/>
        <w:jc w:val="both"/>
        <w:rPr>
          <w:sz w:val="24"/>
        </w:rPr>
        <w:sectPr>
          <w:pgSz w:w="12240" w:h="15840"/>
          <w:pgMar w:header="0" w:footer="768" w:top="1360" w:bottom="960" w:left="880" w:right="360"/>
        </w:sectPr>
      </w:pPr>
    </w:p>
    <w:p>
      <w:pPr>
        <w:spacing w:line="360" w:lineRule="auto" w:before="74"/>
        <w:ind w:left="2360" w:right="1080" w:firstLine="0"/>
        <w:jc w:val="both"/>
        <w:rPr>
          <w:i/>
          <w:sz w:val="24"/>
        </w:rPr>
      </w:pPr>
      <w:r>
        <w:rPr>
          <w:i/>
          <w:sz w:val="24"/>
        </w:rPr>
        <w:t>I knocked and there was no response so I went back to the male there to confront</w:t>
      </w:r>
      <w:r>
        <w:rPr>
          <w:i/>
          <w:spacing w:val="-1"/>
          <w:sz w:val="24"/>
        </w:rPr>
        <w:t> </w:t>
      </w:r>
      <w:r>
        <w:rPr>
          <w:i/>
          <w:sz w:val="24"/>
        </w:rPr>
        <w:t>him</w:t>
      </w:r>
      <w:r>
        <w:rPr>
          <w:i/>
          <w:spacing w:val="-1"/>
          <w:sz w:val="24"/>
        </w:rPr>
        <w:t> </w:t>
      </w:r>
      <w:r>
        <w:rPr>
          <w:i/>
          <w:sz w:val="24"/>
        </w:rPr>
        <w:t>that</w:t>
      </w:r>
      <w:r>
        <w:rPr>
          <w:i/>
          <w:spacing w:val="-1"/>
          <w:sz w:val="24"/>
        </w:rPr>
        <w:t> </w:t>
      </w:r>
      <w:r>
        <w:rPr>
          <w:i/>
          <w:sz w:val="24"/>
        </w:rPr>
        <w:t>there</w:t>
      </w:r>
      <w:r>
        <w:rPr>
          <w:i/>
          <w:spacing w:val="-2"/>
          <w:sz w:val="24"/>
        </w:rPr>
        <w:t> </w:t>
      </w:r>
      <w:r>
        <w:rPr>
          <w:i/>
          <w:sz w:val="24"/>
        </w:rPr>
        <w:t>was</w:t>
      </w:r>
      <w:r>
        <w:rPr>
          <w:i/>
          <w:spacing w:val="-1"/>
          <w:sz w:val="24"/>
        </w:rPr>
        <w:t> </w:t>
      </w:r>
      <w:r>
        <w:rPr>
          <w:i/>
          <w:sz w:val="24"/>
        </w:rPr>
        <w:t>nobody</w:t>
      </w:r>
      <w:r>
        <w:rPr>
          <w:i/>
          <w:spacing w:val="-1"/>
          <w:sz w:val="24"/>
        </w:rPr>
        <w:t> </w:t>
      </w:r>
      <w:r>
        <w:rPr>
          <w:i/>
          <w:sz w:val="24"/>
        </w:rPr>
        <w:t>in</w:t>
      </w:r>
      <w:r>
        <w:rPr>
          <w:i/>
          <w:spacing w:val="-1"/>
          <w:sz w:val="24"/>
        </w:rPr>
        <w:t> </w:t>
      </w:r>
      <w:r>
        <w:rPr>
          <w:i/>
          <w:sz w:val="24"/>
        </w:rPr>
        <w:t>that</w:t>
      </w:r>
      <w:r>
        <w:rPr>
          <w:i/>
          <w:spacing w:val="-1"/>
          <w:sz w:val="24"/>
        </w:rPr>
        <w:t> </w:t>
      </w:r>
      <w:r>
        <w:rPr>
          <w:i/>
          <w:sz w:val="24"/>
        </w:rPr>
        <w:t>room.</w:t>
      </w:r>
      <w:r>
        <w:rPr>
          <w:i/>
          <w:spacing w:val="-1"/>
          <w:sz w:val="24"/>
        </w:rPr>
        <w:t> </w:t>
      </w:r>
      <w:r>
        <w:rPr>
          <w:i/>
          <w:sz w:val="24"/>
        </w:rPr>
        <w:t>As</w:t>
      </w:r>
      <w:r>
        <w:rPr>
          <w:i/>
          <w:spacing w:val="-1"/>
          <w:sz w:val="24"/>
        </w:rPr>
        <w:t> </w:t>
      </w:r>
      <w:r>
        <w:rPr>
          <w:i/>
          <w:sz w:val="24"/>
        </w:rPr>
        <w:t>I</w:t>
      </w:r>
      <w:r>
        <w:rPr>
          <w:i/>
          <w:spacing w:val="-1"/>
          <w:sz w:val="24"/>
        </w:rPr>
        <w:t> </w:t>
      </w:r>
      <w:r>
        <w:rPr>
          <w:i/>
          <w:sz w:val="24"/>
        </w:rPr>
        <w:t>entered</w:t>
      </w:r>
      <w:r>
        <w:rPr>
          <w:i/>
          <w:spacing w:val="-1"/>
          <w:sz w:val="24"/>
        </w:rPr>
        <w:t> </w:t>
      </w:r>
      <w:r>
        <w:rPr>
          <w:i/>
          <w:sz w:val="24"/>
        </w:rPr>
        <w:t>the</w:t>
      </w:r>
      <w:r>
        <w:rPr>
          <w:i/>
          <w:spacing w:val="-1"/>
          <w:sz w:val="24"/>
        </w:rPr>
        <w:t> </w:t>
      </w:r>
      <w:r>
        <w:rPr>
          <w:i/>
          <w:sz w:val="24"/>
        </w:rPr>
        <w:t>sitting</w:t>
      </w:r>
      <w:r>
        <w:rPr>
          <w:i/>
          <w:spacing w:val="-1"/>
          <w:sz w:val="24"/>
        </w:rPr>
        <w:t> </w:t>
      </w:r>
      <w:r>
        <w:rPr>
          <w:i/>
          <w:sz w:val="24"/>
        </w:rPr>
        <w:t>room to get out of the house, I found out that the door had been locked by the male who jumped out of his room to grab me but I screamed aloud such that the other neighbours in the compound heard me and came to my rescue.</w:t>
      </w:r>
    </w:p>
    <w:p>
      <w:pPr>
        <w:pStyle w:val="BodyText"/>
        <w:spacing w:before="143"/>
        <w:rPr>
          <w:i/>
        </w:rPr>
      </w:pPr>
    </w:p>
    <w:p>
      <w:pPr>
        <w:pStyle w:val="Heading3"/>
      </w:pPr>
      <w:r>
        <w:rPr/>
        <w:drawing>
          <wp:anchor distT="0" distB="0" distL="0" distR="0" allowOverlap="1" layoutInCell="1" locked="0" behindDoc="1" simplePos="0" relativeHeight="482353664">
            <wp:simplePos x="0" y="0"/>
            <wp:positionH relativeFrom="page">
              <wp:posOffset>1280413</wp:posOffset>
            </wp:positionH>
            <wp:positionV relativeFrom="paragraph">
              <wp:posOffset>-81153</wp:posOffset>
            </wp:positionV>
            <wp:extent cx="5296408" cy="5236400"/>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5" cstate="print"/>
                    <a:stretch>
                      <a:fillRect/>
                    </a:stretch>
                  </pic:blipFill>
                  <pic:spPr>
                    <a:xfrm>
                      <a:off x="0" y="0"/>
                      <a:ext cx="5296408" cy="5236400"/>
                    </a:xfrm>
                    <a:prstGeom prst="rect">
                      <a:avLst/>
                    </a:prstGeom>
                  </pic:spPr>
                </pic:pic>
              </a:graphicData>
            </a:graphic>
          </wp:anchor>
        </w:drawing>
      </w:r>
      <w:r>
        <w:rPr/>
        <w:t>Parental</w:t>
      </w:r>
      <w:r>
        <w:rPr>
          <w:spacing w:val="-2"/>
        </w:rPr>
        <w:t> </w:t>
      </w:r>
      <w:r>
        <w:rPr/>
        <w:t>neglect</w:t>
      </w:r>
      <w:r>
        <w:rPr>
          <w:spacing w:val="-1"/>
        </w:rPr>
        <w:t> </w:t>
      </w:r>
      <w:r>
        <w:rPr/>
        <w:t>as</w:t>
      </w:r>
      <w:r>
        <w:rPr>
          <w:spacing w:val="-1"/>
        </w:rPr>
        <w:t> </w:t>
      </w:r>
      <w:r>
        <w:rPr/>
        <w:t>antecedent</w:t>
      </w:r>
      <w:r>
        <w:rPr>
          <w:spacing w:val="-1"/>
        </w:rPr>
        <w:t> </w:t>
      </w:r>
      <w:r>
        <w:rPr/>
        <w:t>to</w:t>
      </w:r>
      <w:r>
        <w:rPr>
          <w:spacing w:val="-1"/>
        </w:rPr>
        <w:t> </w:t>
      </w:r>
      <w:r>
        <w:rPr/>
        <w:t>experience</w:t>
      </w:r>
      <w:r>
        <w:rPr>
          <w:spacing w:val="-2"/>
        </w:rPr>
        <w:t> </w:t>
      </w:r>
      <w:r>
        <w:rPr/>
        <w:t>of</w:t>
      </w:r>
      <w:r>
        <w:rPr>
          <w:spacing w:val="-1"/>
        </w:rPr>
        <w:t> </w:t>
      </w:r>
      <w:r>
        <w:rPr/>
        <w:t>sexual</w:t>
      </w:r>
      <w:r>
        <w:rPr>
          <w:spacing w:val="-1"/>
        </w:rPr>
        <w:t> </w:t>
      </w:r>
      <w:r>
        <w:rPr>
          <w:spacing w:val="-2"/>
        </w:rPr>
        <w:t>abuse</w:t>
      </w:r>
    </w:p>
    <w:p>
      <w:pPr>
        <w:pStyle w:val="BodyText"/>
        <w:spacing w:line="360" w:lineRule="auto" w:before="132"/>
        <w:ind w:left="920" w:right="1192"/>
        <w:jc w:val="both"/>
      </w:pPr>
      <w:r>
        <w:rPr/>
        <w:t>Caregivers</w:t>
      </w:r>
      <w:r>
        <w:rPr>
          <w:spacing w:val="-1"/>
        </w:rPr>
        <w:t> </w:t>
      </w:r>
      <w:r>
        <w:rPr/>
        <w:t>contributed</w:t>
      </w:r>
      <w:r>
        <w:rPr>
          <w:spacing w:val="-3"/>
        </w:rPr>
        <w:t> </w:t>
      </w:r>
      <w:r>
        <w:rPr/>
        <w:t>to</w:t>
      </w:r>
      <w:r>
        <w:rPr>
          <w:spacing w:val="-3"/>
        </w:rPr>
        <w:t> </w:t>
      </w:r>
      <w:r>
        <w:rPr/>
        <w:t>the</w:t>
      </w:r>
      <w:r>
        <w:rPr>
          <w:spacing w:val="-4"/>
        </w:rPr>
        <w:t> </w:t>
      </w:r>
      <w:r>
        <w:rPr/>
        <w:t>experience</w:t>
      </w:r>
      <w:r>
        <w:rPr>
          <w:spacing w:val="-4"/>
        </w:rPr>
        <w:t> </w:t>
      </w:r>
      <w:r>
        <w:rPr/>
        <w:t>of</w:t>
      </w:r>
      <w:r>
        <w:rPr>
          <w:spacing w:val="-3"/>
        </w:rPr>
        <w:t> </w:t>
      </w:r>
      <w:r>
        <w:rPr/>
        <w:t>sexual</w:t>
      </w:r>
      <w:r>
        <w:rPr>
          <w:spacing w:val="-3"/>
        </w:rPr>
        <w:t> </w:t>
      </w:r>
      <w:r>
        <w:rPr/>
        <w:t>abuse</w:t>
      </w:r>
      <w:r>
        <w:rPr>
          <w:spacing w:val="-4"/>
        </w:rPr>
        <w:t> </w:t>
      </w:r>
      <w:r>
        <w:rPr/>
        <w:t>of</w:t>
      </w:r>
      <w:r>
        <w:rPr>
          <w:spacing w:val="-3"/>
        </w:rPr>
        <w:t> </w:t>
      </w:r>
      <w:r>
        <w:rPr/>
        <w:t>Adesuwa,</w:t>
      </w:r>
      <w:r>
        <w:rPr>
          <w:spacing w:val="-1"/>
        </w:rPr>
        <w:t> </w:t>
      </w:r>
      <w:r>
        <w:rPr/>
        <w:t>a</w:t>
      </w:r>
      <w:r>
        <w:rPr>
          <w:spacing w:val="-4"/>
        </w:rPr>
        <w:t> </w:t>
      </w:r>
      <w:r>
        <w:rPr/>
        <w:t>17</w:t>
      </w:r>
      <w:r>
        <w:rPr>
          <w:spacing w:val="-1"/>
        </w:rPr>
        <w:t> </w:t>
      </w:r>
      <w:r>
        <w:rPr/>
        <w:t>year</w:t>
      </w:r>
      <w:r>
        <w:rPr>
          <w:spacing w:val="-3"/>
        </w:rPr>
        <w:t> </w:t>
      </w:r>
      <w:r>
        <w:rPr/>
        <w:t>old</w:t>
      </w:r>
      <w:r>
        <w:rPr>
          <w:spacing w:val="-2"/>
        </w:rPr>
        <w:t> </w:t>
      </w:r>
      <w:r>
        <w:rPr/>
        <w:t>girl</w:t>
      </w:r>
      <w:r>
        <w:rPr>
          <w:spacing w:val="-3"/>
        </w:rPr>
        <w:t> </w:t>
      </w:r>
      <w:r>
        <w:rPr/>
        <w:t>who was</w:t>
      </w:r>
      <w:r>
        <w:rPr>
          <w:spacing w:val="-3"/>
        </w:rPr>
        <w:t> </w:t>
      </w:r>
      <w:r>
        <w:rPr/>
        <w:t>sent</w:t>
      </w:r>
      <w:r>
        <w:rPr>
          <w:spacing w:val="-3"/>
        </w:rPr>
        <w:t> </w:t>
      </w:r>
      <w:r>
        <w:rPr/>
        <w:t>out</w:t>
      </w:r>
      <w:r>
        <w:rPr>
          <w:spacing w:val="-3"/>
        </w:rPr>
        <w:t> </w:t>
      </w:r>
      <w:r>
        <w:rPr/>
        <w:t>from</w:t>
      </w:r>
      <w:r>
        <w:rPr>
          <w:spacing w:val="-3"/>
        </w:rPr>
        <w:t> </w:t>
      </w:r>
      <w:r>
        <w:rPr/>
        <w:t>her</w:t>
      </w:r>
      <w:r>
        <w:rPr>
          <w:spacing w:val="-3"/>
        </w:rPr>
        <w:t> </w:t>
      </w:r>
      <w:r>
        <w:rPr/>
        <w:t>home</w:t>
      </w:r>
      <w:r>
        <w:rPr>
          <w:spacing w:val="-3"/>
        </w:rPr>
        <w:t> </w:t>
      </w:r>
      <w:r>
        <w:rPr/>
        <w:t>by</w:t>
      </w:r>
      <w:r>
        <w:rPr>
          <w:spacing w:val="-7"/>
        </w:rPr>
        <w:t> </w:t>
      </w:r>
      <w:r>
        <w:rPr/>
        <w:t>her</w:t>
      </w:r>
      <w:r>
        <w:rPr>
          <w:spacing w:val="-2"/>
        </w:rPr>
        <w:t> </w:t>
      </w:r>
      <w:r>
        <w:rPr/>
        <w:t>guardian</w:t>
      </w:r>
      <w:r>
        <w:rPr>
          <w:spacing w:val="-3"/>
        </w:rPr>
        <w:t> </w:t>
      </w:r>
      <w:r>
        <w:rPr/>
        <w:t>and</w:t>
      </w:r>
      <w:r>
        <w:rPr>
          <w:spacing w:val="-1"/>
        </w:rPr>
        <w:t> </w:t>
      </w:r>
      <w:r>
        <w:rPr/>
        <w:t>was</w:t>
      </w:r>
      <w:r>
        <w:rPr>
          <w:spacing w:val="-3"/>
        </w:rPr>
        <w:t> </w:t>
      </w:r>
      <w:r>
        <w:rPr/>
        <w:t>forced</w:t>
      </w:r>
      <w:r>
        <w:rPr>
          <w:spacing w:val="-3"/>
        </w:rPr>
        <w:t> </w:t>
      </w:r>
      <w:r>
        <w:rPr/>
        <w:t>to</w:t>
      </w:r>
      <w:r>
        <w:rPr>
          <w:spacing w:val="-3"/>
        </w:rPr>
        <w:t> </w:t>
      </w:r>
      <w:r>
        <w:rPr/>
        <w:t>take</w:t>
      </w:r>
      <w:r>
        <w:rPr>
          <w:spacing w:val="-4"/>
        </w:rPr>
        <w:t> </w:t>
      </w:r>
      <w:r>
        <w:rPr/>
        <w:t>shelter</w:t>
      </w:r>
      <w:r>
        <w:rPr>
          <w:spacing w:val="-2"/>
        </w:rPr>
        <w:t> </w:t>
      </w:r>
      <w:r>
        <w:rPr/>
        <w:t>in</w:t>
      </w:r>
      <w:r>
        <w:rPr>
          <w:spacing w:val="-3"/>
        </w:rPr>
        <w:t> </w:t>
      </w:r>
      <w:r>
        <w:rPr/>
        <w:t>her</w:t>
      </w:r>
      <w:r>
        <w:rPr>
          <w:spacing w:val="-5"/>
        </w:rPr>
        <w:t> </w:t>
      </w:r>
      <w:r>
        <w:rPr/>
        <w:t>girl</w:t>
      </w:r>
      <w:r>
        <w:rPr>
          <w:spacing w:val="-3"/>
        </w:rPr>
        <w:t> </w:t>
      </w:r>
      <w:r>
        <w:rPr/>
        <w:t>friends home where she was raped by a gang of boys. This theme is highlighted below:</w:t>
      </w:r>
    </w:p>
    <w:p>
      <w:pPr>
        <w:spacing w:line="360" w:lineRule="auto" w:before="2"/>
        <w:ind w:left="2360" w:right="1075" w:firstLine="0"/>
        <w:jc w:val="both"/>
        <w:rPr>
          <w:i/>
          <w:sz w:val="24"/>
        </w:rPr>
      </w:pPr>
      <w:r>
        <w:rPr>
          <w:i/>
          <w:sz w:val="24"/>
        </w:rPr>
        <w:t>I offended my guardian and she sent me away from the house that evening around 5 pm.</w:t>
      </w:r>
      <w:r>
        <w:rPr>
          <w:i/>
          <w:spacing w:val="-1"/>
          <w:sz w:val="24"/>
        </w:rPr>
        <w:t> </w:t>
      </w:r>
      <w:r>
        <w:rPr>
          <w:i/>
          <w:sz w:val="24"/>
        </w:rPr>
        <w:t>In</w:t>
      </w:r>
      <w:r>
        <w:rPr>
          <w:i/>
          <w:spacing w:val="-1"/>
          <w:sz w:val="24"/>
        </w:rPr>
        <w:t> </w:t>
      </w:r>
      <w:r>
        <w:rPr>
          <w:i/>
          <w:sz w:val="24"/>
        </w:rPr>
        <w:t>order</w:t>
      </w:r>
      <w:r>
        <w:rPr>
          <w:i/>
          <w:spacing w:val="-1"/>
          <w:sz w:val="24"/>
        </w:rPr>
        <w:t> </w:t>
      </w:r>
      <w:r>
        <w:rPr>
          <w:i/>
          <w:sz w:val="24"/>
        </w:rPr>
        <w:t>to sleep and take</w:t>
      </w:r>
      <w:r>
        <w:rPr>
          <w:i/>
          <w:spacing w:val="-2"/>
          <w:sz w:val="24"/>
        </w:rPr>
        <w:t> </w:t>
      </w:r>
      <w:r>
        <w:rPr>
          <w:i/>
          <w:sz w:val="24"/>
        </w:rPr>
        <w:t>shelter as it was getting late, i</w:t>
      </w:r>
      <w:r>
        <w:rPr>
          <w:i/>
          <w:spacing w:val="-2"/>
          <w:sz w:val="24"/>
        </w:rPr>
        <w:t> </w:t>
      </w:r>
      <w:r>
        <w:rPr>
          <w:i/>
          <w:sz w:val="24"/>
        </w:rPr>
        <w:t>went to my girlfriends place Kemi where I slept off as I was very tired that day. In the middle of the night, I woke up feeling hungry, drowsy and tired. In that state, there was nobody to tell me it was that late so I went to buy something to eat and stepped out of the house. I met a group of boys around her house discussing and chatting around that time and they asked where I was going. I did not reply them and they pushed me into the house and raped me there.</w:t>
      </w:r>
    </w:p>
    <w:p>
      <w:pPr>
        <w:pStyle w:val="BodyText"/>
        <w:spacing w:before="142"/>
        <w:rPr>
          <w:i/>
        </w:rPr>
      </w:pPr>
    </w:p>
    <w:p>
      <w:pPr>
        <w:pStyle w:val="Heading2"/>
        <w:spacing w:before="1"/>
      </w:pPr>
      <w:r>
        <w:rPr/>
        <w:t>Help</w:t>
      </w:r>
      <w:r>
        <w:rPr>
          <w:spacing w:val="-1"/>
        </w:rPr>
        <w:t> </w:t>
      </w:r>
      <w:r>
        <w:rPr/>
        <w:t>seeking</w:t>
      </w:r>
      <w:r>
        <w:rPr>
          <w:spacing w:val="-1"/>
        </w:rPr>
        <w:t> </w:t>
      </w:r>
      <w:r>
        <w:rPr/>
        <w:t>behavior</w:t>
      </w:r>
      <w:r>
        <w:rPr>
          <w:spacing w:val="-4"/>
        </w:rPr>
        <w:t> </w:t>
      </w:r>
      <w:r>
        <w:rPr/>
        <w:t>of victims</w:t>
      </w:r>
      <w:r>
        <w:rPr>
          <w:spacing w:val="-1"/>
        </w:rPr>
        <w:t> </w:t>
      </w:r>
      <w:r>
        <w:rPr/>
        <w:t>of sexual</w:t>
      </w:r>
      <w:r>
        <w:rPr>
          <w:spacing w:val="-1"/>
        </w:rPr>
        <w:t> </w:t>
      </w:r>
      <w:r>
        <w:rPr>
          <w:spacing w:val="-4"/>
        </w:rPr>
        <w:t>abuse</w:t>
      </w:r>
    </w:p>
    <w:p>
      <w:pPr>
        <w:pStyle w:val="BodyText"/>
        <w:spacing w:line="360" w:lineRule="auto" w:before="134"/>
        <w:ind w:left="920" w:right="1079"/>
        <w:jc w:val="both"/>
      </w:pPr>
      <w:r>
        <w:rPr/>
        <w:t>In-depth interview explored the extent to which victims of the sexual abuse sought help and the type of help sought and to whom the incident was communicated. Findings again suggested trends that are common. First, fears of being stigmatized or blamed restricted the victims from sharing their experience. Two of the girls put it:</w:t>
      </w:r>
    </w:p>
    <w:p>
      <w:pPr>
        <w:spacing w:before="0"/>
        <w:ind w:left="2360" w:right="0" w:firstLine="0"/>
        <w:jc w:val="both"/>
        <w:rPr>
          <w:i/>
          <w:sz w:val="24"/>
        </w:rPr>
      </w:pPr>
      <w:r>
        <w:rPr>
          <w:i/>
          <w:sz w:val="24"/>
        </w:rPr>
        <w:t>I</w:t>
      </w:r>
      <w:r>
        <w:rPr>
          <w:i/>
          <w:spacing w:val="-1"/>
          <w:sz w:val="24"/>
        </w:rPr>
        <w:t> </w:t>
      </w:r>
      <w:r>
        <w:rPr>
          <w:i/>
          <w:sz w:val="24"/>
        </w:rPr>
        <w:t>did not tell anyone</w:t>
      </w:r>
      <w:r>
        <w:rPr>
          <w:i/>
          <w:spacing w:val="-1"/>
          <w:sz w:val="24"/>
        </w:rPr>
        <w:t> </w:t>
      </w:r>
      <w:r>
        <w:rPr>
          <w:i/>
          <w:sz w:val="24"/>
        </w:rPr>
        <w:t>because I</w:t>
      </w:r>
      <w:r>
        <w:rPr>
          <w:i/>
          <w:spacing w:val="-2"/>
          <w:sz w:val="24"/>
        </w:rPr>
        <w:t> </w:t>
      </w:r>
      <w:r>
        <w:rPr>
          <w:i/>
          <w:sz w:val="24"/>
        </w:rPr>
        <w:t>don’t want anyone</w:t>
      </w:r>
      <w:r>
        <w:rPr>
          <w:i/>
          <w:spacing w:val="-2"/>
          <w:sz w:val="24"/>
        </w:rPr>
        <w:t> </w:t>
      </w:r>
      <w:r>
        <w:rPr>
          <w:i/>
          <w:sz w:val="24"/>
        </w:rPr>
        <w:t>to blame</w:t>
      </w:r>
      <w:r>
        <w:rPr>
          <w:i/>
          <w:spacing w:val="-1"/>
          <w:sz w:val="24"/>
        </w:rPr>
        <w:t> </w:t>
      </w:r>
      <w:r>
        <w:rPr>
          <w:i/>
          <w:spacing w:val="-5"/>
          <w:sz w:val="24"/>
        </w:rPr>
        <w:t>me.</w:t>
      </w:r>
    </w:p>
    <w:p>
      <w:pPr>
        <w:spacing w:line="362" w:lineRule="auto" w:before="137"/>
        <w:ind w:left="2360" w:right="1077" w:firstLine="60"/>
        <w:jc w:val="both"/>
        <w:rPr>
          <w:i/>
          <w:sz w:val="24"/>
        </w:rPr>
      </w:pPr>
      <w:r>
        <w:rPr>
          <w:i/>
          <w:sz w:val="24"/>
        </w:rPr>
        <w:t>I</w:t>
      </w:r>
      <w:r>
        <w:rPr>
          <w:i/>
          <w:spacing w:val="-1"/>
          <w:sz w:val="24"/>
        </w:rPr>
        <w:t> </w:t>
      </w:r>
      <w:r>
        <w:rPr>
          <w:i/>
          <w:sz w:val="24"/>
        </w:rPr>
        <w:t>don’t</w:t>
      </w:r>
      <w:r>
        <w:rPr>
          <w:i/>
          <w:spacing w:val="-1"/>
          <w:sz w:val="24"/>
        </w:rPr>
        <w:t> </w:t>
      </w:r>
      <w:r>
        <w:rPr>
          <w:i/>
          <w:sz w:val="24"/>
        </w:rPr>
        <w:t>want to tell anybody</w:t>
      </w:r>
      <w:r>
        <w:rPr>
          <w:i/>
          <w:spacing w:val="-1"/>
          <w:sz w:val="24"/>
        </w:rPr>
        <w:t> </w:t>
      </w:r>
      <w:r>
        <w:rPr>
          <w:i/>
          <w:sz w:val="24"/>
        </w:rPr>
        <w:t>as I</w:t>
      </w:r>
      <w:r>
        <w:rPr>
          <w:i/>
          <w:spacing w:val="-1"/>
          <w:sz w:val="24"/>
        </w:rPr>
        <w:t> </w:t>
      </w:r>
      <w:r>
        <w:rPr>
          <w:i/>
          <w:sz w:val="24"/>
        </w:rPr>
        <w:t>don’t know who to because</w:t>
      </w:r>
      <w:r>
        <w:rPr>
          <w:i/>
          <w:spacing w:val="-1"/>
          <w:sz w:val="24"/>
        </w:rPr>
        <w:t> </w:t>
      </w:r>
      <w:r>
        <w:rPr>
          <w:i/>
          <w:sz w:val="24"/>
        </w:rPr>
        <w:t>they</w:t>
      </w:r>
      <w:r>
        <w:rPr>
          <w:i/>
          <w:spacing w:val="-1"/>
          <w:sz w:val="24"/>
        </w:rPr>
        <w:t> </w:t>
      </w:r>
      <w:r>
        <w:rPr>
          <w:i/>
          <w:sz w:val="24"/>
        </w:rPr>
        <w:t>might blame me for going to her house which I did out of my innocence</w:t>
      </w:r>
    </w:p>
    <w:p>
      <w:pPr>
        <w:pStyle w:val="BodyText"/>
        <w:spacing w:before="134"/>
        <w:rPr>
          <w:i/>
        </w:rPr>
      </w:pPr>
    </w:p>
    <w:p>
      <w:pPr>
        <w:pStyle w:val="BodyText"/>
        <w:spacing w:line="360" w:lineRule="auto"/>
        <w:ind w:left="920" w:right="1081"/>
        <w:jc w:val="both"/>
      </w:pPr>
      <w:r>
        <w:rPr/>
        <w:t>Second, there were instances were some of the victims did not disclose as a result of interception and witness of the experience by a close relation as in the case of Adesuwa and Faith. This is highlighted below:</w:t>
      </w:r>
    </w:p>
    <w:p>
      <w:pPr>
        <w:spacing w:after="0" w:line="360" w:lineRule="auto"/>
        <w:jc w:val="both"/>
        <w:sectPr>
          <w:pgSz w:w="12240" w:h="15840"/>
          <w:pgMar w:header="0" w:footer="768" w:top="1360" w:bottom="960" w:left="880" w:right="360"/>
        </w:sectPr>
      </w:pPr>
    </w:p>
    <w:p>
      <w:pPr>
        <w:spacing w:line="360" w:lineRule="auto" w:before="74"/>
        <w:ind w:left="2360" w:right="1084" w:firstLine="0"/>
        <w:jc w:val="both"/>
        <w:rPr>
          <w:i/>
          <w:sz w:val="24"/>
        </w:rPr>
      </w:pPr>
      <w:r>
        <w:rPr>
          <w:i/>
          <w:sz w:val="24"/>
        </w:rPr>
        <w:t>I did not disclose to any one because I felt that the people had fought for us and the women that were on their way home now accompanied us home.</w:t>
      </w:r>
    </w:p>
    <w:p>
      <w:pPr>
        <w:spacing w:line="360" w:lineRule="auto" w:before="1"/>
        <w:ind w:left="2360" w:right="1077" w:firstLine="0"/>
        <w:jc w:val="both"/>
        <w:rPr>
          <w:i/>
          <w:sz w:val="24"/>
        </w:rPr>
      </w:pPr>
      <w:r>
        <w:rPr>
          <w:i/>
          <w:sz w:val="24"/>
        </w:rPr>
        <w:t>At the point of him throwing me on his bed, there was a throwing open of his door and there was my mother who had returned from her business venture earlier than usual.</w:t>
      </w:r>
    </w:p>
    <w:p>
      <w:pPr>
        <w:pStyle w:val="BodyText"/>
        <w:spacing w:before="137"/>
        <w:rPr>
          <w:i/>
        </w:rPr>
      </w:pPr>
    </w:p>
    <w:p>
      <w:pPr>
        <w:pStyle w:val="BodyText"/>
        <w:spacing w:line="360" w:lineRule="auto" w:before="1"/>
        <w:ind w:left="920" w:right="1082"/>
        <w:jc w:val="both"/>
      </w:pPr>
      <w:r>
        <w:rPr/>
        <w:drawing>
          <wp:anchor distT="0" distB="0" distL="0" distR="0" allowOverlap="1" layoutInCell="1" locked="0" behindDoc="1" simplePos="0" relativeHeight="482354176">
            <wp:simplePos x="0" y="0"/>
            <wp:positionH relativeFrom="page">
              <wp:posOffset>1280413</wp:posOffset>
            </wp:positionH>
            <wp:positionV relativeFrom="paragraph">
              <wp:posOffset>-77978</wp:posOffset>
            </wp:positionV>
            <wp:extent cx="5296408" cy="5236400"/>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5" cstate="print"/>
                    <a:stretch>
                      <a:fillRect/>
                    </a:stretch>
                  </pic:blipFill>
                  <pic:spPr>
                    <a:xfrm>
                      <a:off x="0" y="0"/>
                      <a:ext cx="5296408" cy="5236400"/>
                    </a:xfrm>
                    <a:prstGeom prst="rect">
                      <a:avLst/>
                    </a:prstGeom>
                  </pic:spPr>
                </pic:pic>
              </a:graphicData>
            </a:graphic>
          </wp:anchor>
        </w:drawing>
      </w:r>
      <w:r>
        <w:rPr/>
        <w:t>Third, disclosure of the experience of sexual abuse was founded by a need to obtain help in form of advice. The help they sought range from screaming for help and reporting of perpetrators to authorities. Evidence to these claims are shown below:</w:t>
      </w:r>
    </w:p>
    <w:p>
      <w:pPr>
        <w:spacing w:line="360" w:lineRule="auto" w:before="0"/>
        <w:ind w:left="2360" w:right="1078" w:firstLine="0"/>
        <w:jc w:val="both"/>
        <w:rPr>
          <w:i/>
          <w:sz w:val="24"/>
        </w:rPr>
      </w:pPr>
      <w:r>
        <w:rPr>
          <w:i/>
          <w:sz w:val="24"/>
        </w:rPr>
        <w:t>I reported this event to my boyfriend who was angry and left after the disclosure. I had confidence that he will help me by keeping the experience secret and show me the way out.</w:t>
      </w:r>
    </w:p>
    <w:p>
      <w:pPr>
        <w:pStyle w:val="BodyText"/>
        <w:spacing w:before="137"/>
        <w:rPr>
          <w:i/>
        </w:rPr>
      </w:pPr>
    </w:p>
    <w:p>
      <w:pPr>
        <w:spacing w:line="360" w:lineRule="auto" w:before="0"/>
        <w:ind w:left="2360" w:right="1083" w:firstLine="0"/>
        <w:jc w:val="both"/>
        <w:rPr>
          <w:i/>
          <w:sz w:val="24"/>
        </w:rPr>
      </w:pPr>
      <w:r>
        <w:rPr>
          <w:i/>
          <w:sz w:val="24"/>
        </w:rPr>
        <w:t>I also told my mother this is because I tell her anything that happens and in this case, I want her to tell me what to do next time. I felt what that man was doing to us was not good so I reported him</w:t>
      </w:r>
    </w:p>
    <w:p>
      <w:pPr>
        <w:pStyle w:val="BodyText"/>
        <w:spacing w:before="139"/>
        <w:rPr>
          <w:i/>
        </w:rPr>
      </w:pPr>
    </w:p>
    <w:p>
      <w:pPr>
        <w:spacing w:line="360" w:lineRule="auto" w:before="0"/>
        <w:ind w:left="2360" w:right="1078" w:firstLine="0"/>
        <w:jc w:val="both"/>
        <w:rPr>
          <w:i/>
          <w:sz w:val="24"/>
        </w:rPr>
      </w:pPr>
      <w:r>
        <w:rPr>
          <w:i/>
          <w:sz w:val="24"/>
        </w:rPr>
        <w:t>On returning home, I told my mother, who adviced me never to enter a person’s shop to sell for them and that once it is getting dark that I should</w:t>
      </w:r>
      <w:r>
        <w:rPr>
          <w:i/>
          <w:spacing w:val="40"/>
          <w:sz w:val="24"/>
        </w:rPr>
        <w:t> </w:t>
      </w:r>
      <w:r>
        <w:rPr>
          <w:i/>
          <w:sz w:val="24"/>
        </w:rPr>
        <w:t>stop selling and not go further the market to sell again</w:t>
      </w:r>
    </w:p>
    <w:p>
      <w:pPr>
        <w:pStyle w:val="BodyText"/>
        <w:spacing w:before="138"/>
        <w:rPr>
          <w:i/>
        </w:rPr>
      </w:pPr>
    </w:p>
    <w:p>
      <w:pPr>
        <w:spacing w:line="360" w:lineRule="auto" w:before="0"/>
        <w:ind w:left="2360" w:right="1076" w:firstLine="0"/>
        <w:jc w:val="both"/>
        <w:rPr>
          <w:i/>
          <w:sz w:val="24"/>
        </w:rPr>
      </w:pPr>
      <w:r>
        <w:rPr>
          <w:i/>
          <w:sz w:val="24"/>
        </w:rPr>
        <w:t>“… i went to the chairman’s office and reported to him. As he was coming with me, he mobilized some men who gathered and beat the man and warned him never to come around that area. I felt what that man was doing to us was not good so I reported him. I also told my mother this because I tell her anything that happens and in this case, I want her to tell me what to do next time it happens.”</w:t>
      </w:r>
    </w:p>
    <w:p>
      <w:pPr>
        <w:spacing w:after="0" w:line="360" w:lineRule="auto"/>
        <w:jc w:val="both"/>
        <w:rPr>
          <w:sz w:val="24"/>
        </w:rPr>
        <w:sectPr>
          <w:pgSz w:w="12240" w:h="15840"/>
          <w:pgMar w:header="0" w:footer="768" w:top="1360" w:bottom="960" w:left="880" w:right="360"/>
        </w:sectPr>
      </w:pPr>
    </w:p>
    <w:p>
      <w:pPr>
        <w:pStyle w:val="BodyText"/>
        <w:spacing w:line="360" w:lineRule="auto" w:before="74"/>
        <w:ind w:left="920" w:right="1083"/>
        <w:jc w:val="both"/>
      </w:pPr>
      <w:r>
        <w:rPr/>
        <w:t>Those who sought help stated that they selected modes and providers they perceived to guarantee confidentiality either from patent drug dealers. Evidence of these claims is stated </w:t>
      </w:r>
      <w:r>
        <w:rPr>
          <w:spacing w:val="-2"/>
        </w:rPr>
        <w:t>below:</w:t>
      </w:r>
    </w:p>
    <w:p>
      <w:pPr>
        <w:spacing w:line="276" w:lineRule="exact" w:before="0"/>
        <w:ind w:left="2360" w:right="0" w:firstLine="0"/>
        <w:jc w:val="both"/>
        <w:rPr>
          <w:i/>
          <w:sz w:val="24"/>
        </w:rPr>
      </w:pPr>
      <w:r>
        <w:rPr>
          <w:i/>
          <w:sz w:val="24"/>
        </w:rPr>
        <w:t>Afterwards, I took</w:t>
      </w:r>
      <w:r>
        <w:rPr>
          <w:i/>
          <w:spacing w:val="-1"/>
          <w:sz w:val="24"/>
        </w:rPr>
        <w:t> </w:t>
      </w:r>
      <w:r>
        <w:rPr>
          <w:i/>
          <w:sz w:val="24"/>
        </w:rPr>
        <w:t>drugs which I</w:t>
      </w:r>
      <w:r>
        <w:rPr>
          <w:i/>
          <w:spacing w:val="-2"/>
          <w:sz w:val="24"/>
        </w:rPr>
        <w:t> </w:t>
      </w:r>
      <w:r>
        <w:rPr>
          <w:i/>
          <w:sz w:val="24"/>
        </w:rPr>
        <w:t>got from a </w:t>
      </w:r>
      <w:r>
        <w:rPr>
          <w:i/>
          <w:spacing w:val="-2"/>
          <w:sz w:val="24"/>
        </w:rPr>
        <w:t>drugstore.</w:t>
      </w:r>
    </w:p>
    <w:p>
      <w:pPr>
        <w:spacing w:line="360" w:lineRule="auto" w:before="139"/>
        <w:ind w:left="2360" w:right="1082" w:firstLine="0"/>
        <w:jc w:val="both"/>
        <w:rPr>
          <w:i/>
          <w:sz w:val="24"/>
        </w:rPr>
      </w:pPr>
      <w:r>
        <w:rPr/>
        <w:drawing>
          <wp:anchor distT="0" distB="0" distL="0" distR="0" allowOverlap="1" layoutInCell="1" locked="0" behindDoc="1" simplePos="0" relativeHeight="482354688">
            <wp:simplePos x="0" y="0"/>
            <wp:positionH relativeFrom="page">
              <wp:posOffset>1280413</wp:posOffset>
            </wp:positionH>
            <wp:positionV relativeFrom="paragraph">
              <wp:posOffset>535613</wp:posOffset>
            </wp:positionV>
            <wp:extent cx="5296408" cy="5236400"/>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5" cstate="print"/>
                    <a:stretch>
                      <a:fillRect/>
                    </a:stretch>
                  </pic:blipFill>
                  <pic:spPr>
                    <a:xfrm>
                      <a:off x="0" y="0"/>
                      <a:ext cx="5296408" cy="5236400"/>
                    </a:xfrm>
                    <a:prstGeom prst="rect">
                      <a:avLst/>
                    </a:prstGeom>
                  </pic:spPr>
                </pic:pic>
              </a:graphicData>
            </a:graphic>
          </wp:anchor>
        </w:drawing>
      </w:r>
      <w:r>
        <w:rPr>
          <w:i/>
          <w:sz w:val="24"/>
        </w:rPr>
        <w:t>“…so I</w:t>
      </w:r>
      <w:r>
        <w:rPr>
          <w:i/>
          <w:spacing w:val="-1"/>
          <w:sz w:val="24"/>
        </w:rPr>
        <w:t> </w:t>
      </w:r>
      <w:r>
        <w:rPr>
          <w:i/>
          <w:sz w:val="24"/>
        </w:rPr>
        <w:t>had to take local herbs sold by</w:t>
      </w:r>
      <w:r>
        <w:rPr>
          <w:i/>
          <w:spacing w:val="-1"/>
          <w:sz w:val="24"/>
        </w:rPr>
        <w:t> </w:t>
      </w:r>
      <w:r>
        <w:rPr>
          <w:i/>
          <w:sz w:val="24"/>
        </w:rPr>
        <w:t>hausa people</w:t>
      </w:r>
      <w:r>
        <w:rPr>
          <w:i/>
          <w:spacing w:val="-1"/>
          <w:sz w:val="24"/>
        </w:rPr>
        <w:t> </w:t>
      </w:r>
      <w:r>
        <w:rPr>
          <w:i/>
          <w:sz w:val="24"/>
        </w:rPr>
        <w:t>to prevent me from being </w:t>
      </w:r>
      <w:r>
        <w:rPr>
          <w:i/>
          <w:spacing w:val="-2"/>
          <w:sz w:val="24"/>
        </w:rPr>
        <w:t>pregnant.”</w:t>
      </w:r>
    </w:p>
    <w:p>
      <w:pPr>
        <w:pStyle w:val="BodyText"/>
        <w:spacing w:before="137"/>
        <w:rPr>
          <w:i/>
        </w:rPr>
      </w:pPr>
    </w:p>
    <w:p>
      <w:pPr>
        <w:pStyle w:val="BodyText"/>
        <w:spacing w:line="360" w:lineRule="auto"/>
        <w:ind w:left="920" w:right="1077"/>
        <w:jc w:val="both"/>
      </w:pPr>
      <w:r>
        <w:rPr/>
        <w:t>However, one of the victims expressed her inability to disclose to leaders as a result of her perception that leaders of market have been implicated to be perpetrators of sexual abuse. This is explained below:</w:t>
      </w:r>
    </w:p>
    <w:p>
      <w:pPr>
        <w:spacing w:line="360" w:lineRule="auto" w:before="2"/>
        <w:ind w:left="2360" w:right="1074" w:firstLine="0"/>
        <w:jc w:val="both"/>
        <w:rPr>
          <w:i/>
          <w:sz w:val="24"/>
        </w:rPr>
      </w:pPr>
      <w:r>
        <w:rPr>
          <w:i/>
          <w:sz w:val="24"/>
        </w:rPr>
        <w:t>I can’t report to Iyalojas as they don’t know me. Even, I can’t disclose to the male leaders because some of them have been noticed to be perpetrators of sexual abuse among females.</w:t>
      </w:r>
    </w:p>
    <w:p>
      <w:pPr>
        <w:pStyle w:val="BodyText"/>
        <w:spacing w:before="142"/>
        <w:rPr>
          <w:i/>
        </w:rPr>
      </w:pPr>
    </w:p>
    <w:p>
      <w:pPr>
        <w:pStyle w:val="Heading2"/>
        <w:spacing w:before="1"/>
      </w:pPr>
      <w:r>
        <w:rPr/>
        <w:t>Preventive</w:t>
      </w:r>
      <w:r>
        <w:rPr>
          <w:spacing w:val="-2"/>
        </w:rPr>
        <w:t> </w:t>
      </w:r>
      <w:r>
        <w:rPr/>
        <w:t>measures</w:t>
      </w:r>
      <w:r>
        <w:rPr>
          <w:spacing w:val="-1"/>
        </w:rPr>
        <w:t> </w:t>
      </w:r>
      <w:r>
        <w:rPr/>
        <w:t>for</w:t>
      </w:r>
      <w:r>
        <w:rPr>
          <w:spacing w:val="-2"/>
        </w:rPr>
        <w:t> </w:t>
      </w:r>
      <w:r>
        <w:rPr/>
        <w:t>sexual</w:t>
      </w:r>
      <w:r>
        <w:rPr>
          <w:spacing w:val="-1"/>
        </w:rPr>
        <w:t> </w:t>
      </w:r>
      <w:r>
        <w:rPr>
          <w:spacing w:val="-2"/>
        </w:rPr>
        <w:t>abuse</w:t>
      </w:r>
    </w:p>
    <w:p>
      <w:pPr>
        <w:pStyle w:val="BodyText"/>
        <w:spacing w:line="360" w:lineRule="auto" w:before="36"/>
        <w:ind w:left="920" w:right="1075"/>
        <w:jc w:val="both"/>
      </w:pPr>
      <w:r>
        <w:rPr/>
        <w:t>The</w:t>
      </w:r>
      <w:r>
        <w:rPr>
          <w:spacing w:val="-3"/>
        </w:rPr>
        <w:t> </w:t>
      </w:r>
      <w:r>
        <w:rPr/>
        <w:t>narratives</w:t>
      </w:r>
      <w:r>
        <w:rPr>
          <w:spacing w:val="-1"/>
        </w:rPr>
        <w:t> </w:t>
      </w:r>
      <w:r>
        <w:rPr/>
        <w:t>highlighted</w:t>
      </w:r>
      <w:r>
        <w:rPr>
          <w:spacing w:val="-1"/>
        </w:rPr>
        <w:t> </w:t>
      </w:r>
      <w:r>
        <w:rPr/>
        <w:t>several</w:t>
      </w:r>
      <w:r>
        <w:rPr>
          <w:spacing w:val="-1"/>
        </w:rPr>
        <w:t> </w:t>
      </w:r>
      <w:r>
        <w:rPr/>
        <w:t>suggestions</w:t>
      </w:r>
      <w:r>
        <w:rPr>
          <w:spacing w:val="-1"/>
        </w:rPr>
        <w:t> </w:t>
      </w:r>
      <w:r>
        <w:rPr/>
        <w:t>that young</w:t>
      </w:r>
      <w:r>
        <w:rPr>
          <w:spacing w:val="-1"/>
        </w:rPr>
        <w:t> </w:t>
      </w:r>
      <w:r>
        <w:rPr/>
        <w:t>girls</w:t>
      </w:r>
      <w:r>
        <w:rPr>
          <w:spacing w:val="-1"/>
        </w:rPr>
        <w:t> </w:t>
      </w:r>
      <w:r>
        <w:rPr/>
        <w:t>should</w:t>
      </w:r>
      <w:r>
        <w:rPr>
          <w:spacing w:val="-1"/>
        </w:rPr>
        <w:t> </w:t>
      </w:r>
      <w:r>
        <w:rPr/>
        <w:t>personally</w:t>
      </w:r>
      <w:r>
        <w:rPr>
          <w:spacing w:val="-6"/>
        </w:rPr>
        <w:t> </w:t>
      </w:r>
      <w:r>
        <w:rPr/>
        <w:t>adopt</w:t>
      </w:r>
      <w:r>
        <w:rPr>
          <w:spacing w:val="-1"/>
        </w:rPr>
        <w:t> </w:t>
      </w:r>
      <w:r>
        <w:rPr/>
        <w:t>in</w:t>
      </w:r>
      <w:r>
        <w:rPr>
          <w:spacing w:val="-1"/>
        </w:rPr>
        <w:t> </w:t>
      </w:r>
      <w:r>
        <w:rPr/>
        <w:t>the face</w:t>
      </w:r>
      <w:r>
        <w:rPr>
          <w:spacing w:val="-2"/>
        </w:rPr>
        <w:t> </w:t>
      </w:r>
      <w:r>
        <w:rPr/>
        <w:t>of</w:t>
      </w:r>
      <w:r>
        <w:rPr>
          <w:spacing w:val="-2"/>
        </w:rPr>
        <w:t> </w:t>
      </w:r>
      <w:r>
        <w:rPr/>
        <w:t>impending</w:t>
      </w:r>
      <w:r>
        <w:rPr>
          <w:spacing w:val="-4"/>
        </w:rPr>
        <w:t> </w:t>
      </w:r>
      <w:r>
        <w:rPr/>
        <w:t>sexual</w:t>
      </w:r>
      <w:r>
        <w:rPr>
          <w:spacing w:val="-1"/>
        </w:rPr>
        <w:t> </w:t>
      </w:r>
      <w:r>
        <w:rPr/>
        <w:t>abuse.</w:t>
      </w:r>
      <w:r>
        <w:rPr>
          <w:spacing w:val="-2"/>
        </w:rPr>
        <w:t> </w:t>
      </w:r>
      <w:r>
        <w:rPr/>
        <w:t>Some</w:t>
      </w:r>
      <w:r>
        <w:rPr>
          <w:spacing w:val="-2"/>
        </w:rPr>
        <w:t> </w:t>
      </w:r>
      <w:r>
        <w:rPr/>
        <w:t>of</w:t>
      </w:r>
      <w:r>
        <w:rPr>
          <w:spacing w:val="-2"/>
        </w:rPr>
        <w:t> </w:t>
      </w:r>
      <w:r>
        <w:rPr/>
        <w:t>the</w:t>
      </w:r>
      <w:r>
        <w:rPr>
          <w:spacing w:val="-2"/>
        </w:rPr>
        <w:t> </w:t>
      </w:r>
      <w:r>
        <w:rPr/>
        <w:t>girls</w:t>
      </w:r>
      <w:r>
        <w:rPr>
          <w:spacing w:val="-3"/>
        </w:rPr>
        <w:t> </w:t>
      </w:r>
      <w:r>
        <w:rPr/>
        <w:t>suggested</w:t>
      </w:r>
      <w:r>
        <w:rPr>
          <w:spacing w:val="-2"/>
        </w:rPr>
        <w:t> </w:t>
      </w:r>
      <w:r>
        <w:rPr/>
        <w:t>physical</w:t>
      </w:r>
      <w:r>
        <w:rPr>
          <w:spacing w:val="-1"/>
        </w:rPr>
        <w:t> </w:t>
      </w:r>
      <w:r>
        <w:rPr/>
        <w:t>protective</w:t>
      </w:r>
      <w:r>
        <w:rPr>
          <w:spacing w:val="-2"/>
        </w:rPr>
        <w:t> </w:t>
      </w:r>
      <w:r>
        <w:rPr/>
        <w:t>strategies</w:t>
      </w:r>
      <w:r>
        <w:rPr>
          <w:spacing w:val="-1"/>
        </w:rPr>
        <w:t> </w:t>
      </w:r>
      <w:r>
        <w:rPr/>
        <w:t>for example, will shout at the man and call people around for help; I have decided not to be that careless again; I have decided not to walk carelessly at night times again.</w:t>
      </w:r>
    </w:p>
    <w:p>
      <w:pPr>
        <w:pStyle w:val="BodyText"/>
        <w:spacing w:line="360" w:lineRule="auto" w:before="173"/>
        <w:ind w:left="920" w:right="1077"/>
        <w:jc w:val="both"/>
      </w:pPr>
      <w:r>
        <w:rPr/>
        <w:t>However,</w:t>
      </w:r>
      <w:r>
        <w:rPr>
          <w:spacing w:val="-2"/>
        </w:rPr>
        <w:t> </w:t>
      </w:r>
      <w:r>
        <w:rPr/>
        <w:t>three</w:t>
      </w:r>
      <w:r>
        <w:rPr>
          <w:spacing w:val="-3"/>
        </w:rPr>
        <w:t> </w:t>
      </w:r>
      <w:r>
        <w:rPr/>
        <w:t>of</w:t>
      </w:r>
      <w:r>
        <w:rPr>
          <w:spacing w:val="-1"/>
        </w:rPr>
        <w:t> </w:t>
      </w:r>
      <w:r>
        <w:rPr/>
        <w:t>the</w:t>
      </w:r>
      <w:r>
        <w:rPr>
          <w:spacing w:val="-2"/>
        </w:rPr>
        <w:t> </w:t>
      </w:r>
      <w:r>
        <w:rPr/>
        <w:t>victims</w:t>
      </w:r>
      <w:r>
        <w:rPr>
          <w:spacing w:val="-2"/>
        </w:rPr>
        <w:t> </w:t>
      </w:r>
      <w:r>
        <w:rPr/>
        <w:t>expressed</w:t>
      </w:r>
      <w:r>
        <w:rPr>
          <w:spacing w:val="-2"/>
        </w:rPr>
        <w:t> </w:t>
      </w:r>
      <w:r>
        <w:rPr/>
        <w:t>their</w:t>
      </w:r>
      <w:r>
        <w:rPr>
          <w:spacing w:val="-2"/>
        </w:rPr>
        <w:t> </w:t>
      </w:r>
      <w:r>
        <w:rPr/>
        <w:t>incapacity</w:t>
      </w:r>
      <w:r>
        <w:rPr>
          <w:spacing w:val="-7"/>
        </w:rPr>
        <w:t> </w:t>
      </w:r>
      <w:r>
        <w:rPr/>
        <w:t>to personally</w:t>
      </w:r>
      <w:r>
        <w:rPr>
          <w:spacing w:val="-5"/>
        </w:rPr>
        <w:t> </w:t>
      </w:r>
      <w:r>
        <w:rPr/>
        <w:t>prevent</w:t>
      </w:r>
      <w:r>
        <w:rPr>
          <w:spacing w:val="-2"/>
        </w:rPr>
        <w:t> </w:t>
      </w:r>
      <w:r>
        <w:rPr/>
        <w:t>any</w:t>
      </w:r>
      <w:r>
        <w:rPr>
          <w:spacing w:val="-7"/>
        </w:rPr>
        <w:t> </w:t>
      </w:r>
      <w:r>
        <w:rPr/>
        <w:t>impending sexual abuse for</w:t>
      </w:r>
      <w:r>
        <w:rPr>
          <w:spacing w:val="-1"/>
        </w:rPr>
        <w:t> </w:t>
      </w:r>
      <w:r>
        <w:rPr/>
        <w:t>instance: I</w:t>
      </w:r>
      <w:r>
        <w:rPr>
          <w:spacing w:val="-5"/>
        </w:rPr>
        <w:t> </w:t>
      </w:r>
      <w:r>
        <w:rPr/>
        <w:t>don‘t know what to do or what to say; I</w:t>
      </w:r>
      <w:r>
        <w:rPr>
          <w:spacing w:val="-2"/>
        </w:rPr>
        <w:t> </w:t>
      </w:r>
      <w:r>
        <w:rPr/>
        <w:t>don‘t know what to do to prevent this kind of act from happening. In fact I don‘t know anything else.</w:t>
      </w:r>
    </w:p>
    <w:p>
      <w:pPr>
        <w:pStyle w:val="BodyText"/>
        <w:spacing w:before="138"/>
      </w:pPr>
    </w:p>
    <w:p>
      <w:pPr>
        <w:pStyle w:val="BodyText"/>
        <w:spacing w:line="360" w:lineRule="auto"/>
        <w:ind w:left="920" w:right="1078"/>
        <w:jc w:val="both"/>
      </w:pPr>
      <w:r>
        <w:rPr/>
        <w:t>In</w:t>
      </w:r>
      <w:r>
        <w:rPr>
          <w:spacing w:val="-1"/>
        </w:rPr>
        <w:t> </w:t>
      </w:r>
      <w:r>
        <w:rPr/>
        <w:t>addition,</w:t>
      </w:r>
      <w:r>
        <w:rPr>
          <w:spacing w:val="-1"/>
        </w:rPr>
        <w:t> </w:t>
      </w:r>
      <w:r>
        <w:rPr/>
        <w:t>government was</w:t>
      </w:r>
      <w:r>
        <w:rPr>
          <w:spacing w:val="-3"/>
        </w:rPr>
        <w:t> </w:t>
      </w:r>
      <w:r>
        <w:rPr/>
        <w:t>not</w:t>
      </w:r>
      <w:r>
        <w:rPr>
          <w:spacing w:val="-3"/>
        </w:rPr>
        <w:t> </w:t>
      </w:r>
      <w:r>
        <w:rPr/>
        <w:t>left</w:t>
      </w:r>
      <w:r>
        <w:rPr>
          <w:spacing w:val="-3"/>
        </w:rPr>
        <w:t> </w:t>
      </w:r>
      <w:r>
        <w:rPr/>
        <w:t>out</w:t>
      </w:r>
      <w:r>
        <w:rPr>
          <w:spacing w:val="-3"/>
        </w:rPr>
        <w:t> </w:t>
      </w:r>
      <w:r>
        <w:rPr/>
        <w:t>of</w:t>
      </w:r>
      <w:r>
        <w:rPr>
          <w:spacing w:val="-3"/>
        </w:rPr>
        <w:t> </w:t>
      </w:r>
      <w:r>
        <w:rPr/>
        <w:t>the</w:t>
      </w:r>
      <w:r>
        <w:rPr>
          <w:spacing w:val="-5"/>
        </w:rPr>
        <w:t> </w:t>
      </w:r>
      <w:r>
        <w:rPr/>
        <w:t>prevention</w:t>
      </w:r>
      <w:r>
        <w:rPr>
          <w:spacing w:val="-3"/>
        </w:rPr>
        <w:t> </w:t>
      </w:r>
      <w:r>
        <w:rPr/>
        <w:t>of</w:t>
      </w:r>
      <w:r>
        <w:rPr>
          <w:spacing w:val="-4"/>
        </w:rPr>
        <w:t> </w:t>
      </w:r>
      <w:r>
        <w:rPr/>
        <w:t>sexual</w:t>
      </w:r>
      <w:r>
        <w:rPr>
          <w:spacing w:val="-3"/>
        </w:rPr>
        <w:t> </w:t>
      </w:r>
      <w:r>
        <w:rPr/>
        <w:t>abuse</w:t>
      </w:r>
      <w:r>
        <w:rPr>
          <w:spacing w:val="-2"/>
        </w:rPr>
        <w:t> </w:t>
      </w:r>
      <w:r>
        <w:rPr/>
        <w:t>policy.</w:t>
      </w:r>
      <w:r>
        <w:rPr>
          <w:spacing w:val="-3"/>
        </w:rPr>
        <w:t> </w:t>
      </w:r>
      <w:r>
        <w:rPr/>
        <w:t>The</w:t>
      </w:r>
      <w:r>
        <w:rPr>
          <w:spacing w:val="-4"/>
        </w:rPr>
        <w:t> </w:t>
      </w:r>
      <w:r>
        <w:rPr/>
        <w:t>themes reveal that perpetrators of sexual abuse should be arrested, jailed and put to death. Also, free education was highlighted by the girls. For example, Government should try to punish those who</w:t>
      </w:r>
      <w:r>
        <w:rPr>
          <w:spacing w:val="-1"/>
        </w:rPr>
        <w:t> </w:t>
      </w:r>
      <w:r>
        <w:rPr/>
        <w:t>rape girls by</w:t>
      </w:r>
      <w:r>
        <w:rPr>
          <w:spacing w:val="-5"/>
        </w:rPr>
        <w:t> </w:t>
      </w:r>
      <w:r>
        <w:rPr/>
        <w:t>jailing</w:t>
      </w:r>
      <w:r>
        <w:rPr>
          <w:spacing w:val="-3"/>
        </w:rPr>
        <w:t> </w:t>
      </w:r>
      <w:r>
        <w:rPr/>
        <w:t>them for</w:t>
      </w:r>
      <w:r>
        <w:rPr>
          <w:spacing w:val="-2"/>
        </w:rPr>
        <w:t> </w:t>
      </w:r>
      <w:r>
        <w:rPr/>
        <w:t>life, arrest any</w:t>
      </w:r>
      <w:r>
        <w:rPr>
          <w:spacing w:val="-3"/>
        </w:rPr>
        <w:t> </w:t>
      </w:r>
      <w:r>
        <w:rPr/>
        <w:t>man</w:t>
      </w:r>
      <w:r>
        <w:rPr>
          <w:spacing w:val="-1"/>
        </w:rPr>
        <w:t> </w:t>
      </w:r>
      <w:r>
        <w:rPr/>
        <w:t>that does any</w:t>
      </w:r>
      <w:r>
        <w:rPr>
          <w:spacing w:val="-5"/>
        </w:rPr>
        <w:t> </w:t>
      </w:r>
      <w:r>
        <w:rPr/>
        <w:t>of</w:t>
      </w:r>
      <w:r>
        <w:rPr>
          <w:spacing w:val="-1"/>
        </w:rPr>
        <w:t> </w:t>
      </w:r>
      <w:r>
        <w:rPr/>
        <w:t>these</w:t>
      </w:r>
      <w:r>
        <w:rPr>
          <w:spacing w:val="-1"/>
        </w:rPr>
        <w:t> </w:t>
      </w:r>
      <w:r>
        <w:rPr/>
        <w:t>things as it is not good for girls; punish those who rape girls by death Government should make education free for children whether public or private school so that their parents can have enough money to take care of us without we hawking.</w:t>
      </w:r>
    </w:p>
    <w:p>
      <w:pPr>
        <w:spacing w:after="0" w:line="360" w:lineRule="auto"/>
        <w:jc w:val="both"/>
        <w:sectPr>
          <w:pgSz w:w="12240" w:h="15840"/>
          <w:pgMar w:header="0" w:footer="768" w:top="1360" w:bottom="960" w:left="880" w:right="360"/>
        </w:sectPr>
      </w:pPr>
    </w:p>
    <w:p>
      <w:pPr>
        <w:pStyle w:val="BodyText"/>
        <w:spacing w:line="360" w:lineRule="auto" w:before="74"/>
        <w:ind w:left="920" w:right="1084"/>
      </w:pPr>
      <w:r>
        <w:rPr/>
        <w:t>In</w:t>
      </w:r>
      <w:r>
        <w:rPr>
          <w:spacing w:val="63"/>
        </w:rPr>
        <w:t> </w:t>
      </w:r>
      <w:r>
        <w:rPr/>
        <w:t>open</w:t>
      </w:r>
      <w:r>
        <w:rPr>
          <w:spacing w:val="61"/>
        </w:rPr>
        <w:t> </w:t>
      </w:r>
      <w:r>
        <w:rPr/>
        <w:t>places</w:t>
      </w:r>
      <w:r>
        <w:rPr>
          <w:spacing w:val="61"/>
        </w:rPr>
        <w:t> </w:t>
      </w:r>
      <w:r>
        <w:rPr/>
        <w:t>such</w:t>
      </w:r>
      <w:r>
        <w:rPr>
          <w:spacing w:val="61"/>
        </w:rPr>
        <w:t> </w:t>
      </w:r>
      <w:r>
        <w:rPr/>
        <w:t>as</w:t>
      </w:r>
      <w:r>
        <w:rPr>
          <w:spacing w:val="63"/>
        </w:rPr>
        <w:t> </w:t>
      </w:r>
      <w:r>
        <w:rPr/>
        <w:t>markets,</w:t>
      </w:r>
      <w:r>
        <w:rPr>
          <w:spacing w:val="62"/>
        </w:rPr>
        <w:t> </w:t>
      </w:r>
      <w:r>
        <w:rPr/>
        <w:t>victims</w:t>
      </w:r>
      <w:r>
        <w:rPr>
          <w:spacing w:val="61"/>
        </w:rPr>
        <w:t> </w:t>
      </w:r>
      <w:r>
        <w:rPr/>
        <w:t>suggested</w:t>
      </w:r>
      <w:r>
        <w:rPr>
          <w:spacing w:val="61"/>
        </w:rPr>
        <w:t> </w:t>
      </w:r>
      <w:r>
        <w:rPr/>
        <w:t>that</w:t>
      </w:r>
      <w:r>
        <w:rPr>
          <w:spacing w:val="61"/>
        </w:rPr>
        <w:t> </w:t>
      </w:r>
      <w:r>
        <w:rPr/>
        <w:t>the</w:t>
      </w:r>
      <w:r>
        <w:rPr>
          <w:spacing w:val="63"/>
        </w:rPr>
        <w:t> </w:t>
      </w:r>
      <w:r>
        <w:rPr/>
        <w:t>act</w:t>
      </w:r>
      <w:r>
        <w:rPr>
          <w:spacing w:val="62"/>
        </w:rPr>
        <w:t> </w:t>
      </w:r>
      <w:r>
        <w:rPr/>
        <w:t>of</w:t>
      </w:r>
      <w:r>
        <w:rPr>
          <w:spacing w:val="65"/>
        </w:rPr>
        <w:t> </w:t>
      </w:r>
      <w:r>
        <w:rPr/>
        <w:t>group</w:t>
      </w:r>
      <w:r>
        <w:rPr>
          <w:spacing w:val="61"/>
        </w:rPr>
        <w:t> </w:t>
      </w:r>
      <w:r>
        <w:rPr/>
        <w:t>hawking</w:t>
      </w:r>
      <w:r>
        <w:rPr>
          <w:spacing w:val="40"/>
        </w:rPr>
        <w:t> </w:t>
      </w:r>
      <w:r>
        <w:rPr/>
        <w:t>and reporting of perpetrators should be adopted. This is illustrated as</w:t>
      </w:r>
    </w:p>
    <w:p>
      <w:pPr>
        <w:spacing w:line="360" w:lineRule="auto" w:before="1"/>
        <w:ind w:left="2360" w:right="1084" w:firstLine="0"/>
        <w:jc w:val="left"/>
        <w:rPr>
          <w:i/>
          <w:sz w:val="24"/>
        </w:rPr>
      </w:pPr>
      <w:r>
        <w:rPr>
          <w:i/>
          <w:sz w:val="24"/>
        </w:rPr>
        <w:t>“… girls who hawk should hawk in groups as it helped in our previous sexual abuse experience.”</w:t>
      </w:r>
    </w:p>
    <w:p>
      <w:pPr>
        <w:pStyle w:val="BodyText"/>
        <w:spacing w:before="136"/>
        <w:rPr>
          <w:i/>
        </w:rPr>
      </w:pPr>
    </w:p>
    <w:p>
      <w:pPr>
        <w:spacing w:line="360" w:lineRule="auto" w:before="0"/>
        <w:ind w:left="2360" w:right="1084" w:firstLine="0"/>
        <w:jc w:val="left"/>
        <w:rPr>
          <w:i/>
          <w:sz w:val="24"/>
        </w:rPr>
      </w:pPr>
      <w:r>
        <w:rPr/>
        <w:drawing>
          <wp:anchor distT="0" distB="0" distL="0" distR="0" allowOverlap="1" layoutInCell="1" locked="0" behindDoc="1" simplePos="0" relativeHeight="482355200">
            <wp:simplePos x="0" y="0"/>
            <wp:positionH relativeFrom="page">
              <wp:posOffset>1280413</wp:posOffset>
            </wp:positionH>
            <wp:positionV relativeFrom="paragraph">
              <wp:posOffset>185524</wp:posOffset>
            </wp:positionV>
            <wp:extent cx="5296408" cy="5236400"/>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5" cstate="print"/>
                    <a:stretch>
                      <a:fillRect/>
                    </a:stretch>
                  </pic:blipFill>
                  <pic:spPr>
                    <a:xfrm>
                      <a:off x="0" y="0"/>
                      <a:ext cx="5296408" cy="5236400"/>
                    </a:xfrm>
                    <a:prstGeom prst="rect">
                      <a:avLst/>
                    </a:prstGeom>
                  </pic:spPr>
                </pic:pic>
              </a:graphicData>
            </a:graphic>
          </wp:anchor>
        </w:drawing>
      </w:r>
      <w:r>
        <w:rPr>
          <w:i/>
          <w:sz w:val="24"/>
        </w:rPr>
        <w:t>I</w:t>
      </w:r>
      <w:r>
        <w:rPr>
          <w:i/>
          <w:spacing w:val="36"/>
          <w:sz w:val="24"/>
        </w:rPr>
        <w:t> </w:t>
      </w:r>
      <w:r>
        <w:rPr>
          <w:i/>
          <w:sz w:val="24"/>
        </w:rPr>
        <w:t>will</w:t>
      </w:r>
      <w:r>
        <w:rPr>
          <w:i/>
          <w:spacing w:val="35"/>
          <w:sz w:val="24"/>
        </w:rPr>
        <w:t> </w:t>
      </w:r>
      <w:r>
        <w:rPr>
          <w:i/>
          <w:sz w:val="24"/>
        </w:rPr>
        <w:t>call</w:t>
      </w:r>
      <w:r>
        <w:rPr>
          <w:i/>
          <w:spacing w:val="38"/>
          <w:sz w:val="24"/>
        </w:rPr>
        <w:t> </w:t>
      </w:r>
      <w:r>
        <w:rPr>
          <w:i/>
          <w:sz w:val="24"/>
        </w:rPr>
        <w:t>all</w:t>
      </w:r>
      <w:r>
        <w:rPr>
          <w:i/>
          <w:spacing w:val="38"/>
          <w:sz w:val="24"/>
        </w:rPr>
        <w:t> </w:t>
      </w:r>
      <w:r>
        <w:rPr>
          <w:i/>
          <w:sz w:val="24"/>
        </w:rPr>
        <w:t>those</w:t>
      </w:r>
      <w:r>
        <w:rPr>
          <w:i/>
          <w:spacing w:val="37"/>
          <w:sz w:val="24"/>
        </w:rPr>
        <w:t> </w:t>
      </w:r>
      <w:r>
        <w:rPr>
          <w:i/>
          <w:sz w:val="24"/>
        </w:rPr>
        <w:t>police</w:t>
      </w:r>
      <w:r>
        <w:rPr>
          <w:i/>
          <w:spacing w:val="36"/>
          <w:sz w:val="24"/>
        </w:rPr>
        <w:t> </w:t>
      </w:r>
      <w:r>
        <w:rPr>
          <w:i/>
          <w:sz w:val="24"/>
        </w:rPr>
        <w:t>men</w:t>
      </w:r>
      <w:r>
        <w:rPr>
          <w:i/>
          <w:spacing w:val="37"/>
          <w:sz w:val="24"/>
        </w:rPr>
        <w:t> </w:t>
      </w:r>
      <w:r>
        <w:rPr>
          <w:i/>
          <w:sz w:val="24"/>
        </w:rPr>
        <w:t>around</w:t>
      </w:r>
      <w:r>
        <w:rPr>
          <w:i/>
          <w:spacing w:val="37"/>
          <w:sz w:val="24"/>
        </w:rPr>
        <w:t> </w:t>
      </w:r>
      <w:r>
        <w:rPr>
          <w:i/>
          <w:sz w:val="24"/>
        </w:rPr>
        <w:t>the</w:t>
      </w:r>
      <w:r>
        <w:rPr>
          <w:i/>
          <w:spacing w:val="37"/>
          <w:sz w:val="24"/>
        </w:rPr>
        <w:t> </w:t>
      </w:r>
      <w:r>
        <w:rPr>
          <w:i/>
          <w:sz w:val="24"/>
        </w:rPr>
        <w:t>market</w:t>
      </w:r>
      <w:r>
        <w:rPr>
          <w:i/>
          <w:spacing w:val="38"/>
          <w:sz w:val="24"/>
        </w:rPr>
        <w:t> </w:t>
      </w:r>
      <w:r>
        <w:rPr>
          <w:i/>
          <w:sz w:val="24"/>
        </w:rPr>
        <w:t>so</w:t>
      </w:r>
      <w:r>
        <w:rPr>
          <w:i/>
          <w:spacing w:val="37"/>
          <w:sz w:val="24"/>
        </w:rPr>
        <w:t> </w:t>
      </w:r>
      <w:r>
        <w:rPr>
          <w:i/>
          <w:sz w:val="24"/>
        </w:rPr>
        <w:t>that</w:t>
      </w:r>
      <w:r>
        <w:rPr>
          <w:i/>
          <w:spacing w:val="35"/>
          <w:sz w:val="24"/>
        </w:rPr>
        <w:t> </w:t>
      </w:r>
      <w:r>
        <w:rPr>
          <w:i/>
          <w:sz w:val="24"/>
        </w:rPr>
        <w:t>the</w:t>
      </w:r>
      <w:r>
        <w:rPr>
          <w:i/>
          <w:spacing w:val="37"/>
          <w:sz w:val="24"/>
        </w:rPr>
        <w:t> </w:t>
      </w:r>
      <w:r>
        <w:rPr>
          <w:i/>
          <w:sz w:val="24"/>
        </w:rPr>
        <w:t>man</w:t>
      </w:r>
      <w:r>
        <w:rPr>
          <w:i/>
          <w:spacing w:val="37"/>
          <w:sz w:val="24"/>
        </w:rPr>
        <w:t> </w:t>
      </w:r>
      <w:r>
        <w:rPr>
          <w:i/>
          <w:sz w:val="24"/>
        </w:rPr>
        <w:t>can</w:t>
      </w:r>
      <w:r>
        <w:rPr>
          <w:i/>
          <w:spacing w:val="35"/>
          <w:sz w:val="24"/>
        </w:rPr>
        <w:t> </w:t>
      </w:r>
      <w:r>
        <w:rPr>
          <w:i/>
          <w:sz w:val="24"/>
        </w:rPr>
        <w:t>be beaten thoroughly</w:t>
      </w:r>
    </w:p>
    <w:p>
      <w:pPr>
        <w:pStyle w:val="BodyText"/>
        <w:spacing w:before="140"/>
        <w:rPr>
          <w:i/>
        </w:rPr>
      </w:pPr>
    </w:p>
    <w:p>
      <w:pPr>
        <w:spacing w:line="360" w:lineRule="auto" w:before="0"/>
        <w:ind w:left="2360" w:right="1084" w:firstLine="0"/>
        <w:jc w:val="left"/>
        <w:rPr>
          <w:i/>
          <w:sz w:val="24"/>
        </w:rPr>
      </w:pPr>
      <w:r>
        <w:rPr>
          <w:i/>
          <w:sz w:val="24"/>
        </w:rPr>
        <w:t>Hawkers</w:t>
      </w:r>
      <w:r>
        <w:rPr>
          <w:i/>
          <w:spacing w:val="40"/>
          <w:sz w:val="24"/>
        </w:rPr>
        <w:t> </w:t>
      </w:r>
      <w:r>
        <w:rPr>
          <w:i/>
          <w:sz w:val="24"/>
        </w:rPr>
        <w:t>especially</w:t>
      </w:r>
      <w:r>
        <w:rPr>
          <w:i/>
          <w:spacing w:val="40"/>
          <w:sz w:val="24"/>
        </w:rPr>
        <w:t> </w:t>
      </w:r>
      <w:r>
        <w:rPr>
          <w:i/>
          <w:sz w:val="24"/>
        </w:rPr>
        <w:t>females</w:t>
      </w:r>
      <w:r>
        <w:rPr>
          <w:i/>
          <w:spacing w:val="40"/>
          <w:sz w:val="24"/>
        </w:rPr>
        <w:t> </w:t>
      </w:r>
      <w:r>
        <w:rPr>
          <w:i/>
          <w:sz w:val="24"/>
        </w:rPr>
        <w:t>should</w:t>
      </w:r>
      <w:r>
        <w:rPr>
          <w:i/>
          <w:spacing w:val="40"/>
          <w:sz w:val="24"/>
        </w:rPr>
        <w:t> </w:t>
      </w:r>
      <w:r>
        <w:rPr>
          <w:i/>
          <w:sz w:val="24"/>
        </w:rPr>
        <w:t>be</w:t>
      </w:r>
      <w:r>
        <w:rPr>
          <w:i/>
          <w:spacing w:val="40"/>
          <w:sz w:val="24"/>
        </w:rPr>
        <w:t> </w:t>
      </w:r>
      <w:r>
        <w:rPr>
          <w:i/>
          <w:sz w:val="24"/>
        </w:rPr>
        <w:t>careful</w:t>
      </w:r>
      <w:r>
        <w:rPr>
          <w:i/>
          <w:spacing w:val="40"/>
          <w:sz w:val="24"/>
        </w:rPr>
        <w:t> </w:t>
      </w:r>
      <w:r>
        <w:rPr>
          <w:i/>
          <w:sz w:val="24"/>
        </w:rPr>
        <w:t>to</w:t>
      </w:r>
      <w:r>
        <w:rPr>
          <w:i/>
          <w:spacing w:val="40"/>
          <w:sz w:val="24"/>
        </w:rPr>
        <w:t> </w:t>
      </w:r>
      <w:r>
        <w:rPr>
          <w:i/>
          <w:sz w:val="24"/>
        </w:rPr>
        <w:t>avoid</w:t>
      </w:r>
      <w:r>
        <w:rPr>
          <w:i/>
          <w:spacing w:val="40"/>
          <w:sz w:val="24"/>
        </w:rPr>
        <w:t> </w:t>
      </w:r>
      <w:r>
        <w:rPr>
          <w:i/>
          <w:sz w:val="24"/>
        </w:rPr>
        <w:t>being</w:t>
      </w:r>
      <w:r>
        <w:rPr>
          <w:i/>
          <w:spacing w:val="40"/>
          <w:sz w:val="24"/>
        </w:rPr>
        <w:t> </w:t>
      </w:r>
      <w:r>
        <w:rPr>
          <w:i/>
          <w:sz w:val="24"/>
        </w:rPr>
        <w:t>deceived</w:t>
      </w:r>
      <w:r>
        <w:rPr>
          <w:i/>
          <w:spacing w:val="40"/>
          <w:sz w:val="24"/>
        </w:rPr>
        <w:t> </w:t>
      </w:r>
      <w:r>
        <w:rPr>
          <w:i/>
          <w:sz w:val="24"/>
        </w:rPr>
        <w:t>by these useless boys around the market</w:t>
      </w:r>
    </w:p>
    <w:p>
      <w:pPr>
        <w:pStyle w:val="BodyText"/>
        <w:spacing w:before="137"/>
        <w:rPr>
          <w:i/>
        </w:rPr>
      </w:pPr>
    </w:p>
    <w:p>
      <w:pPr>
        <w:spacing w:before="0"/>
        <w:ind w:left="2360" w:right="0" w:firstLine="0"/>
        <w:jc w:val="left"/>
        <w:rPr>
          <w:i/>
          <w:sz w:val="24"/>
        </w:rPr>
      </w:pPr>
      <w:r>
        <w:rPr>
          <w:i/>
          <w:sz w:val="24"/>
        </w:rPr>
        <w:t>Hawkers</w:t>
      </w:r>
      <w:r>
        <w:rPr>
          <w:i/>
          <w:spacing w:val="-1"/>
          <w:sz w:val="24"/>
        </w:rPr>
        <w:t> </w:t>
      </w:r>
      <w:r>
        <w:rPr>
          <w:i/>
          <w:sz w:val="24"/>
        </w:rPr>
        <w:t>should</w:t>
      </w:r>
      <w:r>
        <w:rPr>
          <w:i/>
          <w:spacing w:val="-1"/>
          <w:sz w:val="24"/>
        </w:rPr>
        <w:t> </w:t>
      </w:r>
      <w:r>
        <w:rPr>
          <w:i/>
          <w:sz w:val="24"/>
        </w:rPr>
        <w:t>be </w:t>
      </w:r>
      <w:r>
        <w:rPr>
          <w:i/>
          <w:spacing w:val="-2"/>
          <w:sz w:val="24"/>
        </w:rPr>
        <w:t>protected</w:t>
      </w:r>
    </w:p>
    <w:p>
      <w:pPr>
        <w:pStyle w:val="BodyText"/>
        <w:rPr>
          <w:i/>
        </w:rPr>
      </w:pPr>
    </w:p>
    <w:p>
      <w:pPr>
        <w:pStyle w:val="BodyText"/>
        <w:rPr>
          <w:i/>
        </w:rPr>
      </w:pPr>
    </w:p>
    <w:p>
      <w:pPr>
        <w:spacing w:line="360" w:lineRule="auto" w:before="0"/>
        <w:ind w:left="2360" w:right="1084" w:firstLine="0"/>
        <w:jc w:val="left"/>
        <w:rPr>
          <w:i/>
          <w:sz w:val="24"/>
        </w:rPr>
      </w:pPr>
      <w:r>
        <w:rPr>
          <w:i/>
          <w:sz w:val="24"/>
        </w:rPr>
        <w:t>Hawkers should keep themselves by avoiding too much discussion with men</w:t>
      </w:r>
      <w:r>
        <w:rPr>
          <w:i/>
          <w:spacing w:val="80"/>
          <w:sz w:val="24"/>
        </w:rPr>
        <w:t> </w:t>
      </w:r>
      <w:r>
        <w:rPr>
          <w:i/>
          <w:sz w:val="24"/>
        </w:rPr>
        <w:t>and face their hawking business in the market.</w:t>
      </w:r>
    </w:p>
    <w:p>
      <w:pPr>
        <w:spacing w:after="0" w:line="360" w:lineRule="auto"/>
        <w:jc w:val="left"/>
        <w:rPr>
          <w:sz w:val="24"/>
        </w:rPr>
        <w:sectPr>
          <w:pgSz w:w="12240" w:h="15840"/>
          <w:pgMar w:header="0" w:footer="768" w:top="1360" w:bottom="960" w:left="880" w:right="360"/>
        </w:sectPr>
      </w:pPr>
    </w:p>
    <w:p>
      <w:pPr>
        <w:pStyle w:val="BodyText"/>
        <w:spacing w:before="171"/>
        <w:rPr>
          <w:i/>
        </w:rPr>
      </w:pPr>
    </w:p>
    <w:p>
      <w:pPr>
        <w:pStyle w:val="Heading1"/>
        <w:ind w:left="556"/>
      </w:pPr>
      <w:bookmarkStart w:name="_TOC_250005" w:id="31"/>
      <w:r>
        <w:rPr/>
        <w:t>CHAPTER</w:t>
      </w:r>
      <w:r>
        <w:rPr>
          <w:spacing w:val="-5"/>
        </w:rPr>
        <w:t> </w:t>
      </w:r>
      <w:bookmarkEnd w:id="31"/>
      <w:r>
        <w:rPr>
          <w:spacing w:val="-4"/>
        </w:rPr>
        <w:t>FIVE</w:t>
      </w:r>
    </w:p>
    <w:p>
      <w:pPr>
        <w:pStyle w:val="BodyText"/>
        <w:rPr>
          <w:b/>
        </w:rPr>
      </w:pPr>
    </w:p>
    <w:p>
      <w:pPr>
        <w:pStyle w:val="BodyText"/>
        <w:rPr>
          <w:b/>
        </w:rPr>
      </w:pPr>
    </w:p>
    <w:p>
      <w:pPr>
        <w:spacing w:before="0"/>
        <w:ind w:left="938" w:right="1098" w:firstLine="0"/>
        <w:jc w:val="center"/>
        <w:rPr>
          <w:b/>
          <w:sz w:val="24"/>
        </w:rPr>
      </w:pPr>
      <w:r>
        <w:rPr>
          <w:b/>
          <w:sz w:val="24"/>
        </w:rPr>
        <w:t>DISCUSSION,</w:t>
      </w:r>
      <w:r>
        <w:rPr>
          <w:b/>
          <w:spacing w:val="-3"/>
          <w:sz w:val="24"/>
        </w:rPr>
        <w:t> </w:t>
      </w:r>
      <w:r>
        <w:rPr>
          <w:b/>
          <w:sz w:val="24"/>
        </w:rPr>
        <w:t>CONCLUSION AND</w:t>
      </w:r>
      <w:r>
        <w:rPr>
          <w:b/>
          <w:spacing w:val="-1"/>
          <w:sz w:val="24"/>
        </w:rPr>
        <w:t> </w:t>
      </w:r>
      <w:r>
        <w:rPr>
          <w:b/>
          <w:spacing w:val="-2"/>
          <w:sz w:val="24"/>
        </w:rPr>
        <w:t>RECOMMENDATIONS</w:t>
      </w:r>
    </w:p>
    <w:p>
      <w:pPr>
        <w:pStyle w:val="BodyText"/>
        <w:rPr>
          <w:b/>
        </w:rPr>
      </w:pPr>
    </w:p>
    <w:p>
      <w:pPr>
        <w:pStyle w:val="BodyText"/>
        <w:rPr>
          <w:b/>
        </w:rPr>
      </w:pPr>
    </w:p>
    <w:p>
      <w:pPr>
        <w:pStyle w:val="Heading2"/>
      </w:pPr>
      <w:r>
        <w:rPr/>
        <w:drawing>
          <wp:anchor distT="0" distB="0" distL="0" distR="0" allowOverlap="1" layoutInCell="1" locked="0" behindDoc="1" simplePos="0" relativeHeight="482355712">
            <wp:simplePos x="0" y="0"/>
            <wp:positionH relativeFrom="page">
              <wp:posOffset>1280413</wp:posOffset>
            </wp:positionH>
            <wp:positionV relativeFrom="paragraph">
              <wp:posOffset>-81175</wp:posOffset>
            </wp:positionV>
            <wp:extent cx="5296408" cy="5236400"/>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5" cstate="print"/>
                    <a:stretch>
                      <a:fillRect/>
                    </a:stretch>
                  </pic:blipFill>
                  <pic:spPr>
                    <a:xfrm>
                      <a:off x="0" y="0"/>
                      <a:ext cx="5296408" cy="5236400"/>
                    </a:xfrm>
                    <a:prstGeom prst="rect">
                      <a:avLst/>
                    </a:prstGeom>
                  </pic:spPr>
                </pic:pic>
              </a:graphicData>
            </a:graphic>
          </wp:anchor>
        </w:drawing>
      </w:r>
      <w:r>
        <w:rPr/>
        <w:t>Socio-demographic</w:t>
      </w:r>
      <w:r>
        <w:rPr>
          <w:spacing w:val="-6"/>
        </w:rPr>
        <w:t> </w:t>
      </w:r>
      <w:r>
        <w:rPr>
          <w:spacing w:val="-2"/>
        </w:rPr>
        <w:t>characteristics</w:t>
      </w:r>
    </w:p>
    <w:p>
      <w:pPr>
        <w:pStyle w:val="BodyText"/>
        <w:spacing w:line="360" w:lineRule="auto" w:before="132"/>
        <w:ind w:left="920" w:right="1076"/>
        <w:jc w:val="both"/>
      </w:pPr>
      <w:r>
        <w:rPr/>
        <w:t>The age of the respondents shows that</w:t>
      </w:r>
      <w:r>
        <w:rPr>
          <w:spacing w:val="-1"/>
        </w:rPr>
        <w:t> </w:t>
      </w:r>
      <w:r>
        <w:rPr/>
        <w:t>mid adolescents aged 14-17 years were</w:t>
      </w:r>
      <w:r>
        <w:rPr>
          <w:spacing w:val="-1"/>
        </w:rPr>
        <w:t> </w:t>
      </w:r>
      <w:r>
        <w:rPr/>
        <w:t>predominantly involved in the hawking activity. This reflects a slight difference in studies in other countries where it occurred mainly in prepubescent girls as stated by Fleming et al (1997). The difference</w:t>
      </w:r>
      <w:r>
        <w:rPr>
          <w:spacing w:val="55"/>
        </w:rPr>
        <w:t> </w:t>
      </w:r>
      <w:r>
        <w:rPr/>
        <w:t>can</w:t>
      </w:r>
      <w:r>
        <w:rPr>
          <w:spacing w:val="58"/>
        </w:rPr>
        <w:t> </w:t>
      </w:r>
      <w:r>
        <w:rPr/>
        <w:t>be</w:t>
      </w:r>
      <w:r>
        <w:rPr>
          <w:spacing w:val="57"/>
        </w:rPr>
        <w:t> </w:t>
      </w:r>
      <w:r>
        <w:rPr/>
        <w:t>explained</w:t>
      </w:r>
      <w:r>
        <w:rPr>
          <w:spacing w:val="58"/>
        </w:rPr>
        <w:t> </w:t>
      </w:r>
      <w:r>
        <w:rPr/>
        <w:t>to</w:t>
      </w:r>
      <w:r>
        <w:rPr>
          <w:spacing w:val="59"/>
        </w:rPr>
        <w:t> </w:t>
      </w:r>
      <w:r>
        <w:rPr/>
        <w:t>be</w:t>
      </w:r>
      <w:r>
        <w:rPr>
          <w:spacing w:val="57"/>
        </w:rPr>
        <w:t> </w:t>
      </w:r>
      <w:r>
        <w:rPr/>
        <w:t>that</w:t>
      </w:r>
      <w:r>
        <w:rPr>
          <w:spacing w:val="58"/>
        </w:rPr>
        <w:t> </w:t>
      </w:r>
      <w:r>
        <w:rPr/>
        <w:t>older</w:t>
      </w:r>
      <w:r>
        <w:rPr>
          <w:spacing w:val="58"/>
        </w:rPr>
        <w:t> </w:t>
      </w:r>
      <w:r>
        <w:rPr/>
        <w:t>adolescent</w:t>
      </w:r>
      <w:r>
        <w:rPr>
          <w:spacing w:val="59"/>
        </w:rPr>
        <w:t> </w:t>
      </w:r>
      <w:r>
        <w:rPr/>
        <w:t>girls</w:t>
      </w:r>
      <w:r>
        <w:rPr>
          <w:spacing w:val="59"/>
        </w:rPr>
        <w:t> </w:t>
      </w:r>
      <w:r>
        <w:rPr/>
        <w:t>in</w:t>
      </w:r>
      <w:r>
        <w:rPr>
          <w:spacing w:val="59"/>
        </w:rPr>
        <w:t> </w:t>
      </w:r>
      <w:r>
        <w:rPr/>
        <w:t>Nigeria</w:t>
      </w:r>
      <w:r>
        <w:rPr>
          <w:spacing w:val="58"/>
        </w:rPr>
        <w:t> </w:t>
      </w:r>
      <w:r>
        <w:rPr/>
        <w:t>are</w:t>
      </w:r>
      <w:r>
        <w:rPr>
          <w:spacing w:val="57"/>
        </w:rPr>
        <w:t> </w:t>
      </w:r>
      <w:r>
        <w:rPr/>
        <w:t>seen</w:t>
      </w:r>
      <w:r>
        <w:rPr>
          <w:spacing w:val="58"/>
        </w:rPr>
        <w:t> </w:t>
      </w:r>
      <w:r>
        <w:rPr/>
        <w:t>to</w:t>
      </w:r>
      <w:r>
        <w:rPr>
          <w:spacing w:val="60"/>
        </w:rPr>
        <w:t> </w:t>
      </w:r>
      <w:r>
        <w:rPr>
          <w:spacing w:val="-5"/>
        </w:rPr>
        <w:t>be</w:t>
      </w:r>
    </w:p>
    <w:p>
      <w:pPr>
        <w:pStyle w:val="BodyText"/>
        <w:spacing w:line="360" w:lineRule="auto" w:before="1"/>
        <w:ind w:left="920" w:right="1076"/>
        <w:jc w:val="both"/>
      </w:pPr>
      <w:r>
        <w:rPr/>
        <w:t>‗matured‘ enough to withstand the rigors of hawking, and to contribute to the supplementation of family income due to the poor economic of the country. The mean age of the respondents was 14.4 years. This is similar with the study conducted among juvenile hawkers in Anambra State in which the mean age was 13 years as very young and out of school children were involved in the hawking activity (Ikechebelu et al, 2008). This trend reveals that child labour is still on the increase despite the various strategies implemented towards reducing the existence of child labour in Nigeria.</w:t>
      </w:r>
      <w:r>
        <w:rPr>
          <w:spacing w:val="40"/>
        </w:rPr>
        <w:t> </w:t>
      </w:r>
      <w:r>
        <w:rPr/>
        <w:t>A similar pattern was observed in the marital status of respondents who were all single. They were identified with specific religion and tribe which is a marker for a guided upbringing and social identity. A greater proportion of the hawkers are in school which is in contrast to the report by Ikechebelu et al (2008)</w:t>
      </w:r>
      <w:r>
        <w:rPr>
          <w:spacing w:val="-1"/>
        </w:rPr>
        <w:t> </w:t>
      </w:r>
      <w:r>
        <w:rPr/>
        <w:t>which stated that half</w:t>
      </w:r>
      <w:r>
        <w:rPr>
          <w:spacing w:val="-1"/>
        </w:rPr>
        <w:t> </w:t>
      </w:r>
      <w:r>
        <w:rPr/>
        <w:t>of</w:t>
      </w:r>
      <w:r>
        <w:rPr>
          <w:spacing w:val="-1"/>
        </w:rPr>
        <w:t> </w:t>
      </w:r>
      <w:r>
        <w:rPr/>
        <w:t>the respondents were</w:t>
      </w:r>
      <w:r>
        <w:rPr>
          <w:spacing w:val="-2"/>
        </w:rPr>
        <w:t> </w:t>
      </w:r>
      <w:r>
        <w:rPr/>
        <w:t>out of</w:t>
      </w:r>
      <w:r>
        <w:rPr>
          <w:spacing w:val="-1"/>
        </w:rPr>
        <w:t> </w:t>
      </w:r>
      <w:r>
        <w:rPr/>
        <w:t>school with no formal education. This shows the existence of an increased importance that is being attached to education among South western individuals in Nigeria.</w:t>
      </w:r>
    </w:p>
    <w:p>
      <w:pPr>
        <w:pStyle w:val="BodyText"/>
        <w:spacing w:before="139"/>
      </w:pPr>
    </w:p>
    <w:p>
      <w:pPr>
        <w:pStyle w:val="BodyText"/>
        <w:spacing w:line="360" w:lineRule="auto"/>
        <w:ind w:left="920" w:right="1080"/>
        <w:jc w:val="both"/>
      </w:pPr>
      <w:r>
        <w:rPr/>
        <w:t>Similarly, observation in the hawkers‘ parents living pattern shows that majority (57.8%) have their parents living together and (94.4%) hawk after school hours. Explanation to the hawking after school hours could be that caregivers are becoming unable to meet up with the increasing economic demands that come with educating their children. Their premise for hawking showed that they were involved in the supplementation of income of their families so</w:t>
      </w:r>
      <w:r>
        <w:rPr>
          <w:spacing w:val="7"/>
        </w:rPr>
        <w:t> </w:t>
      </w:r>
      <w:r>
        <w:rPr/>
        <w:t>as</w:t>
      </w:r>
      <w:r>
        <w:rPr>
          <w:spacing w:val="9"/>
        </w:rPr>
        <w:t> </w:t>
      </w:r>
      <w:r>
        <w:rPr/>
        <w:t>to</w:t>
      </w:r>
      <w:r>
        <w:rPr>
          <w:spacing w:val="10"/>
        </w:rPr>
        <w:t> </w:t>
      </w:r>
      <w:r>
        <w:rPr/>
        <w:t>help</w:t>
      </w:r>
      <w:r>
        <w:rPr>
          <w:spacing w:val="10"/>
        </w:rPr>
        <w:t> </w:t>
      </w:r>
      <w:r>
        <w:rPr/>
        <w:t>their</w:t>
      </w:r>
      <w:r>
        <w:rPr>
          <w:spacing w:val="8"/>
        </w:rPr>
        <w:t> </w:t>
      </w:r>
      <w:r>
        <w:rPr/>
        <w:t>parents</w:t>
      </w:r>
      <w:r>
        <w:rPr>
          <w:spacing w:val="10"/>
        </w:rPr>
        <w:t> </w:t>
      </w:r>
      <w:r>
        <w:rPr/>
        <w:t>meet</w:t>
      </w:r>
      <w:r>
        <w:rPr>
          <w:spacing w:val="10"/>
        </w:rPr>
        <w:t> </w:t>
      </w:r>
      <w:r>
        <w:rPr/>
        <w:t>basic</w:t>
      </w:r>
      <w:r>
        <w:rPr>
          <w:spacing w:val="8"/>
        </w:rPr>
        <w:t> </w:t>
      </w:r>
      <w:r>
        <w:rPr/>
        <w:t>needs.</w:t>
      </w:r>
      <w:r>
        <w:rPr>
          <w:spacing w:val="9"/>
        </w:rPr>
        <w:t> </w:t>
      </w:r>
      <w:r>
        <w:rPr/>
        <w:t>This</w:t>
      </w:r>
      <w:r>
        <w:rPr>
          <w:spacing w:val="13"/>
        </w:rPr>
        <w:t> </w:t>
      </w:r>
      <w:r>
        <w:rPr/>
        <w:t>explanation</w:t>
      </w:r>
      <w:r>
        <w:rPr>
          <w:spacing w:val="9"/>
        </w:rPr>
        <w:t> </w:t>
      </w:r>
      <w:r>
        <w:rPr/>
        <w:t>was</w:t>
      </w:r>
      <w:r>
        <w:rPr>
          <w:spacing w:val="9"/>
        </w:rPr>
        <w:t> </w:t>
      </w:r>
      <w:r>
        <w:rPr/>
        <w:t>supported</w:t>
      </w:r>
      <w:r>
        <w:rPr>
          <w:spacing w:val="10"/>
        </w:rPr>
        <w:t> </w:t>
      </w:r>
      <w:r>
        <w:rPr/>
        <w:t>by</w:t>
      </w:r>
      <w:r>
        <w:rPr>
          <w:spacing w:val="6"/>
        </w:rPr>
        <w:t> </w:t>
      </w:r>
      <w:r>
        <w:rPr/>
        <w:t>Fawole</w:t>
      </w:r>
      <w:r>
        <w:rPr>
          <w:spacing w:val="8"/>
        </w:rPr>
        <w:t> </w:t>
      </w:r>
      <w:r>
        <w:rPr/>
        <w:t>et</w:t>
      </w:r>
      <w:r>
        <w:rPr>
          <w:spacing w:val="13"/>
        </w:rPr>
        <w:t> </w:t>
      </w:r>
      <w:r>
        <w:rPr>
          <w:spacing w:val="-5"/>
        </w:rPr>
        <w:t>al</w:t>
      </w:r>
    </w:p>
    <w:p>
      <w:pPr>
        <w:spacing w:after="0" w:line="360" w:lineRule="auto"/>
        <w:jc w:val="both"/>
        <w:sectPr>
          <w:pgSz w:w="12240" w:h="15840"/>
          <w:pgMar w:header="0" w:footer="768" w:top="1820" w:bottom="960" w:left="880" w:right="360"/>
        </w:sectPr>
      </w:pPr>
    </w:p>
    <w:p>
      <w:pPr>
        <w:pStyle w:val="BodyText"/>
        <w:spacing w:line="360" w:lineRule="auto" w:before="74"/>
        <w:ind w:left="920" w:right="1075"/>
        <w:jc w:val="both"/>
      </w:pPr>
      <w:r>
        <w:rPr/>
        <w:drawing>
          <wp:anchor distT="0" distB="0" distL="0" distR="0" allowOverlap="1" layoutInCell="1" locked="0" behindDoc="1" simplePos="0" relativeHeight="482356224">
            <wp:simplePos x="0" y="0"/>
            <wp:positionH relativeFrom="page">
              <wp:posOffset>1280413</wp:posOffset>
            </wp:positionH>
            <wp:positionV relativeFrom="paragraph">
              <wp:posOffset>1546225</wp:posOffset>
            </wp:positionV>
            <wp:extent cx="5296408" cy="5236400"/>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5" cstate="print"/>
                    <a:stretch>
                      <a:fillRect/>
                    </a:stretch>
                  </pic:blipFill>
                  <pic:spPr>
                    <a:xfrm>
                      <a:off x="0" y="0"/>
                      <a:ext cx="5296408" cy="5236400"/>
                    </a:xfrm>
                    <a:prstGeom prst="rect">
                      <a:avLst/>
                    </a:prstGeom>
                  </pic:spPr>
                </pic:pic>
              </a:graphicData>
            </a:graphic>
          </wp:anchor>
        </w:drawing>
      </w:r>
      <w:r>
        <w:rPr/>
        <w:t>(2002) and Anarfi et al (1997). A look at the consumption of psychoactive substance by female</w:t>
      </w:r>
      <w:r>
        <w:rPr>
          <w:spacing w:val="-4"/>
        </w:rPr>
        <w:t> </w:t>
      </w:r>
      <w:r>
        <w:rPr/>
        <w:t>hawkers</w:t>
      </w:r>
      <w:r>
        <w:rPr>
          <w:spacing w:val="-3"/>
        </w:rPr>
        <w:t> </w:t>
      </w:r>
      <w:r>
        <w:rPr/>
        <w:t>shows</w:t>
      </w:r>
      <w:r>
        <w:rPr>
          <w:spacing w:val="-3"/>
        </w:rPr>
        <w:t> </w:t>
      </w:r>
      <w:r>
        <w:rPr/>
        <w:t>that</w:t>
      </w:r>
      <w:r>
        <w:rPr>
          <w:spacing w:val="-3"/>
        </w:rPr>
        <w:t> </w:t>
      </w:r>
      <w:r>
        <w:rPr/>
        <w:t>10.0%</w:t>
      </w:r>
      <w:r>
        <w:rPr>
          <w:spacing w:val="-3"/>
        </w:rPr>
        <w:t> </w:t>
      </w:r>
      <w:r>
        <w:rPr/>
        <w:t>of</w:t>
      </w:r>
      <w:r>
        <w:rPr>
          <w:spacing w:val="-4"/>
        </w:rPr>
        <w:t> </w:t>
      </w:r>
      <w:r>
        <w:rPr/>
        <w:t>the</w:t>
      </w:r>
      <w:r>
        <w:rPr>
          <w:spacing w:val="-3"/>
        </w:rPr>
        <w:t> </w:t>
      </w:r>
      <w:r>
        <w:rPr/>
        <w:t>hawkers</w:t>
      </w:r>
      <w:r>
        <w:rPr>
          <w:spacing w:val="-2"/>
        </w:rPr>
        <w:t> </w:t>
      </w:r>
      <w:r>
        <w:rPr/>
        <w:t>had</w:t>
      </w:r>
      <w:r>
        <w:rPr>
          <w:spacing w:val="-3"/>
        </w:rPr>
        <w:t> </w:t>
      </w:r>
      <w:r>
        <w:rPr/>
        <w:t>ever</w:t>
      </w:r>
      <w:r>
        <w:rPr>
          <w:spacing w:val="-3"/>
        </w:rPr>
        <w:t> </w:t>
      </w:r>
      <w:r>
        <w:rPr/>
        <w:t>taken</w:t>
      </w:r>
      <w:r>
        <w:rPr>
          <w:spacing w:val="-1"/>
        </w:rPr>
        <w:t> </w:t>
      </w:r>
      <w:r>
        <w:rPr/>
        <w:t>alcoholic</w:t>
      </w:r>
      <w:r>
        <w:rPr>
          <w:spacing w:val="-2"/>
        </w:rPr>
        <w:t> </w:t>
      </w:r>
      <w:r>
        <w:rPr/>
        <w:t>substances. This</w:t>
      </w:r>
      <w:r>
        <w:rPr>
          <w:spacing w:val="-3"/>
        </w:rPr>
        <w:t> </w:t>
      </w:r>
      <w:r>
        <w:rPr/>
        <w:t>is in line with findings from Ajuwon et al (2001a) which showed that 13% of adolescents reported alcohol consumption. This observation reveals the free circulation and how accessible it is, especially by adolescents, to obtain psychoactive substances despite the existence of Minimum Legal Drinking Age (MLDA) that prohibits adolescents less than 18 years from purchasing and consuming psychoactive substances (International Centre for Alcohol Policies, 2010).</w:t>
      </w:r>
    </w:p>
    <w:p>
      <w:pPr>
        <w:pStyle w:val="BodyText"/>
        <w:spacing w:before="138"/>
      </w:pPr>
    </w:p>
    <w:p>
      <w:pPr>
        <w:pStyle w:val="BodyText"/>
        <w:spacing w:line="360" w:lineRule="auto"/>
        <w:ind w:left="920" w:right="1072"/>
        <w:jc w:val="both"/>
      </w:pPr>
      <w:r>
        <w:rPr/>
        <w:t>Evidence</w:t>
      </w:r>
      <w:r>
        <w:rPr>
          <w:spacing w:val="-2"/>
        </w:rPr>
        <w:t> </w:t>
      </w:r>
      <w:r>
        <w:rPr/>
        <w:t>from</w:t>
      </w:r>
      <w:r>
        <w:rPr>
          <w:spacing w:val="-1"/>
        </w:rPr>
        <w:t> </w:t>
      </w:r>
      <w:r>
        <w:rPr/>
        <w:t>the</w:t>
      </w:r>
      <w:r>
        <w:rPr>
          <w:spacing w:val="-2"/>
        </w:rPr>
        <w:t> </w:t>
      </w:r>
      <w:r>
        <w:rPr/>
        <w:t>sexual</w:t>
      </w:r>
      <w:r>
        <w:rPr>
          <w:spacing w:val="-1"/>
        </w:rPr>
        <w:t> </w:t>
      </w:r>
      <w:r>
        <w:rPr/>
        <w:t>behavior</w:t>
      </w:r>
      <w:r>
        <w:rPr>
          <w:spacing w:val="-2"/>
        </w:rPr>
        <w:t> </w:t>
      </w:r>
      <w:r>
        <w:rPr/>
        <w:t>of</w:t>
      </w:r>
      <w:r>
        <w:rPr>
          <w:spacing w:val="-2"/>
        </w:rPr>
        <w:t> </w:t>
      </w:r>
      <w:r>
        <w:rPr/>
        <w:t>respondents‘ shows</w:t>
      </w:r>
      <w:r>
        <w:rPr>
          <w:spacing w:val="-1"/>
        </w:rPr>
        <w:t> </w:t>
      </w:r>
      <w:r>
        <w:rPr/>
        <w:t>that</w:t>
      </w:r>
      <w:r>
        <w:rPr>
          <w:spacing w:val="-1"/>
        </w:rPr>
        <w:t> </w:t>
      </w:r>
      <w:r>
        <w:rPr/>
        <w:t>48.2%</w:t>
      </w:r>
      <w:r>
        <w:rPr>
          <w:spacing w:val="-4"/>
        </w:rPr>
        <w:t> </w:t>
      </w:r>
      <w:r>
        <w:rPr/>
        <w:t>of</w:t>
      </w:r>
      <w:r>
        <w:rPr>
          <w:spacing w:val="-2"/>
        </w:rPr>
        <w:t> </w:t>
      </w:r>
      <w:r>
        <w:rPr/>
        <w:t>the</w:t>
      </w:r>
      <w:r>
        <w:rPr>
          <w:spacing w:val="-3"/>
        </w:rPr>
        <w:t> </w:t>
      </w:r>
      <w:r>
        <w:rPr/>
        <w:t>respondents</w:t>
      </w:r>
      <w:r>
        <w:rPr>
          <w:spacing w:val="-1"/>
        </w:rPr>
        <w:t> </w:t>
      </w:r>
      <w:r>
        <w:rPr/>
        <w:t>have a boyfriend. This is consistent with the findings reported by Ajuwon et al (2001a) but is in contrast with that reported by Ikechebelu et al (2008) as all the hawkers had no boyfriends. This observation reveals the existence of poor monitoring and unguided upbringing that</w:t>
      </w:r>
      <w:r>
        <w:rPr>
          <w:spacing w:val="40"/>
        </w:rPr>
        <w:t> </w:t>
      </w:r>
      <w:r>
        <w:rPr/>
        <w:t>exists between parents and their children. It also shows the extent to which parents are</w:t>
      </w:r>
      <w:r>
        <w:rPr>
          <w:spacing w:val="40"/>
        </w:rPr>
        <w:t> </w:t>
      </w:r>
      <w:r>
        <w:rPr/>
        <w:t>closely related and how friendly and loving the home environment is that increases the capacity of children to discuss matters that concern them. Similarly, sexual initiation among these adolescents shows that 21.2% have had sex at a mean age of 14.7 years. This is similar to findings by Ajuwon et al (2001b) and simply reveals the existence of early sexual</w:t>
      </w:r>
      <w:r>
        <w:rPr>
          <w:spacing w:val="40"/>
        </w:rPr>
        <w:t> </w:t>
      </w:r>
      <w:r>
        <w:rPr/>
        <w:t>initiation despite efforts to reverse this trend among adolescents.</w:t>
      </w:r>
    </w:p>
    <w:p>
      <w:pPr>
        <w:pStyle w:val="BodyText"/>
        <w:spacing w:before="145"/>
      </w:pPr>
    </w:p>
    <w:p>
      <w:pPr>
        <w:pStyle w:val="Heading2"/>
      </w:pPr>
      <w:r>
        <w:rPr/>
        <w:t>Knowledge</w:t>
      </w:r>
      <w:r>
        <w:rPr>
          <w:spacing w:val="-2"/>
        </w:rPr>
        <w:t> </w:t>
      </w:r>
      <w:r>
        <w:rPr/>
        <w:t>of</w:t>
      </w:r>
      <w:r>
        <w:rPr>
          <w:spacing w:val="-3"/>
        </w:rPr>
        <w:t> </w:t>
      </w:r>
      <w:r>
        <w:rPr/>
        <w:t>sexual</w:t>
      </w:r>
      <w:r>
        <w:rPr>
          <w:spacing w:val="-2"/>
        </w:rPr>
        <w:t> </w:t>
      </w:r>
      <w:r>
        <w:rPr/>
        <w:t>abuse</w:t>
      </w:r>
      <w:r>
        <w:rPr>
          <w:spacing w:val="-2"/>
        </w:rPr>
        <w:t> </w:t>
      </w:r>
      <w:r>
        <w:rPr/>
        <w:t>among</w:t>
      </w:r>
      <w:r>
        <w:rPr>
          <w:spacing w:val="-2"/>
        </w:rPr>
        <w:t> hawkers</w:t>
      </w:r>
    </w:p>
    <w:p>
      <w:pPr>
        <w:pStyle w:val="BodyText"/>
        <w:spacing w:line="360" w:lineRule="auto" w:before="132"/>
        <w:ind w:left="920" w:right="1076"/>
        <w:jc w:val="both"/>
      </w:pPr>
      <w:r>
        <w:rPr/>
        <w:t>The most reported form of sexual abuse which is unwanted sexual activity between a man</w:t>
      </w:r>
      <w:r>
        <w:rPr>
          <w:spacing w:val="40"/>
        </w:rPr>
        <w:t> </w:t>
      </w:r>
      <w:r>
        <w:rPr/>
        <w:t>and any female against her wish was reported by 65.1% of the respondents. This is not surprising as rape is well recognized in the minds of people as the only existing form of sexual abuse. It can be inferred that the respondents‘ knowledge about contact and non- contact forms of sexual abuse has been obscured and may not have been clearly understood. Second, the lack of adequate age-appropriate sex education prevention programs in schools</w:t>
      </w:r>
      <w:r>
        <w:rPr>
          <w:spacing w:val="40"/>
        </w:rPr>
        <w:t> </w:t>
      </w:r>
      <w:r>
        <w:rPr/>
        <w:t>as a result of cultural conservatism and lack of knowledgeable, qualified teachers and appropriate teaching methods may contribute to a lack of awareness of other forms of sexual abuse.</w:t>
      </w:r>
      <w:r>
        <w:rPr>
          <w:spacing w:val="25"/>
        </w:rPr>
        <w:t> </w:t>
      </w:r>
      <w:r>
        <w:rPr/>
        <w:t>This</w:t>
      </w:r>
      <w:r>
        <w:rPr>
          <w:spacing w:val="28"/>
        </w:rPr>
        <w:t> </w:t>
      </w:r>
      <w:r>
        <w:rPr/>
        <w:t>lack</w:t>
      </w:r>
      <w:r>
        <w:rPr>
          <w:spacing w:val="27"/>
        </w:rPr>
        <w:t> </w:t>
      </w:r>
      <w:r>
        <w:rPr/>
        <w:t>of</w:t>
      </w:r>
      <w:r>
        <w:rPr>
          <w:spacing w:val="26"/>
        </w:rPr>
        <w:t> </w:t>
      </w:r>
      <w:r>
        <w:rPr/>
        <w:t>knowledge</w:t>
      </w:r>
      <w:r>
        <w:rPr>
          <w:spacing w:val="26"/>
        </w:rPr>
        <w:t> </w:t>
      </w:r>
      <w:r>
        <w:rPr/>
        <w:t>of</w:t>
      </w:r>
      <w:r>
        <w:rPr>
          <w:spacing w:val="26"/>
        </w:rPr>
        <w:t> </w:t>
      </w:r>
      <w:r>
        <w:rPr/>
        <w:t>other</w:t>
      </w:r>
      <w:r>
        <w:rPr>
          <w:spacing w:val="26"/>
        </w:rPr>
        <w:t> </w:t>
      </w:r>
      <w:r>
        <w:rPr/>
        <w:t>types</w:t>
      </w:r>
      <w:r>
        <w:rPr>
          <w:spacing w:val="28"/>
        </w:rPr>
        <w:t> </w:t>
      </w:r>
      <w:r>
        <w:rPr/>
        <w:t>of</w:t>
      </w:r>
      <w:r>
        <w:rPr>
          <w:spacing w:val="32"/>
        </w:rPr>
        <w:t> </w:t>
      </w:r>
      <w:r>
        <w:rPr/>
        <w:t>sexual</w:t>
      </w:r>
      <w:r>
        <w:rPr>
          <w:spacing w:val="28"/>
        </w:rPr>
        <w:t> </w:t>
      </w:r>
      <w:r>
        <w:rPr/>
        <w:t>abuse,</w:t>
      </w:r>
      <w:r>
        <w:rPr>
          <w:spacing w:val="27"/>
        </w:rPr>
        <w:t> </w:t>
      </w:r>
      <w:r>
        <w:rPr/>
        <w:t>according</w:t>
      </w:r>
      <w:r>
        <w:rPr>
          <w:spacing w:val="27"/>
        </w:rPr>
        <w:t> </w:t>
      </w:r>
      <w:r>
        <w:rPr/>
        <w:t>to</w:t>
      </w:r>
      <w:r>
        <w:rPr>
          <w:spacing w:val="29"/>
        </w:rPr>
        <w:t> </w:t>
      </w:r>
      <w:r>
        <w:rPr/>
        <w:t>Tang</w:t>
      </w:r>
      <w:r>
        <w:rPr>
          <w:spacing w:val="25"/>
        </w:rPr>
        <w:t> </w:t>
      </w:r>
      <w:r>
        <w:rPr/>
        <w:t>and</w:t>
      </w:r>
      <w:r>
        <w:rPr>
          <w:spacing w:val="29"/>
        </w:rPr>
        <w:t> </w:t>
      </w:r>
      <w:r>
        <w:rPr>
          <w:spacing w:val="-5"/>
        </w:rPr>
        <w:t>Yan</w:t>
      </w:r>
    </w:p>
    <w:p>
      <w:pPr>
        <w:spacing w:after="0" w:line="360" w:lineRule="auto"/>
        <w:jc w:val="both"/>
        <w:sectPr>
          <w:pgSz w:w="12240" w:h="15840"/>
          <w:pgMar w:header="0" w:footer="768" w:top="1360" w:bottom="960" w:left="880" w:right="360"/>
        </w:sectPr>
      </w:pPr>
    </w:p>
    <w:p>
      <w:pPr>
        <w:pStyle w:val="BodyText"/>
        <w:spacing w:line="360" w:lineRule="auto" w:before="74"/>
        <w:ind w:left="920" w:right="1076"/>
        <w:jc w:val="both"/>
      </w:pPr>
      <w:r>
        <w:rPr/>
        <w:t>(2004) may</w:t>
      </w:r>
      <w:r>
        <w:rPr>
          <w:spacing w:val="-4"/>
        </w:rPr>
        <w:t> </w:t>
      </w:r>
      <w:r>
        <w:rPr/>
        <w:t>put many young</w:t>
      </w:r>
      <w:r>
        <w:rPr>
          <w:spacing w:val="-2"/>
        </w:rPr>
        <w:t> </w:t>
      </w:r>
      <w:r>
        <w:rPr/>
        <w:t>females at increased risk of being</w:t>
      </w:r>
      <w:r>
        <w:rPr>
          <w:spacing w:val="-2"/>
        </w:rPr>
        <w:t> </w:t>
      </w:r>
      <w:r>
        <w:rPr/>
        <w:t>sexually</w:t>
      </w:r>
      <w:r>
        <w:rPr>
          <w:spacing w:val="-4"/>
        </w:rPr>
        <w:t> </w:t>
      </w:r>
      <w:r>
        <w:rPr/>
        <w:t>abused or even being abused continuously by the same perpetrator.</w:t>
      </w:r>
    </w:p>
    <w:p>
      <w:pPr>
        <w:pStyle w:val="BodyText"/>
      </w:pPr>
    </w:p>
    <w:p>
      <w:pPr>
        <w:pStyle w:val="BodyText"/>
        <w:spacing w:line="360" w:lineRule="auto" w:before="1"/>
        <w:ind w:left="920" w:right="1077"/>
        <w:jc w:val="both"/>
      </w:pPr>
      <w:r>
        <w:rPr/>
        <w:drawing>
          <wp:anchor distT="0" distB="0" distL="0" distR="0" allowOverlap="1" layoutInCell="1" locked="0" behindDoc="1" simplePos="0" relativeHeight="482356736">
            <wp:simplePos x="0" y="0"/>
            <wp:positionH relativeFrom="page">
              <wp:posOffset>1280413</wp:posOffset>
            </wp:positionH>
            <wp:positionV relativeFrom="paragraph">
              <wp:posOffset>798254</wp:posOffset>
            </wp:positionV>
            <wp:extent cx="5296408" cy="5236400"/>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5" cstate="print"/>
                    <a:stretch>
                      <a:fillRect/>
                    </a:stretch>
                  </pic:blipFill>
                  <pic:spPr>
                    <a:xfrm>
                      <a:off x="0" y="0"/>
                      <a:ext cx="5296408" cy="5236400"/>
                    </a:xfrm>
                    <a:prstGeom prst="rect">
                      <a:avLst/>
                    </a:prstGeom>
                  </pic:spPr>
                </pic:pic>
              </a:graphicData>
            </a:graphic>
          </wp:anchor>
        </w:drawing>
      </w:r>
      <w:r>
        <w:rPr/>
        <w:t>Observation from the relationship between age and knowledge score of respondents revealed an interesting trend. Although Woolley and Gabriels (1999) showed that adolescents knowledge of sexual abuse increases with age, in this study, those that were within the age range of 14-17 years of age had poor knowledge of what constitute sexual abuse. This is in sharp contrast with findings from a study by Davis and Gidycz (2000). He stated that during</w:t>
      </w:r>
      <w:r>
        <w:rPr>
          <w:spacing w:val="40"/>
        </w:rPr>
        <w:t> </w:t>
      </w:r>
      <w:r>
        <w:rPr/>
        <w:t>a sexual abuse prevention program, younger children appeared to demonstrate greatest gains in knowledge. This difference could be that other developed countries are taking the lead to incorporate the policy of teaching sexuality education to younger children compared to developing countries who perceive the introduction of sexuality education as capable of increasing promiscuity among adolescents. Thus, young adolescents, who in the process of growth, become deficient in the concept of sexual abuse. Another explanation to this trend could be the methodology of information dissemination. Merging both young and older adolescents and using same training methods for both categories of adolescents could result in poor grasp of concept of sexual abuse among older adolescents but may favor the young </w:t>
      </w:r>
      <w:r>
        <w:rPr>
          <w:spacing w:val="-2"/>
        </w:rPr>
        <w:t>adolescents.</w:t>
      </w:r>
    </w:p>
    <w:p>
      <w:pPr>
        <w:pStyle w:val="BodyText"/>
        <w:spacing w:before="144"/>
      </w:pPr>
    </w:p>
    <w:p>
      <w:pPr>
        <w:pStyle w:val="Heading2"/>
      </w:pPr>
      <w:bookmarkStart w:name="_TOC_250004" w:id="32"/>
      <w:r>
        <w:rPr/>
        <w:t>Experience</w:t>
      </w:r>
      <w:r>
        <w:rPr>
          <w:spacing w:val="-3"/>
        </w:rPr>
        <w:t> </w:t>
      </w:r>
      <w:r>
        <w:rPr/>
        <w:t>of sexual </w:t>
      </w:r>
      <w:bookmarkEnd w:id="32"/>
      <w:r>
        <w:rPr>
          <w:spacing w:val="-4"/>
        </w:rPr>
        <w:t>abuse</w:t>
      </w:r>
    </w:p>
    <w:p>
      <w:pPr>
        <w:pStyle w:val="BodyText"/>
        <w:spacing w:line="360" w:lineRule="auto" w:before="132"/>
        <w:ind w:left="920" w:right="1075"/>
        <w:jc w:val="both"/>
      </w:pPr>
      <w:r>
        <w:rPr/>
        <w:t>The prevalence of those who have ever experienced at least a form of sexual abuse was 69.0% while 68.3% have experienced at least one form of sexual abuse in the last 3 months preceding the study. This finding is a frightening situation despite the fact that Nigeria is signatory to the UNCRC of 1989 (Part 1 section 34) and Child Right Act of 2003 (Part 1 section 2 sub-section 1) both of which condemns sexual abuse for a child. This situation is also supported by the report of journalist in Nigeria in the past four years on incidence of</w:t>
      </w:r>
      <w:r>
        <w:rPr>
          <w:spacing w:val="40"/>
        </w:rPr>
        <w:t> </w:t>
      </w:r>
      <w:r>
        <w:rPr/>
        <w:t>rape among female children (Akinsanmi, 2008). This finding is comparable to that by Abdulkadir et al (2011) which states that 95.1% of girls between 3-18 years have</w:t>
      </w:r>
      <w:r>
        <w:rPr>
          <w:spacing w:val="80"/>
        </w:rPr>
        <w:t> </w:t>
      </w:r>
      <w:r>
        <w:rPr/>
        <w:t>experienced sexual abuse. The differences in the study methodology, inclusion of younger children and socio-cultural differences could have contributed to the difference between this study</w:t>
      </w:r>
      <w:r>
        <w:rPr>
          <w:spacing w:val="38"/>
        </w:rPr>
        <w:t> </w:t>
      </w:r>
      <w:r>
        <w:rPr/>
        <w:t>and</w:t>
      </w:r>
      <w:r>
        <w:rPr>
          <w:spacing w:val="42"/>
        </w:rPr>
        <w:t> </w:t>
      </w:r>
      <w:r>
        <w:rPr/>
        <w:t>that</w:t>
      </w:r>
      <w:r>
        <w:rPr>
          <w:spacing w:val="44"/>
        </w:rPr>
        <w:t> </w:t>
      </w:r>
      <w:r>
        <w:rPr/>
        <w:t>by</w:t>
      </w:r>
      <w:r>
        <w:rPr>
          <w:spacing w:val="40"/>
        </w:rPr>
        <w:t> </w:t>
      </w:r>
      <w:r>
        <w:rPr/>
        <w:t>Abdulkadir</w:t>
      </w:r>
      <w:r>
        <w:rPr>
          <w:spacing w:val="43"/>
        </w:rPr>
        <w:t> </w:t>
      </w:r>
      <w:r>
        <w:rPr/>
        <w:t>et</w:t>
      </w:r>
      <w:r>
        <w:rPr>
          <w:spacing w:val="43"/>
        </w:rPr>
        <w:t> </w:t>
      </w:r>
      <w:r>
        <w:rPr/>
        <w:t>al</w:t>
      </w:r>
      <w:r>
        <w:rPr>
          <w:spacing w:val="48"/>
        </w:rPr>
        <w:t> </w:t>
      </w:r>
      <w:r>
        <w:rPr/>
        <w:t>(2011).</w:t>
      </w:r>
      <w:r>
        <w:rPr>
          <w:spacing w:val="42"/>
        </w:rPr>
        <w:t> </w:t>
      </w:r>
      <w:r>
        <w:rPr/>
        <w:t>The</w:t>
      </w:r>
      <w:r>
        <w:rPr>
          <w:spacing w:val="43"/>
        </w:rPr>
        <w:t> </w:t>
      </w:r>
      <w:r>
        <w:rPr/>
        <w:t>retrospective</w:t>
      </w:r>
      <w:r>
        <w:rPr>
          <w:spacing w:val="43"/>
        </w:rPr>
        <w:t> </w:t>
      </w:r>
      <w:r>
        <w:rPr/>
        <w:t>review</w:t>
      </w:r>
      <w:r>
        <w:rPr>
          <w:spacing w:val="42"/>
        </w:rPr>
        <w:t> </w:t>
      </w:r>
      <w:r>
        <w:rPr/>
        <w:t>by</w:t>
      </w:r>
      <w:r>
        <w:rPr>
          <w:spacing w:val="41"/>
        </w:rPr>
        <w:t> </w:t>
      </w:r>
      <w:r>
        <w:rPr/>
        <w:t>Abdulkadir</w:t>
      </w:r>
      <w:r>
        <w:rPr>
          <w:spacing w:val="42"/>
        </w:rPr>
        <w:t> </w:t>
      </w:r>
      <w:r>
        <w:rPr/>
        <w:t>et</w:t>
      </w:r>
      <w:r>
        <w:rPr>
          <w:spacing w:val="44"/>
        </w:rPr>
        <w:t> </w:t>
      </w:r>
      <w:r>
        <w:rPr>
          <w:spacing w:val="-5"/>
        </w:rPr>
        <w:t>al</w:t>
      </w:r>
    </w:p>
    <w:p>
      <w:pPr>
        <w:spacing w:after="0" w:line="360" w:lineRule="auto"/>
        <w:jc w:val="both"/>
        <w:sectPr>
          <w:pgSz w:w="12240" w:h="15840"/>
          <w:pgMar w:header="0" w:footer="768" w:top="1360" w:bottom="960" w:left="880" w:right="360"/>
        </w:sectPr>
      </w:pPr>
    </w:p>
    <w:p>
      <w:pPr>
        <w:pStyle w:val="BodyText"/>
        <w:spacing w:line="360" w:lineRule="auto" w:before="74"/>
        <w:ind w:left="920" w:right="1076"/>
        <w:jc w:val="both"/>
      </w:pPr>
      <w:r>
        <w:rPr/>
        <w:drawing>
          <wp:anchor distT="0" distB="0" distL="0" distR="0" allowOverlap="1" layoutInCell="1" locked="0" behindDoc="1" simplePos="0" relativeHeight="482357248">
            <wp:simplePos x="0" y="0"/>
            <wp:positionH relativeFrom="page">
              <wp:posOffset>1280413</wp:posOffset>
            </wp:positionH>
            <wp:positionV relativeFrom="paragraph">
              <wp:posOffset>1546225</wp:posOffset>
            </wp:positionV>
            <wp:extent cx="5296408" cy="5236400"/>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5" cstate="print"/>
                    <a:stretch>
                      <a:fillRect/>
                    </a:stretch>
                  </pic:blipFill>
                  <pic:spPr>
                    <a:xfrm>
                      <a:off x="0" y="0"/>
                      <a:ext cx="5296408" cy="5236400"/>
                    </a:xfrm>
                    <a:prstGeom prst="rect">
                      <a:avLst/>
                    </a:prstGeom>
                  </pic:spPr>
                </pic:pic>
              </a:graphicData>
            </a:graphic>
          </wp:anchor>
        </w:drawing>
      </w:r>
      <w:r>
        <w:rPr/>
        <w:t>(2011) of hospital data could have enabled the researcher to identify cases of sexual abuse that needed medical attention while this study would have identified more of contact and</w:t>
      </w:r>
      <w:r>
        <w:rPr>
          <w:spacing w:val="40"/>
        </w:rPr>
        <w:t> </w:t>
      </w:r>
      <w:r>
        <w:rPr/>
        <w:t>non-contact forms of sexual abuse. These findings reflects a decline in the prevention of sexual abuse among young people despite the existence of legal instruments such as part one section 11 sub-section 1 of Child‘s Right Act (2003) and part</w:t>
      </w:r>
      <w:r>
        <w:rPr>
          <w:spacing w:val="-1"/>
        </w:rPr>
        <w:t> </w:t>
      </w:r>
      <w:r>
        <w:rPr/>
        <w:t>1 section 34 of UNCRC (1989) that prohibits the exposure of children to experience of sexual abuse that Nigeria is signatory to. Despite the fact that life imprisonment (part 3 section 31 sub-section 2) and fourteen year jail</w:t>
      </w:r>
      <w:r>
        <w:rPr>
          <w:spacing w:val="-1"/>
        </w:rPr>
        <w:t> </w:t>
      </w:r>
      <w:r>
        <w:rPr/>
        <w:t>term</w:t>
      </w:r>
      <w:r>
        <w:rPr>
          <w:spacing w:val="-1"/>
        </w:rPr>
        <w:t> </w:t>
      </w:r>
      <w:r>
        <w:rPr/>
        <w:t>(part</w:t>
      </w:r>
      <w:r>
        <w:rPr>
          <w:spacing w:val="-2"/>
        </w:rPr>
        <w:t> </w:t>
      </w:r>
      <w:r>
        <w:rPr/>
        <w:t>3</w:t>
      </w:r>
      <w:r>
        <w:rPr>
          <w:spacing w:val="-1"/>
        </w:rPr>
        <w:t> </w:t>
      </w:r>
      <w:r>
        <w:rPr/>
        <w:t>section</w:t>
      </w:r>
      <w:r>
        <w:rPr>
          <w:spacing w:val="-1"/>
        </w:rPr>
        <w:t> </w:t>
      </w:r>
      <w:r>
        <w:rPr/>
        <w:t>32</w:t>
      </w:r>
      <w:r>
        <w:rPr>
          <w:spacing w:val="-1"/>
        </w:rPr>
        <w:t> </w:t>
      </w:r>
      <w:r>
        <w:rPr/>
        <w:t>sub-section</w:t>
      </w:r>
      <w:r>
        <w:rPr>
          <w:spacing w:val="-1"/>
        </w:rPr>
        <w:t> </w:t>
      </w:r>
      <w:r>
        <w:rPr/>
        <w:t>2)</w:t>
      </w:r>
      <w:r>
        <w:rPr>
          <w:spacing w:val="-2"/>
        </w:rPr>
        <w:t> </w:t>
      </w:r>
      <w:r>
        <w:rPr/>
        <w:t>have</w:t>
      </w:r>
      <w:r>
        <w:rPr>
          <w:spacing w:val="-2"/>
        </w:rPr>
        <w:t> </w:t>
      </w:r>
      <w:r>
        <w:rPr/>
        <w:t>been</w:t>
      </w:r>
      <w:r>
        <w:rPr>
          <w:spacing w:val="-1"/>
        </w:rPr>
        <w:t> </w:t>
      </w:r>
      <w:r>
        <w:rPr/>
        <w:t>prescribed</w:t>
      </w:r>
      <w:r>
        <w:rPr>
          <w:spacing w:val="-1"/>
        </w:rPr>
        <w:t> </w:t>
      </w:r>
      <w:r>
        <w:rPr/>
        <w:t>by</w:t>
      </w:r>
      <w:r>
        <w:rPr>
          <w:spacing w:val="-6"/>
        </w:rPr>
        <w:t> </w:t>
      </w:r>
      <w:r>
        <w:rPr/>
        <w:t>Child</w:t>
      </w:r>
      <w:r>
        <w:rPr>
          <w:spacing w:val="-1"/>
        </w:rPr>
        <w:t> </w:t>
      </w:r>
      <w:r>
        <w:rPr/>
        <w:t>Right</w:t>
      </w:r>
      <w:r>
        <w:rPr>
          <w:spacing w:val="-1"/>
        </w:rPr>
        <w:t> </w:t>
      </w:r>
      <w:r>
        <w:rPr/>
        <w:t>Act (2003)</w:t>
      </w:r>
      <w:r>
        <w:rPr>
          <w:spacing w:val="-2"/>
        </w:rPr>
        <w:t> </w:t>
      </w:r>
      <w:r>
        <w:rPr/>
        <w:t>for perpetrators of rape and other acts typical of sexual abuse, this study still reveals an increasing trend in the incidence of sexual abuse. This increase incidence could be due to the existence of gender stereotypes, unequal power distribution between the sexes and cultural perception of sexual entitlement conferred to men by society (ARSRC, 2010, Lalor, 2004, Jejeebhoy et al, 2005 and Annie et al, 2009).</w:t>
      </w:r>
    </w:p>
    <w:p>
      <w:pPr>
        <w:pStyle w:val="BodyText"/>
        <w:spacing w:before="139"/>
      </w:pPr>
    </w:p>
    <w:p>
      <w:pPr>
        <w:pStyle w:val="BodyText"/>
        <w:spacing w:line="360" w:lineRule="auto" w:before="1"/>
        <w:ind w:left="920" w:right="1073"/>
        <w:jc w:val="both"/>
      </w:pPr>
      <w:r>
        <w:rPr/>
        <w:t>Further reason contributing to the rise in incidence of sexual abuse among female hawkers could be seen from the unequal economic and financial status of most families (Celik &amp; Baybuga, 2009). With over half of Nigerian (64%) living in less than US$1.25 daily according to Population Reference Bureau (2009), most homes are forced to engage in extra income earning activities in order to supplement the income of their families (Tinuola, 2011; UNICEF, 2006). Everybody including the girl child is involved in this income generating activities. In the process of hawking, men employ various procedures including deception to sexually</w:t>
      </w:r>
      <w:r>
        <w:rPr>
          <w:spacing w:val="-2"/>
        </w:rPr>
        <w:t> </w:t>
      </w:r>
      <w:r>
        <w:rPr/>
        <w:t>abuse female hawkers. This they do by luring female hawkers and promising to buy up their wares and giving them money in addition. Most of these girls may be shown pornographic pictures and videos. Since these girls are pressure-driven through poverty to</w:t>
      </w:r>
      <w:r>
        <w:rPr>
          <w:spacing w:val="40"/>
        </w:rPr>
        <w:t> </w:t>
      </w:r>
      <w:r>
        <w:rPr/>
        <w:t>sell wares and to submit complete</w:t>
      </w:r>
      <w:r>
        <w:rPr>
          <w:spacing w:val="-1"/>
        </w:rPr>
        <w:t> </w:t>
      </w:r>
      <w:r>
        <w:rPr/>
        <w:t>proceeds of their</w:t>
      </w:r>
      <w:r>
        <w:rPr>
          <w:spacing w:val="-1"/>
        </w:rPr>
        <w:t> </w:t>
      </w:r>
      <w:r>
        <w:rPr/>
        <w:t>wares to their caregivers,</w:t>
      </w:r>
      <w:r>
        <w:rPr>
          <w:spacing w:val="-1"/>
        </w:rPr>
        <w:t> </w:t>
      </w:r>
      <w:r>
        <w:rPr/>
        <w:t>their caregivers are happy to receive money which is vital to the family‘s sustenance without enquiry about the means of such financial returns.</w:t>
      </w:r>
    </w:p>
    <w:p>
      <w:pPr>
        <w:pStyle w:val="BodyText"/>
        <w:spacing w:before="139"/>
      </w:pPr>
    </w:p>
    <w:p>
      <w:pPr>
        <w:pStyle w:val="BodyText"/>
        <w:spacing w:line="360" w:lineRule="auto"/>
        <w:ind w:left="920" w:right="1078"/>
        <w:jc w:val="both"/>
      </w:pPr>
      <w:r>
        <w:rPr/>
        <w:t>About 78.4% and 71.4% of respondents found at Araromi and Ojee markets have</w:t>
      </w:r>
      <w:r>
        <w:rPr>
          <w:spacing w:val="40"/>
        </w:rPr>
        <w:t> </w:t>
      </w:r>
      <w:r>
        <w:rPr/>
        <w:t>experienced at least a form of sexual abuse, according to findings from this study. Observation</w:t>
      </w:r>
      <w:r>
        <w:rPr>
          <w:spacing w:val="-1"/>
        </w:rPr>
        <w:t> </w:t>
      </w:r>
      <w:r>
        <w:rPr/>
        <w:t>in</w:t>
      </w:r>
      <w:r>
        <w:rPr>
          <w:spacing w:val="1"/>
        </w:rPr>
        <w:t> </w:t>
      </w:r>
      <w:r>
        <w:rPr/>
        <w:t>the design</w:t>
      </w:r>
      <w:r>
        <w:rPr>
          <w:spacing w:val="1"/>
        </w:rPr>
        <w:t> </w:t>
      </w:r>
      <w:r>
        <w:rPr/>
        <w:t>and</w:t>
      </w:r>
      <w:r>
        <w:rPr>
          <w:spacing w:val="1"/>
        </w:rPr>
        <w:t> </w:t>
      </w:r>
      <w:r>
        <w:rPr/>
        <w:t>structure</w:t>
      </w:r>
      <w:r>
        <w:rPr>
          <w:spacing w:val="-1"/>
        </w:rPr>
        <w:t> </w:t>
      </w:r>
      <w:r>
        <w:rPr/>
        <w:t>of this</w:t>
      </w:r>
      <w:r>
        <w:rPr>
          <w:spacing w:val="1"/>
        </w:rPr>
        <w:t> </w:t>
      </w:r>
      <w:r>
        <w:rPr/>
        <w:t>markets</w:t>
      </w:r>
      <w:r>
        <w:rPr>
          <w:spacing w:val="1"/>
        </w:rPr>
        <w:t> </w:t>
      </w:r>
      <w:r>
        <w:rPr/>
        <w:t>reveals</w:t>
      </w:r>
      <w:r>
        <w:rPr>
          <w:spacing w:val="1"/>
        </w:rPr>
        <w:t> </w:t>
      </w:r>
      <w:r>
        <w:rPr/>
        <w:t>the</w:t>
      </w:r>
      <w:r>
        <w:rPr>
          <w:spacing w:val="3"/>
        </w:rPr>
        <w:t> </w:t>
      </w:r>
      <w:r>
        <w:rPr/>
        <w:t>existence of inter</w:t>
      </w:r>
      <w:r>
        <w:rPr>
          <w:spacing w:val="2"/>
        </w:rPr>
        <w:t> </w:t>
      </w:r>
      <w:r>
        <w:rPr/>
        <w:t>and</w:t>
      </w:r>
      <w:r>
        <w:rPr>
          <w:spacing w:val="2"/>
        </w:rPr>
        <w:t> </w:t>
      </w:r>
      <w:r>
        <w:rPr>
          <w:spacing w:val="-2"/>
        </w:rPr>
        <w:t>intra</w:t>
      </w:r>
    </w:p>
    <w:p>
      <w:pPr>
        <w:spacing w:after="0" w:line="360" w:lineRule="auto"/>
        <w:jc w:val="both"/>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357760">
            <wp:simplePos x="0" y="0"/>
            <wp:positionH relativeFrom="page">
              <wp:posOffset>1280413</wp:posOffset>
            </wp:positionH>
            <wp:positionV relativeFrom="paragraph">
              <wp:posOffset>1546225</wp:posOffset>
            </wp:positionV>
            <wp:extent cx="5296408" cy="5236400"/>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5" cstate="print"/>
                    <a:stretch>
                      <a:fillRect/>
                    </a:stretch>
                  </pic:blipFill>
                  <pic:spPr>
                    <a:xfrm>
                      <a:off x="0" y="0"/>
                      <a:ext cx="5296408" cy="5236400"/>
                    </a:xfrm>
                    <a:prstGeom prst="rect">
                      <a:avLst/>
                    </a:prstGeom>
                  </pic:spPr>
                </pic:pic>
              </a:graphicData>
            </a:graphic>
          </wp:anchor>
        </w:drawing>
      </w:r>
      <w:r>
        <w:rPr/>
        <w:t>city transport commuters, who and which have been proven to increase the vulnerability of female hawkers (Ajuwon et al., 2001b; Fawole et al., 2002; Okoro &amp; Osawemen, 2005; Orubuloye et al., 1993). Due to the proximity of motor parks (bus and truck stations) within and around these markets, experience of sexual abuse is inevitable as it is composed of populations that are seen travelling, buying and selling. Part of the population in these markets is men with violent or questionable character (Okoro &amp; Osawemen, 2005). With</w:t>
      </w:r>
      <w:r>
        <w:rPr>
          <w:spacing w:val="40"/>
        </w:rPr>
        <w:t> </w:t>
      </w:r>
      <w:r>
        <w:rPr/>
        <w:t>their possession of disposable income and may be being denied of sexual attention, female children who hawk among these markets may be lured or deceived into participating in</w:t>
      </w:r>
      <w:r>
        <w:rPr>
          <w:spacing w:val="40"/>
        </w:rPr>
        <w:t> </w:t>
      </w:r>
      <w:r>
        <w:rPr/>
        <w:t>sexual activities because of female adolescent hawkers huge financial expectations by their </w:t>
      </w:r>
      <w:r>
        <w:rPr>
          <w:spacing w:val="-2"/>
        </w:rPr>
        <w:t>caregivers.</w:t>
      </w:r>
    </w:p>
    <w:p>
      <w:pPr>
        <w:pStyle w:val="BodyText"/>
        <w:spacing w:before="143"/>
      </w:pPr>
    </w:p>
    <w:p>
      <w:pPr>
        <w:pStyle w:val="Heading2"/>
      </w:pPr>
      <w:r>
        <w:rPr/>
        <w:t>Context</w:t>
      </w:r>
      <w:r>
        <w:rPr>
          <w:spacing w:val="-2"/>
        </w:rPr>
        <w:t> </w:t>
      </w:r>
      <w:r>
        <w:rPr/>
        <w:t>of occurrence</w:t>
      </w:r>
      <w:r>
        <w:rPr>
          <w:spacing w:val="-2"/>
        </w:rPr>
        <w:t> </w:t>
      </w:r>
      <w:r>
        <w:rPr/>
        <w:t>of sexual </w:t>
      </w:r>
      <w:r>
        <w:rPr>
          <w:spacing w:val="-2"/>
        </w:rPr>
        <w:t>abuse</w:t>
      </w:r>
    </w:p>
    <w:p>
      <w:pPr>
        <w:pStyle w:val="BodyText"/>
        <w:spacing w:line="360" w:lineRule="auto" w:before="134"/>
        <w:ind w:left="920" w:right="1076"/>
        <w:jc w:val="both"/>
      </w:pPr>
      <w:r>
        <w:rPr/>
        <w:t>Findings from this study reveal that experience of sexual abuse (attempt to rape and actual rape) took place majorly in the evening (58.8% and 40.9% respectively) and in markets (76.1%).</w:t>
      </w:r>
      <w:r>
        <w:rPr>
          <w:spacing w:val="-1"/>
        </w:rPr>
        <w:t> </w:t>
      </w:r>
      <w:r>
        <w:rPr/>
        <w:t>This is comparable</w:t>
      </w:r>
      <w:r>
        <w:rPr>
          <w:spacing w:val="-1"/>
        </w:rPr>
        <w:t> </w:t>
      </w:r>
      <w:r>
        <w:rPr/>
        <w:t>to the</w:t>
      </w:r>
      <w:r>
        <w:rPr>
          <w:spacing w:val="-1"/>
        </w:rPr>
        <w:t> </w:t>
      </w:r>
      <w:r>
        <w:rPr/>
        <w:t>study</w:t>
      </w:r>
      <w:r>
        <w:rPr>
          <w:spacing w:val="-3"/>
        </w:rPr>
        <w:t> </w:t>
      </w:r>
      <w:r>
        <w:rPr/>
        <w:t>conducted by Audu et al (2009) which</w:t>
      </w:r>
      <w:r>
        <w:rPr>
          <w:spacing w:val="-1"/>
        </w:rPr>
        <w:t> </w:t>
      </w:r>
      <w:r>
        <w:rPr/>
        <w:t>revealed that 87.8% of girls working on the streets in Maiduguri (Nigeria) had been exposed to sexual abuse. Certain locations such as motor parks, according to Fawole et al (2002) increase the vulnerability</w:t>
      </w:r>
      <w:r>
        <w:rPr>
          <w:spacing w:val="-3"/>
        </w:rPr>
        <w:t> </w:t>
      </w:r>
      <w:r>
        <w:rPr/>
        <w:t>of females to sexual abuse. So do markets. This is because certain markets with motor parks, in the evening times, seem to harbor more males. Most men who are notorious for perpetration of sexual abuse and could not do so in broad daylight, may see it conducive to do in</w:t>
      </w:r>
      <w:r>
        <w:rPr>
          <w:spacing w:val="-2"/>
        </w:rPr>
        <w:t> </w:t>
      </w:r>
      <w:r>
        <w:rPr/>
        <w:t>the</w:t>
      </w:r>
      <w:r>
        <w:rPr>
          <w:spacing w:val="-1"/>
        </w:rPr>
        <w:t> </w:t>
      </w:r>
      <w:r>
        <w:rPr/>
        <w:t>dark.</w:t>
      </w:r>
      <w:r>
        <w:rPr>
          <w:spacing w:val="-1"/>
        </w:rPr>
        <w:t> </w:t>
      </w:r>
      <w:r>
        <w:rPr/>
        <w:t>This dark</w:t>
      </w:r>
      <w:r>
        <w:rPr>
          <w:spacing w:val="-1"/>
        </w:rPr>
        <w:t> </w:t>
      </w:r>
      <w:r>
        <w:rPr/>
        <w:t>setting, in addition</w:t>
      </w:r>
      <w:r>
        <w:rPr>
          <w:spacing w:val="-2"/>
        </w:rPr>
        <w:t> </w:t>
      </w:r>
      <w:r>
        <w:rPr/>
        <w:t>to</w:t>
      </w:r>
      <w:r>
        <w:rPr>
          <w:spacing w:val="-2"/>
        </w:rPr>
        <w:t> </w:t>
      </w:r>
      <w:r>
        <w:rPr/>
        <w:t>curiosity</w:t>
      </w:r>
      <w:r>
        <w:rPr>
          <w:spacing w:val="-5"/>
        </w:rPr>
        <w:t> </w:t>
      </w:r>
      <w:r>
        <w:rPr/>
        <w:t>of</w:t>
      </w:r>
      <w:r>
        <w:rPr>
          <w:spacing w:val="-1"/>
        </w:rPr>
        <w:t> </w:t>
      </w:r>
      <w:r>
        <w:rPr/>
        <w:t>female</w:t>
      </w:r>
      <w:r>
        <w:rPr>
          <w:spacing w:val="-1"/>
        </w:rPr>
        <w:t> </w:t>
      </w:r>
      <w:r>
        <w:rPr/>
        <w:t>hawkers</w:t>
      </w:r>
      <w:r>
        <w:rPr>
          <w:spacing w:val="-1"/>
        </w:rPr>
        <w:t> </w:t>
      </w:r>
      <w:r>
        <w:rPr/>
        <w:t>to exhaust</w:t>
      </w:r>
      <w:r>
        <w:rPr>
          <w:spacing w:val="-2"/>
        </w:rPr>
        <w:t> </w:t>
      </w:r>
      <w:r>
        <w:rPr/>
        <w:t>their wares creates an inevitable situation for the experience of sexual abuse to occur. Although, a form of sexual abuse experience occured in markets, this does not negate the fact that market is the only location. Moreover, perpetrators home was widely reported by victims of rape.</w:t>
      </w:r>
    </w:p>
    <w:p>
      <w:pPr>
        <w:pStyle w:val="BodyText"/>
        <w:spacing w:before="138"/>
      </w:pPr>
    </w:p>
    <w:p>
      <w:pPr>
        <w:pStyle w:val="BodyText"/>
        <w:spacing w:line="360" w:lineRule="auto"/>
        <w:ind w:left="920" w:right="1076"/>
        <w:jc w:val="both"/>
      </w:pPr>
      <w:r>
        <w:rPr/>
        <w:t>A</w:t>
      </w:r>
      <w:r>
        <w:rPr>
          <w:spacing w:val="-3"/>
        </w:rPr>
        <w:t> </w:t>
      </w:r>
      <w:r>
        <w:rPr/>
        <w:t>greater</w:t>
      </w:r>
      <w:r>
        <w:rPr>
          <w:spacing w:val="-4"/>
        </w:rPr>
        <w:t> </w:t>
      </w:r>
      <w:r>
        <w:rPr/>
        <w:t>proportion</w:t>
      </w:r>
      <w:r>
        <w:rPr>
          <w:spacing w:val="-2"/>
        </w:rPr>
        <w:t> </w:t>
      </w:r>
      <w:r>
        <w:rPr/>
        <w:t>of</w:t>
      </w:r>
      <w:r>
        <w:rPr>
          <w:spacing w:val="-3"/>
        </w:rPr>
        <w:t> </w:t>
      </w:r>
      <w:r>
        <w:rPr/>
        <w:t>respondents</w:t>
      </w:r>
      <w:r>
        <w:rPr>
          <w:spacing w:val="-2"/>
        </w:rPr>
        <w:t> </w:t>
      </w:r>
      <w:r>
        <w:rPr/>
        <w:t>(86.4%)</w:t>
      </w:r>
      <w:r>
        <w:rPr>
          <w:spacing w:val="-3"/>
        </w:rPr>
        <w:t> </w:t>
      </w:r>
      <w:r>
        <w:rPr/>
        <w:t>within</w:t>
      </w:r>
      <w:r>
        <w:rPr>
          <w:spacing w:val="-2"/>
        </w:rPr>
        <w:t> </w:t>
      </w:r>
      <w:r>
        <w:rPr/>
        <w:t>ages</w:t>
      </w:r>
      <w:r>
        <w:rPr>
          <w:spacing w:val="-2"/>
        </w:rPr>
        <w:t> </w:t>
      </w:r>
      <w:r>
        <w:rPr/>
        <w:t>14-17</w:t>
      </w:r>
      <w:r>
        <w:rPr>
          <w:spacing w:val="-2"/>
        </w:rPr>
        <w:t> </w:t>
      </w:r>
      <w:r>
        <w:rPr/>
        <w:t>reported</w:t>
      </w:r>
      <w:r>
        <w:rPr>
          <w:spacing w:val="-2"/>
        </w:rPr>
        <w:t> </w:t>
      </w:r>
      <w:r>
        <w:rPr/>
        <w:t>increased</w:t>
      </w:r>
      <w:r>
        <w:rPr>
          <w:spacing w:val="-2"/>
        </w:rPr>
        <w:t> </w:t>
      </w:r>
      <w:r>
        <w:rPr/>
        <w:t>experience of sexual abuse especially rape. This is higher compared to the findings by Ajuwon et al (2001b) which revealed that 9.0% of female students had experienced rape. This increased incidence of rape could be that, in this decade where the occurrence of HIV infection is more among adult females, males find it easier and safer to rape young females who they perceive to</w:t>
      </w:r>
      <w:r>
        <w:rPr>
          <w:spacing w:val="-1"/>
        </w:rPr>
        <w:t> </w:t>
      </w:r>
      <w:r>
        <w:rPr/>
        <w:t>be less likely</w:t>
      </w:r>
      <w:r>
        <w:rPr>
          <w:spacing w:val="-5"/>
        </w:rPr>
        <w:t> </w:t>
      </w:r>
      <w:r>
        <w:rPr/>
        <w:t>to be infected</w:t>
      </w:r>
      <w:r>
        <w:rPr>
          <w:spacing w:val="-1"/>
        </w:rPr>
        <w:t> </w:t>
      </w:r>
      <w:r>
        <w:rPr/>
        <w:t>with any</w:t>
      </w:r>
      <w:r>
        <w:rPr>
          <w:spacing w:val="-5"/>
        </w:rPr>
        <w:t> </w:t>
      </w:r>
      <w:r>
        <w:rPr/>
        <w:t>STIs than</w:t>
      </w:r>
      <w:r>
        <w:rPr>
          <w:spacing w:val="1"/>
        </w:rPr>
        <w:t> </w:t>
      </w:r>
      <w:r>
        <w:rPr/>
        <w:t>older</w:t>
      </w:r>
      <w:r>
        <w:rPr>
          <w:spacing w:val="-2"/>
        </w:rPr>
        <w:t> </w:t>
      </w:r>
      <w:r>
        <w:rPr/>
        <w:t>adults.</w:t>
      </w:r>
      <w:r>
        <w:rPr>
          <w:spacing w:val="1"/>
        </w:rPr>
        <w:t> </w:t>
      </w:r>
      <w:r>
        <w:rPr/>
        <w:t>In addition,</w:t>
      </w:r>
      <w:r>
        <w:rPr>
          <w:spacing w:val="2"/>
        </w:rPr>
        <w:t> </w:t>
      </w:r>
      <w:r>
        <w:rPr/>
        <w:t>this trend could </w:t>
      </w:r>
      <w:r>
        <w:rPr>
          <w:spacing w:val="-5"/>
        </w:rPr>
        <w:t>be</w:t>
      </w:r>
    </w:p>
    <w:p>
      <w:pPr>
        <w:spacing w:after="0" w:line="360" w:lineRule="auto"/>
        <w:jc w:val="both"/>
        <w:sectPr>
          <w:pgSz w:w="12240" w:h="15840"/>
          <w:pgMar w:header="0" w:footer="768" w:top="1360" w:bottom="960" w:left="880" w:right="360"/>
        </w:sectPr>
      </w:pPr>
    </w:p>
    <w:p>
      <w:pPr>
        <w:pStyle w:val="BodyText"/>
        <w:spacing w:line="360" w:lineRule="auto" w:before="74"/>
        <w:ind w:left="920" w:right="1078"/>
        <w:jc w:val="both"/>
      </w:pPr>
      <w:r>
        <w:rPr/>
        <w:drawing>
          <wp:anchor distT="0" distB="0" distL="0" distR="0" allowOverlap="1" layoutInCell="1" locked="0" behindDoc="1" simplePos="0" relativeHeight="482358272">
            <wp:simplePos x="0" y="0"/>
            <wp:positionH relativeFrom="page">
              <wp:posOffset>1280413</wp:posOffset>
            </wp:positionH>
            <wp:positionV relativeFrom="paragraph">
              <wp:posOffset>1546225</wp:posOffset>
            </wp:positionV>
            <wp:extent cx="5296408" cy="5236400"/>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5" cstate="print"/>
                    <a:stretch>
                      <a:fillRect/>
                    </a:stretch>
                  </pic:blipFill>
                  <pic:spPr>
                    <a:xfrm>
                      <a:off x="0" y="0"/>
                      <a:ext cx="5296408" cy="5236400"/>
                    </a:xfrm>
                    <a:prstGeom prst="rect">
                      <a:avLst/>
                    </a:prstGeom>
                  </pic:spPr>
                </pic:pic>
              </a:graphicData>
            </a:graphic>
          </wp:anchor>
        </w:drawing>
      </w:r>
      <w:r>
        <w:rPr/>
        <w:t>explained from cultural import in the fashion and dressing most females are seen to adore themselves with. Most of these clothings could be sexually</w:t>
      </w:r>
      <w:r>
        <w:rPr>
          <w:spacing w:val="-3"/>
        </w:rPr>
        <w:t> </w:t>
      </w:r>
      <w:r>
        <w:rPr/>
        <w:t>suggestive and may</w:t>
      </w:r>
      <w:r>
        <w:rPr>
          <w:spacing w:val="-3"/>
        </w:rPr>
        <w:t> </w:t>
      </w:r>
      <w:r>
        <w:rPr/>
        <w:t>not cover the sensitive parts of the female body. Appearance of such clothings in settings were the male folk are predominant, some of the males, who perhaps may be under influence of psychoactive substances or may have been denied sexual satisfaction may capitalize that opportunity to sexually abuse these girls. Also, female hawkers‘ lack of contentment of their present financial status may contribute to their experience of rape.</w:t>
      </w:r>
    </w:p>
    <w:p>
      <w:pPr>
        <w:pStyle w:val="BodyText"/>
        <w:spacing w:before="139"/>
      </w:pPr>
    </w:p>
    <w:p>
      <w:pPr>
        <w:pStyle w:val="BodyText"/>
        <w:spacing w:line="360" w:lineRule="auto"/>
        <w:ind w:left="920" w:right="1075"/>
        <w:jc w:val="both"/>
      </w:pPr>
      <w:r>
        <w:rPr/>
        <w:t>Although confirmed by Ajuwon et al (2001b) and other authors, experience of sexual abuse especially</w:t>
      </w:r>
      <w:r>
        <w:rPr>
          <w:spacing w:val="-5"/>
        </w:rPr>
        <w:t> </w:t>
      </w:r>
      <w:r>
        <w:rPr/>
        <w:t>rape and attempted rape</w:t>
      </w:r>
      <w:r>
        <w:rPr>
          <w:spacing w:val="-1"/>
        </w:rPr>
        <w:t> </w:t>
      </w:r>
      <w:r>
        <w:rPr/>
        <w:t>occurred majorly</w:t>
      </w:r>
      <w:r>
        <w:rPr>
          <w:spacing w:val="-5"/>
        </w:rPr>
        <w:t> </w:t>
      </w:r>
      <w:r>
        <w:rPr/>
        <w:t>through the</w:t>
      </w:r>
      <w:r>
        <w:rPr>
          <w:spacing w:val="-1"/>
        </w:rPr>
        <w:t> </w:t>
      </w:r>
      <w:r>
        <w:rPr/>
        <w:t>application of</w:t>
      </w:r>
      <w:r>
        <w:rPr>
          <w:spacing w:val="-1"/>
        </w:rPr>
        <w:t> </w:t>
      </w:r>
      <w:r>
        <w:rPr/>
        <w:t>force (90.8%) and deception (45.1%) via being locked in a corner respectively. This is expected as the power differentials that exist between the perpetrator who is stronger physically and victim, who does not want the experience and gives no consent to it, leaves the perpetrator with no other option than to apply force in perpetrating the act on the victim.</w:t>
      </w:r>
    </w:p>
    <w:p>
      <w:pPr>
        <w:pStyle w:val="BodyText"/>
        <w:spacing w:before="142"/>
      </w:pPr>
    </w:p>
    <w:p>
      <w:pPr>
        <w:pStyle w:val="Heading2"/>
      </w:pPr>
      <w:r>
        <w:rPr/>
        <w:t>Perpetrators</w:t>
      </w:r>
      <w:r>
        <w:rPr>
          <w:spacing w:val="-4"/>
        </w:rPr>
        <w:t> </w:t>
      </w:r>
      <w:r>
        <w:rPr/>
        <w:t>of</w:t>
      </w:r>
      <w:r>
        <w:rPr>
          <w:spacing w:val="-2"/>
        </w:rPr>
        <w:t> </w:t>
      </w:r>
      <w:r>
        <w:rPr/>
        <w:t>sexual</w:t>
      </w:r>
      <w:r>
        <w:rPr>
          <w:spacing w:val="-2"/>
        </w:rPr>
        <w:t> </w:t>
      </w:r>
      <w:r>
        <w:rPr/>
        <w:t>abuse</w:t>
      </w:r>
      <w:r>
        <w:rPr>
          <w:spacing w:val="-3"/>
        </w:rPr>
        <w:t> </w:t>
      </w:r>
      <w:r>
        <w:rPr/>
        <w:t>among</w:t>
      </w:r>
      <w:r>
        <w:rPr>
          <w:spacing w:val="-2"/>
        </w:rPr>
        <w:t> </w:t>
      </w:r>
      <w:r>
        <w:rPr/>
        <w:t>female</w:t>
      </w:r>
      <w:r>
        <w:rPr>
          <w:spacing w:val="-2"/>
        </w:rPr>
        <w:t> hawkers</w:t>
      </w:r>
    </w:p>
    <w:p>
      <w:pPr>
        <w:pStyle w:val="BodyText"/>
        <w:spacing w:line="360" w:lineRule="auto" w:before="135"/>
        <w:ind w:left="920" w:right="1074"/>
        <w:jc w:val="both"/>
      </w:pPr>
      <w:r>
        <w:rPr/>
        <w:t>Findings from this study revealed that greater proportion of respondents identified males in school, neighborhood and markets; traders and customers as the major perpetrators of sexual abuse. This is also consistent with related studies (Abdulkadir et al., 2011; Ajuwon et al., 2001a; Ikechebelu et al., 2008; Okoro &amp; Osawemen, 2005; Patel &amp; Andrew, 2005; Sara,</w:t>
      </w:r>
      <w:r>
        <w:rPr>
          <w:spacing w:val="40"/>
        </w:rPr>
        <w:t> </w:t>
      </w:r>
      <w:r>
        <w:rPr/>
        <w:t>2009 and WHO, 2004). This is expected as this location where females hawk is a beehive of activities for all sort of men known for immoral acts and behaviors (Fawole et al., 2002). Explanation to this could be that when these hawkers dress in a suggestive way, they indirectly attract the attention of men who would want to sexually abuse by luring them in</w:t>
      </w:r>
      <w:r>
        <w:rPr>
          <w:spacing w:val="40"/>
        </w:rPr>
        <w:t> </w:t>
      </w:r>
      <w:r>
        <w:rPr/>
        <w:t>the quest to purchase an item from them. Even their male customers could be seen touching these hawkers in a sexually suggestive manner. Where this form of touch is acceptable by these hawkers, though nonverbally communicated, the perpetrator may see such touch as welcome by the female who may look forward to it. Continuation of this touch and introduction of other grooming process could in the long run lead to experience of other invasive forms of sexual abuse by the female hawker.</w:t>
      </w:r>
    </w:p>
    <w:p>
      <w:pPr>
        <w:spacing w:after="0" w:line="360" w:lineRule="auto"/>
        <w:jc w:val="both"/>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358784">
            <wp:simplePos x="0" y="0"/>
            <wp:positionH relativeFrom="page">
              <wp:posOffset>1280413</wp:posOffset>
            </wp:positionH>
            <wp:positionV relativeFrom="paragraph">
              <wp:posOffset>1546225</wp:posOffset>
            </wp:positionV>
            <wp:extent cx="5296408" cy="5236400"/>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5" cstate="print"/>
                    <a:stretch>
                      <a:fillRect/>
                    </a:stretch>
                  </pic:blipFill>
                  <pic:spPr>
                    <a:xfrm>
                      <a:off x="0" y="0"/>
                      <a:ext cx="5296408" cy="5236400"/>
                    </a:xfrm>
                    <a:prstGeom prst="rect">
                      <a:avLst/>
                    </a:prstGeom>
                  </pic:spPr>
                </pic:pic>
              </a:graphicData>
            </a:graphic>
          </wp:anchor>
        </w:drawing>
      </w:r>
      <w:r>
        <w:rPr/>
        <w:t>Another interesting trend in the experience of rape shows that about 77.3% of reported intimate partners (boyfriends) were perpetrators of rape. This is in line with findings by Jejeebhoy et al (2005) which states that about 51% of boyfriends were perpetrators of rape among girls aged 10-24 years. This behavior is expected if the context of the experience of rape by</w:t>
      </w:r>
      <w:r>
        <w:rPr>
          <w:spacing w:val="-4"/>
        </w:rPr>
        <w:t> </w:t>
      </w:r>
      <w:r>
        <w:rPr/>
        <w:t>the victim is non-consensual. This is because being</w:t>
      </w:r>
      <w:r>
        <w:rPr>
          <w:spacing w:val="-2"/>
        </w:rPr>
        <w:t> </w:t>
      </w:r>
      <w:r>
        <w:rPr/>
        <w:t>in a relationship with a male who spends on her girl friend materially and financially creates a platform for sexual abuse to be inevitable (Ajuwon et al., 2001a). Where the female partner does not consent to the sexual demands of her male partner, he is left with no option than to resort to forcefully obtaining sexual gratification from the female partner.</w:t>
      </w:r>
    </w:p>
    <w:p>
      <w:pPr>
        <w:pStyle w:val="BodyText"/>
        <w:spacing w:before="144"/>
      </w:pPr>
    </w:p>
    <w:p>
      <w:pPr>
        <w:pStyle w:val="Heading2"/>
      </w:pPr>
      <w:bookmarkStart w:name="_TOC_250003" w:id="33"/>
      <w:r>
        <w:rPr/>
        <w:t>Factors</w:t>
      </w:r>
      <w:r>
        <w:rPr>
          <w:spacing w:val="-3"/>
        </w:rPr>
        <w:t> </w:t>
      </w:r>
      <w:r>
        <w:rPr/>
        <w:t>contributing</w:t>
      </w:r>
      <w:r>
        <w:rPr>
          <w:spacing w:val="-1"/>
        </w:rPr>
        <w:t> </w:t>
      </w:r>
      <w:r>
        <w:rPr/>
        <w:t>to</w:t>
      </w:r>
      <w:r>
        <w:rPr>
          <w:spacing w:val="-1"/>
        </w:rPr>
        <w:t> </w:t>
      </w:r>
      <w:r>
        <w:rPr/>
        <w:t>the</w:t>
      </w:r>
      <w:r>
        <w:rPr>
          <w:spacing w:val="-2"/>
        </w:rPr>
        <w:t> </w:t>
      </w:r>
      <w:r>
        <w:rPr/>
        <w:t>experience</w:t>
      </w:r>
      <w:r>
        <w:rPr>
          <w:spacing w:val="-2"/>
        </w:rPr>
        <w:t> </w:t>
      </w:r>
      <w:r>
        <w:rPr/>
        <w:t>of sexual </w:t>
      </w:r>
      <w:bookmarkEnd w:id="33"/>
      <w:r>
        <w:rPr>
          <w:spacing w:val="-2"/>
        </w:rPr>
        <w:t>abuse</w:t>
      </w:r>
    </w:p>
    <w:p>
      <w:pPr>
        <w:pStyle w:val="BodyText"/>
        <w:spacing w:line="360" w:lineRule="auto" w:before="132"/>
        <w:ind w:left="920" w:right="1073"/>
        <w:jc w:val="both"/>
      </w:pPr>
      <w:r>
        <w:rPr/>
        <w:t>Result of the logistic regression showed that the major predictors of experience of sexual abuse, which were both intrapersonal and interpersonal factors, were having a boyfriend and first sexual intercourse. This is expected as having a boyfriend puts a girl at risk most especially when some form of material benefits is involved. When material benefits are introduced in the relationship, the girl would be put in a position where it would be difficult for her to refuse sexual advances from her boyfriend. This is in line with findings from Ajuwon et al (2001b). In addition, having a steady boyfriend could be a strong influence on sexual activity even when no other risk factors are present. This is because, as adolescents</w:t>
      </w:r>
      <w:r>
        <w:rPr>
          <w:spacing w:val="80"/>
        </w:rPr>
        <w:t> </w:t>
      </w:r>
      <w:r>
        <w:rPr/>
        <w:t>are in the process of sporadic sexual development that is facilitated by the sex hormones,</w:t>
      </w:r>
      <w:r>
        <w:rPr>
          <w:spacing w:val="40"/>
        </w:rPr>
        <w:t> </w:t>
      </w:r>
      <w:r>
        <w:rPr/>
        <w:t>they could be at risk of sexual abuse when they have a male partner. Their sexually active stage increases their curiosity to experiment sex despite the fact that they come from strong families with commendable upbringing, aware of behaviors depicting sexual abuse and live</w:t>
      </w:r>
      <w:r>
        <w:rPr>
          <w:spacing w:val="40"/>
        </w:rPr>
        <w:t> </w:t>
      </w:r>
      <w:r>
        <w:rPr/>
        <w:t>in a supportive neighborhood (Small &amp; Luster, 1994).</w:t>
      </w:r>
      <w:r>
        <w:rPr>
          <w:spacing w:val="40"/>
        </w:rPr>
        <w:t> </w:t>
      </w:r>
      <w:r>
        <w:rPr/>
        <w:t>Early</w:t>
      </w:r>
      <w:r>
        <w:rPr>
          <w:spacing w:val="-3"/>
        </w:rPr>
        <w:t> </w:t>
      </w:r>
      <w:r>
        <w:rPr/>
        <w:t>sexual initiation was implicated as a predictor of experience of sexual abuse. This is because early sexual initiation increases the likelihood that the victim would be at risk of experiencing sexual abuse as she advances</w:t>
      </w:r>
      <w:r>
        <w:rPr>
          <w:spacing w:val="40"/>
        </w:rPr>
        <w:t> </w:t>
      </w:r>
      <w:r>
        <w:rPr/>
        <w:t>in</w:t>
      </w:r>
      <w:r>
        <w:rPr>
          <w:spacing w:val="-2"/>
        </w:rPr>
        <w:t> </w:t>
      </w:r>
      <w:r>
        <w:rPr/>
        <w:t>age. Also,</w:t>
      </w:r>
      <w:r>
        <w:rPr>
          <w:spacing w:val="-2"/>
        </w:rPr>
        <w:t> </w:t>
      </w:r>
      <w:r>
        <w:rPr/>
        <w:t>where</w:t>
      </w:r>
      <w:r>
        <w:rPr>
          <w:spacing w:val="-2"/>
        </w:rPr>
        <w:t> </w:t>
      </w:r>
      <w:r>
        <w:rPr/>
        <w:t>the</w:t>
      </w:r>
      <w:r>
        <w:rPr>
          <w:spacing w:val="-2"/>
        </w:rPr>
        <w:t> </w:t>
      </w:r>
      <w:r>
        <w:rPr/>
        <w:t>female</w:t>
      </w:r>
      <w:r>
        <w:rPr>
          <w:spacing w:val="-3"/>
        </w:rPr>
        <w:t> </w:t>
      </w:r>
      <w:r>
        <w:rPr/>
        <w:t>hawker</w:t>
      </w:r>
      <w:r>
        <w:rPr>
          <w:spacing w:val="-1"/>
        </w:rPr>
        <w:t> </w:t>
      </w:r>
      <w:r>
        <w:rPr/>
        <w:t>is</w:t>
      </w:r>
      <w:r>
        <w:rPr>
          <w:spacing w:val="-2"/>
        </w:rPr>
        <w:t> </w:t>
      </w:r>
      <w:r>
        <w:rPr/>
        <w:t>not equipped</w:t>
      </w:r>
      <w:r>
        <w:rPr>
          <w:spacing w:val="-2"/>
        </w:rPr>
        <w:t> </w:t>
      </w:r>
      <w:r>
        <w:rPr/>
        <w:t>with</w:t>
      </w:r>
      <w:r>
        <w:rPr>
          <w:spacing w:val="-2"/>
        </w:rPr>
        <w:t> </w:t>
      </w:r>
      <w:r>
        <w:rPr/>
        <w:t>life</w:t>
      </w:r>
      <w:r>
        <w:rPr>
          <w:spacing w:val="-2"/>
        </w:rPr>
        <w:t> </w:t>
      </w:r>
      <w:r>
        <w:rPr/>
        <w:t>building</w:t>
      </w:r>
      <w:r>
        <w:rPr>
          <w:spacing w:val="-2"/>
        </w:rPr>
        <w:t> </w:t>
      </w:r>
      <w:r>
        <w:rPr/>
        <w:t>and</w:t>
      </w:r>
      <w:r>
        <w:rPr>
          <w:spacing w:val="-2"/>
        </w:rPr>
        <w:t> </w:t>
      </w:r>
      <w:r>
        <w:rPr/>
        <w:t>resistance</w:t>
      </w:r>
      <w:r>
        <w:rPr>
          <w:spacing w:val="-3"/>
        </w:rPr>
        <w:t> </w:t>
      </w:r>
      <w:r>
        <w:rPr/>
        <w:t>skills, the female hawker may be unable to avoid any potential sexually abusive situation and </w:t>
      </w:r>
      <w:r>
        <w:rPr>
          <w:spacing w:val="-2"/>
        </w:rPr>
        <w:t>perpetrator.</w:t>
      </w:r>
    </w:p>
    <w:p>
      <w:pPr>
        <w:spacing w:after="0" w:line="360" w:lineRule="auto"/>
        <w:jc w:val="both"/>
        <w:sectPr>
          <w:pgSz w:w="12240" w:h="15840"/>
          <w:pgMar w:header="0" w:footer="768" w:top="1360" w:bottom="960" w:left="880" w:right="360"/>
        </w:sectPr>
      </w:pPr>
    </w:p>
    <w:p>
      <w:pPr>
        <w:pStyle w:val="BodyText"/>
        <w:spacing w:line="360" w:lineRule="auto" w:before="74"/>
        <w:ind w:left="920" w:right="1075"/>
        <w:jc w:val="both"/>
      </w:pPr>
      <w:r>
        <w:rPr/>
        <w:drawing>
          <wp:anchor distT="0" distB="0" distL="0" distR="0" allowOverlap="1" layoutInCell="1" locked="0" behindDoc="1" simplePos="0" relativeHeight="482359296">
            <wp:simplePos x="0" y="0"/>
            <wp:positionH relativeFrom="page">
              <wp:posOffset>1280413</wp:posOffset>
            </wp:positionH>
            <wp:positionV relativeFrom="paragraph">
              <wp:posOffset>1546225</wp:posOffset>
            </wp:positionV>
            <wp:extent cx="5296408" cy="5236400"/>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5" cstate="print"/>
                    <a:stretch>
                      <a:fillRect/>
                    </a:stretch>
                  </pic:blipFill>
                  <pic:spPr>
                    <a:xfrm>
                      <a:off x="0" y="0"/>
                      <a:ext cx="5296408" cy="5236400"/>
                    </a:xfrm>
                    <a:prstGeom prst="rect">
                      <a:avLst/>
                    </a:prstGeom>
                  </pic:spPr>
                </pic:pic>
              </a:graphicData>
            </a:graphic>
          </wp:anchor>
        </w:drawing>
      </w:r>
      <w:r>
        <w:rPr/>
        <w:t>One of the interpersonal factors that contributed to the experience of sexual abuse in this study was neglect by caregivers. Based on the fact that most parents work hard to make ends meet for their family, they may delegate the responsibility of monitoring and supervision of their wards to teachers in schools or neighbors at same work place. This attitude results in poor parental monitoring, increased parent-child conflict and may put children at risk of sexual abuse. this finding is similar to that given by (Breiding et al., 2011). Children of parents who reported leaving their children at home without adequate supervision were more likely to experience sexual violence than those whose parents did not report this. The risk of experiencing sexual violence in childhood was significantly higher among respondents who reported having</w:t>
      </w:r>
      <w:r>
        <w:rPr>
          <w:spacing w:val="-1"/>
        </w:rPr>
        <w:t> </w:t>
      </w:r>
      <w:r>
        <w:rPr/>
        <w:t>had no relationship with their biological mothers as children or who reported having had a somewhat close or not very close relationship with her, in comparison with those who described the relationship with their biological mothers as close (Breiding et al., </w:t>
      </w:r>
      <w:r>
        <w:rPr>
          <w:spacing w:val="-2"/>
        </w:rPr>
        <w:t>2011).</w:t>
      </w:r>
    </w:p>
    <w:p>
      <w:pPr>
        <w:pStyle w:val="BodyText"/>
        <w:spacing w:before="5"/>
      </w:pPr>
    </w:p>
    <w:p>
      <w:pPr>
        <w:pStyle w:val="Heading2"/>
      </w:pPr>
      <w:r>
        <w:rPr/>
        <w:t>Help</w:t>
      </w:r>
      <w:r>
        <w:rPr>
          <w:spacing w:val="-2"/>
        </w:rPr>
        <w:t> </w:t>
      </w:r>
      <w:r>
        <w:rPr/>
        <w:t>seeking</w:t>
      </w:r>
      <w:r>
        <w:rPr>
          <w:spacing w:val="-2"/>
        </w:rPr>
        <w:t> </w:t>
      </w:r>
      <w:r>
        <w:rPr/>
        <w:t>practices</w:t>
      </w:r>
      <w:r>
        <w:rPr>
          <w:spacing w:val="-2"/>
        </w:rPr>
        <w:t> </w:t>
      </w:r>
      <w:r>
        <w:rPr/>
        <w:t>of</w:t>
      </w:r>
      <w:r>
        <w:rPr>
          <w:spacing w:val="-1"/>
        </w:rPr>
        <w:t> </w:t>
      </w:r>
      <w:r>
        <w:rPr/>
        <w:t>female</w:t>
      </w:r>
      <w:r>
        <w:rPr>
          <w:spacing w:val="-2"/>
        </w:rPr>
        <w:t> hawkers</w:t>
      </w:r>
    </w:p>
    <w:p>
      <w:pPr>
        <w:pStyle w:val="BodyText"/>
        <w:spacing w:line="360" w:lineRule="auto" w:before="135"/>
        <w:ind w:left="920" w:right="1075"/>
        <w:jc w:val="both"/>
      </w:pPr>
      <w:r>
        <w:rPr/>
        <w:t>Findings from this study</w:t>
      </w:r>
      <w:r>
        <w:rPr>
          <w:spacing w:val="-3"/>
        </w:rPr>
        <w:t> </w:t>
      </w:r>
      <w:r>
        <w:rPr/>
        <w:t>show that 67.5% did not</w:t>
      </w:r>
      <w:r>
        <w:rPr>
          <w:spacing w:val="-2"/>
        </w:rPr>
        <w:t> </w:t>
      </w:r>
      <w:r>
        <w:rPr/>
        <w:t>disclose their experiences. This behavior is highly consistent with related findings (Ajuwon et al., 2001a; Ajuwon et al., 2001b; Jejeebhoy et al., 2005; Patel &amp; Andrew, 2005). From this study, a number of reasons for this position were primarily to avoid inciting problem in the family. In a situation where the experience of sexual abuse is from the father of the family</w:t>
      </w:r>
      <w:r>
        <w:rPr>
          <w:spacing w:val="-4"/>
        </w:rPr>
        <w:t> </w:t>
      </w:r>
      <w:r>
        <w:rPr/>
        <w:t>to the girl child, she may</w:t>
      </w:r>
      <w:r>
        <w:rPr>
          <w:spacing w:val="-2"/>
        </w:rPr>
        <w:t> </w:t>
      </w:r>
      <w:r>
        <w:rPr/>
        <w:t>not want to disclose in order to avoid creating strain in the relationship between her parents. This would result in her concealment of the experience and reduced chance of obtaining help. Furthermore, were there is urgent need to obtain help in the face of health consequences,</w:t>
      </w:r>
      <w:r>
        <w:rPr>
          <w:spacing w:val="40"/>
        </w:rPr>
        <w:t> </w:t>
      </w:r>
      <w:r>
        <w:rPr/>
        <w:t>most health workers have been observed to accuse and blame victims for their experience of sexual abuse. In order to avoid being exposed to shame, victims prefer not to seek help and leave themselves to fate. In extreme case, they may resort to inappropriate settings where</w:t>
      </w:r>
      <w:r>
        <w:rPr>
          <w:spacing w:val="40"/>
        </w:rPr>
        <w:t> </w:t>
      </w:r>
      <w:r>
        <w:rPr/>
        <w:t>they are guaranteed of confidentiality-patent drug dealers and traditional herbalist. In single parent homes, in event of sexual abuse especially rape, most girls are exposed to physical abuse from their mothers in cases where the perpetrator contributes majorly to the economy of the family. Subsequently, silence is maintained to the incident in order to have the economic gains from the perpetrator on course (Breiding et al., 2011).</w:t>
      </w:r>
    </w:p>
    <w:p>
      <w:pPr>
        <w:spacing w:after="0" w:line="360" w:lineRule="auto"/>
        <w:jc w:val="both"/>
        <w:sectPr>
          <w:pgSz w:w="12240" w:h="15840"/>
          <w:pgMar w:header="0" w:footer="768" w:top="1360" w:bottom="960" w:left="880" w:right="360"/>
        </w:sectPr>
      </w:pPr>
    </w:p>
    <w:p>
      <w:pPr>
        <w:pStyle w:val="BodyText"/>
        <w:spacing w:line="360" w:lineRule="auto" w:before="67"/>
        <w:ind w:left="920" w:right="1076"/>
        <w:jc w:val="both"/>
      </w:pPr>
      <w:r>
        <w:rPr/>
        <w:drawing>
          <wp:anchor distT="0" distB="0" distL="0" distR="0" allowOverlap="1" layoutInCell="1" locked="0" behindDoc="1" simplePos="0" relativeHeight="482359808">
            <wp:simplePos x="0" y="0"/>
            <wp:positionH relativeFrom="page">
              <wp:posOffset>1280413</wp:posOffset>
            </wp:positionH>
            <wp:positionV relativeFrom="paragraph">
              <wp:posOffset>1279525</wp:posOffset>
            </wp:positionV>
            <wp:extent cx="5296408" cy="5236400"/>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5" cstate="print"/>
                    <a:stretch>
                      <a:fillRect/>
                    </a:stretch>
                  </pic:blipFill>
                  <pic:spPr>
                    <a:xfrm>
                      <a:off x="0" y="0"/>
                      <a:ext cx="5296408" cy="5236400"/>
                    </a:xfrm>
                    <a:prstGeom prst="rect">
                      <a:avLst/>
                    </a:prstGeom>
                  </pic:spPr>
                </pic:pic>
              </a:graphicData>
            </a:graphic>
          </wp:anchor>
        </w:drawing>
      </w:r>
      <w:r>
        <w:rPr/>
        <w:t>In addition, help was not obtained because the victims did not consider the experience as sexually</w:t>
      </w:r>
      <w:r>
        <w:rPr>
          <w:spacing w:val="-9"/>
        </w:rPr>
        <w:t> </w:t>
      </w:r>
      <w:r>
        <w:rPr/>
        <w:t>abusive.</w:t>
      </w:r>
      <w:r>
        <w:rPr>
          <w:spacing w:val="-1"/>
        </w:rPr>
        <w:t> </w:t>
      </w:r>
      <w:r>
        <w:rPr/>
        <w:t>The</w:t>
      </w:r>
      <w:r>
        <w:rPr>
          <w:spacing w:val="-3"/>
        </w:rPr>
        <w:t> </w:t>
      </w:r>
      <w:r>
        <w:rPr/>
        <w:t>perception</w:t>
      </w:r>
      <w:r>
        <w:rPr>
          <w:spacing w:val="-1"/>
        </w:rPr>
        <w:t> </w:t>
      </w:r>
      <w:r>
        <w:rPr/>
        <w:t>of</w:t>
      </w:r>
      <w:r>
        <w:rPr>
          <w:spacing w:val="-2"/>
        </w:rPr>
        <w:t> </w:t>
      </w:r>
      <w:r>
        <w:rPr/>
        <w:t>treating</w:t>
      </w:r>
      <w:r>
        <w:rPr>
          <w:spacing w:val="-4"/>
        </w:rPr>
        <w:t> </w:t>
      </w:r>
      <w:r>
        <w:rPr/>
        <w:t>contact</w:t>
      </w:r>
      <w:r>
        <w:rPr>
          <w:spacing w:val="-1"/>
        </w:rPr>
        <w:t> </w:t>
      </w:r>
      <w:r>
        <w:rPr/>
        <w:t>and</w:t>
      </w:r>
      <w:r>
        <w:rPr>
          <w:spacing w:val="-1"/>
        </w:rPr>
        <w:t> </w:t>
      </w:r>
      <w:r>
        <w:rPr/>
        <w:t>non-contact</w:t>
      </w:r>
      <w:r>
        <w:rPr>
          <w:spacing w:val="-1"/>
        </w:rPr>
        <w:t> </w:t>
      </w:r>
      <w:r>
        <w:rPr/>
        <w:t>forms of</w:t>
      </w:r>
      <w:r>
        <w:rPr>
          <w:spacing w:val="-2"/>
        </w:rPr>
        <w:t> </w:t>
      </w:r>
      <w:r>
        <w:rPr/>
        <w:t>sexual</w:t>
      </w:r>
      <w:r>
        <w:rPr>
          <w:spacing w:val="-3"/>
        </w:rPr>
        <w:t> </w:t>
      </w:r>
      <w:r>
        <w:rPr/>
        <w:t>abuse</w:t>
      </w:r>
      <w:r>
        <w:rPr>
          <w:spacing w:val="-2"/>
        </w:rPr>
        <w:t> </w:t>
      </w:r>
      <w:r>
        <w:rPr/>
        <w:t>as unnecessary should be expected in a society where only rape is considered and known as sexual abuse. This attitude if not checked may increase sexual fantasies and glamour for sex among young children, its registration in their sub-conscious as a permissive act at their age and which in the long term may increase their involvement in sexually abusive behaviors. This continuum of reduced help seeking behavior, reflected in the shrouded secrecy in discussion of sexuality issues fuels the cycle of re-victimization and perpetration of sexual abuse as these adolescents develop to adults.</w:t>
      </w:r>
    </w:p>
    <w:p>
      <w:pPr>
        <w:pStyle w:val="BodyText"/>
        <w:spacing w:before="139"/>
      </w:pPr>
    </w:p>
    <w:p>
      <w:pPr>
        <w:pStyle w:val="BodyText"/>
        <w:spacing w:line="360" w:lineRule="auto"/>
        <w:ind w:left="920" w:right="1072"/>
        <w:jc w:val="both"/>
      </w:pPr>
      <w:r>
        <w:rPr>
          <w:color w:val="292425"/>
        </w:rPr>
        <w:t>Although some victims of rape sought help, results from the IDI showed that others did not</w:t>
      </w:r>
      <w:r>
        <w:rPr>
          <w:color w:val="292425"/>
          <w:spacing w:val="40"/>
        </w:rPr>
        <w:t> </w:t>
      </w:r>
      <w:r>
        <w:rPr>
          <w:color w:val="292425"/>
        </w:rPr>
        <w:t>or received inappropriate help </w:t>
      </w:r>
      <w:r>
        <w:rPr/>
        <w:t>as some took local herbs from unsanitary sources. Obtaining recourse from inappropriate sources has been explained by Ajuwon et al (2001a); Jejeebhoy et al (2005) as a way of avoiding shame and blame for inciting the incident of sexual abuse</w:t>
      </w:r>
      <w:r>
        <w:rPr>
          <w:spacing w:val="40"/>
        </w:rPr>
        <w:t> </w:t>
      </w:r>
      <w:r>
        <w:rPr/>
        <w:t>by health workers. Underneath this blame-shifting attitude by health workers lies their inability to provide help for victims of sexual abuse. This was explained by Abdulkadir et al (2011) and Ige and Fawole (2012) who stated that there were inadequate protocol for the evaluation, management and follow-up of sexual abuse victims in hospitals.</w:t>
      </w:r>
    </w:p>
    <w:p>
      <w:pPr>
        <w:pStyle w:val="BodyText"/>
        <w:spacing w:before="145"/>
      </w:pPr>
    </w:p>
    <w:p>
      <w:pPr>
        <w:pStyle w:val="Heading2"/>
      </w:pPr>
      <w:r>
        <w:rPr/>
        <w:t>Perceived</w:t>
      </w:r>
      <w:r>
        <w:rPr>
          <w:spacing w:val="-2"/>
        </w:rPr>
        <w:t> </w:t>
      </w:r>
      <w:r>
        <w:rPr/>
        <w:t>prevention</w:t>
      </w:r>
      <w:r>
        <w:rPr>
          <w:spacing w:val="-2"/>
        </w:rPr>
        <w:t> </w:t>
      </w:r>
      <w:r>
        <w:rPr/>
        <w:t>of</w:t>
      </w:r>
      <w:r>
        <w:rPr>
          <w:spacing w:val="-1"/>
        </w:rPr>
        <w:t> </w:t>
      </w:r>
      <w:r>
        <w:rPr/>
        <w:t>sexual</w:t>
      </w:r>
      <w:r>
        <w:rPr>
          <w:spacing w:val="-2"/>
        </w:rPr>
        <w:t> </w:t>
      </w:r>
      <w:r>
        <w:rPr/>
        <w:t>abuse</w:t>
      </w:r>
      <w:r>
        <w:rPr>
          <w:spacing w:val="-3"/>
        </w:rPr>
        <w:t> </w:t>
      </w:r>
      <w:r>
        <w:rPr/>
        <w:t>among</w:t>
      </w:r>
      <w:r>
        <w:rPr>
          <w:spacing w:val="-2"/>
        </w:rPr>
        <w:t> </w:t>
      </w:r>
      <w:r>
        <w:rPr/>
        <w:t>female</w:t>
      </w:r>
      <w:r>
        <w:rPr>
          <w:spacing w:val="-1"/>
        </w:rPr>
        <w:t> </w:t>
      </w:r>
      <w:r>
        <w:rPr>
          <w:spacing w:val="-2"/>
        </w:rPr>
        <w:t>hawkers</w:t>
      </w:r>
    </w:p>
    <w:p>
      <w:pPr>
        <w:pStyle w:val="BodyText"/>
        <w:spacing w:line="360" w:lineRule="auto" w:before="132"/>
        <w:ind w:left="920" w:right="1076"/>
        <w:jc w:val="both"/>
      </w:pPr>
      <w:r>
        <w:rPr/>
        <w:t>Children have the right to express their view and take part in formulating policies and</w:t>
      </w:r>
      <w:r>
        <w:rPr>
          <w:spacing w:val="40"/>
        </w:rPr>
        <w:t> </w:t>
      </w:r>
      <w:r>
        <w:rPr/>
        <w:t>making contributions to issues that affect them (Council of Europe, 2007; Schenk &amp; Williamson, 2005; UNCRC, 1989). There is also a growing understanding that prevention strategies</w:t>
      </w:r>
      <w:r>
        <w:rPr>
          <w:spacing w:val="-4"/>
        </w:rPr>
        <w:t> </w:t>
      </w:r>
      <w:r>
        <w:rPr/>
        <w:t>and</w:t>
      </w:r>
      <w:r>
        <w:rPr>
          <w:spacing w:val="-3"/>
        </w:rPr>
        <w:t> </w:t>
      </w:r>
      <w:r>
        <w:rPr/>
        <w:t>services</w:t>
      </w:r>
      <w:r>
        <w:rPr>
          <w:spacing w:val="-1"/>
        </w:rPr>
        <w:t> </w:t>
      </w:r>
      <w:r>
        <w:rPr/>
        <w:t>for</w:t>
      </w:r>
      <w:r>
        <w:rPr>
          <w:spacing w:val="-3"/>
        </w:rPr>
        <w:t> </w:t>
      </w:r>
      <w:r>
        <w:rPr/>
        <w:t>children</w:t>
      </w:r>
      <w:r>
        <w:rPr>
          <w:spacing w:val="-3"/>
        </w:rPr>
        <w:t> </w:t>
      </w:r>
      <w:r>
        <w:rPr/>
        <w:t>must</w:t>
      </w:r>
      <w:r>
        <w:rPr>
          <w:spacing w:val="-3"/>
        </w:rPr>
        <w:t> </w:t>
      </w:r>
      <w:r>
        <w:rPr/>
        <w:t>be</w:t>
      </w:r>
      <w:r>
        <w:rPr>
          <w:spacing w:val="-3"/>
        </w:rPr>
        <w:t> </w:t>
      </w:r>
      <w:r>
        <w:rPr/>
        <w:t>based</w:t>
      </w:r>
      <w:r>
        <w:rPr>
          <w:spacing w:val="-1"/>
        </w:rPr>
        <w:t> </w:t>
      </w:r>
      <w:r>
        <w:rPr/>
        <w:t>upon</w:t>
      </w:r>
      <w:r>
        <w:rPr>
          <w:spacing w:val="-3"/>
        </w:rPr>
        <w:t> </w:t>
      </w:r>
      <w:r>
        <w:rPr/>
        <w:t>children‘s</w:t>
      </w:r>
      <w:r>
        <w:rPr>
          <w:spacing w:val="-4"/>
        </w:rPr>
        <w:t> </w:t>
      </w:r>
      <w:r>
        <w:rPr/>
        <w:t>experiences</w:t>
      </w:r>
      <w:r>
        <w:rPr>
          <w:spacing w:val="-4"/>
        </w:rPr>
        <w:t> </w:t>
      </w:r>
      <w:r>
        <w:rPr/>
        <w:t>as</w:t>
      </w:r>
      <w:r>
        <w:rPr>
          <w:spacing w:val="-4"/>
        </w:rPr>
        <w:t> </w:t>
      </w:r>
      <w:r>
        <w:rPr/>
        <w:t>well</w:t>
      </w:r>
      <w:r>
        <w:rPr>
          <w:spacing w:val="-3"/>
        </w:rPr>
        <w:t> </w:t>
      </w:r>
      <w:r>
        <w:rPr/>
        <w:t>as</w:t>
      </w:r>
      <w:r>
        <w:rPr>
          <w:spacing w:val="-4"/>
        </w:rPr>
        <w:t> </w:t>
      </w:r>
      <w:r>
        <w:rPr/>
        <w:t>their recommendations (The International Save the Children Alliance, 2005). This was the basis for enquiry of female hawkers on perceived ways in which sexual abuse can be prevented. Sequel to this, 53.4% of the respondents suggested that they can avoid sexually abusive situations by</w:t>
      </w:r>
      <w:r>
        <w:rPr>
          <w:spacing w:val="-5"/>
        </w:rPr>
        <w:t> </w:t>
      </w:r>
      <w:r>
        <w:rPr/>
        <w:t>focusing on their hawking activities solely</w:t>
      </w:r>
      <w:r>
        <w:rPr>
          <w:spacing w:val="-3"/>
        </w:rPr>
        <w:t> </w:t>
      </w:r>
      <w:r>
        <w:rPr/>
        <w:t>without involving in idle discussions with males. This is because most girls put themselves at risk of sexual abuse when they are seen idling and</w:t>
      </w:r>
      <w:r>
        <w:rPr>
          <w:spacing w:val="1"/>
        </w:rPr>
        <w:t> </w:t>
      </w:r>
      <w:r>
        <w:rPr/>
        <w:t>chatting</w:t>
      </w:r>
      <w:r>
        <w:rPr>
          <w:spacing w:val="3"/>
        </w:rPr>
        <w:t> </w:t>
      </w:r>
      <w:r>
        <w:rPr/>
        <w:t>with males during</w:t>
      </w:r>
      <w:r>
        <w:rPr>
          <w:spacing w:val="-2"/>
        </w:rPr>
        <w:t> </w:t>
      </w:r>
      <w:r>
        <w:rPr/>
        <w:t>hawking</w:t>
      </w:r>
      <w:r>
        <w:rPr>
          <w:spacing w:val="-1"/>
        </w:rPr>
        <w:t> </w:t>
      </w:r>
      <w:r>
        <w:rPr/>
        <w:t>activities especially</w:t>
      </w:r>
      <w:r>
        <w:rPr>
          <w:spacing w:val="-2"/>
        </w:rPr>
        <w:t> </w:t>
      </w:r>
      <w:r>
        <w:rPr/>
        <w:t>males who may</w:t>
      </w:r>
      <w:r>
        <w:rPr>
          <w:spacing w:val="-2"/>
        </w:rPr>
        <w:t> </w:t>
      </w:r>
      <w:r>
        <w:rPr>
          <w:spacing w:val="-4"/>
        </w:rPr>
        <w:t>have</w:t>
      </w:r>
    </w:p>
    <w:p>
      <w:pPr>
        <w:spacing w:after="0" w:line="360" w:lineRule="auto"/>
        <w:jc w:val="both"/>
        <w:sectPr>
          <w:pgSz w:w="12240" w:h="15840"/>
          <w:pgMar w:header="0" w:footer="768" w:top="1780" w:bottom="960" w:left="880" w:right="360"/>
        </w:sectPr>
      </w:pPr>
    </w:p>
    <w:p>
      <w:pPr>
        <w:pStyle w:val="BodyText"/>
        <w:spacing w:line="360" w:lineRule="auto" w:before="74"/>
        <w:ind w:left="920" w:right="1087"/>
        <w:jc w:val="both"/>
      </w:pPr>
      <w:r>
        <w:rPr/>
        <w:t>perceived them to be</w:t>
      </w:r>
      <w:r>
        <w:rPr>
          <w:spacing w:val="-1"/>
        </w:rPr>
        <w:t> </w:t>
      </w:r>
      <w:r>
        <w:rPr/>
        <w:t>sexually</w:t>
      </w:r>
      <w:r>
        <w:rPr>
          <w:spacing w:val="-5"/>
        </w:rPr>
        <w:t> </w:t>
      </w:r>
      <w:r>
        <w:rPr/>
        <w:t>naïve, assisted</w:t>
      </w:r>
      <w:r>
        <w:rPr>
          <w:spacing w:val="-1"/>
        </w:rPr>
        <w:t> </w:t>
      </w:r>
      <w:r>
        <w:rPr/>
        <w:t>in relieving</w:t>
      </w:r>
      <w:r>
        <w:rPr>
          <w:spacing w:val="-2"/>
        </w:rPr>
        <w:t> </w:t>
      </w:r>
      <w:r>
        <w:rPr/>
        <w:t>their</w:t>
      </w:r>
      <w:r>
        <w:rPr>
          <w:spacing w:val="-1"/>
        </w:rPr>
        <w:t> </w:t>
      </w:r>
      <w:r>
        <w:rPr/>
        <w:t>financial needs or</w:t>
      </w:r>
      <w:r>
        <w:rPr>
          <w:spacing w:val="-1"/>
        </w:rPr>
        <w:t> </w:t>
      </w:r>
      <w:r>
        <w:rPr/>
        <w:t>shown</w:t>
      </w:r>
      <w:r>
        <w:rPr>
          <w:spacing w:val="-1"/>
        </w:rPr>
        <w:t> </w:t>
      </w:r>
      <w:r>
        <w:rPr/>
        <w:t>them care. In the process, they might be exposed to sexually abusive situations and scenes which</w:t>
      </w:r>
      <w:r>
        <w:rPr>
          <w:spacing w:val="40"/>
        </w:rPr>
        <w:t> </w:t>
      </w:r>
      <w:r>
        <w:rPr/>
        <w:t>in most cases these girls may perceive as harmless.</w:t>
      </w:r>
    </w:p>
    <w:p>
      <w:pPr>
        <w:pStyle w:val="BodyText"/>
        <w:spacing w:line="360" w:lineRule="auto" w:before="208"/>
        <w:ind w:left="920" w:right="1073"/>
        <w:jc w:val="both"/>
        <w:rPr>
          <w:i/>
        </w:rPr>
      </w:pPr>
      <w:r>
        <w:rPr/>
        <w:drawing>
          <wp:anchor distT="0" distB="0" distL="0" distR="0" allowOverlap="1" layoutInCell="1" locked="0" behindDoc="1" simplePos="0" relativeHeight="482360320">
            <wp:simplePos x="0" y="0"/>
            <wp:positionH relativeFrom="page">
              <wp:posOffset>1280413</wp:posOffset>
            </wp:positionH>
            <wp:positionV relativeFrom="paragraph">
              <wp:posOffset>710631</wp:posOffset>
            </wp:positionV>
            <wp:extent cx="5296408" cy="5236400"/>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5" cstate="print"/>
                    <a:stretch>
                      <a:fillRect/>
                    </a:stretch>
                  </pic:blipFill>
                  <pic:spPr>
                    <a:xfrm>
                      <a:off x="0" y="0"/>
                      <a:ext cx="5296408" cy="5236400"/>
                    </a:xfrm>
                    <a:prstGeom prst="rect">
                      <a:avLst/>
                    </a:prstGeom>
                  </pic:spPr>
                </pic:pic>
              </a:graphicData>
            </a:graphic>
          </wp:anchor>
        </w:drawing>
      </w:r>
      <w:r>
        <w:rPr/>
        <w:t>Structural measures that should be adopted by government towards prevention of sexual abuse were that the economic sector should be improved. Although Section 1 Article 19 of the Convention on the Right of The Child, UNCRC (1989) mandates members to provide conducive environment for</w:t>
      </w:r>
      <w:r>
        <w:rPr>
          <w:spacing w:val="-1"/>
        </w:rPr>
        <w:t> </w:t>
      </w:r>
      <w:r>
        <w:rPr/>
        <w:t>children, girls are</w:t>
      </w:r>
      <w:r>
        <w:rPr>
          <w:spacing w:val="-1"/>
        </w:rPr>
        <w:t> </w:t>
      </w:r>
      <w:r>
        <w:rPr/>
        <w:t>still predisposed to experience</w:t>
      </w:r>
      <w:r>
        <w:rPr>
          <w:spacing w:val="-1"/>
        </w:rPr>
        <w:t> </w:t>
      </w:r>
      <w:r>
        <w:rPr/>
        <w:t>various forms of abuse including sexual abuse. This is because due to the harsh economic environment that most families in Nigeria and the attendant poverty they are faced with, most girls are forced to, on a daily basis, to hawk in search of income to assist their families and for their up keep. This</w:t>
      </w:r>
      <w:r>
        <w:rPr>
          <w:spacing w:val="-1"/>
        </w:rPr>
        <w:t> </w:t>
      </w:r>
      <w:r>
        <w:rPr/>
        <w:t>situation</w:t>
      </w:r>
      <w:r>
        <w:rPr>
          <w:spacing w:val="-4"/>
        </w:rPr>
        <w:t> </w:t>
      </w:r>
      <w:r>
        <w:rPr/>
        <w:t>makes</w:t>
      </w:r>
      <w:r>
        <w:rPr>
          <w:spacing w:val="-1"/>
        </w:rPr>
        <w:t> </w:t>
      </w:r>
      <w:r>
        <w:rPr/>
        <w:t>them</w:t>
      </w:r>
      <w:r>
        <w:rPr>
          <w:spacing w:val="-1"/>
        </w:rPr>
        <w:t> </w:t>
      </w:r>
      <w:r>
        <w:rPr/>
        <w:t>vulnerable</w:t>
      </w:r>
      <w:r>
        <w:rPr>
          <w:spacing w:val="-2"/>
        </w:rPr>
        <w:t> </w:t>
      </w:r>
      <w:r>
        <w:rPr/>
        <w:t>to</w:t>
      </w:r>
      <w:r>
        <w:rPr>
          <w:spacing w:val="-1"/>
        </w:rPr>
        <w:t> </w:t>
      </w:r>
      <w:r>
        <w:rPr/>
        <w:t>any</w:t>
      </w:r>
      <w:r>
        <w:rPr>
          <w:spacing w:val="-6"/>
        </w:rPr>
        <w:t> </w:t>
      </w:r>
      <w:r>
        <w:rPr/>
        <w:t>source</w:t>
      </w:r>
      <w:r>
        <w:rPr>
          <w:spacing w:val="-2"/>
        </w:rPr>
        <w:t> </w:t>
      </w:r>
      <w:r>
        <w:rPr/>
        <w:t>that</w:t>
      </w:r>
      <w:r>
        <w:rPr>
          <w:spacing w:val="-1"/>
        </w:rPr>
        <w:t> </w:t>
      </w:r>
      <w:r>
        <w:rPr/>
        <w:t>can</w:t>
      </w:r>
      <w:r>
        <w:rPr>
          <w:spacing w:val="-1"/>
        </w:rPr>
        <w:t> </w:t>
      </w:r>
      <w:r>
        <w:rPr/>
        <w:t>provide these needs</w:t>
      </w:r>
      <w:r>
        <w:rPr>
          <w:spacing w:val="-1"/>
        </w:rPr>
        <w:t> </w:t>
      </w:r>
      <w:r>
        <w:rPr/>
        <w:t>and</w:t>
      </w:r>
      <w:r>
        <w:rPr>
          <w:spacing w:val="-1"/>
        </w:rPr>
        <w:t> </w:t>
      </w:r>
      <w:r>
        <w:rPr/>
        <w:t>this</w:t>
      </w:r>
      <w:r>
        <w:rPr>
          <w:spacing w:val="-1"/>
        </w:rPr>
        <w:t> </w:t>
      </w:r>
      <w:r>
        <w:rPr/>
        <w:t>thus increases</w:t>
      </w:r>
      <w:r>
        <w:rPr>
          <w:spacing w:val="-2"/>
        </w:rPr>
        <w:t> </w:t>
      </w:r>
      <w:r>
        <w:rPr/>
        <w:t>the</w:t>
      </w:r>
      <w:r>
        <w:rPr>
          <w:spacing w:val="-1"/>
        </w:rPr>
        <w:t> </w:t>
      </w:r>
      <w:r>
        <w:rPr/>
        <w:t>risk</w:t>
      </w:r>
      <w:r>
        <w:rPr>
          <w:spacing w:val="-2"/>
        </w:rPr>
        <w:t> </w:t>
      </w:r>
      <w:r>
        <w:rPr/>
        <w:t>of</w:t>
      </w:r>
      <w:r>
        <w:rPr>
          <w:spacing w:val="-3"/>
        </w:rPr>
        <w:t> </w:t>
      </w:r>
      <w:r>
        <w:rPr/>
        <w:t>female</w:t>
      </w:r>
      <w:r>
        <w:rPr>
          <w:spacing w:val="-2"/>
        </w:rPr>
        <w:t> </w:t>
      </w:r>
      <w:r>
        <w:rPr/>
        <w:t>hawkers</w:t>
      </w:r>
      <w:r>
        <w:rPr>
          <w:spacing w:val="-2"/>
        </w:rPr>
        <w:t> </w:t>
      </w:r>
      <w:r>
        <w:rPr/>
        <w:t>to</w:t>
      </w:r>
      <w:r>
        <w:rPr>
          <w:spacing w:val="-2"/>
        </w:rPr>
        <w:t> </w:t>
      </w:r>
      <w:r>
        <w:rPr/>
        <w:t>experience sexual</w:t>
      </w:r>
      <w:r>
        <w:rPr>
          <w:spacing w:val="-2"/>
        </w:rPr>
        <w:t> </w:t>
      </w:r>
      <w:r>
        <w:rPr/>
        <w:t>abuse.</w:t>
      </w:r>
      <w:r>
        <w:rPr>
          <w:spacing w:val="-2"/>
        </w:rPr>
        <w:t> </w:t>
      </w:r>
      <w:r>
        <w:rPr/>
        <w:t>This</w:t>
      </w:r>
      <w:r>
        <w:rPr>
          <w:spacing w:val="-2"/>
        </w:rPr>
        <w:t> </w:t>
      </w:r>
      <w:r>
        <w:rPr/>
        <w:t>structural</w:t>
      </w:r>
      <w:r>
        <w:rPr>
          <w:spacing w:val="-2"/>
        </w:rPr>
        <w:t> </w:t>
      </w:r>
      <w:r>
        <w:rPr/>
        <w:t>response</w:t>
      </w:r>
      <w:r>
        <w:rPr>
          <w:spacing w:val="-3"/>
        </w:rPr>
        <w:t> </w:t>
      </w:r>
      <w:r>
        <w:rPr/>
        <w:t>is</w:t>
      </w:r>
      <w:r>
        <w:rPr>
          <w:spacing w:val="-2"/>
        </w:rPr>
        <w:t> </w:t>
      </w:r>
      <w:r>
        <w:rPr/>
        <w:t>in line with that given by</w:t>
      </w:r>
      <w:r>
        <w:rPr>
          <w:spacing w:val="-2"/>
        </w:rPr>
        <w:t> </w:t>
      </w:r>
      <w:r>
        <w:rPr/>
        <w:t>children during</w:t>
      </w:r>
      <w:r>
        <w:rPr>
          <w:spacing w:val="-2"/>
        </w:rPr>
        <w:t> </w:t>
      </w:r>
      <w:r>
        <w:rPr/>
        <w:t>a UN study</w:t>
      </w:r>
      <w:r>
        <w:rPr>
          <w:spacing w:val="-1"/>
        </w:rPr>
        <w:t> </w:t>
      </w:r>
      <w:r>
        <w:rPr/>
        <w:t>on violence against children conducted by the International Save the Children Alliance (2005). Children from Uganda, in the study, stated that government should teach perpetrators about the rights of children. This may help to reduce the number of sexual abuse cases. Perpetrators should also be counseled and rehabilitated so that when they are released, the cycle of perpetration of sexual abuse would be aborted</w:t>
      </w:r>
      <w:r>
        <w:rPr>
          <w:i/>
        </w:rPr>
        <w:t>.</w:t>
      </w:r>
    </w:p>
    <w:p>
      <w:pPr>
        <w:pStyle w:val="BodyText"/>
        <w:spacing w:before="137"/>
        <w:rPr>
          <w:i/>
        </w:rPr>
      </w:pPr>
    </w:p>
    <w:p>
      <w:pPr>
        <w:pStyle w:val="BodyText"/>
        <w:spacing w:line="360" w:lineRule="auto"/>
        <w:ind w:left="920" w:right="1077"/>
        <w:jc w:val="both"/>
        <w:rPr>
          <w:i/>
        </w:rPr>
      </w:pPr>
      <w:r>
        <w:rPr/>
        <w:t>In addition, legal strategies such as punishing the perpetrators by jailing them for life and strict</w:t>
      </w:r>
      <w:r>
        <w:rPr>
          <w:spacing w:val="-3"/>
        </w:rPr>
        <w:t> </w:t>
      </w:r>
      <w:r>
        <w:rPr/>
        <w:t>compliance</w:t>
      </w:r>
      <w:r>
        <w:rPr>
          <w:spacing w:val="-4"/>
        </w:rPr>
        <w:t> </w:t>
      </w:r>
      <w:r>
        <w:rPr/>
        <w:t>to</w:t>
      </w:r>
      <w:r>
        <w:rPr>
          <w:spacing w:val="-3"/>
        </w:rPr>
        <w:t> </w:t>
      </w:r>
      <w:r>
        <w:rPr/>
        <w:t>jail</w:t>
      </w:r>
      <w:r>
        <w:rPr>
          <w:spacing w:val="-3"/>
        </w:rPr>
        <w:t> </w:t>
      </w:r>
      <w:r>
        <w:rPr/>
        <w:t>terms</w:t>
      </w:r>
      <w:r>
        <w:rPr>
          <w:spacing w:val="-3"/>
        </w:rPr>
        <w:t> </w:t>
      </w:r>
      <w:r>
        <w:rPr/>
        <w:t>should</w:t>
      </w:r>
      <w:r>
        <w:rPr>
          <w:spacing w:val="-3"/>
        </w:rPr>
        <w:t> </w:t>
      </w:r>
      <w:r>
        <w:rPr/>
        <w:t>be</w:t>
      </w:r>
      <w:r>
        <w:rPr>
          <w:spacing w:val="-3"/>
        </w:rPr>
        <w:t> </w:t>
      </w:r>
      <w:r>
        <w:rPr/>
        <w:t>sustained</w:t>
      </w:r>
      <w:r>
        <w:rPr>
          <w:spacing w:val="-2"/>
        </w:rPr>
        <w:t> </w:t>
      </w:r>
      <w:r>
        <w:rPr/>
        <w:t>without</w:t>
      </w:r>
      <w:r>
        <w:rPr>
          <w:spacing w:val="-3"/>
        </w:rPr>
        <w:t> </w:t>
      </w:r>
      <w:r>
        <w:rPr/>
        <w:t>having</w:t>
      </w:r>
      <w:r>
        <w:rPr>
          <w:spacing w:val="-5"/>
        </w:rPr>
        <w:t> </w:t>
      </w:r>
      <w:r>
        <w:rPr/>
        <w:t>sacred</w:t>
      </w:r>
      <w:r>
        <w:rPr>
          <w:spacing w:val="-2"/>
        </w:rPr>
        <w:t> </w:t>
      </w:r>
      <w:r>
        <w:rPr/>
        <w:t>cows</w:t>
      </w:r>
      <w:r>
        <w:rPr>
          <w:spacing w:val="-3"/>
        </w:rPr>
        <w:t> </w:t>
      </w:r>
      <w:r>
        <w:rPr/>
        <w:t>for</w:t>
      </w:r>
      <w:r>
        <w:rPr>
          <w:spacing w:val="-1"/>
        </w:rPr>
        <w:t> </w:t>
      </w:r>
      <w:r>
        <w:rPr/>
        <w:t>exemption. This was the position of 55.4% of the respondents. This suggestion shows that young girls</w:t>
      </w:r>
      <w:r>
        <w:rPr>
          <w:spacing w:val="40"/>
        </w:rPr>
        <w:t> </w:t>
      </w:r>
      <w:r>
        <w:rPr/>
        <w:t>are aware of the inconsistent position of the judicial system which does not encourage</w:t>
      </w:r>
      <w:r>
        <w:rPr>
          <w:spacing w:val="40"/>
        </w:rPr>
        <w:t> </w:t>
      </w:r>
      <w:r>
        <w:rPr/>
        <w:t>victims to obtain legal help in event of sexual abuse. This is in line with recommendations from the discussion with children in the International Save the Alliance project (2005) which stated that perpetrators of SA on children should be mercilessly punished because they take the happiness of a pure human being, who had no fault in the experience of sexual abuse</w:t>
      </w:r>
      <w:r>
        <w:rPr>
          <w:i/>
        </w:rPr>
        <w:t>.</w:t>
      </w:r>
    </w:p>
    <w:p>
      <w:pPr>
        <w:pStyle w:val="BodyText"/>
        <w:spacing w:before="140"/>
        <w:rPr>
          <w:i/>
        </w:rPr>
      </w:pPr>
    </w:p>
    <w:p>
      <w:pPr>
        <w:pStyle w:val="BodyText"/>
        <w:spacing w:line="360" w:lineRule="auto"/>
        <w:ind w:left="920" w:right="1079"/>
        <w:jc w:val="both"/>
      </w:pPr>
      <w:r>
        <w:rPr/>
        <w:t>Furthermore,</w:t>
      </w:r>
      <w:r>
        <w:rPr>
          <w:spacing w:val="-2"/>
        </w:rPr>
        <w:t> </w:t>
      </w:r>
      <w:r>
        <w:rPr/>
        <w:t>16.8%</w:t>
      </w:r>
      <w:r>
        <w:rPr>
          <w:spacing w:val="-3"/>
        </w:rPr>
        <w:t> </w:t>
      </w:r>
      <w:r>
        <w:rPr/>
        <w:t>of</w:t>
      </w:r>
      <w:r>
        <w:rPr>
          <w:spacing w:val="-3"/>
        </w:rPr>
        <w:t> </w:t>
      </w:r>
      <w:r>
        <w:rPr/>
        <w:t>the</w:t>
      </w:r>
      <w:r>
        <w:rPr>
          <w:spacing w:val="-3"/>
        </w:rPr>
        <w:t> </w:t>
      </w:r>
      <w:r>
        <w:rPr/>
        <w:t>respondents</w:t>
      </w:r>
      <w:r>
        <w:rPr>
          <w:spacing w:val="-2"/>
        </w:rPr>
        <w:t> </w:t>
      </w:r>
      <w:r>
        <w:rPr/>
        <w:t>suggested</w:t>
      </w:r>
      <w:r>
        <w:rPr>
          <w:spacing w:val="-3"/>
        </w:rPr>
        <w:t> </w:t>
      </w:r>
      <w:r>
        <w:rPr/>
        <w:t>that</w:t>
      </w:r>
      <w:r>
        <w:rPr>
          <w:spacing w:val="-2"/>
        </w:rPr>
        <w:t> </w:t>
      </w:r>
      <w:r>
        <w:rPr/>
        <w:t>the</w:t>
      </w:r>
      <w:r>
        <w:rPr>
          <w:spacing w:val="-3"/>
        </w:rPr>
        <w:t> </w:t>
      </w:r>
      <w:r>
        <w:rPr/>
        <w:t>educational</w:t>
      </w:r>
      <w:r>
        <w:rPr>
          <w:spacing w:val="-2"/>
        </w:rPr>
        <w:t> </w:t>
      </w:r>
      <w:r>
        <w:rPr/>
        <w:t>sector should</w:t>
      </w:r>
      <w:r>
        <w:rPr>
          <w:spacing w:val="-2"/>
        </w:rPr>
        <w:t> </w:t>
      </w:r>
      <w:r>
        <w:rPr/>
        <w:t>be</w:t>
      </w:r>
      <w:r>
        <w:rPr>
          <w:spacing w:val="-3"/>
        </w:rPr>
        <w:t> </w:t>
      </w:r>
      <w:r>
        <w:rPr/>
        <w:t>scaled up. Although, the curriculum of schools has been revised to accommodate sexuality programmes,</w:t>
      </w:r>
      <w:r>
        <w:rPr>
          <w:spacing w:val="6"/>
        </w:rPr>
        <w:t> </w:t>
      </w:r>
      <w:r>
        <w:rPr/>
        <w:t>most</w:t>
      </w:r>
      <w:r>
        <w:rPr>
          <w:spacing w:val="7"/>
        </w:rPr>
        <w:t> </w:t>
      </w:r>
      <w:r>
        <w:rPr/>
        <w:t>of</w:t>
      </w:r>
      <w:r>
        <w:rPr>
          <w:spacing w:val="6"/>
        </w:rPr>
        <w:t> </w:t>
      </w:r>
      <w:r>
        <w:rPr/>
        <w:t>the</w:t>
      </w:r>
      <w:r>
        <w:rPr>
          <w:spacing w:val="8"/>
        </w:rPr>
        <w:t> </w:t>
      </w:r>
      <w:r>
        <w:rPr/>
        <w:t>content</w:t>
      </w:r>
      <w:r>
        <w:rPr>
          <w:spacing w:val="5"/>
        </w:rPr>
        <w:t> </w:t>
      </w:r>
      <w:r>
        <w:rPr/>
        <w:t>of</w:t>
      </w:r>
      <w:r>
        <w:rPr>
          <w:spacing w:val="6"/>
        </w:rPr>
        <w:t> </w:t>
      </w:r>
      <w:r>
        <w:rPr/>
        <w:t>the</w:t>
      </w:r>
      <w:r>
        <w:rPr>
          <w:spacing w:val="6"/>
        </w:rPr>
        <w:t> </w:t>
      </w:r>
      <w:r>
        <w:rPr/>
        <w:t>curriculum</w:t>
      </w:r>
      <w:r>
        <w:rPr>
          <w:spacing w:val="7"/>
        </w:rPr>
        <w:t> </w:t>
      </w:r>
      <w:r>
        <w:rPr/>
        <w:t>may</w:t>
      </w:r>
      <w:r>
        <w:rPr>
          <w:spacing w:val="2"/>
        </w:rPr>
        <w:t> </w:t>
      </w:r>
      <w:r>
        <w:rPr/>
        <w:t>not</w:t>
      </w:r>
      <w:r>
        <w:rPr>
          <w:spacing w:val="6"/>
        </w:rPr>
        <w:t> </w:t>
      </w:r>
      <w:r>
        <w:rPr/>
        <w:t>contain</w:t>
      </w:r>
      <w:r>
        <w:rPr>
          <w:spacing w:val="7"/>
        </w:rPr>
        <w:t> </w:t>
      </w:r>
      <w:r>
        <w:rPr/>
        <w:t>courses</w:t>
      </w:r>
      <w:r>
        <w:rPr>
          <w:spacing w:val="7"/>
        </w:rPr>
        <w:t> </w:t>
      </w:r>
      <w:r>
        <w:rPr/>
        <w:t>that</w:t>
      </w:r>
      <w:r>
        <w:rPr>
          <w:spacing w:val="6"/>
        </w:rPr>
        <w:t> </w:t>
      </w:r>
      <w:r>
        <w:rPr/>
        <w:t>increase</w:t>
      </w:r>
      <w:r>
        <w:rPr>
          <w:spacing w:val="6"/>
        </w:rPr>
        <w:t> </w:t>
      </w:r>
      <w:r>
        <w:rPr>
          <w:spacing w:val="-5"/>
        </w:rPr>
        <w:t>the</w:t>
      </w:r>
    </w:p>
    <w:p>
      <w:pPr>
        <w:spacing w:after="0" w:line="360" w:lineRule="auto"/>
        <w:jc w:val="both"/>
        <w:sectPr>
          <w:pgSz w:w="12240" w:h="15840"/>
          <w:pgMar w:header="0" w:footer="768" w:top="1360" w:bottom="960" w:left="880" w:right="360"/>
        </w:sectPr>
      </w:pPr>
    </w:p>
    <w:p>
      <w:pPr>
        <w:pStyle w:val="BodyText"/>
        <w:spacing w:line="360" w:lineRule="auto" w:before="74"/>
        <w:ind w:left="920" w:right="1073"/>
        <w:jc w:val="both"/>
      </w:pPr>
      <w:r>
        <w:rPr/>
        <w:drawing>
          <wp:anchor distT="0" distB="0" distL="0" distR="0" allowOverlap="1" layoutInCell="1" locked="0" behindDoc="1" simplePos="0" relativeHeight="482360832">
            <wp:simplePos x="0" y="0"/>
            <wp:positionH relativeFrom="page">
              <wp:posOffset>1280413</wp:posOffset>
            </wp:positionH>
            <wp:positionV relativeFrom="paragraph">
              <wp:posOffset>1546225</wp:posOffset>
            </wp:positionV>
            <wp:extent cx="5296408" cy="5236400"/>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5" cstate="print"/>
                    <a:stretch>
                      <a:fillRect/>
                    </a:stretch>
                  </pic:blipFill>
                  <pic:spPr>
                    <a:xfrm>
                      <a:off x="0" y="0"/>
                      <a:ext cx="5296408" cy="5236400"/>
                    </a:xfrm>
                    <a:prstGeom prst="rect">
                      <a:avLst/>
                    </a:prstGeom>
                  </pic:spPr>
                </pic:pic>
              </a:graphicData>
            </a:graphic>
          </wp:anchor>
        </w:drawing>
      </w:r>
      <w:r>
        <w:rPr/>
        <w:t>knowledge of girls in identifying sexually</w:t>
      </w:r>
      <w:r>
        <w:rPr>
          <w:spacing w:val="-1"/>
        </w:rPr>
        <w:t> </w:t>
      </w:r>
      <w:r>
        <w:rPr/>
        <w:t>abusive behaviors and prevention of sexual abuse. This necessitates the need for the introduction of sexual abuse prevention education in to the curriculum. Findings from this study is comparable with that by EKOS research associates (2009) as suggested by grade 7-12 students of Cornwall, Ontario during a sexual abuse prevention based FGD. Majority of the students (86%) suggested that sexual abuse</w:t>
      </w:r>
      <w:r>
        <w:rPr>
          <w:spacing w:val="40"/>
        </w:rPr>
        <w:t> </w:t>
      </w:r>
      <w:r>
        <w:rPr/>
        <w:t>prevention courses should be introduced in their curriculum and presented in an age appropriate manner. Its introduction would increase the awareness of sexual abuse and equip children with skills necessary to avoid sexually abusive situations and thus introduce the concept</w:t>
      </w:r>
      <w:r>
        <w:rPr>
          <w:spacing w:val="-1"/>
        </w:rPr>
        <w:t> </w:t>
      </w:r>
      <w:r>
        <w:rPr/>
        <w:t>of gender equality</w:t>
      </w:r>
      <w:r>
        <w:rPr>
          <w:spacing w:val="-4"/>
        </w:rPr>
        <w:t> </w:t>
      </w:r>
      <w:r>
        <w:rPr/>
        <w:t>at</w:t>
      </w:r>
      <w:r>
        <w:rPr>
          <w:spacing w:val="-1"/>
        </w:rPr>
        <w:t> </w:t>
      </w:r>
      <w:r>
        <w:rPr/>
        <w:t>early</w:t>
      </w:r>
      <w:r>
        <w:rPr>
          <w:spacing w:val="-4"/>
        </w:rPr>
        <w:t> </w:t>
      </w:r>
      <w:r>
        <w:rPr/>
        <w:t>age. This</w:t>
      </w:r>
      <w:r>
        <w:rPr>
          <w:spacing w:val="-1"/>
        </w:rPr>
        <w:t> </w:t>
      </w:r>
      <w:r>
        <w:rPr/>
        <w:t>finding</w:t>
      </w:r>
      <w:r>
        <w:rPr>
          <w:spacing w:val="-4"/>
        </w:rPr>
        <w:t> </w:t>
      </w:r>
      <w:r>
        <w:rPr/>
        <w:t>is also consistent</w:t>
      </w:r>
      <w:r>
        <w:rPr>
          <w:spacing w:val="-1"/>
        </w:rPr>
        <w:t> </w:t>
      </w:r>
      <w:r>
        <w:rPr/>
        <w:t>with</w:t>
      </w:r>
      <w:r>
        <w:rPr>
          <w:spacing w:val="-1"/>
        </w:rPr>
        <w:t> </w:t>
      </w:r>
      <w:r>
        <w:rPr/>
        <w:t>a</w:t>
      </w:r>
      <w:r>
        <w:rPr>
          <w:spacing w:val="-2"/>
        </w:rPr>
        <w:t> </w:t>
      </w:r>
      <w:r>
        <w:rPr/>
        <w:t>study</w:t>
      </w:r>
      <w:r>
        <w:rPr>
          <w:spacing w:val="-4"/>
        </w:rPr>
        <w:t> </w:t>
      </w:r>
      <w:r>
        <w:rPr/>
        <w:t>conducted in Bauchi, Gombe and Yobe states of Nigeria by Ajuwon (2005) where the risk of experiencing sexual abuse is high as a result of absence of sexuality programmes in the curriculum of schools.</w:t>
      </w:r>
    </w:p>
    <w:p>
      <w:pPr>
        <w:pStyle w:val="BodyText"/>
        <w:spacing w:before="138"/>
      </w:pPr>
    </w:p>
    <w:p>
      <w:pPr>
        <w:pStyle w:val="BodyText"/>
        <w:spacing w:line="360" w:lineRule="auto"/>
        <w:ind w:left="920" w:right="1076"/>
        <w:jc w:val="both"/>
      </w:pPr>
      <w:r>
        <w:rPr/>
        <w:t>Parental responsibility which means provision of daily needs, supervision and creation of friendly environment between parents and their children should be in place as suggested by 7.5% of respondents. This is in</w:t>
      </w:r>
      <w:r>
        <w:rPr>
          <w:spacing w:val="-1"/>
        </w:rPr>
        <w:t> </w:t>
      </w:r>
      <w:r>
        <w:rPr/>
        <w:t>line with</w:t>
      </w:r>
      <w:r>
        <w:rPr>
          <w:spacing w:val="-1"/>
        </w:rPr>
        <w:t> </w:t>
      </w:r>
      <w:r>
        <w:rPr/>
        <w:t>several related studies</w:t>
      </w:r>
      <w:r>
        <w:rPr>
          <w:spacing w:val="40"/>
        </w:rPr>
        <w:t> </w:t>
      </w:r>
      <w:r>
        <w:rPr/>
        <w:t>(Breiding</w:t>
      </w:r>
      <w:r>
        <w:rPr>
          <w:spacing w:val="-1"/>
        </w:rPr>
        <w:t> </w:t>
      </w:r>
      <w:r>
        <w:rPr/>
        <w:t>et al., 2011; Lalor, 2004; The International Save the Children Alliance, 2005). As a result of the economic situation in the country, caregivers have to keep busy fending for the family. For caregivers who spend the whole of the day in fending for the family, they create a strain in the level of interaction between them and their children. Coincidentally were these children are involved in income generating activities like hawking, they may not have opportunity to discuss any experience of sexual abuse with their caregivers. This results in their inability to access correct information on how to avoid sexually abusive situation. Most of the time, female hawkers who</w:t>
      </w:r>
      <w:r>
        <w:rPr>
          <w:spacing w:val="-1"/>
        </w:rPr>
        <w:t> </w:t>
      </w:r>
      <w:r>
        <w:rPr/>
        <w:t>might be</w:t>
      </w:r>
      <w:r>
        <w:rPr>
          <w:spacing w:val="-1"/>
        </w:rPr>
        <w:t> </w:t>
      </w:r>
      <w:r>
        <w:rPr/>
        <w:t>engaged in hawking are</w:t>
      </w:r>
      <w:r>
        <w:rPr>
          <w:spacing w:val="-2"/>
        </w:rPr>
        <w:t> </w:t>
      </w:r>
      <w:r>
        <w:rPr/>
        <w:t>unaccompanied by</w:t>
      </w:r>
      <w:r>
        <w:rPr>
          <w:spacing w:val="-5"/>
        </w:rPr>
        <w:t> </w:t>
      </w:r>
      <w:r>
        <w:rPr/>
        <w:t>their</w:t>
      </w:r>
      <w:r>
        <w:rPr>
          <w:spacing w:val="-1"/>
        </w:rPr>
        <w:t> </w:t>
      </w:r>
      <w:r>
        <w:rPr/>
        <w:t>care givers.</w:t>
      </w:r>
      <w:r>
        <w:rPr>
          <w:spacing w:val="-1"/>
        </w:rPr>
        <w:t> </w:t>
      </w:r>
      <w:r>
        <w:rPr/>
        <w:t>They are sometimes not given food or money for snack in case they feel hungry. Under that situation, as they are not obliged to use money from their proceeds to eat, they end up succumbing to people especially males who perceive them to be hungry. Most times, the conditions of providing food by these unscrupulous men could be accompanied with sexual abuse. This situation increases the risk of female hawkers experiencing sexual abuse.</w:t>
      </w:r>
    </w:p>
    <w:p>
      <w:pPr>
        <w:spacing w:after="0" w:line="360" w:lineRule="auto"/>
        <w:jc w:val="both"/>
        <w:sectPr>
          <w:pgSz w:w="12240" w:h="15840"/>
          <w:pgMar w:header="0" w:footer="768" w:top="1360" w:bottom="960" w:left="880" w:right="360"/>
        </w:sectPr>
      </w:pPr>
    </w:p>
    <w:p>
      <w:pPr>
        <w:pStyle w:val="BodyText"/>
        <w:spacing w:line="360" w:lineRule="auto" w:before="74"/>
        <w:ind w:left="920" w:right="1074"/>
        <w:jc w:val="both"/>
      </w:pPr>
      <w:r>
        <w:rPr/>
        <w:drawing>
          <wp:anchor distT="0" distB="0" distL="0" distR="0" allowOverlap="1" layoutInCell="1" locked="0" behindDoc="1" simplePos="0" relativeHeight="482361344">
            <wp:simplePos x="0" y="0"/>
            <wp:positionH relativeFrom="page">
              <wp:posOffset>1280413</wp:posOffset>
            </wp:positionH>
            <wp:positionV relativeFrom="paragraph">
              <wp:posOffset>1546225</wp:posOffset>
            </wp:positionV>
            <wp:extent cx="5296408" cy="5236400"/>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5" cstate="print"/>
                    <a:stretch>
                      <a:fillRect/>
                    </a:stretch>
                  </pic:blipFill>
                  <pic:spPr>
                    <a:xfrm>
                      <a:off x="0" y="0"/>
                      <a:ext cx="5296408" cy="5236400"/>
                    </a:xfrm>
                    <a:prstGeom prst="rect">
                      <a:avLst/>
                    </a:prstGeom>
                  </pic:spPr>
                </pic:pic>
              </a:graphicData>
            </a:graphic>
          </wp:anchor>
        </w:drawing>
      </w:r>
      <w:r>
        <w:rPr/>
        <w:t>In markets, respondents suggested that girls should hawk in groups (43.2%) and caregivers should see to the welfare of their wards (33.9%) by meeting their financial needs. Hawking</w:t>
      </w:r>
      <w:r>
        <w:rPr>
          <w:spacing w:val="80"/>
        </w:rPr>
        <w:t> </w:t>
      </w:r>
      <w:r>
        <w:rPr/>
        <w:t>in groups could help in reducing sexual abuse experience, however, most girls would prefer to hawk alone under the guise to avoid being monitored by</w:t>
      </w:r>
      <w:r>
        <w:rPr>
          <w:spacing w:val="-5"/>
        </w:rPr>
        <w:t> </w:t>
      </w:r>
      <w:r>
        <w:rPr/>
        <w:t>their fellow girls and to be free to mingle</w:t>
      </w:r>
      <w:r>
        <w:rPr>
          <w:spacing w:val="-2"/>
        </w:rPr>
        <w:t> </w:t>
      </w:r>
      <w:r>
        <w:rPr/>
        <w:t>with</w:t>
      </w:r>
      <w:r>
        <w:rPr>
          <w:spacing w:val="-2"/>
        </w:rPr>
        <w:t> </w:t>
      </w:r>
      <w:r>
        <w:rPr/>
        <w:t>men</w:t>
      </w:r>
      <w:r>
        <w:rPr>
          <w:spacing w:val="-2"/>
        </w:rPr>
        <w:t> </w:t>
      </w:r>
      <w:r>
        <w:rPr/>
        <w:t>who</w:t>
      </w:r>
      <w:r>
        <w:rPr>
          <w:spacing w:val="-2"/>
        </w:rPr>
        <w:t> </w:t>
      </w:r>
      <w:r>
        <w:rPr/>
        <w:t>provide</w:t>
      </w:r>
      <w:r>
        <w:rPr>
          <w:spacing w:val="-2"/>
        </w:rPr>
        <w:t> </w:t>
      </w:r>
      <w:r>
        <w:rPr/>
        <w:t>the</w:t>
      </w:r>
      <w:r>
        <w:rPr>
          <w:spacing w:val="-3"/>
        </w:rPr>
        <w:t> </w:t>
      </w:r>
      <w:r>
        <w:rPr/>
        <w:t>needed</w:t>
      </w:r>
      <w:r>
        <w:rPr>
          <w:spacing w:val="-2"/>
        </w:rPr>
        <w:t> </w:t>
      </w:r>
      <w:r>
        <w:rPr/>
        <w:t>attention</w:t>
      </w:r>
      <w:r>
        <w:rPr>
          <w:spacing w:val="-2"/>
        </w:rPr>
        <w:t> </w:t>
      </w:r>
      <w:r>
        <w:rPr/>
        <w:t>they</w:t>
      </w:r>
      <w:r>
        <w:rPr>
          <w:spacing w:val="-7"/>
        </w:rPr>
        <w:t> </w:t>
      </w:r>
      <w:r>
        <w:rPr/>
        <w:t>desire. Being</w:t>
      </w:r>
      <w:r>
        <w:rPr>
          <w:spacing w:val="-3"/>
        </w:rPr>
        <w:t> </w:t>
      </w:r>
      <w:r>
        <w:rPr/>
        <w:t>alone</w:t>
      </w:r>
      <w:r>
        <w:rPr>
          <w:spacing w:val="-2"/>
        </w:rPr>
        <w:t> </w:t>
      </w:r>
      <w:r>
        <w:rPr/>
        <w:t>with</w:t>
      </w:r>
      <w:r>
        <w:rPr>
          <w:spacing w:val="-2"/>
        </w:rPr>
        <w:t> </w:t>
      </w:r>
      <w:r>
        <w:rPr/>
        <w:t>these</w:t>
      </w:r>
      <w:r>
        <w:rPr>
          <w:spacing w:val="-4"/>
        </w:rPr>
        <w:t> </w:t>
      </w:r>
      <w:r>
        <w:rPr/>
        <w:t>men</w:t>
      </w:r>
      <w:r>
        <w:rPr>
          <w:spacing w:val="-2"/>
        </w:rPr>
        <w:t> </w:t>
      </w:r>
      <w:r>
        <w:rPr/>
        <w:t>is likely to increase the experience of sexual abuse among female hawkers. Also, the inability</w:t>
      </w:r>
      <w:r>
        <w:rPr>
          <w:spacing w:val="40"/>
        </w:rPr>
        <w:t> </w:t>
      </w:r>
      <w:r>
        <w:rPr/>
        <w:t>of caregivers to provide the needs of their wards could increase the vulnerability of hawkers to sexual abuse. This is because most of the hawkers who are in financial need and are not contented with their present financial status may become gullible to unscrupulous men who have disposable income to spend. As a result of the affection and attention given to the hawkers</w:t>
      </w:r>
      <w:r>
        <w:rPr>
          <w:spacing w:val="-1"/>
        </w:rPr>
        <w:t> </w:t>
      </w:r>
      <w:r>
        <w:rPr/>
        <w:t>by</w:t>
      </w:r>
      <w:r>
        <w:rPr>
          <w:spacing w:val="-5"/>
        </w:rPr>
        <w:t> </w:t>
      </w:r>
      <w:r>
        <w:rPr/>
        <w:t>these</w:t>
      </w:r>
      <w:r>
        <w:rPr>
          <w:spacing w:val="-1"/>
        </w:rPr>
        <w:t> </w:t>
      </w:r>
      <w:r>
        <w:rPr/>
        <w:t>men, female</w:t>
      </w:r>
      <w:r>
        <w:rPr>
          <w:spacing w:val="-1"/>
        </w:rPr>
        <w:t> </w:t>
      </w:r>
      <w:r>
        <w:rPr/>
        <w:t>hawkers</w:t>
      </w:r>
      <w:r>
        <w:rPr>
          <w:spacing w:val="-1"/>
        </w:rPr>
        <w:t> </w:t>
      </w:r>
      <w:r>
        <w:rPr/>
        <w:t>are</w:t>
      </w:r>
      <w:r>
        <w:rPr>
          <w:spacing w:val="-2"/>
        </w:rPr>
        <w:t> </w:t>
      </w:r>
      <w:r>
        <w:rPr/>
        <w:t>put in a</w:t>
      </w:r>
      <w:r>
        <w:rPr>
          <w:spacing w:val="-1"/>
        </w:rPr>
        <w:t> </w:t>
      </w:r>
      <w:r>
        <w:rPr/>
        <w:t>situation where</w:t>
      </w:r>
      <w:r>
        <w:rPr>
          <w:spacing w:val="-1"/>
        </w:rPr>
        <w:t> </w:t>
      </w:r>
      <w:r>
        <w:rPr/>
        <w:t>their experience</w:t>
      </w:r>
      <w:r>
        <w:rPr>
          <w:spacing w:val="-1"/>
        </w:rPr>
        <w:t> </w:t>
      </w:r>
      <w:r>
        <w:rPr/>
        <w:t>of sexual abuse is inevitable. This finding is comparable with suggestions made by children from</w:t>
      </w:r>
      <w:r>
        <w:rPr>
          <w:spacing w:val="40"/>
        </w:rPr>
        <w:t> </w:t>
      </w:r>
      <w:r>
        <w:rPr/>
        <w:t>Nepal during the UN prevention based FGD on sexual abuse. They reiterated that parents shouldn‘t leave their children alone at home while children also should not go out alone without adult accompaniment for any other odd activity. Every family must give children enough care, attention and affection so that they do not seek attention and affection from others, which thus increases the vulnerability of female to sexual abuse (The International Save the Children Alliance, 2005).</w:t>
      </w:r>
    </w:p>
    <w:p>
      <w:pPr>
        <w:pStyle w:val="BodyText"/>
        <w:spacing w:before="144"/>
      </w:pPr>
    </w:p>
    <w:p>
      <w:pPr>
        <w:pStyle w:val="Heading2"/>
        <w:jc w:val="left"/>
      </w:pPr>
      <w:bookmarkStart w:name="_TOC_250002" w:id="34"/>
      <w:bookmarkEnd w:id="34"/>
      <w:r>
        <w:rPr>
          <w:spacing w:val="-2"/>
        </w:rPr>
        <w:t>Conclusion</w:t>
      </w:r>
    </w:p>
    <w:p>
      <w:pPr>
        <w:pStyle w:val="BodyText"/>
        <w:spacing w:line="360" w:lineRule="auto" w:before="36"/>
        <w:ind w:left="920" w:right="1078"/>
        <w:jc w:val="both"/>
      </w:pPr>
      <w:r>
        <w:rPr/>
        <w:t>The findings of this study demonstrate that sexual abuse is common among female hawkers found in Ibadan North East L.G.A. A large proportion of female hawkers experienced different type of sexual abuse at the time of study. It also shows that their knowledge about sexual abuse</w:t>
      </w:r>
      <w:r>
        <w:rPr>
          <w:spacing w:val="-1"/>
        </w:rPr>
        <w:t> </w:t>
      </w:r>
      <w:r>
        <w:rPr/>
        <w:t>is poor. In addition, a</w:t>
      </w:r>
      <w:r>
        <w:rPr>
          <w:spacing w:val="-1"/>
        </w:rPr>
        <w:t> </w:t>
      </w:r>
      <w:r>
        <w:rPr/>
        <w:t>greater</w:t>
      </w:r>
      <w:r>
        <w:rPr>
          <w:spacing w:val="-2"/>
        </w:rPr>
        <w:t> </w:t>
      </w:r>
      <w:r>
        <w:rPr/>
        <w:t>proportion did not seek help, even the</w:t>
      </w:r>
      <w:r>
        <w:rPr>
          <w:spacing w:val="-1"/>
        </w:rPr>
        <w:t> </w:t>
      </w:r>
      <w:r>
        <w:rPr/>
        <w:t>few</w:t>
      </w:r>
      <w:r>
        <w:rPr>
          <w:spacing w:val="-1"/>
        </w:rPr>
        <w:t> </w:t>
      </w:r>
      <w:r>
        <w:rPr/>
        <w:t>that did so did not get appropriate help. To that effect, this study underscores the need to develop holistic interventional programmes that will enable female hawkers to avoid and prevent the experience of sexual abuse from further occurring.</w:t>
      </w:r>
    </w:p>
    <w:p>
      <w:pPr>
        <w:pStyle w:val="BodyText"/>
        <w:spacing w:before="143"/>
      </w:pPr>
    </w:p>
    <w:p>
      <w:pPr>
        <w:pStyle w:val="Heading2"/>
        <w:jc w:val="left"/>
      </w:pPr>
      <w:bookmarkStart w:name="_TOC_250001" w:id="35"/>
      <w:bookmarkEnd w:id="35"/>
      <w:r>
        <w:rPr>
          <w:spacing w:val="-2"/>
        </w:rPr>
        <w:t>Recommendations</w:t>
      </w:r>
    </w:p>
    <w:p>
      <w:pPr>
        <w:pStyle w:val="ListParagraph"/>
        <w:numPr>
          <w:ilvl w:val="0"/>
          <w:numId w:val="17"/>
        </w:numPr>
        <w:tabs>
          <w:tab w:pos="920" w:val="left" w:leader="none"/>
          <w:tab w:pos="1280" w:val="left" w:leader="none"/>
        </w:tabs>
        <w:spacing w:line="360" w:lineRule="auto" w:before="135" w:after="0"/>
        <w:ind w:left="920" w:right="1085" w:hanging="360"/>
        <w:jc w:val="left"/>
        <w:rPr>
          <w:sz w:val="24"/>
        </w:rPr>
      </w:pPr>
      <w:r>
        <w:rPr>
          <w:sz w:val="24"/>
        </w:rPr>
        <w:tab/>
        <w:t>An</w:t>
      </w:r>
      <w:r>
        <w:rPr>
          <w:spacing w:val="-2"/>
          <w:sz w:val="24"/>
        </w:rPr>
        <w:t> </w:t>
      </w:r>
      <w:r>
        <w:rPr>
          <w:sz w:val="24"/>
        </w:rPr>
        <w:t>interventional study</w:t>
      </w:r>
      <w:r>
        <w:rPr>
          <w:spacing w:val="-1"/>
          <w:sz w:val="24"/>
        </w:rPr>
        <w:t> </w:t>
      </w:r>
      <w:r>
        <w:rPr>
          <w:sz w:val="24"/>
        </w:rPr>
        <w:t>need</w:t>
      </w:r>
      <w:r>
        <w:rPr>
          <w:spacing w:val="-1"/>
          <w:sz w:val="24"/>
        </w:rPr>
        <w:t> </w:t>
      </w:r>
      <w:r>
        <w:rPr>
          <w:sz w:val="24"/>
        </w:rPr>
        <w:t>to be</w:t>
      </w:r>
      <w:r>
        <w:rPr>
          <w:spacing w:val="-2"/>
          <w:sz w:val="24"/>
        </w:rPr>
        <w:t> </w:t>
      </w:r>
      <w:r>
        <w:rPr>
          <w:sz w:val="24"/>
        </w:rPr>
        <w:t>implemented among</w:t>
      </w:r>
      <w:r>
        <w:rPr>
          <w:spacing w:val="-1"/>
          <w:sz w:val="24"/>
        </w:rPr>
        <w:t> </w:t>
      </w:r>
      <w:r>
        <w:rPr>
          <w:sz w:val="24"/>
        </w:rPr>
        <w:t>female</w:t>
      </w:r>
      <w:r>
        <w:rPr>
          <w:spacing w:val="-2"/>
          <w:sz w:val="24"/>
        </w:rPr>
        <w:t> </w:t>
      </w:r>
      <w:r>
        <w:rPr>
          <w:sz w:val="24"/>
        </w:rPr>
        <w:t>hawkers found</w:t>
      </w:r>
      <w:r>
        <w:rPr>
          <w:spacing w:val="-1"/>
          <w:sz w:val="24"/>
        </w:rPr>
        <w:t> </w:t>
      </w:r>
      <w:r>
        <w:rPr>
          <w:sz w:val="24"/>
        </w:rPr>
        <w:t>in</w:t>
      </w:r>
      <w:r>
        <w:rPr>
          <w:spacing w:val="-1"/>
          <w:sz w:val="24"/>
        </w:rPr>
        <w:t> </w:t>
      </w:r>
      <w:r>
        <w:rPr>
          <w:sz w:val="24"/>
        </w:rPr>
        <w:t>markets to improve their knowledge and abstinence skills with respect to the concept of sexual abuse.</w:t>
      </w:r>
    </w:p>
    <w:p>
      <w:pPr>
        <w:spacing w:after="0" w:line="360" w:lineRule="auto"/>
        <w:jc w:val="left"/>
        <w:rPr>
          <w:sz w:val="24"/>
        </w:rPr>
        <w:sectPr>
          <w:pgSz w:w="12240" w:h="15840"/>
          <w:pgMar w:header="0" w:footer="768" w:top="1360" w:bottom="960" w:left="880" w:right="360"/>
        </w:sectPr>
      </w:pPr>
    </w:p>
    <w:p>
      <w:pPr>
        <w:pStyle w:val="ListParagraph"/>
        <w:numPr>
          <w:ilvl w:val="0"/>
          <w:numId w:val="17"/>
        </w:numPr>
        <w:tabs>
          <w:tab w:pos="920" w:val="left" w:leader="none"/>
          <w:tab w:pos="1279" w:val="left" w:leader="none"/>
        </w:tabs>
        <w:spacing w:line="360" w:lineRule="auto" w:before="74" w:after="0"/>
        <w:ind w:left="920" w:right="1081" w:hanging="360"/>
        <w:jc w:val="both"/>
        <w:rPr>
          <w:sz w:val="24"/>
        </w:rPr>
      </w:pPr>
      <w:r>
        <w:rPr>
          <w:sz w:val="24"/>
        </w:rPr>
        <w:tab/>
        <w:t>There is need to empower female adolescent hawkers, found in markets on the</w:t>
      </w:r>
      <w:r>
        <w:rPr>
          <w:spacing w:val="40"/>
          <w:sz w:val="24"/>
        </w:rPr>
        <w:t> </w:t>
      </w:r>
      <w:r>
        <w:rPr>
          <w:sz w:val="24"/>
        </w:rPr>
        <w:t>importance of disclosure when they are faced with sexually abusive situations</w:t>
      </w:r>
    </w:p>
    <w:p>
      <w:pPr>
        <w:pStyle w:val="ListParagraph"/>
        <w:numPr>
          <w:ilvl w:val="0"/>
          <w:numId w:val="17"/>
        </w:numPr>
        <w:tabs>
          <w:tab w:pos="920" w:val="left" w:leader="none"/>
        </w:tabs>
        <w:spacing w:line="360" w:lineRule="auto" w:before="1" w:after="0"/>
        <w:ind w:left="920" w:right="1076" w:hanging="360"/>
        <w:jc w:val="both"/>
        <w:rPr>
          <w:sz w:val="24"/>
        </w:rPr>
      </w:pPr>
      <w:r>
        <w:rPr>
          <w:sz w:val="24"/>
        </w:rPr>
        <w:t>There is need for age appropriate, sexuality and sexual abuse prevention messages to be introduced into the curriculum of schools to enable female hawkers who from this study are in school, have better understanding of sexual abuse.</w:t>
      </w:r>
    </w:p>
    <w:p>
      <w:pPr>
        <w:pStyle w:val="ListParagraph"/>
        <w:numPr>
          <w:ilvl w:val="0"/>
          <w:numId w:val="17"/>
        </w:numPr>
        <w:tabs>
          <w:tab w:pos="920" w:val="left" w:leader="none"/>
        </w:tabs>
        <w:spacing w:line="360" w:lineRule="auto" w:before="0" w:after="0"/>
        <w:ind w:left="920" w:right="1076" w:hanging="360"/>
        <w:jc w:val="both"/>
        <w:rPr>
          <w:sz w:val="24"/>
        </w:rPr>
      </w:pPr>
      <w:r>
        <w:rPr/>
        <w:drawing>
          <wp:anchor distT="0" distB="0" distL="0" distR="0" allowOverlap="1" layoutInCell="1" locked="0" behindDoc="1" simplePos="0" relativeHeight="482361856">
            <wp:simplePos x="0" y="0"/>
            <wp:positionH relativeFrom="page">
              <wp:posOffset>1280413</wp:posOffset>
            </wp:positionH>
            <wp:positionV relativeFrom="paragraph">
              <wp:posOffset>184261</wp:posOffset>
            </wp:positionV>
            <wp:extent cx="5296408" cy="5236400"/>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Awareness programmes should be designed and implemented across the various markets in Ibadan North East LGA targeting stakeholders and gate keepers of the markets on the health implications of sexual abuse among female adolescent hawkers.</w:t>
      </w:r>
    </w:p>
    <w:p>
      <w:pPr>
        <w:pStyle w:val="ListParagraph"/>
        <w:numPr>
          <w:ilvl w:val="0"/>
          <w:numId w:val="17"/>
        </w:numPr>
        <w:tabs>
          <w:tab w:pos="920" w:val="left" w:leader="none"/>
        </w:tabs>
        <w:spacing w:line="360" w:lineRule="auto" w:before="0" w:after="0"/>
        <w:ind w:left="920" w:right="1077" w:hanging="360"/>
        <w:jc w:val="both"/>
        <w:rPr>
          <w:sz w:val="24"/>
        </w:rPr>
      </w:pPr>
      <w:r>
        <w:rPr>
          <w:sz w:val="24"/>
        </w:rPr>
        <w:t>Policies that discourage people from perpetrating sexual abuse among female adolescent hawkers should be designed and implemented across markets, which is implicated for sexual </w:t>
      </w:r>
      <w:r>
        <w:rPr>
          <w:spacing w:val="-2"/>
          <w:sz w:val="24"/>
        </w:rPr>
        <w:t>abuse.</w:t>
      </w:r>
    </w:p>
    <w:p>
      <w:pPr>
        <w:pStyle w:val="ListParagraph"/>
        <w:numPr>
          <w:ilvl w:val="0"/>
          <w:numId w:val="17"/>
        </w:numPr>
        <w:tabs>
          <w:tab w:pos="920" w:val="left" w:leader="none"/>
        </w:tabs>
        <w:spacing w:line="360" w:lineRule="auto" w:before="0" w:after="0"/>
        <w:ind w:left="920" w:right="1078" w:hanging="360"/>
        <w:jc w:val="both"/>
        <w:rPr>
          <w:sz w:val="24"/>
        </w:rPr>
      </w:pPr>
      <w:r>
        <w:rPr>
          <w:sz w:val="24"/>
        </w:rPr>
        <w:t>Sustained evidenced based awareness programmes geared towards prevention of sexual</w:t>
      </w:r>
      <w:r>
        <w:rPr>
          <w:spacing w:val="40"/>
          <w:sz w:val="24"/>
        </w:rPr>
        <w:t> </w:t>
      </w:r>
      <w:r>
        <w:rPr>
          <w:sz w:val="24"/>
        </w:rPr>
        <w:t>abuse among females should be designed and disseminated to the general public to highlight the dangers of sexual abuse among this target population.</w:t>
      </w:r>
    </w:p>
    <w:p>
      <w:pPr>
        <w:spacing w:after="0" w:line="360" w:lineRule="auto"/>
        <w:jc w:val="both"/>
        <w:rPr>
          <w:sz w:val="24"/>
        </w:rPr>
        <w:sectPr>
          <w:pgSz w:w="12240" w:h="15840"/>
          <w:pgMar w:header="0" w:footer="768" w:top="1360" w:bottom="960" w:left="880" w:right="360"/>
        </w:sectPr>
      </w:pPr>
    </w:p>
    <w:p>
      <w:pPr>
        <w:pStyle w:val="Heading1"/>
        <w:spacing w:before="79"/>
        <w:ind w:left="560"/>
      </w:pPr>
      <w:bookmarkStart w:name="_TOC_250000" w:id="36"/>
      <w:bookmarkEnd w:id="36"/>
      <w:r>
        <w:rPr>
          <w:spacing w:val="-2"/>
        </w:rPr>
        <w:t>REFERENCES</w:t>
      </w:r>
    </w:p>
    <w:p>
      <w:pPr>
        <w:pStyle w:val="BodyText"/>
        <w:rPr>
          <w:b/>
        </w:rPr>
      </w:pPr>
    </w:p>
    <w:p>
      <w:pPr>
        <w:pStyle w:val="BodyText"/>
        <w:spacing w:before="72"/>
        <w:rPr>
          <w:b/>
        </w:rPr>
      </w:pPr>
    </w:p>
    <w:p>
      <w:pPr>
        <w:pStyle w:val="BodyText"/>
        <w:ind w:left="920"/>
        <w:jc w:val="both"/>
      </w:pPr>
      <w:r>
        <w:rPr/>
        <w:t>Abdulkadir,</w:t>
      </w:r>
      <w:r>
        <w:rPr>
          <w:spacing w:val="8"/>
        </w:rPr>
        <w:t> </w:t>
      </w:r>
      <w:r>
        <w:rPr/>
        <w:t>I.,</w:t>
      </w:r>
      <w:r>
        <w:rPr>
          <w:spacing w:val="9"/>
        </w:rPr>
        <w:t> </w:t>
      </w:r>
      <w:r>
        <w:rPr/>
        <w:t>Umar</w:t>
      </w:r>
      <w:r>
        <w:rPr>
          <w:spacing w:val="8"/>
        </w:rPr>
        <w:t> </w:t>
      </w:r>
      <w:r>
        <w:rPr/>
        <w:t>W.,</w:t>
      </w:r>
      <w:r>
        <w:rPr>
          <w:spacing w:val="9"/>
        </w:rPr>
        <w:t> </w:t>
      </w:r>
      <w:r>
        <w:rPr/>
        <w:t>Musa,</w:t>
      </w:r>
      <w:r>
        <w:rPr>
          <w:spacing w:val="8"/>
        </w:rPr>
        <w:t> </w:t>
      </w:r>
      <w:r>
        <w:rPr/>
        <w:t>H.,</w:t>
      </w:r>
      <w:r>
        <w:rPr>
          <w:spacing w:val="8"/>
        </w:rPr>
        <w:t> </w:t>
      </w:r>
      <w:r>
        <w:rPr/>
        <w:t>Musa,</w:t>
      </w:r>
      <w:r>
        <w:rPr>
          <w:spacing w:val="8"/>
        </w:rPr>
        <w:t> </w:t>
      </w:r>
      <w:r>
        <w:rPr/>
        <w:t>S.,</w:t>
      </w:r>
      <w:r>
        <w:rPr>
          <w:spacing w:val="9"/>
        </w:rPr>
        <w:t> </w:t>
      </w:r>
      <w:r>
        <w:rPr/>
        <w:t>Oyoniyi,</w:t>
      </w:r>
      <w:r>
        <w:rPr>
          <w:spacing w:val="9"/>
        </w:rPr>
        <w:t> </w:t>
      </w:r>
      <w:r>
        <w:rPr/>
        <w:t>A.,</w:t>
      </w:r>
      <w:r>
        <w:rPr>
          <w:spacing w:val="8"/>
        </w:rPr>
        <w:t> </w:t>
      </w:r>
      <w:r>
        <w:rPr/>
        <w:t>Ayoola-Williams,</w:t>
      </w:r>
      <w:r>
        <w:rPr>
          <w:spacing w:val="10"/>
        </w:rPr>
        <w:t> </w:t>
      </w:r>
      <w:r>
        <w:rPr/>
        <w:t>M</w:t>
      </w:r>
      <w:r>
        <w:rPr>
          <w:spacing w:val="9"/>
        </w:rPr>
        <w:t> </w:t>
      </w:r>
      <w:r>
        <w:rPr/>
        <w:t>&amp;</w:t>
      </w:r>
      <w:r>
        <w:rPr>
          <w:spacing w:val="7"/>
        </w:rPr>
        <w:t> </w:t>
      </w:r>
      <w:r>
        <w:rPr>
          <w:spacing w:val="-2"/>
        </w:rPr>
        <w:t>Okoniyi,</w:t>
      </w:r>
    </w:p>
    <w:p>
      <w:pPr>
        <w:pStyle w:val="BodyText"/>
        <w:spacing w:line="360" w:lineRule="auto" w:before="140"/>
        <w:ind w:left="1640" w:right="1079"/>
        <w:jc w:val="both"/>
      </w:pPr>
      <w:r>
        <w:rPr/>
        <w:drawing>
          <wp:anchor distT="0" distB="0" distL="0" distR="0" allowOverlap="1" layoutInCell="1" locked="0" behindDoc="1" simplePos="0" relativeHeight="482362368">
            <wp:simplePos x="0" y="0"/>
            <wp:positionH relativeFrom="page">
              <wp:posOffset>1280413</wp:posOffset>
            </wp:positionH>
            <wp:positionV relativeFrom="paragraph">
              <wp:posOffset>749359</wp:posOffset>
            </wp:positionV>
            <wp:extent cx="5296408" cy="523640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5" cstate="print"/>
                    <a:stretch>
                      <a:fillRect/>
                    </a:stretch>
                  </pic:blipFill>
                  <pic:spPr>
                    <a:xfrm>
                      <a:off x="0" y="0"/>
                      <a:ext cx="5296408" cy="5236400"/>
                    </a:xfrm>
                    <a:prstGeom prst="rect">
                      <a:avLst/>
                    </a:prstGeom>
                  </pic:spPr>
                </pic:pic>
              </a:graphicData>
            </a:graphic>
          </wp:anchor>
        </w:drawing>
      </w:r>
      <w:r>
        <w:rPr/>
        <w:t>L.</w:t>
      </w:r>
      <w:r>
        <w:rPr>
          <w:spacing w:val="-1"/>
        </w:rPr>
        <w:t> </w:t>
      </w:r>
      <w:r>
        <w:rPr/>
        <w:t>2011.</w:t>
      </w:r>
      <w:r>
        <w:rPr>
          <w:spacing w:val="-1"/>
        </w:rPr>
        <w:t> </w:t>
      </w:r>
      <w:r>
        <w:rPr/>
        <w:t>Child</w:t>
      </w:r>
      <w:r>
        <w:rPr>
          <w:spacing w:val="-1"/>
        </w:rPr>
        <w:t> </w:t>
      </w:r>
      <w:r>
        <w:rPr/>
        <w:t>sexual</w:t>
      </w:r>
      <w:r>
        <w:rPr>
          <w:spacing w:val="-1"/>
        </w:rPr>
        <w:t> </w:t>
      </w:r>
      <w:r>
        <w:rPr/>
        <w:t>abuse:</w:t>
      </w:r>
      <w:r>
        <w:rPr>
          <w:spacing w:val="-2"/>
        </w:rPr>
        <w:t> </w:t>
      </w:r>
      <w:r>
        <w:rPr/>
        <w:t>A</w:t>
      </w:r>
      <w:r>
        <w:rPr>
          <w:spacing w:val="-2"/>
        </w:rPr>
        <w:t> </w:t>
      </w:r>
      <w:r>
        <w:rPr/>
        <w:t>review</w:t>
      </w:r>
      <w:r>
        <w:rPr>
          <w:spacing w:val="-2"/>
        </w:rPr>
        <w:t> </w:t>
      </w:r>
      <w:r>
        <w:rPr/>
        <w:t>of</w:t>
      </w:r>
      <w:r>
        <w:rPr>
          <w:spacing w:val="-2"/>
        </w:rPr>
        <w:t> </w:t>
      </w:r>
      <w:r>
        <w:rPr/>
        <w:t>cases</w:t>
      </w:r>
      <w:r>
        <w:rPr>
          <w:spacing w:val="-1"/>
        </w:rPr>
        <w:t> </w:t>
      </w:r>
      <w:r>
        <w:rPr/>
        <w:t>seen</w:t>
      </w:r>
      <w:r>
        <w:rPr>
          <w:spacing w:val="-1"/>
        </w:rPr>
        <w:t> </w:t>
      </w:r>
      <w:r>
        <w:rPr/>
        <w:t>at</w:t>
      </w:r>
      <w:r>
        <w:rPr>
          <w:spacing w:val="-1"/>
        </w:rPr>
        <w:t> </w:t>
      </w:r>
      <w:r>
        <w:rPr/>
        <w:t>General</w:t>
      </w:r>
      <w:r>
        <w:rPr>
          <w:spacing w:val="-1"/>
        </w:rPr>
        <w:t> </w:t>
      </w:r>
      <w:r>
        <w:rPr/>
        <w:t>Hospital</w:t>
      </w:r>
      <w:r>
        <w:rPr>
          <w:spacing w:val="-1"/>
        </w:rPr>
        <w:t> </w:t>
      </w:r>
      <w:r>
        <w:rPr/>
        <w:t>Suleja,</w:t>
      </w:r>
      <w:r>
        <w:rPr>
          <w:spacing w:val="-1"/>
        </w:rPr>
        <w:t> </w:t>
      </w:r>
      <w:r>
        <w:rPr/>
        <w:t>Niger State.</w:t>
      </w:r>
      <w:r>
        <w:rPr>
          <w:spacing w:val="40"/>
        </w:rPr>
        <w:t> </w:t>
      </w:r>
      <w:r>
        <w:rPr>
          <w:i/>
        </w:rPr>
        <w:t>Annals of Nigerian Medicine</w:t>
      </w:r>
      <w:r>
        <w:rPr/>
        <w:t>, 5.1:15-19 Retrieved August 27, 2012, from </w:t>
      </w:r>
      <w:hyperlink r:id="rId31">
        <w:r>
          <w:rPr/>
          <w:t>http://www.anmjournal.com/article.asp?ISSN</w:t>
        </w:r>
      </w:hyperlink>
      <w:r>
        <w:rPr/>
        <w:t> 0331-3131</w:t>
      </w:r>
    </w:p>
    <w:p>
      <w:pPr>
        <w:pStyle w:val="BodyText"/>
        <w:spacing w:line="360" w:lineRule="auto"/>
        <w:ind w:left="1640" w:right="1080" w:hanging="720"/>
        <w:jc w:val="both"/>
      </w:pPr>
      <w:r>
        <w:rPr/>
        <w:t>Acierno, R., Resnick, S., Kilpatrick, D., Saunders, B &amp; Best, C.1999. Risk factors for rape, physical assault, and posttraumatic stress disorder in women: examination of differential multivariate relationships. </w:t>
      </w:r>
      <w:r>
        <w:rPr>
          <w:i/>
        </w:rPr>
        <w:t>Journal Anxiety Disorder</w:t>
      </w:r>
      <w:r>
        <w:rPr/>
        <w:t>, </w:t>
      </w:r>
      <w:r>
        <w:rPr>
          <w:i/>
        </w:rPr>
        <w:t>13</w:t>
      </w:r>
      <w:r>
        <w:rPr/>
        <w:t>.6:541–563.</w:t>
      </w:r>
    </w:p>
    <w:p>
      <w:pPr>
        <w:pStyle w:val="BodyText"/>
        <w:spacing w:line="360" w:lineRule="auto"/>
        <w:ind w:left="1640" w:right="1077" w:hanging="720"/>
        <w:jc w:val="both"/>
      </w:pPr>
      <w:r>
        <w:rPr/>
        <w:t>Adekunle, A &amp; Ladipo, O. 1993. Reproductive tract infection in Nigeria: challenges for a fragile health infrastructure,‘ in Germain K., Piot P and Wasserhelt K (Eds). Reproductive Tract Infections: Global Impact and Priorities for Women‘s Reproductive Health, Plenum Press NY. Retrieved September 1, 2012, from </w:t>
      </w:r>
      <w:hyperlink r:id="rId32">
        <w:r>
          <w:rPr>
            <w:spacing w:val="-2"/>
          </w:rPr>
          <w:t>http://www.iwhc.org/index.php.</w:t>
        </w:r>
      </w:hyperlink>
    </w:p>
    <w:p>
      <w:pPr>
        <w:pStyle w:val="BodyText"/>
        <w:spacing w:line="360" w:lineRule="auto"/>
        <w:ind w:left="1640" w:right="1080" w:hanging="720"/>
        <w:jc w:val="both"/>
      </w:pPr>
      <w:r>
        <w:rPr/>
        <w:t>Aderinto, A. 2010. Sexual abuse of the girl-child in urban Nigeria and implications for the transmission of HIV/AIDS. </w:t>
      </w:r>
      <w:r>
        <w:rPr>
          <w:i/>
        </w:rPr>
        <w:t>Gender and behavior</w:t>
      </w:r>
      <w:r>
        <w:rPr/>
        <w:t>, </w:t>
      </w:r>
      <w:r>
        <w:rPr>
          <w:i/>
        </w:rPr>
        <w:t>3</w:t>
      </w:r>
      <w:r>
        <w:rPr/>
        <w:t>.</w:t>
      </w:r>
    </w:p>
    <w:p>
      <w:pPr>
        <w:spacing w:line="360" w:lineRule="auto" w:before="0"/>
        <w:ind w:left="1640" w:right="1077" w:hanging="720"/>
        <w:jc w:val="both"/>
        <w:rPr>
          <w:sz w:val="24"/>
        </w:rPr>
      </w:pPr>
      <w:r>
        <w:rPr>
          <w:sz w:val="24"/>
        </w:rPr>
        <w:t>Agossou, T. 2000. </w:t>
      </w:r>
      <w:r>
        <w:rPr>
          <w:i/>
          <w:sz w:val="24"/>
        </w:rPr>
        <w:t>Regards D’Afrique Sur La Maltraitance,Centre de recherche interdisciplinaire pour l’enfance (Cotonou, Benin)</w:t>
      </w:r>
      <w:r>
        <w:rPr>
          <w:sz w:val="24"/>
        </w:rPr>
        <w:t>. Karthala. Retrieved from </w:t>
      </w:r>
      <w:hyperlink r:id="rId33">
        <w:r>
          <w:rPr>
            <w:spacing w:val="-2"/>
            <w:sz w:val="24"/>
          </w:rPr>
          <w:t>http://www.abebooks.com/9782845860346/DAfrique-Maltraitance-Agossou-Therese-</w:t>
        </w:r>
      </w:hyperlink>
      <w:r>
        <w:rPr>
          <w:spacing w:val="-2"/>
          <w:sz w:val="24"/>
        </w:rPr>
        <w:t> Centre-284586034X/plp</w:t>
      </w:r>
    </w:p>
    <w:p>
      <w:pPr>
        <w:spacing w:line="360" w:lineRule="auto" w:before="0"/>
        <w:ind w:left="1640" w:right="1079" w:hanging="720"/>
        <w:jc w:val="both"/>
        <w:rPr>
          <w:sz w:val="24"/>
        </w:rPr>
      </w:pPr>
      <w:r>
        <w:rPr>
          <w:sz w:val="24"/>
        </w:rPr>
        <w:t>Ajuwon, A.J, Fawole, O.I &amp; Osungabde, K. 2000-2001. Knowledge of AIDS and sexual practices of young female hawkers in truck and bus stations in Ibadan, Nigeria. </w:t>
      </w:r>
      <w:r>
        <w:rPr>
          <w:i/>
          <w:sz w:val="24"/>
        </w:rPr>
        <w:t>International Quarterly of Community Health Education</w:t>
      </w:r>
      <w:r>
        <w:rPr>
          <w:sz w:val="24"/>
        </w:rPr>
        <w:t>, </w:t>
      </w:r>
      <w:r>
        <w:rPr>
          <w:i/>
          <w:sz w:val="24"/>
        </w:rPr>
        <w:t>20</w:t>
      </w:r>
      <w:r>
        <w:rPr>
          <w:sz w:val="24"/>
        </w:rPr>
        <w:t>.2:133–143.</w:t>
      </w:r>
    </w:p>
    <w:p>
      <w:pPr>
        <w:spacing w:line="360" w:lineRule="auto" w:before="0"/>
        <w:ind w:left="1640" w:right="1077" w:hanging="720"/>
        <w:jc w:val="both"/>
        <w:rPr>
          <w:sz w:val="24"/>
        </w:rPr>
      </w:pPr>
      <w:r>
        <w:rPr>
          <w:sz w:val="24"/>
        </w:rPr>
        <w:t>Ajuwon, A .J, Akin-Jimoh, I., Olley, B. O., &amp; Akintola, O. 2001a. The Experience of Sexual Coercion among adolescents in Ibadan, Nigeria. </w:t>
      </w:r>
      <w:r>
        <w:rPr>
          <w:i/>
          <w:sz w:val="24"/>
        </w:rPr>
        <w:t>African Journal of Reproductive Health</w:t>
      </w:r>
      <w:r>
        <w:rPr>
          <w:sz w:val="24"/>
        </w:rPr>
        <w:t>, </w:t>
      </w:r>
      <w:r>
        <w:rPr>
          <w:i/>
          <w:sz w:val="24"/>
        </w:rPr>
        <w:t>5</w:t>
      </w:r>
      <w:r>
        <w:rPr>
          <w:sz w:val="24"/>
        </w:rPr>
        <w:t>.3: 120–131.</w:t>
      </w:r>
    </w:p>
    <w:p>
      <w:pPr>
        <w:pStyle w:val="BodyText"/>
        <w:spacing w:line="360" w:lineRule="auto" w:before="1"/>
        <w:ind w:left="1640" w:right="1077" w:hanging="720"/>
        <w:jc w:val="both"/>
      </w:pPr>
      <w:r>
        <w:rPr/>
        <w:t>Ajuwon, A.J, Akin-Jimoh, I., Olley, B.O., &amp; Akintola, O. 2001b. Perceptions of Sexual Coercion: Learning from young persons in Ibadan, Nigeria. </w:t>
      </w:r>
      <w:r>
        <w:rPr>
          <w:i/>
        </w:rPr>
        <w:t>Reproductive Health Matters</w:t>
      </w:r>
      <w:r>
        <w:rPr/>
        <w:t>, </w:t>
      </w:r>
      <w:r>
        <w:rPr>
          <w:i/>
        </w:rPr>
        <w:t>9</w:t>
      </w:r>
      <w:r>
        <w:rPr/>
        <w:t>.17:128–136.</w:t>
      </w:r>
    </w:p>
    <w:p>
      <w:pPr>
        <w:spacing w:after="0" w:line="360" w:lineRule="auto"/>
        <w:jc w:val="both"/>
        <w:sectPr>
          <w:pgSz w:w="12240" w:h="15840"/>
          <w:pgMar w:header="0" w:footer="768" w:top="1360" w:bottom="960" w:left="880" w:right="360"/>
        </w:sectPr>
      </w:pPr>
    </w:p>
    <w:p>
      <w:pPr>
        <w:pStyle w:val="BodyText"/>
        <w:spacing w:line="360" w:lineRule="auto" w:before="74"/>
        <w:ind w:left="1640" w:right="1077" w:hanging="720"/>
        <w:jc w:val="both"/>
      </w:pPr>
      <w:r>
        <w:rPr/>
        <w:t>Ajuwon, A.J, Olley, B.O., Akintola, O &amp; Akin-Jimoh, I. 2004. Sexual coercion in young persons: exploring the experiences of rape victims in Ibadan, Nigeria. </w:t>
      </w:r>
      <w:r>
        <w:rPr>
          <w:i/>
        </w:rPr>
        <w:t>Health Education</w:t>
      </w:r>
      <w:r>
        <w:rPr/>
        <w:t>, </w:t>
      </w:r>
      <w:r>
        <w:rPr>
          <w:i/>
        </w:rPr>
        <w:t>104</w:t>
      </w:r>
      <w:r>
        <w:rPr/>
        <w:t>.1:8–17. doi:10.1108/09654280410511743</w:t>
      </w:r>
    </w:p>
    <w:p>
      <w:pPr>
        <w:spacing w:line="360" w:lineRule="auto" w:before="0"/>
        <w:ind w:left="1640" w:right="1074" w:hanging="720"/>
        <w:jc w:val="both"/>
        <w:rPr>
          <w:sz w:val="24"/>
        </w:rPr>
      </w:pPr>
      <w:r>
        <w:rPr/>
        <w:drawing>
          <wp:anchor distT="0" distB="0" distL="0" distR="0" allowOverlap="1" layoutInCell="1" locked="0" behindDoc="1" simplePos="0" relativeHeight="482362880">
            <wp:simplePos x="0" y="0"/>
            <wp:positionH relativeFrom="page">
              <wp:posOffset>1280413</wp:posOffset>
            </wp:positionH>
            <wp:positionV relativeFrom="paragraph">
              <wp:posOffset>710631</wp:posOffset>
            </wp:positionV>
            <wp:extent cx="5296408" cy="5236400"/>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Ajuwon, A.J 2005. </w:t>
      </w:r>
      <w:r>
        <w:rPr>
          <w:i/>
          <w:sz w:val="24"/>
        </w:rPr>
        <w:t>Benefits of sexuality education for young people in Nigeria: understanding human sexuality seminar series</w:t>
      </w:r>
      <w:r>
        <w:rPr>
          <w:sz w:val="24"/>
        </w:rPr>
        <w:t>, 3. Understanding human sexuality seminar. Lagos, Nigeria.</w:t>
      </w:r>
    </w:p>
    <w:p>
      <w:pPr>
        <w:pStyle w:val="BodyText"/>
        <w:spacing w:line="360" w:lineRule="auto" w:before="1"/>
        <w:ind w:left="1640" w:right="1078" w:hanging="720"/>
        <w:jc w:val="both"/>
      </w:pPr>
      <w:r>
        <w:rPr/>
        <w:t>Ajuwon,</w:t>
      </w:r>
      <w:r>
        <w:rPr>
          <w:spacing w:val="-2"/>
        </w:rPr>
        <w:t> </w:t>
      </w:r>
      <w:r>
        <w:rPr/>
        <w:t>A</w:t>
      </w:r>
      <w:r>
        <w:rPr>
          <w:spacing w:val="-2"/>
        </w:rPr>
        <w:t> </w:t>
      </w:r>
      <w:r>
        <w:rPr/>
        <w:t>J,</w:t>
      </w:r>
      <w:r>
        <w:rPr>
          <w:spacing w:val="-1"/>
        </w:rPr>
        <w:t> </w:t>
      </w:r>
      <w:r>
        <w:rPr/>
        <w:t>Adeniyi,</w:t>
      </w:r>
      <w:r>
        <w:rPr>
          <w:spacing w:val="-1"/>
        </w:rPr>
        <w:t> </w:t>
      </w:r>
      <w:r>
        <w:rPr/>
        <w:t>O.,</w:t>
      </w:r>
      <w:r>
        <w:rPr>
          <w:spacing w:val="-1"/>
        </w:rPr>
        <w:t> </w:t>
      </w:r>
      <w:r>
        <w:rPr/>
        <w:t>Faromoju, B</w:t>
      </w:r>
      <w:r>
        <w:rPr>
          <w:spacing w:val="-1"/>
        </w:rPr>
        <w:t> </w:t>
      </w:r>
      <w:r>
        <w:rPr/>
        <w:t>&amp;</w:t>
      </w:r>
      <w:r>
        <w:rPr>
          <w:spacing w:val="-3"/>
        </w:rPr>
        <w:t> </w:t>
      </w:r>
      <w:r>
        <w:rPr/>
        <w:t>Oladapo, L.</w:t>
      </w:r>
      <w:r>
        <w:rPr>
          <w:spacing w:val="-1"/>
        </w:rPr>
        <w:t> </w:t>
      </w:r>
      <w:r>
        <w:rPr/>
        <w:t>2006.</w:t>
      </w:r>
      <w:r>
        <w:rPr>
          <w:spacing w:val="-1"/>
        </w:rPr>
        <w:t> </w:t>
      </w:r>
      <w:r>
        <w:rPr/>
        <w:t>Sexual</w:t>
      </w:r>
      <w:r>
        <w:rPr>
          <w:spacing w:val="-1"/>
        </w:rPr>
        <w:t> </w:t>
      </w:r>
      <w:r>
        <w:rPr/>
        <w:t>behavior</w:t>
      </w:r>
      <w:r>
        <w:rPr>
          <w:spacing w:val="-2"/>
        </w:rPr>
        <w:t> </w:t>
      </w:r>
      <w:r>
        <w:rPr/>
        <w:t>and</w:t>
      </w:r>
      <w:r>
        <w:rPr>
          <w:spacing w:val="-1"/>
        </w:rPr>
        <w:t> </w:t>
      </w:r>
      <w:r>
        <w:rPr/>
        <w:t>experience of sexual coercion among secondary school students in three states in North Eastern Nigeria. </w:t>
      </w:r>
      <w:r>
        <w:rPr>
          <w:i/>
        </w:rPr>
        <w:t>BMC Public Health</w:t>
      </w:r>
      <w:r>
        <w:rPr/>
        <w:t>, </w:t>
      </w:r>
      <w:r>
        <w:rPr>
          <w:i/>
        </w:rPr>
        <w:t>6</w:t>
      </w:r>
      <w:r>
        <w:rPr/>
        <w:t>, 310. doi:10.1186/1471-2458-6-310</w:t>
      </w:r>
    </w:p>
    <w:p>
      <w:pPr>
        <w:pStyle w:val="BodyText"/>
        <w:spacing w:line="360" w:lineRule="auto"/>
        <w:ind w:left="1640" w:right="1073" w:hanging="720"/>
        <w:jc w:val="both"/>
      </w:pPr>
      <w:r>
        <w:rPr/>
        <w:t>Ajuwon, A. J &amp; Adegbite, O. 2008. Ethical and Methodological Challenges Involved in Research on Sexual Violence in Nigeria. </w:t>
      </w:r>
      <w:r>
        <w:rPr>
          <w:i/>
        </w:rPr>
        <w:t>Research Ethics Review</w:t>
      </w:r>
      <w:r>
        <w:rPr/>
        <w:t>, </w:t>
      </w:r>
      <w:r>
        <w:rPr>
          <w:i/>
        </w:rPr>
        <w:t>4</w:t>
      </w:r>
      <w:r>
        <w:rPr/>
        <w:t>.1:3–9. </w:t>
      </w:r>
      <w:r>
        <w:rPr>
          <w:spacing w:val="-2"/>
        </w:rPr>
        <w:t>doi:10.1177/174701610800400102</w:t>
      </w:r>
    </w:p>
    <w:p>
      <w:pPr>
        <w:pStyle w:val="BodyText"/>
        <w:spacing w:line="360" w:lineRule="auto"/>
        <w:ind w:left="1640" w:right="1077" w:hanging="720"/>
        <w:jc w:val="both"/>
      </w:pPr>
      <w:r>
        <w:rPr/>
        <w:t>Ajuwon, A. J., Fawole, F. O., &amp; Osungbade, K. O. 2011. Experience and Perpetration of Violent Behaviours among Secondary School Students in Ibadan, Nigeria. </w:t>
      </w:r>
      <w:r>
        <w:rPr>
          <w:i/>
        </w:rPr>
        <w:t>Sierra Leone Journal of Biomedical Research</w:t>
      </w:r>
      <w:r>
        <w:rPr/>
        <w:t>, </w:t>
      </w:r>
      <w:r>
        <w:rPr>
          <w:i/>
        </w:rPr>
        <w:t>3</w:t>
      </w:r>
      <w:r>
        <w:rPr/>
        <w:t>(1), 27–35. doi:10.4314/sljbr.v3i1.66648</w:t>
      </w:r>
    </w:p>
    <w:p>
      <w:pPr>
        <w:spacing w:line="360" w:lineRule="auto" w:before="0"/>
        <w:ind w:left="1640" w:right="1074" w:hanging="720"/>
        <w:jc w:val="both"/>
        <w:rPr>
          <w:sz w:val="24"/>
        </w:rPr>
      </w:pPr>
      <w:r>
        <w:rPr>
          <w:sz w:val="24"/>
        </w:rPr>
        <w:t>Akinsanmi, G. 2008. Nigeria: Child Abuse - Battering Nation‘s Future. </w:t>
      </w:r>
      <w:r>
        <w:rPr>
          <w:i/>
          <w:sz w:val="24"/>
        </w:rPr>
        <w:t>Chuldren, Human rights, Nigeria and West Africa</w:t>
      </w:r>
      <w:r>
        <w:rPr>
          <w:sz w:val="24"/>
        </w:rPr>
        <w:t>. Retrieved September 4, 2012, from </w:t>
      </w:r>
      <w:hyperlink r:id="rId34">
        <w:r>
          <w:rPr>
            <w:spacing w:val="-2"/>
            <w:sz w:val="24"/>
          </w:rPr>
          <w:t>http://allafrica.com/stories/200812290078.html</w:t>
        </w:r>
      </w:hyperlink>
    </w:p>
    <w:p>
      <w:pPr>
        <w:pStyle w:val="BodyText"/>
        <w:spacing w:line="360" w:lineRule="auto" w:before="1"/>
        <w:ind w:left="1640" w:right="1077" w:hanging="720"/>
        <w:jc w:val="both"/>
      </w:pPr>
      <w:r>
        <w:rPr/>
        <w:t>Alexander, P. C. 1993. The Differential Effects of Abuse Characteristics and Attachment in the Prediction of Long-Term Effects of Sexual Abuse. </w:t>
      </w:r>
      <w:r>
        <w:rPr>
          <w:i/>
        </w:rPr>
        <w:t>Journal of Interpersonal Violence</w:t>
      </w:r>
      <w:r>
        <w:rPr/>
        <w:t>, </w:t>
      </w:r>
      <w:r>
        <w:rPr>
          <w:i/>
        </w:rPr>
        <w:t>8</w:t>
      </w:r>
      <w:r>
        <w:rPr/>
        <w:t>.3:346–362. doi:10.1177/088626093008003004</w:t>
      </w:r>
    </w:p>
    <w:p>
      <w:pPr>
        <w:pStyle w:val="BodyText"/>
        <w:spacing w:line="360" w:lineRule="auto"/>
        <w:ind w:left="1640" w:right="1076" w:hanging="720"/>
        <w:jc w:val="both"/>
      </w:pPr>
      <w:r>
        <w:rPr/>
        <w:t>Alikasifoglu, M., Erginoz, E., Ercan, O., Albayrak-Kaymak, D., Usyal, O &amp; Ilter, O. 2006. Sexual abuse among female high school students in Istanbul, Turkey. </w:t>
      </w:r>
      <w:r>
        <w:rPr>
          <w:i/>
        </w:rPr>
        <w:t>Child abuse</w:t>
      </w:r>
      <w:r>
        <w:rPr>
          <w:i/>
          <w:spacing w:val="40"/>
        </w:rPr>
        <w:t> </w:t>
      </w:r>
      <w:r>
        <w:rPr>
          <w:i/>
        </w:rPr>
        <w:t>and neglect</w:t>
      </w:r>
      <w:r>
        <w:rPr/>
        <w:t>, </w:t>
      </w:r>
      <w:r>
        <w:rPr>
          <w:i/>
        </w:rPr>
        <w:t>30</w:t>
      </w:r>
      <w:r>
        <w:rPr/>
        <w:t>.3:247–255.</w:t>
      </w:r>
    </w:p>
    <w:p>
      <w:pPr>
        <w:pStyle w:val="BodyText"/>
        <w:spacing w:line="360" w:lineRule="auto"/>
        <w:ind w:left="1640" w:right="1080" w:hanging="720"/>
        <w:jc w:val="both"/>
      </w:pPr>
      <w:r>
        <w:rPr/>
        <w:t>Anarfi, K., Appiaha, E &amp; Awusabo-Asareb, K. 1997. Likelihood and the risk of HIV/AIDS infection in Ghana: the case of female itinerant traders. </w:t>
      </w:r>
      <w:r>
        <w:rPr>
          <w:i/>
        </w:rPr>
        <w:t>Health Transition Review supplement</w:t>
      </w:r>
      <w:r>
        <w:rPr/>
        <w:t>, </w:t>
      </w:r>
      <w:r>
        <w:rPr>
          <w:i/>
        </w:rPr>
        <w:t>7</w:t>
      </w:r>
      <w:r>
        <w:rPr/>
        <w:t>:225–242.</w:t>
      </w:r>
    </w:p>
    <w:p>
      <w:pPr>
        <w:pStyle w:val="BodyText"/>
        <w:spacing w:line="360" w:lineRule="auto"/>
        <w:ind w:left="1640" w:right="1081" w:hanging="720"/>
        <w:jc w:val="both"/>
      </w:pPr>
      <w:r>
        <w:rPr/>
        <w:t>Annie L, Larry C &amp; Margot B. 2009. Transforming Communities to Prevent Child Sexual Abuse</w:t>
      </w:r>
      <w:r>
        <w:rPr>
          <w:spacing w:val="-5"/>
        </w:rPr>
        <w:t> </w:t>
      </w:r>
      <w:r>
        <w:rPr/>
        <w:t>and</w:t>
      </w:r>
      <w:r>
        <w:rPr>
          <w:spacing w:val="-1"/>
        </w:rPr>
        <w:t> </w:t>
      </w:r>
      <w:r>
        <w:rPr/>
        <w:t>Exploitation:</w:t>
      </w:r>
      <w:r>
        <w:rPr>
          <w:spacing w:val="-5"/>
        </w:rPr>
        <w:t> </w:t>
      </w:r>
      <w:r>
        <w:rPr/>
        <w:t>A</w:t>
      </w:r>
      <w:r>
        <w:rPr>
          <w:spacing w:val="-3"/>
        </w:rPr>
        <w:t> </w:t>
      </w:r>
      <w:r>
        <w:rPr/>
        <w:t>Primary</w:t>
      </w:r>
      <w:r>
        <w:rPr>
          <w:spacing w:val="-8"/>
        </w:rPr>
        <w:t> </w:t>
      </w:r>
      <w:r>
        <w:rPr/>
        <w:t>Prevention</w:t>
      </w:r>
      <w:r>
        <w:rPr>
          <w:spacing w:val="-3"/>
        </w:rPr>
        <w:t> </w:t>
      </w:r>
      <w:r>
        <w:rPr/>
        <w:t>Approach.</w:t>
      </w:r>
      <w:r>
        <w:rPr>
          <w:spacing w:val="-3"/>
        </w:rPr>
        <w:t> </w:t>
      </w:r>
      <w:r>
        <w:rPr/>
        <w:t>Retrieved</w:t>
      </w:r>
      <w:r>
        <w:rPr>
          <w:spacing w:val="-1"/>
        </w:rPr>
        <w:t> </w:t>
      </w:r>
      <w:r>
        <w:rPr/>
        <w:t>August</w:t>
      </w:r>
      <w:r>
        <w:rPr>
          <w:spacing w:val="-3"/>
        </w:rPr>
        <w:t> </w:t>
      </w:r>
      <w:r>
        <w:rPr/>
        <w:t>27,</w:t>
      </w:r>
      <w:r>
        <w:rPr>
          <w:spacing w:val="-3"/>
        </w:rPr>
        <w:t> </w:t>
      </w:r>
      <w:r>
        <w:rPr/>
        <w:t>2012, from </w:t>
      </w:r>
      <w:hyperlink r:id="rId35">
        <w:r>
          <w:rPr/>
          <w:t>http://www.nsvrc.org/publications/articles</w:t>
        </w:r>
      </w:hyperlink>
    </w:p>
    <w:p>
      <w:pPr>
        <w:spacing w:after="0" w:line="360" w:lineRule="auto"/>
        <w:jc w:val="both"/>
        <w:sectPr>
          <w:pgSz w:w="12240" w:h="15840"/>
          <w:pgMar w:header="0" w:footer="768" w:top="1360" w:bottom="960" w:left="880" w:right="360"/>
        </w:sectPr>
      </w:pPr>
    </w:p>
    <w:p>
      <w:pPr>
        <w:pStyle w:val="BodyText"/>
        <w:spacing w:line="360" w:lineRule="auto" w:before="74"/>
        <w:ind w:left="1640" w:right="1077" w:hanging="720"/>
        <w:jc w:val="both"/>
      </w:pPr>
      <w:r>
        <w:rPr/>
        <w:t>Anuforo, P. O., Oyedele, L &amp; Pacquiao, D. F. 2004. Comparative Study of Meanings, Beliefs, and Practices of Female Circumcision Among Three Nigerian Tribes in the United States and Nigeria. </w:t>
      </w:r>
      <w:r>
        <w:rPr>
          <w:i/>
        </w:rPr>
        <w:t>Journal of Transcultural Nursing</w:t>
      </w:r>
      <w:r>
        <w:rPr/>
        <w:t>, </w:t>
      </w:r>
      <w:r>
        <w:rPr>
          <w:i/>
        </w:rPr>
        <w:t>15</w:t>
      </w:r>
      <w:r>
        <w:rPr/>
        <w:t>.2:103–113. </w:t>
      </w:r>
      <w:r>
        <w:rPr>
          <w:spacing w:val="-2"/>
        </w:rPr>
        <w:t>doi:10.1177/1043659603262486</w:t>
      </w:r>
    </w:p>
    <w:p>
      <w:pPr>
        <w:spacing w:line="360" w:lineRule="auto" w:before="1"/>
        <w:ind w:left="1640" w:right="1081" w:hanging="720"/>
        <w:jc w:val="both"/>
        <w:rPr>
          <w:sz w:val="24"/>
        </w:rPr>
      </w:pPr>
      <w:r>
        <w:rPr/>
        <w:drawing>
          <wp:anchor distT="0" distB="0" distL="0" distR="0" allowOverlap="1" layoutInCell="1" locked="0" behindDoc="1" simplePos="0" relativeHeight="482363392">
            <wp:simplePos x="0" y="0"/>
            <wp:positionH relativeFrom="page">
              <wp:posOffset>1280413</wp:posOffset>
            </wp:positionH>
            <wp:positionV relativeFrom="paragraph">
              <wp:posOffset>447764</wp:posOffset>
            </wp:positionV>
            <wp:extent cx="5296408" cy="5236400"/>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Aparajeyo Bangladesh. 2005. </w:t>
      </w:r>
      <w:r>
        <w:rPr>
          <w:i/>
          <w:sz w:val="24"/>
        </w:rPr>
        <w:t>There is hope: an action based research on child victims of sexual abuse and exploitation</w:t>
      </w:r>
      <w:r>
        <w:rPr>
          <w:sz w:val="24"/>
        </w:rPr>
        <w:t>, 5–17. Bangladesh.</w:t>
      </w:r>
    </w:p>
    <w:p>
      <w:pPr>
        <w:spacing w:line="360" w:lineRule="auto" w:before="0"/>
        <w:ind w:left="1640" w:right="1079" w:hanging="720"/>
        <w:jc w:val="both"/>
        <w:rPr>
          <w:sz w:val="24"/>
        </w:rPr>
      </w:pPr>
      <w:r>
        <w:rPr>
          <w:sz w:val="24"/>
        </w:rPr>
        <w:t>Arizona Department of Health Seervices. 2010. </w:t>
      </w:r>
      <w:r>
        <w:rPr>
          <w:i/>
          <w:sz w:val="24"/>
        </w:rPr>
        <w:t>A</w:t>
      </w:r>
      <w:r>
        <w:rPr>
          <w:sz w:val="24"/>
        </w:rPr>
        <w:t>rizona sexual violence primary prevention and education eight year program plan. </w:t>
      </w:r>
      <w:r>
        <w:rPr>
          <w:i/>
          <w:sz w:val="24"/>
        </w:rPr>
        <w:t>Arizona Department of Health Services The Bureau of Women’s and Children’s Health Sexual Violence Prevention and</w:t>
      </w:r>
      <w:r>
        <w:rPr>
          <w:i/>
          <w:spacing w:val="40"/>
          <w:sz w:val="24"/>
        </w:rPr>
        <w:t> </w:t>
      </w:r>
      <w:r>
        <w:rPr>
          <w:i/>
          <w:sz w:val="24"/>
        </w:rPr>
        <w:t>Education Program </w:t>
      </w:r>
      <w:r>
        <w:rPr>
          <w:sz w:val="24"/>
        </w:rPr>
        <w:t>, 1–29. Arizona: Center for Disease Control and Prevention.</w:t>
      </w:r>
    </w:p>
    <w:p>
      <w:pPr>
        <w:pStyle w:val="BodyText"/>
        <w:spacing w:line="360" w:lineRule="auto"/>
        <w:ind w:left="1640" w:right="1076" w:hanging="720"/>
        <w:jc w:val="both"/>
      </w:pPr>
      <w:r>
        <w:rPr/>
        <w:t>Arowojolu, A. O., Ilesanmi, A. O., Roberts, O. A &amp; Okunola, M. A. 2002. Sexuality, contraceptive choice and AIDS awareness among Nigerian undergraduates. </w:t>
      </w:r>
      <w:r>
        <w:rPr>
          <w:i/>
        </w:rPr>
        <w:t>African journal of reproductive health</w:t>
      </w:r>
      <w:r>
        <w:rPr/>
        <w:t>, </w:t>
      </w:r>
      <w:r>
        <w:rPr>
          <w:i/>
        </w:rPr>
        <w:t>6</w:t>
      </w:r>
      <w:r>
        <w:rPr/>
        <w:t>.2:60–70.</w:t>
      </w:r>
    </w:p>
    <w:p>
      <w:pPr>
        <w:pStyle w:val="BodyText"/>
        <w:spacing w:line="275" w:lineRule="exact"/>
        <w:ind w:left="920"/>
        <w:jc w:val="both"/>
      </w:pPr>
      <w:r>
        <w:rPr/>
        <w:t>ARSRC.</w:t>
      </w:r>
      <w:r>
        <w:rPr>
          <w:spacing w:val="-1"/>
        </w:rPr>
        <w:t> </w:t>
      </w:r>
      <w:r>
        <w:rPr/>
        <w:t>2010.</w:t>
      </w:r>
      <w:r>
        <w:rPr>
          <w:spacing w:val="-1"/>
        </w:rPr>
        <w:t> </w:t>
      </w:r>
      <w:r>
        <w:rPr/>
        <w:t>Conflict</w:t>
      </w:r>
      <w:r>
        <w:rPr>
          <w:spacing w:val="-1"/>
        </w:rPr>
        <w:t> </w:t>
      </w:r>
      <w:r>
        <w:rPr/>
        <w:t>in</w:t>
      </w:r>
      <w:r>
        <w:rPr>
          <w:spacing w:val="-1"/>
        </w:rPr>
        <w:t> </w:t>
      </w:r>
      <w:r>
        <w:rPr/>
        <w:t>sexuality:sexuality</w:t>
      </w:r>
      <w:r>
        <w:rPr>
          <w:spacing w:val="-6"/>
        </w:rPr>
        <w:t> </w:t>
      </w:r>
      <w:r>
        <w:rPr/>
        <w:t>in</w:t>
      </w:r>
      <w:r>
        <w:rPr>
          <w:spacing w:val="-1"/>
        </w:rPr>
        <w:t> </w:t>
      </w:r>
      <w:r>
        <w:rPr/>
        <w:t>conflict.</w:t>
      </w:r>
      <w:r>
        <w:rPr>
          <w:spacing w:val="3"/>
        </w:rPr>
        <w:t> </w:t>
      </w:r>
      <w:r>
        <w:rPr>
          <w:i/>
        </w:rPr>
        <w:t>ARSRC</w:t>
      </w:r>
      <w:r>
        <w:rPr/>
        <w:t>,</w:t>
      </w:r>
      <w:r>
        <w:rPr>
          <w:spacing w:val="-1"/>
        </w:rPr>
        <w:t> </w:t>
      </w:r>
      <w:r>
        <w:rPr>
          <w:i/>
          <w:spacing w:val="-2"/>
        </w:rPr>
        <w:t>6</w:t>
      </w:r>
      <w:r>
        <w:rPr>
          <w:spacing w:val="-2"/>
        </w:rPr>
        <w:t>.2:1–18.</w:t>
      </w:r>
    </w:p>
    <w:p>
      <w:pPr>
        <w:pStyle w:val="BodyText"/>
        <w:spacing w:line="360" w:lineRule="auto" w:before="140"/>
        <w:ind w:left="1640" w:right="1080" w:hanging="720"/>
        <w:jc w:val="both"/>
      </w:pPr>
      <w:r>
        <w:rPr/>
        <w:t>Asian and Pacific Islander Institute on Domestic Violence. 2011-2012. Patriarchy &amp; Power: Gender-Based Violence. Retrieved August 31, 2012, from </w:t>
      </w:r>
      <w:hyperlink r:id="rId36">
        <w:r>
          <w:rPr/>
          <w:t>http://www.apiidv.org/</w:t>
        </w:r>
      </w:hyperlink>
      <w:r>
        <w:rPr/>
        <w:t> </w:t>
      </w:r>
      <w:r>
        <w:rPr>
          <w:spacing w:val="-2"/>
        </w:rPr>
        <w:t>violence/patriarchy-power.php</w:t>
      </w:r>
    </w:p>
    <w:p>
      <w:pPr>
        <w:spacing w:line="360" w:lineRule="auto" w:before="0"/>
        <w:ind w:left="1640" w:right="1073" w:hanging="720"/>
        <w:jc w:val="both"/>
        <w:rPr>
          <w:sz w:val="24"/>
        </w:rPr>
      </w:pPr>
      <w:r>
        <w:rPr>
          <w:sz w:val="24"/>
        </w:rPr>
        <w:t>Audu, B., Geidam, A &amp; Jarma, H. 2009. Child labor and sexual assault among girls in Maiduguri,</w:t>
      </w:r>
      <w:r>
        <w:rPr>
          <w:spacing w:val="6"/>
          <w:sz w:val="24"/>
        </w:rPr>
        <w:t> </w:t>
      </w:r>
      <w:r>
        <w:rPr>
          <w:sz w:val="24"/>
        </w:rPr>
        <w:t>Nigeria.</w:t>
      </w:r>
      <w:r>
        <w:rPr>
          <w:spacing w:val="7"/>
          <w:sz w:val="24"/>
        </w:rPr>
        <w:t> </w:t>
      </w:r>
      <w:r>
        <w:rPr>
          <w:i/>
          <w:sz w:val="24"/>
        </w:rPr>
        <w:t>International</w:t>
      </w:r>
      <w:r>
        <w:rPr>
          <w:i/>
          <w:spacing w:val="4"/>
          <w:sz w:val="24"/>
        </w:rPr>
        <w:t> </w:t>
      </w:r>
      <w:r>
        <w:rPr>
          <w:i/>
          <w:sz w:val="24"/>
        </w:rPr>
        <w:t>Journal</w:t>
      </w:r>
      <w:r>
        <w:rPr>
          <w:i/>
          <w:spacing w:val="4"/>
          <w:sz w:val="24"/>
        </w:rPr>
        <w:t> </w:t>
      </w:r>
      <w:r>
        <w:rPr>
          <w:i/>
          <w:sz w:val="24"/>
        </w:rPr>
        <w:t>of</w:t>
      </w:r>
      <w:r>
        <w:rPr>
          <w:i/>
          <w:spacing w:val="4"/>
          <w:sz w:val="24"/>
        </w:rPr>
        <w:t> </w:t>
      </w:r>
      <w:r>
        <w:rPr>
          <w:i/>
          <w:sz w:val="24"/>
        </w:rPr>
        <w:t>Gynaecology</w:t>
      </w:r>
      <w:r>
        <w:rPr>
          <w:i/>
          <w:spacing w:val="3"/>
          <w:sz w:val="24"/>
        </w:rPr>
        <w:t> </w:t>
      </w:r>
      <w:r>
        <w:rPr>
          <w:i/>
          <w:sz w:val="24"/>
        </w:rPr>
        <w:t>and</w:t>
      </w:r>
      <w:r>
        <w:rPr>
          <w:i/>
          <w:spacing w:val="5"/>
          <w:sz w:val="24"/>
        </w:rPr>
        <w:t> </w:t>
      </w:r>
      <w:r>
        <w:rPr>
          <w:i/>
          <w:sz w:val="24"/>
        </w:rPr>
        <w:t>Obstetrics,</w:t>
      </w:r>
      <w:r>
        <w:rPr>
          <w:i/>
          <w:spacing w:val="6"/>
          <w:sz w:val="24"/>
        </w:rPr>
        <w:t> </w:t>
      </w:r>
      <w:r>
        <w:rPr>
          <w:i/>
          <w:sz w:val="24"/>
        </w:rPr>
        <w:t>104</w:t>
      </w:r>
      <w:r>
        <w:rPr>
          <w:sz w:val="24"/>
        </w:rPr>
        <w:t>.1:</w:t>
      </w:r>
      <w:r>
        <w:rPr>
          <w:spacing w:val="5"/>
          <w:sz w:val="24"/>
        </w:rPr>
        <w:t> </w:t>
      </w:r>
      <w:r>
        <w:rPr>
          <w:spacing w:val="-5"/>
          <w:sz w:val="24"/>
        </w:rPr>
        <w:t>64–</w:t>
      </w:r>
    </w:p>
    <w:p>
      <w:pPr>
        <w:pStyle w:val="BodyText"/>
        <w:ind w:left="1640"/>
        <w:jc w:val="both"/>
      </w:pPr>
      <w:r>
        <w:rPr/>
        <w:t>67. </w:t>
      </w:r>
      <w:r>
        <w:rPr>
          <w:spacing w:val="-2"/>
        </w:rPr>
        <w:t>doi:10.1016/j.ijgo</w:t>
      </w:r>
    </w:p>
    <w:p>
      <w:pPr>
        <w:pStyle w:val="BodyText"/>
        <w:spacing w:line="360" w:lineRule="auto" w:before="138"/>
        <w:ind w:left="1640" w:right="1078" w:hanging="720"/>
        <w:jc w:val="both"/>
      </w:pPr>
      <w:r>
        <w:rPr/>
        <w:t>Ayodele, O. 2009. Violence Against Women in Africa: A look at Gender-based violence in South Africa and Nigeria. </w:t>
      </w:r>
      <w:r>
        <w:rPr>
          <w:i/>
        </w:rPr>
        <w:t>suite101.com</w:t>
      </w:r>
      <w:r>
        <w:rPr/>
        <w:t>. Retrieved August 27, 2012, from </w:t>
      </w:r>
      <w:hyperlink r:id="rId37">
        <w:r>
          <w:rPr>
            <w:spacing w:val="-2"/>
          </w:rPr>
          <w:t>http://suite101.com/article/violence-against-women-in-africa-a98184</w:t>
        </w:r>
      </w:hyperlink>
    </w:p>
    <w:p>
      <w:pPr>
        <w:pStyle w:val="BodyText"/>
        <w:spacing w:line="360" w:lineRule="auto"/>
        <w:ind w:left="1640" w:right="1075" w:hanging="720"/>
        <w:jc w:val="both"/>
      </w:pPr>
      <w:r>
        <w:rPr/>
        <w:t>Bannet, N., Walter, K &amp; Diesfield, H. 2004. Reproductive Health Behaviour among In- School and Out-of-School Youth in Kabarole District, Uganda. </w:t>
      </w:r>
      <w:r>
        <w:rPr>
          <w:i/>
        </w:rPr>
        <w:t>African Journal of Reproductive Health</w:t>
      </w:r>
      <w:r>
        <w:rPr/>
        <w:t>, </w:t>
      </w:r>
      <w:r>
        <w:rPr>
          <w:i/>
        </w:rPr>
        <w:t>8</w:t>
      </w:r>
      <w:r>
        <w:rPr/>
        <w:t>.3:55–67.</w:t>
      </w:r>
    </w:p>
    <w:p>
      <w:pPr>
        <w:spacing w:line="360" w:lineRule="auto" w:before="1"/>
        <w:ind w:left="1640" w:right="1075" w:hanging="720"/>
        <w:jc w:val="both"/>
        <w:rPr>
          <w:sz w:val="24"/>
        </w:rPr>
      </w:pPr>
      <w:r>
        <w:rPr>
          <w:sz w:val="24"/>
        </w:rPr>
        <w:t>Blum, R. W &amp; Nelson-Mmari, K. 2004. The health of young people in a global context. </w:t>
      </w:r>
      <w:r>
        <w:rPr>
          <w:i/>
          <w:sz w:val="24"/>
        </w:rPr>
        <w:t>The Journal of adolescent health: official publication of the Society for Adolescent Medicine</w:t>
      </w:r>
      <w:r>
        <w:rPr>
          <w:sz w:val="24"/>
        </w:rPr>
        <w:t>, </w:t>
      </w:r>
      <w:r>
        <w:rPr>
          <w:i/>
          <w:sz w:val="24"/>
        </w:rPr>
        <w:t>35</w:t>
      </w:r>
      <w:r>
        <w:rPr>
          <w:sz w:val="24"/>
        </w:rPr>
        <w:t>.5:402–418. doi:10.1016</w:t>
      </w:r>
    </w:p>
    <w:p>
      <w:pPr>
        <w:spacing w:after="0" w:line="360" w:lineRule="auto"/>
        <w:jc w:val="both"/>
        <w:rPr>
          <w:sz w:val="24"/>
        </w:rPr>
        <w:sectPr>
          <w:pgSz w:w="12240" w:h="15840"/>
          <w:pgMar w:header="0" w:footer="768" w:top="1360" w:bottom="960" w:left="880" w:right="360"/>
        </w:sectPr>
      </w:pPr>
    </w:p>
    <w:p>
      <w:pPr>
        <w:spacing w:line="360" w:lineRule="auto" w:before="74"/>
        <w:ind w:left="1640" w:right="1075" w:hanging="720"/>
        <w:jc w:val="both"/>
        <w:rPr>
          <w:sz w:val="24"/>
        </w:rPr>
      </w:pPr>
      <w:r>
        <w:rPr>
          <w:sz w:val="24"/>
        </w:rPr>
        <w:t>Bohmer, L &amp; Kirumira, E. K. 1997. </w:t>
      </w:r>
      <w:r>
        <w:rPr>
          <w:i/>
          <w:sz w:val="24"/>
        </w:rPr>
        <w:t>Access to Reproductive Health Services: Participatory Research with Ugandan Adolescents</w:t>
      </w:r>
      <w:r>
        <w:rPr>
          <w:i/>
          <w:spacing w:val="-15"/>
          <w:sz w:val="24"/>
        </w:rPr>
        <w:t> </w:t>
      </w:r>
      <w:r>
        <w:rPr>
          <w:i/>
          <w:sz w:val="24"/>
        </w:rPr>
        <w:t>: Final Report and Working Paper</w:t>
      </w:r>
      <w:r>
        <w:rPr>
          <w:sz w:val="24"/>
        </w:rPr>
        <w:t>. Pacific Institute for Women‘s Health.</w:t>
      </w:r>
    </w:p>
    <w:p>
      <w:pPr>
        <w:pStyle w:val="BodyText"/>
        <w:spacing w:line="360" w:lineRule="auto"/>
        <w:ind w:left="1640" w:right="1077" w:hanging="720"/>
        <w:jc w:val="both"/>
      </w:pPr>
      <w:r>
        <w:rPr/>
        <w:drawing>
          <wp:anchor distT="0" distB="0" distL="0" distR="0" allowOverlap="1" layoutInCell="1" locked="0" behindDoc="1" simplePos="0" relativeHeight="482363904">
            <wp:simplePos x="0" y="0"/>
            <wp:positionH relativeFrom="page">
              <wp:posOffset>1280413</wp:posOffset>
            </wp:positionH>
            <wp:positionV relativeFrom="paragraph">
              <wp:posOffset>710631</wp:posOffset>
            </wp:positionV>
            <wp:extent cx="5296408" cy="5236400"/>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5" cstate="print"/>
                    <a:stretch>
                      <a:fillRect/>
                    </a:stretch>
                  </pic:blipFill>
                  <pic:spPr>
                    <a:xfrm>
                      <a:off x="0" y="0"/>
                      <a:ext cx="5296408" cy="5236400"/>
                    </a:xfrm>
                    <a:prstGeom prst="rect">
                      <a:avLst/>
                    </a:prstGeom>
                  </pic:spPr>
                </pic:pic>
              </a:graphicData>
            </a:graphic>
          </wp:anchor>
        </w:drawing>
      </w:r>
      <w:r>
        <w:rPr/>
        <w:t>Breiding, M. J., Reza, A., Gulaid, J., Blanton, C., Mercy, J. A., Dahlberg, L. L., Dlamini, N</w:t>
      </w:r>
      <w:r>
        <w:rPr>
          <w:spacing w:val="40"/>
        </w:rPr>
        <w:t> </w:t>
      </w:r>
      <w:r>
        <w:rPr/>
        <w:t>&amp; Sapna B. 2011. Risk factors associated with sexual violence towards girls in Swaziland. </w:t>
      </w:r>
      <w:r>
        <w:rPr>
          <w:i/>
        </w:rPr>
        <w:t>Bulletin of the World Health Organization</w:t>
      </w:r>
      <w:r>
        <w:rPr/>
        <w:t>, </w:t>
      </w:r>
      <w:r>
        <w:rPr>
          <w:i/>
        </w:rPr>
        <w:t>89</w:t>
      </w:r>
      <w:r>
        <w:rPr/>
        <w:t>.3:203–210. </w:t>
      </w:r>
      <w:r>
        <w:rPr>
          <w:spacing w:val="-2"/>
        </w:rPr>
        <w:t>doi:10.2471/BLT.10.079608</w:t>
      </w:r>
    </w:p>
    <w:p>
      <w:pPr>
        <w:pStyle w:val="BodyText"/>
        <w:spacing w:line="360" w:lineRule="auto"/>
        <w:ind w:left="1640" w:right="1086" w:hanging="720"/>
        <w:jc w:val="both"/>
      </w:pPr>
      <w:r>
        <w:rPr/>
        <w:t>Brieger, W. R &amp; Kendall, C. 1996. The Yoruba farm market as a communication channel in guinea worm disease surveillance. </w:t>
      </w:r>
      <w:r>
        <w:rPr>
          <w:i/>
        </w:rPr>
        <w:t>Social science &amp; medicine</w:t>
      </w:r>
      <w:r>
        <w:rPr/>
        <w:t>, </w:t>
      </w:r>
      <w:r>
        <w:rPr>
          <w:i/>
        </w:rPr>
        <w:t>42</w:t>
      </w:r>
      <w:r>
        <w:rPr/>
        <w:t>.2: 233–243.</w:t>
      </w:r>
    </w:p>
    <w:p>
      <w:pPr>
        <w:pStyle w:val="BodyText"/>
        <w:spacing w:line="360" w:lineRule="auto"/>
        <w:ind w:left="1640" w:right="1077" w:hanging="720"/>
        <w:jc w:val="both"/>
      </w:pPr>
      <w:r>
        <w:rPr/>
        <w:t>Cambanis, A. 2007. Child sexual abuse, HIV, and tuberculosis in sub-Saharan Africa: a case report from rural Cameroon. </w:t>
      </w:r>
      <w:r>
        <w:rPr>
          <w:i/>
        </w:rPr>
        <w:t>AIDS</w:t>
      </w:r>
      <w:r>
        <w:rPr/>
        <w:t>, </w:t>
      </w:r>
      <w:r>
        <w:rPr>
          <w:i/>
        </w:rPr>
        <w:t>21</w:t>
      </w:r>
      <w:r>
        <w:rPr/>
        <w:t>.7:887–889. doi:10.1097/QAD. </w:t>
      </w:r>
      <w:r>
        <w:rPr>
          <w:spacing w:val="-2"/>
        </w:rPr>
        <w:t>0b013e3280f77429</w:t>
      </w:r>
    </w:p>
    <w:p>
      <w:pPr>
        <w:spacing w:line="360" w:lineRule="auto" w:before="1"/>
        <w:ind w:left="1640" w:right="1083" w:hanging="720"/>
        <w:jc w:val="both"/>
        <w:rPr>
          <w:sz w:val="24"/>
        </w:rPr>
      </w:pPr>
      <w:r>
        <w:rPr>
          <w:sz w:val="24"/>
        </w:rPr>
        <w:t>Celik, S. S &amp; Baybuga, M. S. 2009. Verbal, physical and sexual abuse among children working on the street. </w:t>
      </w:r>
      <w:r>
        <w:rPr>
          <w:i/>
          <w:sz w:val="24"/>
        </w:rPr>
        <w:t>Australian Journal of Advanced Nursing</w:t>
      </w:r>
      <w:r>
        <w:rPr>
          <w:sz w:val="24"/>
        </w:rPr>
        <w:t>, </w:t>
      </w:r>
      <w:r>
        <w:rPr>
          <w:i/>
          <w:sz w:val="24"/>
        </w:rPr>
        <w:t>26</w:t>
      </w:r>
      <w:r>
        <w:rPr>
          <w:sz w:val="24"/>
        </w:rPr>
        <w:t>.4:14–22.</w:t>
      </w:r>
    </w:p>
    <w:p>
      <w:pPr>
        <w:pStyle w:val="BodyText"/>
        <w:spacing w:line="360" w:lineRule="auto" w:before="1"/>
        <w:ind w:left="1640" w:right="1083" w:hanging="720"/>
        <w:jc w:val="both"/>
      </w:pPr>
      <w:r>
        <w:rPr/>
        <w:t>Child‘s Right Act. 2003. An Act to provide and protect the rights of a Nigerian child; and other related matters. Retrieved from </w:t>
      </w:r>
      <w:hyperlink r:id="rId38">
        <w:r>
          <w:rPr/>
          <w:t>www.placng.org/lawsofnigeria/files/c50/pdf</w:t>
        </w:r>
      </w:hyperlink>
    </w:p>
    <w:p>
      <w:pPr>
        <w:pStyle w:val="BodyText"/>
        <w:spacing w:line="360" w:lineRule="auto"/>
        <w:ind w:left="1640" w:right="1077" w:hanging="720"/>
        <w:jc w:val="both"/>
      </w:pPr>
      <w:r>
        <w:rPr/>
        <w:t>Child, Youth and Environments. 2003. ―Socio-economic factors‖, Street children: The core of child abuse and neglect in Nigeria. </w:t>
      </w:r>
      <w:r>
        <w:rPr>
          <w:i/>
        </w:rPr>
        <w:t>CYE centre</w:t>
      </w:r>
      <w:r>
        <w:rPr/>
        <w:t>, </w:t>
      </w:r>
      <w:r>
        <w:rPr>
          <w:i/>
        </w:rPr>
        <w:t>13</w:t>
      </w:r>
      <w:r>
        <w:rPr/>
        <w:t>.1. Retrieved from </w:t>
      </w:r>
      <w:hyperlink r:id="rId39">
        <w:r>
          <w:rPr>
            <w:spacing w:val="-2"/>
          </w:rPr>
          <w:t>http://www.colorado.edu/journals</w:t>
        </w:r>
      </w:hyperlink>
    </w:p>
    <w:p>
      <w:pPr>
        <w:pStyle w:val="BodyText"/>
        <w:spacing w:line="360" w:lineRule="auto"/>
        <w:ind w:left="1640" w:right="1080" w:hanging="720"/>
        <w:jc w:val="both"/>
      </w:pPr>
      <w:r>
        <w:rPr/>
        <w:t>Chldline 116. 2008. How Childline Kenya commemorated the International Child Helpline Day. </w:t>
      </w:r>
      <w:r>
        <w:rPr>
          <w:i/>
        </w:rPr>
        <w:t>Childline</w:t>
      </w:r>
      <w:r>
        <w:rPr/>
        <w:t>. Retrieved August 31, 2012, from http://www.childlinekenya. </w:t>
      </w:r>
      <w:r>
        <w:rPr>
          <w:spacing w:val="-2"/>
        </w:rPr>
        <w:t>co.ke/index.php/news/145-child-helpline-day-2012</w:t>
      </w:r>
    </w:p>
    <w:p>
      <w:pPr>
        <w:spacing w:line="360" w:lineRule="auto" w:before="0"/>
        <w:ind w:left="1640" w:right="1076" w:hanging="720"/>
        <w:jc w:val="both"/>
        <w:rPr>
          <w:sz w:val="24"/>
        </w:rPr>
      </w:pPr>
      <w:r>
        <w:rPr>
          <w:sz w:val="24"/>
        </w:rPr>
        <w:t>Coetzee, D. 2001. South African education and the ideology of patriarchy. </w:t>
      </w:r>
      <w:r>
        <w:rPr>
          <w:i/>
          <w:sz w:val="24"/>
        </w:rPr>
        <w:t>South African Journal of education</w:t>
      </w:r>
      <w:r>
        <w:rPr>
          <w:sz w:val="24"/>
        </w:rPr>
        <w:t>, </w:t>
      </w:r>
      <w:r>
        <w:rPr>
          <w:i/>
          <w:sz w:val="24"/>
        </w:rPr>
        <w:t>21</w:t>
      </w:r>
      <w:r>
        <w:rPr>
          <w:sz w:val="24"/>
        </w:rPr>
        <w:t>.4:1–5.</w:t>
      </w:r>
    </w:p>
    <w:p>
      <w:pPr>
        <w:spacing w:line="360" w:lineRule="auto" w:before="0"/>
        <w:ind w:left="1640" w:right="1076" w:hanging="720"/>
        <w:jc w:val="both"/>
        <w:rPr>
          <w:sz w:val="24"/>
        </w:rPr>
      </w:pPr>
      <w:r>
        <w:rPr>
          <w:sz w:val="24"/>
        </w:rPr>
        <w:t>Collins center. 2005. </w:t>
      </w:r>
      <w:r>
        <w:rPr>
          <w:i/>
          <w:sz w:val="24"/>
        </w:rPr>
        <w:t>Preventing child sexual abuse, a project of the Collins Center, serving Harrisonburg &amp; Rockingham County, VA Funded by the Virginia Department of Social Services Family Violence Prevention Program SVC-06-046-02</w:t>
      </w:r>
      <w:r>
        <w:rPr>
          <w:sz w:val="24"/>
        </w:rPr>
        <w:t>, 1–4. USA: Collins center. Retrieved from </w:t>
      </w:r>
      <w:hyperlink r:id="rId40">
        <w:r>
          <w:rPr>
            <w:sz w:val="24"/>
          </w:rPr>
          <w:t>www.thecollinscenter.org</w:t>
        </w:r>
      </w:hyperlink>
    </w:p>
    <w:p>
      <w:pPr>
        <w:spacing w:before="1"/>
        <w:ind w:left="920" w:right="0" w:firstLine="0"/>
        <w:jc w:val="both"/>
        <w:rPr>
          <w:sz w:val="24"/>
        </w:rPr>
      </w:pPr>
      <w:r>
        <w:rPr>
          <w:sz w:val="24"/>
        </w:rPr>
        <w:t>Corby, B.</w:t>
      </w:r>
      <w:r>
        <w:rPr>
          <w:spacing w:val="-1"/>
          <w:sz w:val="24"/>
        </w:rPr>
        <w:t> </w:t>
      </w:r>
      <w:r>
        <w:rPr>
          <w:sz w:val="24"/>
        </w:rPr>
        <w:t>2000.</w:t>
      </w:r>
      <w:r>
        <w:rPr>
          <w:spacing w:val="-1"/>
          <w:sz w:val="24"/>
        </w:rPr>
        <w:t> </w:t>
      </w:r>
      <w:r>
        <w:rPr>
          <w:i/>
          <w:sz w:val="24"/>
        </w:rPr>
        <w:t>Child</w:t>
      </w:r>
      <w:r>
        <w:rPr>
          <w:i/>
          <w:spacing w:val="-1"/>
          <w:sz w:val="24"/>
        </w:rPr>
        <w:t> </w:t>
      </w:r>
      <w:r>
        <w:rPr>
          <w:i/>
          <w:sz w:val="24"/>
        </w:rPr>
        <w:t>Abuse:</w:t>
      </w:r>
      <w:r>
        <w:rPr>
          <w:i/>
          <w:spacing w:val="-1"/>
          <w:sz w:val="24"/>
        </w:rPr>
        <w:t> </w:t>
      </w:r>
      <w:r>
        <w:rPr>
          <w:i/>
          <w:sz w:val="24"/>
        </w:rPr>
        <w:t>Towards</w:t>
      </w:r>
      <w:r>
        <w:rPr>
          <w:i/>
          <w:spacing w:val="-1"/>
          <w:sz w:val="24"/>
        </w:rPr>
        <w:t> </w:t>
      </w:r>
      <w:r>
        <w:rPr>
          <w:i/>
          <w:sz w:val="24"/>
        </w:rPr>
        <w:t>A</w:t>
      </w:r>
      <w:r>
        <w:rPr>
          <w:i/>
          <w:spacing w:val="-1"/>
          <w:sz w:val="24"/>
        </w:rPr>
        <w:t> </w:t>
      </w:r>
      <w:r>
        <w:rPr>
          <w:i/>
          <w:sz w:val="24"/>
        </w:rPr>
        <w:t>Knowledge</w:t>
      </w:r>
      <w:r>
        <w:rPr>
          <w:i/>
          <w:spacing w:val="-2"/>
          <w:sz w:val="24"/>
        </w:rPr>
        <w:t> </w:t>
      </w:r>
      <w:r>
        <w:rPr>
          <w:i/>
          <w:sz w:val="24"/>
        </w:rPr>
        <w:t>Base </w:t>
      </w:r>
      <w:r>
        <w:rPr>
          <w:sz w:val="24"/>
        </w:rPr>
        <w:t>(2nd ed.).</w:t>
      </w:r>
      <w:r>
        <w:rPr>
          <w:spacing w:val="-1"/>
          <w:sz w:val="24"/>
        </w:rPr>
        <w:t> </w:t>
      </w:r>
      <w:r>
        <w:rPr>
          <w:sz w:val="24"/>
        </w:rPr>
        <w:t>Open University</w:t>
      </w:r>
      <w:r>
        <w:rPr>
          <w:spacing w:val="-5"/>
          <w:sz w:val="24"/>
        </w:rPr>
        <w:t> </w:t>
      </w:r>
      <w:r>
        <w:rPr>
          <w:spacing w:val="-2"/>
          <w:sz w:val="24"/>
        </w:rPr>
        <w:t>Press.</w:t>
      </w:r>
    </w:p>
    <w:p>
      <w:pPr>
        <w:spacing w:after="0"/>
        <w:jc w:val="both"/>
        <w:rPr>
          <w:sz w:val="24"/>
        </w:rPr>
        <w:sectPr>
          <w:pgSz w:w="12240" w:h="15840"/>
          <w:pgMar w:header="0" w:footer="768" w:top="1360" w:bottom="960" w:left="880" w:right="360"/>
        </w:sectPr>
      </w:pPr>
    </w:p>
    <w:p>
      <w:pPr>
        <w:pStyle w:val="BodyText"/>
        <w:spacing w:line="360" w:lineRule="auto" w:before="74"/>
        <w:ind w:left="1640" w:right="1078" w:hanging="720"/>
        <w:jc w:val="both"/>
      </w:pPr>
      <w:r>
        <w:rPr/>
        <w:t>Council of Europe. 2007. Council of Europe Convention on the Protection of Children against Sexual Exploitation and Sexual Abuse (CETS No. 201). Retrieved February 13, 2013, from </w:t>
      </w:r>
      <w:hyperlink r:id="rId41">
        <w:r>
          <w:rPr/>
          <w:t>http://conventions.coe.int/Treaty/EN/treaties/html/201.htm</w:t>
        </w:r>
      </w:hyperlink>
    </w:p>
    <w:p>
      <w:pPr>
        <w:spacing w:line="360" w:lineRule="auto" w:before="0"/>
        <w:ind w:left="1640" w:right="1075" w:hanging="720"/>
        <w:jc w:val="both"/>
        <w:rPr>
          <w:sz w:val="24"/>
        </w:rPr>
      </w:pPr>
      <w:r>
        <w:rPr/>
        <w:drawing>
          <wp:anchor distT="0" distB="0" distL="0" distR="0" allowOverlap="1" layoutInCell="1" locked="0" behindDoc="1" simplePos="0" relativeHeight="482364416">
            <wp:simplePos x="0" y="0"/>
            <wp:positionH relativeFrom="page">
              <wp:posOffset>1280413</wp:posOffset>
            </wp:positionH>
            <wp:positionV relativeFrom="paragraph">
              <wp:posOffset>710631</wp:posOffset>
            </wp:positionV>
            <wp:extent cx="5296408" cy="5236400"/>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Council of Europe. 2011. </w:t>
      </w:r>
      <w:r>
        <w:rPr>
          <w:i/>
          <w:sz w:val="24"/>
        </w:rPr>
        <w:t>“Building a Europe for and with children”: Council of Europe Strategy for the Rights of the Child (2012-2015). Ministers’ Deputies CM Documents CM(2011)171 final </w:t>
      </w:r>
      <w:r>
        <w:rPr>
          <w:sz w:val="24"/>
        </w:rPr>
        <w:t>(Conference proceedings). Europe. Retrieved from </w:t>
      </w:r>
      <w:hyperlink r:id="rId42">
        <w:r>
          <w:rPr>
            <w:spacing w:val="-2"/>
            <w:sz w:val="24"/>
          </w:rPr>
          <w:t>www.coe.int/cm</w:t>
        </w:r>
      </w:hyperlink>
    </w:p>
    <w:p>
      <w:pPr>
        <w:pStyle w:val="BodyText"/>
        <w:ind w:left="920"/>
        <w:jc w:val="both"/>
      </w:pPr>
      <w:r>
        <w:rPr/>
        <w:t>Crowell,</w:t>
      </w:r>
      <w:r>
        <w:rPr>
          <w:spacing w:val="10"/>
        </w:rPr>
        <w:t> </w:t>
      </w:r>
      <w:r>
        <w:rPr/>
        <w:t>N</w:t>
      </w:r>
      <w:r>
        <w:rPr>
          <w:spacing w:val="13"/>
        </w:rPr>
        <w:t> </w:t>
      </w:r>
      <w:r>
        <w:rPr/>
        <w:t>&amp;</w:t>
      </w:r>
      <w:r>
        <w:rPr>
          <w:spacing w:val="11"/>
        </w:rPr>
        <w:t> </w:t>
      </w:r>
      <w:r>
        <w:rPr/>
        <w:t>Burgess,</w:t>
      </w:r>
      <w:r>
        <w:rPr>
          <w:spacing w:val="14"/>
        </w:rPr>
        <w:t> </w:t>
      </w:r>
      <w:r>
        <w:rPr/>
        <w:t>A.</w:t>
      </w:r>
      <w:r>
        <w:rPr>
          <w:spacing w:val="11"/>
        </w:rPr>
        <w:t> </w:t>
      </w:r>
      <w:r>
        <w:rPr/>
        <w:t>1996.</w:t>
      </w:r>
      <w:r>
        <w:rPr>
          <w:spacing w:val="10"/>
        </w:rPr>
        <w:t> </w:t>
      </w:r>
      <w:r>
        <w:rPr/>
        <w:t>Understanding</w:t>
      </w:r>
      <w:r>
        <w:rPr>
          <w:spacing w:val="11"/>
        </w:rPr>
        <w:t> </w:t>
      </w:r>
      <w:r>
        <w:rPr/>
        <w:t>Violence</w:t>
      </w:r>
      <w:r>
        <w:rPr>
          <w:spacing w:val="13"/>
        </w:rPr>
        <w:t> </w:t>
      </w:r>
      <w:r>
        <w:rPr/>
        <w:t>Against</w:t>
      </w:r>
      <w:r>
        <w:rPr>
          <w:spacing w:val="11"/>
        </w:rPr>
        <w:t> </w:t>
      </w:r>
      <w:r>
        <w:rPr/>
        <w:t>Women,</w:t>
      </w:r>
      <w:r>
        <w:rPr>
          <w:spacing w:val="11"/>
        </w:rPr>
        <w:t> </w:t>
      </w:r>
      <w:r>
        <w:rPr/>
        <w:t>Washington</w:t>
      </w:r>
      <w:r>
        <w:rPr>
          <w:spacing w:val="12"/>
        </w:rPr>
        <w:t> </w:t>
      </w:r>
      <w:r>
        <w:rPr>
          <w:spacing w:val="-5"/>
        </w:rPr>
        <w:t>DC.</w:t>
      </w:r>
    </w:p>
    <w:p>
      <w:pPr>
        <w:pStyle w:val="BodyText"/>
        <w:spacing w:line="360" w:lineRule="auto" w:before="139"/>
        <w:ind w:left="920" w:right="1084" w:firstLine="719"/>
      </w:pPr>
      <w:r>
        <w:rPr>
          <w:i/>
        </w:rPr>
        <w:t>National Academy press</w:t>
      </w:r>
      <w:r>
        <w:rPr/>
        <w:t>. Retrieved September 1, 2012, from </w:t>
      </w:r>
      <w:hyperlink r:id="rId43">
        <w:r>
          <w:rPr/>
          <w:t>http://www.nap.edu</w:t>
        </w:r>
      </w:hyperlink>
      <w:r>
        <w:rPr/>
        <w:t> Croyle, R. 2005. Theory at a glance: a guide for health promotion practice. National Cancer</w:t>
      </w:r>
    </w:p>
    <w:p>
      <w:pPr>
        <w:pStyle w:val="BodyText"/>
        <w:ind w:left="1640"/>
      </w:pPr>
      <w:r>
        <w:rPr>
          <w:spacing w:val="-2"/>
        </w:rPr>
        <w:t>Institute.</w:t>
      </w:r>
    </w:p>
    <w:p>
      <w:pPr>
        <w:spacing w:line="360" w:lineRule="auto" w:before="137"/>
        <w:ind w:left="1640" w:right="1073" w:hanging="720"/>
        <w:jc w:val="both"/>
        <w:rPr>
          <w:sz w:val="24"/>
        </w:rPr>
      </w:pPr>
      <w:r>
        <w:rPr>
          <w:sz w:val="24"/>
        </w:rPr>
        <w:t>Davis, M. K &amp; Gidycz, C. A. 2000. Child sexual abuse prevention programs: a meta- analysis. </w:t>
      </w:r>
      <w:r>
        <w:rPr>
          <w:i/>
          <w:sz w:val="24"/>
        </w:rPr>
        <w:t>Journal of clinical child psychology</w:t>
      </w:r>
      <w:r>
        <w:rPr>
          <w:sz w:val="24"/>
        </w:rPr>
        <w:t>, </w:t>
      </w:r>
      <w:r>
        <w:rPr>
          <w:i/>
          <w:sz w:val="24"/>
        </w:rPr>
        <w:t>29</w:t>
      </w:r>
      <w:r>
        <w:rPr>
          <w:sz w:val="24"/>
        </w:rPr>
        <w:t>.2:257–265. </w:t>
      </w:r>
      <w:r>
        <w:rPr>
          <w:spacing w:val="-2"/>
          <w:sz w:val="24"/>
        </w:rPr>
        <w:t>doi:10.1207/S15374424jccp2902_11</w:t>
      </w:r>
    </w:p>
    <w:p>
      <w:pPr>
        <w:spacing w:line="360" w:lineRule="auto" w:before="2"/>
        <w:ind w:left="1640" w:right="1077" w:hanging="720"/>
        <w:jc w:val="both"/>
        <w:rPr>
          <w:sz w:val="24"/>
        </w:rPr>
      </w:pPr>
      <w:r>
        <w:rPr>
          <w:sz w:val="24"/>
        </w:rPr>
        <w:t>EKOS research associates. 2009. </w:t>
      </w:r>
      <w:r>
        <w:rPr>
          <w:i/>
          <w:sz w:val="24"/>
        </w:rPr>
        <w:t>Views of Youth Regarding Sexual Abuse Prevention Education, Dangers on the Internet and the Boys and Girls Club</w:t>
      </w:r>
      <w:r>
        <w:rPr>
          <w:sz w:val="24"/>
        </w:rPr>
        <w:t>. Ontario: EKOS research associtaes. Retrieved from </w:t>
      </w:r>
      <w:hyperlink r:id="rId44">
        <w:r>
          <w:rPr>
            <w:sz w:val="24"/>
          </w:rPr>
          <w:t>www.ekos.com</w:t>
        </w:r>
      </w:hyperlink>
    </w:p>
    <w:p>
      <w:pPr>
        <w:spacing w:line="360" w:lineRule="auto" w:before="0"/>
        <w:ind w:left="1640" w:right="1077" w:hanging="720"/>
        <w:jc w:val="both"/>
        <w:rPr>
          <w:sz w:val="24"/>
        </w:rPr>
      </w:pPr>
      <w:r>
        <w:rPr>
          <w:sz w:val="24"/>
        </w:rPr>
        <w:t>Ekpenyong, N &amp; Sibiri, A. 2011. Street Trading and Child Labour in Yenegoa. </w:t>
      </w:r>
      <w:r>
        <w:rPr>
          <w:i/>
          <w:sz w:val="24"/>
        </w:rPr>
        <w:t>International Journal of Scientific Research in Education, 4</w:t>
      </w:r>
      <w:r>
        <w:rPr>
          <w:sz w:val="24"/>
        </w:rPr>
        <w:t>.1:36–46.</w:t>
      </w:r>
    </w:p>
    <w:p>
      <w:pPr>
        <w:pStyle w:val="BodyText"/>
        <w:spacing w:line="360" w:lineRule="auto"/>
        <w:ind w:left="1640" w:right="1076" w:hanging="720"/>
        <w:jc w:val="both"/>
      </w:pPr>
      <w:r>
        <w:rPr/>
        <w:t>Ellsberg, M., Heise, L., Peña, R., Agurto, S., &amp; Winkvist, A. 2001. Researching domestic violence against women: methodological and ethical considerations. </w:t>
      </w:r>
      <w:r>
        <w:rPr>
          <w:i/>
        </w:rPr>
        <w:t>Studies in family planning</w:t>
      </w:r>
      <w:r>
        <w:rPr/>
        <w:t>, </w:t>
      </w:r>
      <w:r>
        <w:rPr>
          <w:i/>
        </w:rPr>
        <w:t>32</w:t>
      </w:r>
      <w:r>
        <w:rPr/>
        <w:t>.1:1–16.</w:t>
      </w:r>
    </w:p>
    <w:p>
      <w:pPr>
        <w:spacing w:line="360" w:lineRule="auto" w:before="0"/>
        <w:ind w:left="1640" w:right="1077" w:hanging="720"/>
        <w:jc w:val="both"/>
        <w:rPr>
          <w:sz w:val="24"/>
        </w:rPr>
      </w:pPr>
      <w:r>
        <w:rPr>
          <w:sz w:val="24"/>
        </w:rPr>
        <w:t>Emily, M., Virginia, Z &amp; Mariana, V. 2008. </w:t>
      </w:r>
      <w:r>
        <w:rPr>
          <w:i/>
          <w:sz w:val="24"/>
        </w:rPr>
        <w:t>Childhood Sexual Abuse and Association with HIV Risk in Female Adolescents and Youth in Greater Buenos Aires, Argentina: Understanding Knowledge, Attitudes, Behaviors, and Self-Efficacy</w:t>
      </w:r>
      <w:r>
        <w:rPr>
          <w:sz w:val="24"/>
        </w:rPr>
        <w:t>. Power point presentation presented at the Full bright commission, Argentina, Argentina.</w:t>
      </w:r>
    </w:p>
    <w:p>
      <w:pPr>
        <w:pStyle w:val="BodyText"/>
        <w:spacing w:before="1"/>
        <w:ind w:left="920"/>
        <w:jc w:val="both"/>
      </w:pPr>
      <w:r>
        <w:rPr/>
        <w:t>Erulkar,</w:t>
      </w:r>
      <w:r>
        <w:rPr>
          <w:spacing w:val="49"/>
        </w:rPr>
        <w:t> </w:t>
      </w:r>
      <w:r>
        <w:rPr/>
        <w:t>A.</w:t>
      </w:r>
      <w:r>
        <w:rPr>
          <w:spacing w:val="54"/>
        </w:rPr>
        <w:t> </w:t>
      </w:r>
      <w:r>
        <w:rPr/>
        <w:t>2004.</w:t>
      </w:r>
      <w:r>
        <w:rPr>
          <w:spacing w:val="52"/>
        </w:rPr>
        <w:t> </w:t>
      </w:r>
      <w:r>
        <w:rPr/>
        <w:t>The</w:t>
      </w:r>
      <w:r>
        <w:rPr>
          <w:spacing w:val="54"/>
        </w:rPr>
        <w:t> </w:t>
      </w:r>
      <w:r>
        <w:rPr/>
        <w:t>Experience</w:t>
      </w:r>
      <w:r>
        <w:rPr>
          <w:spacing w:val="51"/>
        </w:rPr>
        <w:t> </w:t>
      </w:r>
      <w:r>
        <w:rPr/>
        <w:t>of</w:t>
      </w:r>
      <w:r>
        <w:rPr>
          <w:spacing w:val="54"/>
        </w:rPr>
        <w:t> </w:t>
      </w:r>
      <w:r>
        <w:rPr/>
        <w:t>Sexual</w:t>
      </w:r>
      <w:r>
        <w:rPr>
          <w:spacing w:val="53"/>
        </w:rPr>
        <w:t> </w:t>
      </w:r>
      <w:r>
        <w:rPr/>
        <w:t>Coercion</w:t>
      </w:r>
      <w:r>
        <w:rPr>
          <w:spacing w:val="52"/>
        </w:rPr>
        <w:t> </w:t>
      </w:r>
      <w:r>
        <w:rPr/>
        <w:t>Among</w:t>
      </w:r>
      <w:r>
        <w:rPr>
          <w:spacing w:val="52"/>
        </w:rPr>
        <w:t> </w:t>
      </w:r>
      <w:r>
        <w:rPr/>
        <w:t>Young</w:t>
      </w:r>
      <w:r>
        <w:rPr>
          <w:spacing w:val="52"/>
        </w:rPr>
        <w:t> </w:t>
      </w:r>
      <w:r>
        <w:rPr/>
        <w:t>People</w:t>
      </w:r>
      <w:r>
        <w:rPr>
          <w:spacing w:val="52"/>
        </w:rPr>
        <w:t> </w:t>
      </w:r>
      <w:r>
        <w:rPr/>
        <w:t>in</w:t>
      </w:r>
      <w:r>
        <w:rPr>
          <w:spacing w:val="53"/>
        </w:rPr>
        <w:t> </w:t>
      </w:r>
      <w:r>
        <w:rPr>
          <w:spacing w:val="-2"/>
        </w:rPr>
        <w:t>Kenya.</w:t>
      </w:r>
    </w:p>
    <w:p>
      <w:pPr>
        <w:spacing w:before="137"/>
        <w:ind w:left="1640" w:right="0" w:firstLine="0"/>
        <w:jc w:val="both"/>
        <w:rPr>
          <w:sz w:val="24"/>
        </w:rPr>
      </w:pPr>
      <w:r>
        <w:rPr>
          <w:i/>
          <w:sz w:val="24"/>
        </w:rPr>
        <w:t>International</w:t>
      </w:r>
      <w:r>
        <w:rPr>
          <w:i/>
          <w:spacing w:val="-2"/>
          <w:sz w:val="24"/>
        </w:rPr>
        <w:t> </w:t>
      </w:r>
      <w:r>
        <w:rPr>
          <w:i/>
          <w:sz w:val="24"/>
        </w:rPr>
        <w:t>Family</w:t>
      </w:r>
      <w:r>
        <w:rPr>
          <w:i/>
          <w:spacing w:val="-2"/>
          <w:sz w:val="24"/>
        </w:rPr>
        <w:t> </w:t>
      </w:r>
      <w:r>
        <w:rPr>
          <w:i/>
          <w:sz w:val="24"/>
        </w:rPr>
        <w:t>Planning</w:t>
      </w:r>
      <w:r>
        <w:rPr>
          <w:i/>
          <w:spacing w:val="-2"/>
          <w:sz w:val="24"/>
        </w:rPr>
        <w:t> </w:t>
      </w:r>
      <w:r>
        <w:rPr>
          <w:i/>
          <w:sz w:val="24"/>
        </w:rPr>
        <w:t>perspectives</w:t>
      </w:r>
      <w:r>
        <w:rPr>
          <w:sz w:val="24"/>
        </w:rPr>
        <w:t>,</w:t>
      </w:r>
      <w:r>
        <w:rPr>
          <w:spacing w:val="-1"/>
          <w:sz w:val="24"/>
        </w:rPr>
        <w:t> </w:t>
      </w:r>
      <w:r>
        <w:rPr>
          <w:i/>
          <w:spacing w:val="-2"/>
          <w:sz w:val="24"/>
        </w:rPr>
        <w:t>30</w:t>
      </w:r>
      <w:r>
        <w:rPr>
          <w:spacing w:val="-2"/>
          <w:sz w:val="24"/>
        </w:rPr>
        <w:t>.4:182–189.</w:t>
      </w:r>
    </w:p>
    <w:p>
      <w:pPr>
        <w:pStyle w:val="BodyText"/>
        <w:spacing w:line="360" w:lineRule="auto" w:before="139"/>
        <w:ind w:left="1640" w:hanging="720"/>
      </w:pPr>
      <w:r>
        <w:rPr/>
        <w:t>Falobi,</w:t>
      </w:r>
      <w:r>
        <w:rPr>
          <w:spacing w:val="-3"/>
        </w:rPr>
        <w:t> </w:t>
      </w:r>
      <w:r>
        <w:rPr/>
        <w:t>F.</w:t>
      </w:r>
      <w:r>
        <w:rPr>
          <w:spacing w:val="-3"/>
        </w:rPr>
        <w:t> </w:t>
      </w:r>
      <w:r>
        <w:rPr/>
        <w:t>2010,</w:t>
      </w:r>
      <w:r>
        <w:rPr>
          <w:spacing w:val="-3"/>
        </w:rPr>
        <w:t> </w:t>
      </w:r>
      <w:r>
        <w:rPr/>
        <w:t>July</w:t>
      </w:r>
      <w:r>
        <w:rPr>
          <w:spacing w:val="-8"/>
        </w:rPr>
        <w:t> </w:t>
      </w:r>
      <w:r>
        <w:rPr/>
        <w:t>10.</w:t>
      </w:r>
      <w:r>
        <w:rPr>
          <w:spacing w:val="-1"/>
        </w:rPr>
        <w:t> </w:t>
      </w:r>
      <w:r>
        <w:rPr/>
        <w:t>Nigeria:</w:t>
      </w:r>
      <w:r>
        <w:rPr>
          <w:spacing w:val="-3"/>
        </w:rPr>
        <w:t> </w:t>
      </w:r>
      <w:r>
        <w:rPr/>
        <w:t>MEDIACON</w:t>
      </w:r>
      <w:r>
        <w:rPr>
          <w:spacing w:val="-3"/>
        </w:rPr>
        <w:t> </w:t>
      </w:r>
      <w:r>
        <w:rPr/>
        <w:t>Trains</w:t>
      </w:r>
      <w:r>
        <w:rPr>
          <w:spacing w:val="-3"/>
        </w:rPr>
        <w:t> </w:t>
      </w:r>
      <w:r>
        <w:rPr/>
        <w:t>Traders</w:t>
      </w:r>
      <w:r>
        <w:rPr>
          <w:spacing w:val="-3"/>
        </w:rPr>
        <w:t> </w:t>
      </w:r>
      <w:r>
        <w:rPr/>
        <w:t>On</w:t>
      </w:r>
      <w:r>
        <w:rPr>
          <w:spacing w:val="-3"/>
        </w:rPr>
        <w:t> </w:t>
      </w:r>
      <w:r>
        <w:rPr/>
        <w:t>Child</w:t>
      </w:r>
      <w:r>
        <w:rPr>
          <w:spacing w:val="-3"/>
        </w:rPr>
        <w:t> </w:t>
      </w:r>
      <w:r>
        <w:rPr/>
        <w:t>Sexual</w:t>
      </w:r>
      <w:r>
        <w:rPr>
          <w:spacing w:val="-3"/>
        </w:rPr>
        <w:t> </w:t>
      </w:r>
      <w:r>
        <w:rPr/>
        <w:t>Abuse. </w:t>
      </w:r>
      <w:r>
        <w:rPr>
          <w:i/>
        </w:rPr>
        <w:t>Daily Independent newspaper</w:t>
      </w:r>
      <w:r>
        <w:rPr/>
        <w:t>. Lagos, Nigeria. Retrieved from </w:t>
      </w:r>
      <w:hyperlink r:id="rId45">
        <w:r>
          <w:rPr/>
          <w:t>http://allafrica.com/stories/</w:t>
        </w:r>
      </w:hyperlink>
      <w:r>
        <w:rPr/>
        <w:t> </w:t>
      </w:r>
      <w:r>
        <w:rPr>
          <w:spacing w:val="-2"/>
        </w:rPr>
        <w:t>201007120737.html</w:t>
      </w:r>
    </w:p>
    <w:p>
      <w:pPr>
        <w:spacing w:after="0" w:line="360" w:lineRule="auto"/>
        <w:sectPr>
          <w:pgSz w:w="12240" w:h="15840"/>
          <w:pgMar w:header="0" w:footer="768" w:top="1360" w:bottom="960" w:left="880" w:right="360"/>
        </w:sectPr>
      </w:pPr>
    </w:p>
    <w:p>
      <w:pPr>
        <w:pStyle w:val="BodyText"/>
        <w:spacing w:line="360" w:lineRule="auto" w:before="74"/>
        <w:ind w:left="1640" w:right="1079" w:hanging="720"/>
        <w:jc w:val="both"/>
      </w:pPr>
      <w:r>
        <w:rPr/>
        <w:t>Fawole,</w:t>
      </w:r>
      <w:r>
        <w:rPr>
          <w:spacing w:val="-1"/>
        </w:rPr>
        <w:t> </w:t>
      </w:r>
      <w:r>
        <w:rPr/>
        <w:t>O. I.,</w:t>
      </w:r>
      <w:r>
        <w:rPr>
          <w:spacing w:val="-1"/>
        </w:rPr>
        <w:t> </w:t>
      </w:r>
      <w:r>
        <w:rPr/>
        <w:t>Ajuwon,</w:t>
      </w:r>
      <w:r>
        <w:rPr>
          <w:spacing w:val="-2"/>
        </w:rPr>
        <w:t> </w:t>
      </w:r>
      <w:r>
        <w:rPr/>
        <w:t>A.</w:t>
      </w:r>
      <w:r>
        <w:rPr>
          <w:spacing w:val="-1"/>
        </w:rPr>
        <w:t> </w:t>
      </w:r>
      <w:r>
        <w:rPr/>
        <w:t>J.,</w:t>
      </w:r>
      <w:r>
        <w:rPr>
          <w:spacing w:val="-4"/>
        </w:rPr>
        <w:t> </w:t>
      </w:r>
      <w:r>
        <w:rPr/>
        <w:t>Osungbade,</w:t>
      </w:r>
      <w:r>
        <w:rPr>
          <w:spacing w:val="-1"/>
        </w:rPr>
        <w:t> </w:t>
      </w:r>
      <w:r>
        <w:rPr/>
        <w:t>K.</w:t>
      </w:r>
      <w:r>
        <w:rPr>
          <w:spacing w:val="-2"/>
        </w:rPr>
        <w:t> </w:t>
      </w:r>
      <w:r>
        <w:rPr/>
        <w:t>O &amp;</w:t>
      </w:r>
      <w:r>
        <w:rPr>
          <w:spacing w:val="-1"/>
        </w:rPr>
        <w:t> </w:t>
      </w:r>
      <w:r>
        <w:rPr/>
        <w:t>Faweya,</w:t>
      </w:r>
      <w:r>
        <w:rPr>
          <w:spacing w:val="-1"/>
        </w:rPr>
        <w:t> </w:t>
      </w:r>
      <w:r>
        <w:rPr/>
        <w:t>O.</w:t>
      </w:r>
      <w:r>
        <w:rPr>
          <w:spacing w:val="-2"/>
        </w:rPr>
        <w:t> </w:t>
      </w:r>
      <w:r>
        <w:rPr/>
        <w:t>C.</w:t>
      </w:r>
      <w:r>
        <w:rPr>
          <w:spacing w:val="-1"/>
        </w:rPr>
        <w:t> </w:t>
      </w:r>
      <w:r>
        <w:rPr/>
        <w:t>2002.</w:t>
      </w:r>
      <w:r>
        <w:rPr>
          <w:spacing w:val="-1"/>
        </w:rPr>
        <w:t> </w:t>
      </w:r>
      <w:r>
        <w:rPr/>
        <w:t>Prevalence</w:t>
      </w:r>
      <w:r>
        <w:rPr>
          <w:spacing w:val="-2"/>
        </w:rPr>
        <w:t> </w:t>
      </w:r>
      <w:r>
        <w:rPr/>
        <w:t>and</w:t>
      </w:r>
      <w:r>
        <w:rPr>
          <w:spacing w:val="-1"/>
        </w:rPr>
        <w:t> </w:t>
      </w:r>
      <w:r>
        <w:rPr/>
        <w:t>nature of violence among young female hawkers in motor-parks in south-western Nigeria. </w:t>
      </w:r>
      <w:r>
        <w:rPr>
          <w:i/>
        </w:rPr>
        <w:t>Health Education</w:t>
      </w:r>
      <w:r>
        <w:rPr/>
        <w:t>, </w:t>
      </w:r>
      <w:r>
        <w:rPr>
          <w:i/>
        </w:rPr>
        <w:t>102</w:t>
      </w:r>
      <w:r>
        <w:rPr/>
        <w:t>.5:230–238. doi:10.1108/09654280210444100</w:t>
      </w:r>
    </w:p>
    <w:p>
      <w:pPr>
        <w:pStyle w:val="BodyText"/>
        <w:spacing w:line="360" w:lineRule="auto"/>
        <w:ind w:left="1640" w:right="1079" w:hanging="720"/>
        <w:jc w:val="both"/>
      </w:pPr>
      <w:r>
        <w:rPr/>
        <w:drawing>
          <wp:anchor distT="0" distB="0" distL="0" distR="0" allowOverlap="1" layoutInCell="1" locked="0" behindDoc="1" simplePos="0" relativeHeight="482364928">
            <wp:simplePos x="0" y="0"/>
            <wp:positionH relativeFrom="page">
              <wp:posOffset>1280413</wp:posOffset>
            </wp:positionH>
            <wp:positionV relativeFrom="paragraph">
              <wp:posOffset>710631</wp:posOffset>
            </wp:positionV>
            <wp:extent cx="5296408" cy="5236400"/>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5" cstate="print"/>
                    <a:stretch>
                      <a:fillRect/>
                    </a:stretch>
                  </pic:blipFill>
                  <pic:spPr>
                    <a:xfrm>
                      <a:off x="0" y="0"/>
                      <a:ext cx="5296408" cy="5236400"/>
                    </a:xfrm>
                    <a:prstGeom prst="rect">
                      <a:avLst/>
                    </a:prstGeom>
                  </pic:spPr>
                </pic:pic>
              </a:graphicData>
            </a:graphic>
          </wp:anchor>
        </w:drawing>
      </w:r>
      <w:r>
        <w:rPr/>
        <w:t>Fawole, O. I., Ajuwon, A. J., Osungbade, K &amp; Faweya, O. 2003. Interventions for Violence Prevention among</w:t>
      </w:r>
      <w:r>
        <w:rPr>
          <w:spacing w:val="-2"/>
        </w:rPr>
        <w:t> </w:t>
      </w:r>
      <w:r>
        <w:rPr/>
        <w:t>Young</w:t>
      </w:r>
      <w:r>
        <w:rPr>
          <w:spacing w:val="-2"/>
        </w:rPr>
        <w:t> </w:t>
      </w:r>
      <w:r>
        <w:rPr/>
        <w:t>Female</w:t>
      </w:r>
      <w:r>
        <w:rPr>
          <w:spacing w:val="-1"/>
        </w:rPr>
        <w:t> </w:t>
      </w:r>
      <w:r>
        <w:rPr/>
        <w:t>Hawkers in Motor</w:t>
      </w:r>
      <w:r>
        <w:rPr>
          <w:spacing w:val="-1"/>
        </w:rPr>
        <w:t> </w:t>
      </w:r>
      <w:r>
        <w:rPr/>
        <w:t>Parks in South-Western Nigeria: A Review of Effectiveness. </w:t>
      </w:r>
      <w:r>
        <w:rPr>
          <w:i/>
        </w:rPr>
        <w:t>African Journal of Reproductive Health</w:t>
      </w:r>
      <w:r>
        <w:rPr/>
        <w:t>, </w:t>
      </w:r>
      <w:r>
        <w:rPr>
          <w:i/>
        </w:rPr>
        <w:t>7</w:t>
      </w:r>
      <w:r>
        <w:rPr/>
        <w:t>.1:71–82.</w:t>
      </w:r>
    </w:p>
    <w:p>
      <w:pPr>
        <w:spacing w:line="360" w:lineRule="auto" w:before="1"/>
        <w:ind w:left="1640" w:right="1079" w:hanging="720"/>
        <w:jc w:val="both"/>
        <w:rPr>
          <w:sz w:val="24"/>
        </w:rPr>
      </w:pPr>
      <w:r>
        <w:rPr>
          <w:sz w:val="24"/>
        </w:rPr>
        <w:t>Fergusson, D. M &amp; Mullen, P. E. 1999. </w:t>
      </w:r>
      <w:r>
        <w:rPr>
          <w:i/>
          <w:sz w:val="24"/>
        </w:rPr>
        <w:t>Childhood sexual abuse: an evidence based perspective</w:t>
      </w:r>
      <w:r>
        <w:rPr>
          <w:sz w:val="24"/>
        </w:rPr>
        <w:t>. Sage Publications.</w:t>
      </w:r>
    </w:p>
    <w:p>
      <w:pPr>
        <w:pStyle w:val="BodyText"/>
        <w:spacing w:line="360" w:lineRule="auto"/>
        <w:ind w:left="1640" w:right="2002" w:hanging="720"/>
        <w:jc w:val="both"/>
      </w:pPr>
      <w:r>
        <w:rPr/>
        <w:t>FHI.</w:t>
      </w:r>
      <w:r>
        <w:rPr>
          <w:spacing w:val="-4"/>
        </w:rPr>
        <w:t> </w:t>
      </w:r>
      <w:r>
        <w:rPr/>
        <w:t>2005.</w:t>
      </w:r>
      <w:r>
        <w:rPr>
          <w:spacing w:val="-4"/>
        </w:rPr>
        <w:t> </w:t>
      </w:r>
      <w:r>
        <w:rPr/>
        <w:t>Keys</w:t>
      </w:r>
      <w:r>
        <w:rPr>
          <w:spacing w:val="-4"/>
        </w:rPr>
        <w:t> </w:t>
      </w:r>
      <w:r>
        <w:rPr/>
        <w:t>to</w:t>
      </w:r>
      <w:r>
        <w:rPr>
          <w:spacing w:val="-4"/>
        </w:rPr>
        <w:t> </w:t>
      </w:r>
      <w:r>
        <w:rPr/>
        <w:t>Preventing</w:t>
      </w:r>
      <w:r>
        <w:rPr>
          <w:spacing w:val="-7"/>
        </w:rPr>
        <w:t> </w:t>
      </w:r>
      <w:r>
        <w:rPr/>
        <w:t>Nonconsensual</w:t>
      </w:r>
      <w:r>
        <w:rPr>
          <w:spacing w:val="-4"/>
        </w:rPr>
        <w:t> </w:t>
      </w:r>
      <w:r>
        <w:rPr/>
        <w:t>Sex.</w:t>
      </w:r>
      <w:r>
        <w:rPr>
          <w:spacing w:val="-4"/>
        </w:rPr>
        <w:t> </w:t>
      </w:r>
      <w:r>
        <w:rPr/>
        <w:t>Promising</w:t>
      </w:r>
      <w:r>
        <w:rPr>
          <w:spacing w:val="-7"/>
        </w:rPr>
        <w:t> </w:t>
      </w:r>
      <w:r>
        <w:rPr/>
        <w:t>interventions</w:t>
      </w:r>
      <w:r>
        <w:rPr>
          <w:spacing w:val="-4"/>
        </w:rPr>
        <w:t> </w:t>
      </w:r>
      <w:r>
        <w:rPr/>
        <w:t>include multifaceted approaches, specific targets. </w:t>
      </w:r>
      <w:r>
        <w:rPr>
          <w:i/>
        </w:rPr>
        <w:t>Network </w:t>
      </w:r>
      <w:r>
        <w:rPr/>
        <w:t>Publication.</w:t>
      </w:r>
    </w:p>
    <w:p>
      <w:pPr>
        <w:spacing w:line="360" w:lineRule="auto" w:before="0"/>
        <w:ind w:left="1640" w:right="1075" w:hanging="720"/>
        <w:jc w:val="both"/>
        <w:rPr>
          <w:sz w:val="24"/>
        </w:rPr>
      </w:pPr>
      <w:r>
        <w:rPr>
          <w:sz w:val="24"/>
        </w:rPr>
        <w:t>Finkelhor, D. 1990. Early and long-term effects of child sexual abuse: An update. </w:t>
      </w:r>
      <w:r>
        <w:rPr>
          <w:i/>
          <w:sz w:val="24"/>
        </w:rPr>
        <w:t>Professional Psychology: Research and Practice</w:t>
      </w:r>
      <w:r>
        <w:rPr>
          <w:sz w:val="24"/>
        </w:rPr>
        <w:t>, </w:t>
      </w:r>
      <w:r>
        <w:rPr>
          <w:i/>
          <w:sz w:val="24"/>
        </w:rPr>
        <w:t>21</w:t>
      </w:r>
      <w:r>
        <w:rPr>
          <w:sz w:val="24"/>
        </w:rPr>
        <w:t>.5:325–330. doi:10.1037/0735- </w:t>
      </w:r>
      <w:r>
        <w:rPr>
          <w:spacing w:val="-2"/>
          <w:sz w:val="24"/>
        </w:rPr>
        <w:t>7028.21.5.325</w:t>
      </w:r>
    </w:p>
    <w:p>
      <w:pPr>
        <w:pStyle w:val="BodyText"/>
        <w:spacing w:line="360" w:lineRule="auto"/>
        <w:ind w:left="1640" w:right="1072" w:hanging="720"/>
        <w:jc w:val="both"/>
      </w:pPr>
      <w:r>
        <w:rPr/>
        <w:t>Finkelhor, D. 1994. The international epidemiology of child sexual abuse. </w:t>
      </w:r>
      <w:r>
        <w:rPr>
          <w:i/>
        </w:rPr>
        <w:t>Child Abuse &amp; Neglect</w:t>
      </w:r>
      <w:r>
        <w:rPr/>
        <w:t>, </w:t>
      </w:r>
      <w:r>
        <w:rPr>
          <w:i/>
        </w:rPr>
        <w:t>18</w:t>
      </w:r>
      <w:r>
        <w:rPr/>
        <w:t>.5:409–417. doi:10.1016/0145-2134(94)90026-4</w:t>
      </w:r>
    </w:p>
    <w:p>
      <w:pPr>
        <w:spacing w:line="360" w:lineRule="auto" w:before="0"/>
        <w:ind w:left="1640" w:right="1073" w:hanging="720"/>
        <w:jc w:val="both"/>
        <w:rPr>
          <w:sz w:val="24"/>
        </w:rPr>
      </w:pPr>
      <w:r>
        <w:rPr>
          <w:sz w:val="24"/>
        </w:rPr>
        <w:t>Finkelhor, D. 2009. The prevention of childhood sexual abuse. </w:t>
      </w:r>
      <w:r>
        <w:rPr>
          <w:i/>
          <w:sz w:val="24"/>
        </w:rPr>
        <w:t>The Future of children / Center for the Future of Children, the David and Lucile Packard Foundation</w:t>
      </w:r>
      <w:r>
        <w:rPr>
          <w:sz w:val="24"/>
        </w:rPr>
        <w:t>, </w:t>
      </w:r>
      <w:r>
        <w:rPr>
          <w:i/>
          <w:spacing w:val="-2"/>
          <w:sz w:val="24"/>
        </w:rPr>
        <w:t>19</w:t>
      </w:r>
      <w:r>
        <w:rPr>
          <w:spacing w:val="-2"/>
          <w:sz w:val="24"/>
        </w:rPr>
        <w:t>.2:169–194.</w:t>
      </w:r>
    </w:p>
    <w:p>
      <w:pPr>
        <w:pStyle w:val="BodyText"/>
        <w:spacing w:line="360" w:lineRule="auto" w:before="1"/>
        <w:ind w:left="1640" w:right="1072" w:hanging="720"/>
        <w:jc w:val="both"/>
      </w:pPr>
      <w:r>
        <w:rPr/>
        <w:t>Fleming, Jillian, Mullen, P &amp; Bammer, G. 1997. A study of potential risk factors for sexual abuse in childhood. </w:t>
      </w:r>
      <w:r>
        <w:rPr>
          <w:i/>
        </w:rPr>
        <w:t>Child Abuse &amp; Neglect</w:t>
      </w:r>
      <w:r>
        <w:rPr/>
        <w:t>, </w:t>
      </w:r>
      <w:r>
        <w:rPr>
          <w:i/>
        </w:rPr>
        <w:t>21</w:t>
      </w:r>
      <w:r>
        <w:rPr/>
        <w:t>.1:49–58. doi:10.1016/S0145- </w:t>
      </w:r>
      <w:r>
        <w:rPr>
          <w:spacing w:val="-2"/>
        </w:rPr>
        <w:t>2134(96)00126-3</w:t>
      </w:r>
    </w:p>
    <w:p>
      <w:pPr>
        <w:pStyle w:val="BodyText"/>
        <w:spacing w:line="360" w:lineRule="auto"/>
        <w:ind w:left="1640" w:right="1079" w:hanging="720"/>
        <w:jc w:val="both"/>
      </w:pPr>
      <w:r>
        <w:rPr/>
        <w:t>Fleming, J, Mullen, P. E., Sibthorpe, B &amp; Bammer, G. 1999. The long-term impact of childhood sexual abuse in Australian women. </w:t>
      </w:r>
      <w:r>
        <w:rPr>
          <w:i/>
        </w:rPr>
        <w:t>Child abuse &amp; neglect</w:t>
      </w:r>
      <w:r>
        <w:rPr/>
        <w:t>, </w:t>
      </w:r>
      <w:r>
        <w:rPr>
          <w:i/>
        </w:rPr>
        <w:t>23</w:t>
      </w:r>
      <w:r>
        <w:rPr/>
        <w:t>.2:145–159.</w:t>
      </w:r>
    </w:p>
    <w:p>
      <w:pPr>
        <w:pStyle w:val="BodyText"/>
        <w:spacing w:line="360" w:lineRule="auto"/>
        <w:ind w:left="1640" w:right="1078" w:hanging="720"/>
        <w:jc w:val="both"/>
      </w:pPr>
      <w:r>
        <w:rPr/>
        <w:t>Giardino, A &amp; Giardino ER. 2008. Child Sexual Abuse. </w:t>
      </w:r>
      <w:r>
        <w:rPr>
          <w:i/>
        </w:rPr>
        <w:t>Child Abuse &amp; Neglect</w:t>
      </w:r>
      <w:r>
        <w:rPr/>
        <w:t>, emedicine article. Retrieved from </w:t>
      </w:r>
      <w:hyperlink r:id="rId46">
        <w:r>
          <w:rPr/>
          <w:t>http://emedicine.medscape.com/article/915841-overview</w:t>
        </w:r>
      </w:hyperlink>
    </w:p>
    <w:p>
      <w:pPr>
        <w:pStyle w:val="BodyText"/>
        <w:spacing w:line="274" w:lineRule="exact"/>
        <w:ind w:left="920"/>
        <w:jc w:val="both"/>
      </w:pPr>
      <w:r>
        <w:rPr/>
        <w:t>Guardian</w:t>
      </w:r>
      <w:r>
        <w:rPr>
          <w:spacing w:val="-1"/>
        </w:rPr>
        <w:t> </w:t>
      </w:r>
      <w:r>
        <w:rPr/>
        <w:t>Newspaper, February, 19.</w:t>
      </w:r>
      <w:r>
        <w:rPr>
          <w:spacing w:val="-1"/>
        </w:rPr>
        <w:t> </w:t>
      </w:r>
      <w:r>
        <w:rPr/>
        <w:t>2013. The</w:t>
      </w:r>
      <w:r>
        <w:rPr>
          <w:spacing w:val="-2"/>
        </w:rPr>
        <w:t> </w:t>
      </w:r>
      <w:r>
        <w:rPr/>
        <w:t>Bill on</w:t>
      </w:r>
      <w:r>
        <w:rPr>
          <w:spacing w:val="-1"/>
        </w:rPr>
        <w:t> </w:t>
      </w:r>
      <w:r>
        <w:rPr/>
        <w:t>Rape -</w:t>
      </w:r>
      <w:r>
        <w:rPr>
          <w:spacing w:val="-2"/>
        </w:rPr>
        <w:t> </w:t>
      </w:r>
      <w:r>
        <w:rPr/>
        <w:t>Editorial, p.</w:t>
      </w:r>
      <w:r>
        <w:rPr>
          <w:spacing w:val="-1"/>
        </w:rPr>
        <w:t> </w:t>
      </w:r>
      <w:r>
        <w:rPr/>
        <w:t>29. </w:t>
      </w:r>
      <w:r>
        <w:rPr>
          <w:spacing w:val="-2"/>
        </w:rPr>
        <w:t>Nigeria.</w:t>
      </w:r>
    </w:p>
    <w:p>
      <w:pPr>
        <w:pStyle w:val="BodyText"/>
        <w:spacing w:before="2"/>
      </w:pPr>
    </w:p>
    <w:p>
      <w:pPr>
        <w:pStyle w:val="BodyText"/>
        <w:spacing w:line="360" w:lineRule="auto"/>
        <w:ind w:left="1640" w:right="1073" w:hanging="720"/>
        <w:jc w:val="both"/>
      </w:pPr>
      <w:r>
        <w:rPr/>
        <w:t>Guedes, A., Bott, S., Guezmes, A &amp; Helzner, J. 2002. Gender-based violence, human rights, and the health sector: lessons from Latin America. </w:t>
      </w:r>
      <w:r>
        <w:rPr>
          <w:i/>
        </w:rPr>
        <w:t>Health and Human rights</w:t>
      </w:r>
      <w:r>
        <w:rPr/>
        <w:t>, </w:t>
      </w:r>
      <w:r>
        <w:rPr>
          <w:i/>
        </w:rPr>
        <w:t>6</w:t>
      </w:r>
      <w:r>
        <w:rPr/>
        <w:t>.1:1– </w:t>
      </w:r>
      <w:r>
        <w:rPr>
          <w:spacing w:val="-4"/>
        </w:rPr>
        <w:t>17.</w:t>
      </w:r>
    </w:p>
    <w:p>
      <w:pPr>
        <w:spacing w:after="0" w:line="360" w:lineRule="auto"/>
        <w:jc w:val="both"/>
        <w:sectPr>
          <w:pgSz w:w="12240" w:h="15840"/>
          <w:pgMar w:header="0" w:footer="768" w:top="1360" w:bottom="960" w:left="880" w:right="360"/>
        </w:sectPr>
      </w:pPr>
    </w:p>
    <w:p>
      <w:pPr>
        <w:spacing w:line="360" w:lineRule="auto" w:before="74"/>
        <w:ind w:left="1640" w:right="1076" w:hanging="720"/>
        <w:jc w:val="both"/>
        <w:rPr>
          <w:sz w:val="24"/>
        </w:rPr>
      </w:pPr>
      <w:r>
        <w:rPr>
          <w:sz w:val="24"/>
        </w:rPr>
        <w:t>Heise, L., Pitanguy, J &amp; Germain, A. 1994. </w:t>
      </w:r>
      <w:r>
        <w:rPr>
          <w:i/>
          <w:sz w:val="24"/>
        </w:rPr>
        <w:t>Violence against women</w:t>
      </w:r>
      <w:r>
        <w:rPr>
          <w:i/>
          <w:spacing w:val="-14"/>
          <w:sz w:val="24"/>
        </w:rPr>
        <w:t> </w:t>
      </w:r>
      <w:r>
        <w:rPr>
          <w:i/>
          <w:sz w:val="24"/>
        </w:rPr>
        <w:t>: the hidden health burden / Lori L. Heise with Jacqueline Pitanguy and Adrienne Germain</w:t>
      </w:r>
      <w:r>
        <w:rPr>
          <w:sz w:val="24"/>
        </w:rPr>
        <w:t>. World Bank discussion papers, 255. Washington, D.C, World Bank.</w:t>
      </w:r>
    </w:p>
    <w:p>
      <w:pPr>
        <w:spacing w:line="360" w:lineRule="auto" w:before="0"/>
        <w:ind w:left="1640" w:right="1077" w:hanging="720"/>
        <w:jc w:val="both"/>
        <w:rPr>
          <w:sz w:val="24"/>
        </w:rPr>
      </w:pPr>
      <w:r>
        <w:rPr/>
        <w:drawing>
          <wp:anchor distT="0" distB="0" distL="0" distR="0" allowOverlap="1" layoutInCell="1" locked="0" behindDoc="1" simplePos="0" relativeHeight="482365440">
            <wp:simplePos x="0" y="0"/>
            <wp:positionH relativeFrom="page">
              <wp:posOffset>1280413</wp:posOffset>
            </wp:positionH>
            <wp:positionV relativeFrom="paragraph">
              <wp:posOffset>710631</wp:posOffset>
            </wp:positionV>
            <wp:extent cx="5296408" cy="5236400"/>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Helweg-Larsen, K, Anderson, S &amp; Plauborg, R. 2010. </w:t>
      </w:r>
      <w:r>
        <w:rPr>
          <w:i/>
          <w:sz w:val="24"/>
        </w:rPr>
        <w:t>Prevention of Child Sexual Abuse:School and Community Efforts to Prevent and Treat Sexual Abuse</w:t>
      </w:r>
      <w:r>
        <w:rPr>
          <w:sz w:val="24"/>
        </w:rPr>
        <w:t>. National Institute of Public health, University of Southern Denmark.</w:t>
      </w:r>
    </w:p>
    <w:p>
      <w:pPr>
        <w:pStyle w:val="BodyText"/>
        <w:spacing w:line="360" w:lineRule="auto" w:before="1"/>
        <w:ind w:left="1640" w:right="1075" w:hanging="720"/>
        <w:jc w:val="both"/>
      </w:pPr>
      <w:r>
        <w:rPr/>
        <w:t>Helweg-Larsen,</w:t>
      </w:r>
      <w:r>
        <w:rPr>
          <w:spacing w:val="-1"/>
        </w:rPr>
        <w:t> </w:t>
      </w:r>
      <w:r>
        <w:rPr/>
        <w:t>Karin,</w:t>
      </w:r>
      <w:r>
        <w:rPr>
          <w:spacing w:val="-2"/>
        </w:rPr>
        <w:t> </w:t>
      </w:r>
      <w:r>
        <w:rPr/>
        <w:t>&amp;</w:t>
      </w:r>
      <w:r>
        <w:rPr>
          <w:spacing w:val="-3"/>
        </w:rPr>
        <w:t> </w:t>
      </w:r>
      <w:r>
        <w:rPr/>
        <w:t>Bøving</w:t>
      </w:r>
      <w:r>
        <w:rPr>
          <w:spacing w:val="-4"/>
        </w:rPr>
        <w:t> </w:t>
      </w:r>
      <w:r>
        <w:rPr/>
        <w:t>Larsen,</w:t>
      </w:r>
      <w:r>
        <w:rPr>
          <w:spacing w:val="-1"/>
        </w:rPr>
        <w:t> </w:t>
      </w:r>
      <w:r>
        <w:rPr/>
        <w:t>H.</w:t>
      </w:r>
      <w:r>
        <w:rPr>
          <w:spacing w:val="-3"/>
        </w:rPr>
        <w:t> </w:t>
      </w:r>
      <w:r>
        <w:rPr/>
        <w:t>2006.</w:t>
      </w:r>
      <w:r>
        <w:rPr>
          <w:spacing w:val="-2"/>
        </w:rPr>
        <w:t> </w:t>
      </w:r>
      <w:r>
        <w:rPr/>
        <w:t>The</w:t>
      </w:r>
      <w:r>
        <w:rPr>
          <w:spacing w:val="-5"/>
        </w:rPr>
        <w:t> </w:t>
      </w:r>
      <w:r>
        <w:rPr/>
        <w:t>prevalence</w:t>
      </w:r>
      <w:r>
        <w:rPr>
          <w:spacing w:val="-2"/>
        </w:rPr>
        <w:t> </w:t>
      </w:r>
      <w:r>
        <w:rPr/>
        <w:t>of</w:t>
      </w:r>
      <w:r>
        <w:rPr>
          <w:spacing w:val="-3"/>
        </w:rPr>
        <w:t> </w:t>
      </w:r>
      <w:r>
        <w:rPr/>
        <w:t>unwanted</w:t>
      </w:r>
      <w:r>
        <w:rPr>
          <w:spacing w:val="-3"/>
        </w:rPr>
        <w:t> </w:t>
      </w:r>
      <w:r>
        <w:rPr/>
        <w:t>and</w:t>
      </w:r>
      <w:r>
        <w:rPr>
          <w:spacing w:val="-3"/>
        </w:rPr>
        <w:t> </w:t>
      </w:r>
      <w:r>
        <w:rPr/>
        <w:t>unlawful sexual experiences reported by Danish adolescents: results from a national youth survey in 2002. </w:t>
      </w:r>
      <w:r>
        <w:rPr>
          <w:i/>
        </w:rPr>
        <w:t>Acta paediatrica, 95</w:t>
      </w:r>
      <w:r>
        <w:rPr/>
        <w:t>.10:1270–1276. </w:t>
      </w:r>
      <w:r>
        <w:rPr/>
        <w:t>doi:10.1080/ </w:t>
      </w:r>
      <w:r>
        <w:rPr>
          <w:spacing w:val="-2"/>
        </w:rPr>
        <w:t>08035250600589033</w:t>
      </w:r>
    </w:p>
    <w:p>
      <w:pPr>
        <w:spacing w:line="360" w:lineRule="auto" w:before="0"/>
        <w:ind w:left="1640" w:right="1077" w:hanging="720"/>
        <w:jc w:val="both"/>
        <w:rPr>
          <w:sz w:val="24"/>
        </w:rPr>
      </w:pPr>
      <w:r>
        <w:rPr>
          <w:sz w:val="24"/>
        </w:rPr>
        <w:t>Howard,</w:t>
      </w:r>
      <w:r>
        <w:rPr>
          <w:spacing w:val="-2"/>
          <w:sz w:val="24"/>
        </w:rPr>
        <w:t> </w:t>
      </w:r>
      <w:r>
        <w:rPr>
          <w:sz w:val="24"/>
        </w:rPr>
        <w:t>D.</w:t>
      </w:r>
      <w:r>
        <w:rPr>
          <w:spacing w:val="-3"/>
          <w:sz w:val="24"/>
        </w:rPr>
        <w:t> </w:t>
      </w:r>
      <w:r>
        <w:rPr>
          <w:sz w:val="24"/>
        </w:rPr>
        <w:t>E</w:t>
      </w:r>
      <w:r>
        <w:rPr>
          <w:spacing w:val="-2"/>
          <w:sz w:val="24"/>
        </w:rPr>
        <w:t> </w:t>
      </w:r>
      <w:r>
        <w:rPr>
          <w:sz w:val="24"/>
        </w:rPr>
        <w:t>&amp;</w:t>
      </w:r>
      <w:r>
        <w:rPr>
          <w:spacing w:val="-5"/>
          <w:sz w:val="24"/>
        </w:rPr>
        <w:t> </w:t>
      </w:r>
      <w:r>
        <w:rPr>
          <w:sz w:val="24"/>
        </w:rPr>
        <w:t>Wang,</w:t>
      </w:r>
      <w:r>
        <w:rPr>
          <w:spacing w:val="-1"/>
          <w:sz w:val="24"/>
        </w:rPr>
        <w:t> </w:t>
      </w:r>
      <w:r>
        <w:rPr>
          <w:sz w:val="24"/>
        </w:rPr>
        <w:t>M.</w:t>
      </w:r>
      <w:r>
        <w:rPr>
          <w:spacing w:val="-3"/>
          <w:sz w:val="24"/>
        </w:rPr>
        <w:t> </w:t>
      </w:r>
      <w:r>
        <w:rPr>
          <w:sz w:val="24"/>
        </w:rPr>
        <w:t>Q.</w:t>
      </w:r>
      <w:r>
        <w:rPr>
          <w:spacing w:val="-3"/>
          <w:sz w:val="24"/>
        </w:rPr>
        <w:t> </w:t>
      </w:r>
      <w:r>
        <w:rPr>
          <w:sz w:val="24"/>
        </w:rPr>
        <w:t>2005.</w:t>
      </w:r>
      <w:r>
        <w:rPr>
          <w:spacing w:val="-3"/>
          <w:sz w:val="24"/>
        </w:rPr>
        <w:t> </w:t>
      </w:r>
      <w:r>
        <w:rPr>
          <w:sz w:val="24"/>
        </w:rPr>
        <w:t>Psychosocial</w:t>
      </w:r>
      <w:r>
        <w:rPr>
          <w:spacing w:val="-3"/>
          <w:sz w:val="24"/>
        </w:rPr>
        <w:t> </w:t>
      </w:r>
      <w:r>
        <w:rPr>
          <w:sz w:val="24"/>
        </w:rPr>
        <w:t>correlates</w:t>
      </w:r>
      <w:r>
        <w:rPr>
          <w:spacing w:val="-3"/>
          <w:sz w:val="24"/>
        </w:rPr>
        <w:t> </w:t>
      </w:r>
      <w:r>
        <w:rPr>
          <w:sz w:val="24"/>
        </w:rPr>
        <w:t>of</w:t>
      </w:r>
      <w:r>
        <w:rPr>
          <w:spacing w:val="-2"/>
          <w:sz w:val="24"/>
        </w:rPr>
        <w:t> </w:t>
      </w:r>
      <w:r>
        <w:rPr>
          <w:sz w:val="24"/>
        </w:rPr>
        <w:t>U.S.</w:t>
      </w:r>
      <w:r>
        <w:rPr>
          <w:spacing w:val="-3"/>
          <w:sz w:val="24"/>
        </w:rPr>
        <w:t> </w:t>
      </w:r>
      <w:r>
        <w:rPr>
          <w:sz w:val="24"/>
        </w:rPr>
        <w:t>adolescents</w:t>
      </w:r>
      <w:r>
        <w:rPr>
          <w:spacing w:val="-3"/>
          <w:sz w:val="24"/>
        </w:rPr>
        <w:t> </w:t>
      </w:r>
      <w:r>
        <w:rPr>
          <w:sz w:val="24"/>
        </w:rPr>
        <w:t>who</w:t>
      </w:r>
      <w:r>
        <w:rPr>
          <w:spacing w:val="-3"/>
          <w:sz w:val="24"/>
        </w:rPr>
        <w:t> </w:t>
      </w:r>
      <w:r>
        <w:rPr>
          <w:sz w:val="24"/>
        </w:rPr>
        <w:t>report</w:t>
      </w:r>
      <w:r>
        <w:rPr>
          <w:spacing w:val="-2"/>
          <w:sz w:val="24"/>
        </w:rPr>
        <w:t> </w:t>
      </w:r>
      <w:r>
        <w:rPr>
          <w:sz w:val="24"/>
        </w:rPr>
        <w:t>a history of forced sexual intercourse. </w:t>
      </w:r>
      <w:r>
        <w:rPr>
          <w:i/>
          <w:sz w:val="24"/>
        </w:rPr>
        <w:t>The Journal of adolescent health: official publication of the Society for Adolescent Medicine</w:t>
      </w:r>
      <w:r>
        <w:rPr>
          <w:sz w:val="24"/>
        </w:rPr>
        <w:t>, </w:t>
      </w:r>
      <w:r>
        <w:rPr>
          <w:i/>
          <w:sz w:val="24"/>
        </w:rPr>
        <w:t>36</w:t>
      </w:r>
      <w:r>
        <w:rPr>
          <w:sz w:val="24"/>
        </w:rPr>
        <w:t>.5:372–379. </w:t>
      </w:r>
      <w:r>
        <w:rPr>
          <w:spacing w:val="-2"/>
          <w:sz w:val="24"/>
        </w:rPr>
        <w:t>doi:10.1016/j.jadohealth.2004.07.007</w:t>
      </w:r>
    </w:p>
    <w:p>
      <w:pPr>
        <w:pStyle w:val="BodyText"/>
        <w:spacing w:line="360" w:lineRule="auto" w:before="1"/>
        <w:ind w:left="1640" w:right="1074" w:hanging="720"/>
        <w:jc w:val="both"/>
      </w:pPr>
      <w:r>
        <w:rPr/>
        <w:t>Hulton, L. A., Cullen, R &amp; Khalokho, S. W. 2000. Perceptions of the risks of sexual activity and</w:t>
      </w:r>
      <w:r>
        <w:rPr>
          <w:spacing w:val="-4"/>
        </w:rPr>
        <w:t> </w:t>
      </w:r>
      <w:r>
        <w:rPr/>
        <w:t>their</w:t>
      </w:r>
      <w:r>
        <w:rPr>
          <w:spacing w:val="-3"/>
        </w:rPr>
        <w:t> </w:t>
      </w:r>
      <w:r>
        <w:rPr/>
        <w:t>consequences</w:t>
      </w:r>
      <w:r>
        <w:rPr>
          <w:spacing w:val="-2"/>
        </w:rPr>
        <w:t> </w:t>
      </w:r>
      <w:r>
        <w:rPr/>
        <w:t>among</w:t>
      </w:r>
      <w:r>
        <w:rPr>
          <w:spacing w:val="-6"/>
        </w:rPr>
        <w:t> </w:t>
      </w:r>
      <w:r>
        <w:rPr/>
        <w:t>Ugandan</w:t>
      </w:r>
      <w:r>
        <w:rPr>
          <w:spacing w:val="-2"/>
        </w:rPr>
        <w:t> </w:t>
      </w:r>
      <w:r>
        <w:rPr/>
        <w:t>adolescents.</w:t>
      </w:r>
      <w:r>
        <w:rPr>
          <w:spacing w:val="-1"/>
        </w:rPr>
        <w:t> </w:t>
      </w:r>
      <w:r>
        <w:rPr>
          <w:i/>
        </w:rPr>
        <w:t>Studies</w:t>
      </w:r>
      <w:r>
        <w:rPr>
          <w:i/>
          <w:spacing w:val="-4"/>
        </w:rPr>
        <w:t> </w:t>
      </w:r>
      <w:r>
        <w:rPr>
          <w:i/>
        </w:rPr>
        <w:t>in</w:t>
      </w:r>
      <w:r>
        <w:rPr>
          <w:i/>
          <w:spacing w:val="-4"/>
        </w:rPr>
        <w:t> </w:t>
      </w:r>
      <w:r>
        <w:rPr>
          <w:i/>
        </w:rPr>
        <w:t>family</w:t>
      </w:r>
      <w:r>
        <w:rPr>
          <w:i/>
          <w:spacing w:val="-4"/>
        </w:rPr>
        <w:t> </w:t>
      </w:r>
      <w:r>
        <w:rPr>
          <w:i/>
        </w:rPr>
        <w:t>planning</w:t>
      </w:r>
      <w:r>
        <w:rPr/>
        <w:t>,</w:t>
      </w:r>
      <w:r>
        <w:rPr>
          <w:spacing w:val="-4"/>
        </w:rPr>
        <w:t> </w:t>
      </w:r>
      <w:r>
        <w:rPr>
          <w:i/>
        </w:rPr>
        <w:t>31</w:t>
      </w:r>
      <w:r>
        <w:rPr/>
        <w:t>.1: </w:t>
      </w:r>
      <w:r>
        <w:rPr>
          <w:spacing w:val="-2"/>
        </w:rPr>
        <w:t>35–46.</w:t>
      </w:r>
    </w:p>
    <w:p>
      <w:pPr>
        <w:pStyle w:val="BodyText"/>
        <w:spacing w:line="360" w:lineRule="auto"/>
        <w:ind w:left="1640" w:right="1291" w:hanging="720"/>
      </w:pPr>
      <w:r>
        <w:rPr/>
        <w:t>Ige,</w:t>
      </w:r>
      <w:r>
        <w:rPr>
          <w:spacing w:val="-3"/>
        </w:rPr>
        <w:t> </w:t>
      </w:r>
      <w:r>
        <w:rPr/>
        <w:t>O.,</w:t>
      </w:r>
      <w:r>
        <w:rPr>
          <w:spacing w:val="-2"/>
        </w:rPr>
        <w:t> </w:t>
      </w:r>
      <w:r>
        <w:rPr/>
        <w:t>&amp;</w:t>
      </w:r>
      <w:r>
        <w:rPr>
          <w:spacing w:val="-5"/>
        </w:rPr>
        <w:t> </w:t>
      </w:r>
      <w:r>
        <w:rPr/>
        <w:t>Fawole,</w:t>
      </w:r>
      <w:r>
        <w:rPr>
          <w:spacing w:val="-3"/>
        </w:rPr>
        <w:t> </w:t>
      </w:r>
      <w:r>
        <w:rPr/>
        <w:t>O. I.</w:t>
      </w:r>
      <w:r>
        <w:rPr>
          <w:spacing w:val="-1"/>
        </w:rPr>
        <w:t> </w:t>
      </w:r>
      <w:r>
        <w:rPr/>
        <w:t>2012.</w:t>
      </w:r>
      <w:r>
        <w:rPr>
          <w:spacing w:val="-3"/>
        </w:rPr>
        <w:t> </w:t>
      </w:r>
      <w:r>
        <w:rPr/>
        <w:t>Evaluating</w:t>
      </w:r>
      <w:r>
        <w:rPr>
          <w:spacing w:val="-5"/>
        </w:rPr>
        <w:t> </w:t>
      </w:r>
      <w:r>
        <w:rPr/>
        <w:t>the</w:t>
      </w:r>
      <w:r>
        <w:rPr>
          <w:spacing w:val="-3"/>
        </w:rPr>
        <w:t> </w:t>
      </w:r>
      <w:r>
        <w:rPr/>
        <w:t>Medical</w:t>
      </w:r>
      <w:r>
        <w:rPr>
          <w:spacing w:val="-3"/>
        </w:rPr>
        <w:t> </w:t>
      </w:r>
      <w:r>
        <w:rPr/>
        <w:t>Care</w:t>
      </w:r>
      <w:r>
        <w:rPr>
          <w:spacing w:val="-5"/>
        </w:rPr>
        <w:t> </w:t>
      </w:r>
      <w:r>
        <w:rPr/>
        <w:t>of</w:t>
      </w:r>
      <w:r>
        <w:rPr>
          <w:spacing w:val="-3"/>
        </w:rPr>
        <w:t> </w:t>
      </w:r>
      <w:r>
        <w:rPr/>
        <w:t>Child</w:t>
      </w:r>
      <w:r>
        <w:rPr>
          <w:spacing w:val="-3"/>
        </w:rPr>
        <w:t> </w:t>
      </w:r>
      <w:r>
        <w:rPr/>
        <w:t>Sexual</w:t>
      </w:r>
      <w:r>
        <w:rPr>
          <w:spacing w:val="-3"/>
        </w:rPr>
        <w:t> </w:t>
      </w:r>
      <w:r>
        <w:rPr/>
        <w:t>Abuse</w:t>
      </w:r>
      <w:r>
        <w:rPr>
          <w:spacing w:val="-4"/>
        </w:rPr>
        <w:t> </w:t>
      </w:r>
      <w:r>
        <w:rPr/>
        <w:t>Victims in a General Hospital in Ibadan, Nigeria. </w:t>
      </w:r>
      <w:r>
        <w:rPr>
          <w:i/>
        </w:rPr>
        <w:t>Ghana Medical Journal</w:t>
      </w:r>
      <w:r>
        <w:rPr/>
        <w:t>, </w:t>
      </w:r>
      <w:r>
        <w:rPr>
          <w:i/>
        </w:rPr>
        <w:t>46</w:t>
      </w:r>
      <w:r>
        <w:rPr/>
        <w:t>.1:22–26.</w:t>
      </w:r>
    </w:p>
    <w:p>
      <w:pPr>
        <w:pStyle w:val="BodyText"/>
        <w:ind w:left="920"/>
      </w:pPr>
      <w:r>
        <w:rPr/>
        <w:t>Ikechebelu,</w:t>
      </w:r>
      <w:r>
        <w:rPr>
          <w:spacing w:val="17"/>
        </w:rPr>
        <w:t> </w:t>
      </w:r>
      <w:r>
        <w:rPr/>
        <w:t>J.</w:t>
      </w:r>
      <w:r>
        <w:rPr>
          <w:spacing w:val="20"/>
        </w:rPr>
        <w:t> </w:t>
      </w:r>
      <w:r>
        <w:rPr/>
        <w:t>I.,</w:t>
      </w:r>
      <w:r>
        <w:rPr>
          <w:spacing w:val="17"/>
        </w:rPr>
        <w:t> </w:t>
      </w:r>
      <w:r>
        <w:rPr/>
        <w:t>Udigwe,</w:t>
      </w:r>
      <w:r>
        <w:rPr>
          <w:spacing w:val="17"/>
        </w:rPr>
        <w:t> </w:t>
      </w:r>
      <w:r>
        <w:rPr/>
        <w:t>G.</w:t>
      </w:r>
      <w:r>
        <w:rPr>
          <w:spacing w:val="17"/>
        </w:rPr>
        <w:t> </w:t>
      </w:r>
      <w:r>
        <w:rPr/>
        <w:t>O.,</w:t>
      </w:r>
      <w:r>
        <w:rPr>
          <w:spacing w:val="17"/>
        </w:rPr>
        <w:t> </w:t>
      </w:r>
      <w:r>
        <w:rPr/>
        <w:t>Ezechukwu,</w:t>
      </w:r>
      <w:r>
        <w:rPr>
          <w:spacing w:val="17"/>
        </w:rPr>
        <w:t> </w:t>
      </w:r>
      <w:r>
        <w:rPr/>
        <w:t>C.</w:t>
      </w:r>
      <w:r>
        <w:rPr>
          <w:spacing w:val="20"/>
        </w:rPr>
        <w:t> </w:t>
      </w:r>
      <w:r>
        <w:rPr/>
        <w:t>C.,</w:t>
      </w:r>
      <w:r>
        <w:rPr>
          <w:spacing w:val="17"/>
        </w:rPr>
        <w:t> </w:t>
      </w:r>
      <w:r>
        <w:rPr/>
        <w:t>Ndinechi,</w:t>
      </w:r>
      <w:r>
        <w:rPr>
          <w:spacing w:val="18"/>
        </w:rPr>
        <w:t> </w:t>
      </w:r>
      <w:r>
        <w:rPr/>
        <w:t>A.</w:t>
      </w:r>
      <w:r>
        <w:rPr>
          <w:spacing w:val="17"/>
        </w:rPr>
        <w:t> </w:t>
      </w:r>
      <w:r>
        <w:rPr/>
        <w:t>G.,</w:t>
      </w:r>
      <w:r>
        <w:rPr>
          <w:spacing w:val="19"/>
        </w:rPr>
        <w:t> </w:t>
      </w:r>
      <w:r>
        <w:rPr/>
        <w:t>&amp;</w:t>
      </w:r>
      <w:r>
        <w:rPr>
          <w:spacing w:val="18"/>
        </w:rPr>
        <w:t> </w:t>
      </w:r>
      <w:r>
        <w:rPr/>
        <w:t>Joe-Ikechebelu,</w:t>
      </w:r>
      <w:r>
        <w:rPr>
          <w:spacing w:val="21"/>
        </w:rPr>
        <w:t> </w:t>
      </w:r>
      <w:r>
        <w:rPr>
          <w:spacing w:val="-5"/>
        </w:rPr>
        <w:t>N.</w:t>
      </w:r>
    </w:p>
    <w:p>
      <w:pPr>
        <w:spacing w:line="360" w:lineRule="auto" w:before="138"/>
        <w:ind w:left="1640" w:right="1084" w:firstLine="0"/>
        <w:jc w:val="left"/>
        <w:rPr>
          <w:sz w:val="24"/>
        </w:rPr>
      </w:pPr>
      <w:r>
        <w:rPr>
          <w:sz w:val="24"/>
        </w:rPr>
        <w:t>N.</w:t>
      </w:r>
      <w:r>
        <w:rPr>
          <w:spacing w:val="40"/>
          <w:sz w:val="24"/>
        </w:rPr>
        <w:t> </w:t>
      </w:r>
      <w:r>
        <w:rPr>
          <w:sz w:val="24"/>
        </w:rPr>
        <w:t>2008.</w:t>
      </w:r>
      <w:r>
        <w:rPr>
          <w:spacing w:val="40"/>
          <w:sz w:val="24"/>
        </w:rPr>
        <w:t> </w:t>
      </w:r>
      <w:r>
        <w:rPr>
          <w:sz w:val="24"/>
        </w:rPr>
        <w:t>Sexual</w:t>
      </w:r>
      <w:r>
        <w:rPr>
          <w:spacing w:val="40"/>
          <w:sz w:val="24"/>
        </w:rPr>
        <w:t> </w:t>
      </w:r>
      <w:r>
        <w:rPr>
          <w:sz w:val="24"/>
        </w:rPr>
        <w:t>abuse</w:t>
      </w:r>
      <w:r>
        <w:rPr>
          <w:spacing w:val="40"/>
          <w:sz w:val="24"/>
        </w:rPr>
        <w:t> </w:t>
      </w:r>
      <w:r>
        <w:rPr>
          <w:sz w:val="24"/>
        </w:rPr>
        <w:t>among</w:t>
      </w:r>
      <w:r>
        <w:rPr>
          <w:spacing w:val="40"/>
          <w:sz w:val="24"/>
        </w:rPr>
        <w:t> </w:t>
      </w:r>
      <w:r>
        <w:rPr>
          <w:sz w:val="24"/>
        </w:rPr>
        <w:t>juvenile</w:t>
      </w:r>
      <w:r>
        <w:rPr>
          <w:spacing w:val="40"/>
          <w:sz w:val="24"/>
        </w:rPr>
        <w:t> </w:t>
      </w:r>
      <w:r>
        <w:rPr>
          <w:sz w:val="24"/>
        </w:rPr>
        <w:t>female</w:t>
      </w:r>
      <w:r>
        <w:rPr>
          <w:spacing w:val="40"/>
          <w:sz w:val="24"/>
        </w:rPr>
        <w:t> </w:t>
      </w:r>
      <w:r>
        <w:rPr>
          <w:sz w:val="24"/>
        </w:rPr>
        <w:t>street</w:t>
      </w:r>
      <w:r>
        <w:rPr>
          <w:spacing w:val="40"/>
          <w:sz w:val="24"/>
        </w:rPr>
        <w:t> </w:t>
      </w:r>
      <w:r>
        <w:rPr>
          <w:sz w:val="24"/>
        </w:rPr>
        <w:t>hawkers</w:t>
      </w:r>
      <w:r>
        <w:rPr>
          <w:spacing w:val="40"/>
          <w:sz w:val="24"/>
        </w:rPr>
        <w:t> </w:t>
      </w:r>
      <w:r>
        <w:rPr>
          <w:sz w:val="24"/>
        </w:rPr>
        <w:t>in</w:t>
      </w:r>
      <w:r>
        <w:rPr>
          <w:spacing w:val="40"/>
          <w:sz w:val="24"/>
        </w:rPr>
        <w:t> </w:t>
      </w:r>
      <w:r>
        <w:rPr>
          <w:sz w:val="24"/>
        </w:rPr>
        <w:t>Anambra</w:t>
      </w:r>
      <w:r>
        <w:rPr>
          <w:spacing w:val="40"/>
          <w:sz w:val="24"/>
        </w:rPr>
        <w:t> </w:t>
      </w:r>
      <w:r>
        <w:rPr>
          <w:sz w:val="24"/>
        </w:rPr>
        <w:t>State, Nigeria. </w:t>
      </w:r>
      <w:r>
        <w:rPr>
          <w:i/>
          <w:sz w:val="24"/>
        </w:rPr>
        <w:t>African journal of reproductive health</w:t>
      </w:r>
      <w:r>
        <w:rPr>
          <w:sz w:val="24"/>
        </w:rPr>
        <w:t>, </w:t>
      </w:r>
      <w:r>
        <w:rPr>
          <w:i/>
          <w:sz w:val="24"/>
        </w:rPr>
        <w:t>12</w:t>
      </w:r>
      <w:r>
        <w:rPr>
          <w:sz w:val="24"/>
        </w:rPr>
        <w:t>.2:111–119.</w:t>
      </w:r>
    </w:p>
    <w:p>
      <w:pPr>
        <w:spacing w:line="360" w:lineRule="auto" w:before="0"/>
        <w:ind w:left="1640" w:right="1084" w:hanging="720"/>
        <w:jc w:val="left"/>
        <w:rPr>
          <w:sz w:val="24"/>
        </w:rPr>
      </w:pPr>
      <w:r>
        <w:rPr>
          <w:sz w:val="24"/>
        </w:rPr>
        <w:t>ILO. 2012. </w:t>
      </w:r>
      <w:r>
        <w:rPr>
          <w:i/>
          <w:sz w:val="24"/>
        </w:rPr>
        <w:t>Tackling child labour: from commitment to action. International Programme on the</w:t>
      </w:r>
      <w:r>
        <w:rPr>
          <w:i/>
          <w:spacing w:val="-4"/>
          <w:sz w:val="24"/>
        </w:rPr>
        <w:t> </w:t>
      </w:r>
      <w:r>
        <w:rPr>
          <w:i/>
          <w:sz w:val="24"/>
        </w:rPr>
        <w:t>Elimination</w:t>
      </w:r>
      <w:r>
        <w:rPr>
          <w:i/>
          <w:spacing w:val="-4"/>
          <w:sz w:val="24"/>
        </w:rPr>
        <w:t> </w:t>
      </w:r>
      <w:r>
        <w:rPr>
          <w:i/>
          <w:sz w:val="24"/>
        </w:rPr>
        <w:t>of</w:t>
      </w:r>
      <w:r>
        <w:rPr>
          <w:i/>
          <w:spacing w:val="-4"/>
          <w:sz w:val="24"/>
        </w:rPr>
        <w:t> </w:t>
      </w:r>
      <w:r>
        <w:rPr>
          <w:i/>
          <w:sz w:val="24"/>
        </w:rPr>
        <w:t>Child</w:t>
      </w:r>
      <w:r>
        <w:rPr>
          <w:i/>
          <w:spacing w:val="-7"/>
          <w:sz w:val="24"/>
        </w:rPr>
        <w:t> </w:t>
      </w:r>
      <w:r>
        <w:rPr>
          <w:i/>
          <w:sz w:val="24"/>
        </w:rPr>
        <w:t>Labour</w:t>
      </w:r>
      <w:r>
        <w:rPr>
          <w:i/>
          <w:spacing w:val="-4"/>
          <w:sz w:val="24"/>
        </w:rPr>
        <w:t> </w:t>
      </w:r>
      <w:r>
        <w:rPr>
          <w:i/>
          <w:sz w:val="24"/>
        </w:rPr>
        <w:t>(IPEC)</w:t>
      </w:r>
      <w:r>
        <w:rPr>
          <w:i/>
          <w:spacing w:val="-3"/>
          <w:sz w:val="24"/>
        </w:rPr>
        <w:t> </w:t>
      </w:r>
      <w:r>
        <w:rPr>
          <w:sz w:val="24"/>
        </w:rPr>
        <w:t>(Publication</w:t>
      </w:r>
      <w:r>
        <w:rPr>
          <w:spacing w:val="-4"/>
          <w:sz w:val="24"/>
        </w:rPr>
        <w:t> </w:t>
      </w:r>
      <w:r>
        <w:rPr>
          <w:sz w:val="24"/>
        </w:rPr>
        <w:t>No.</w:t>
      </w:r>
      <w:r>
        <w:rPr>
          <w:spacing w:val="-4"/>
          <w:sz w:val="24"/>
        </w:rPr>
        <w:t> </w:t>
      </w:r>
      <w:r>
        <w:rPr>
          <w:sz w:val="24"/>
        </w:rPr>
        <w:t>1).</w:t>
      </w:r>
      <w:r>
        <w:rPr>
          <w:spacing w:val="-4"/>
          <w:sz w:val="24"/>
        </w:rPr>
        <w:t> </w:t>
      </w:r>
      <w:r>
        <w:rPr>
          <w:sz w:val="24"/>
        </w:rPr>
        <w:t>Geneva:</w:t>
      </w:r>
      <w:r>
        <w:rPr>
          <w:spacing w:val="-2"/>
          <w:sz w:val="24"/>
        </w:rPr>
        <w:t> </w:t>
      </w:r>
      <w:r>
        <w:rPr>
          <w:sz w:val="24"/>
        </w:rPr>
        <w:t>ILO.</w:t>
      </w:r>
      <w:r>
        <w:rPr>
          <w:spacing w:val="-3"/>
          <w:sz w:val="24"/>
        </w:rPr>
        <w:t> </w:t>
      </w:r>
      <w:r>
        <w:rPr>
          <w:sz w:val="24"/>
        </w:rPr>
        <w:t>Retrieved from </w:t>
      </w:r>
      <w:hyperlink r:id="rId47">
        <w:r>
          <w:rPr>
            <w:sz w:val="24"/>
          </w:rPr>
          <w:t>www.ilo.org/ipec</w:t>
        </w:r>
      </w:hyperlink>
    </w:p>
    <w:p>
      <w:pPr>
        <w:pStyle w:val="BodyText"/>
        <w:spacing w:line="362" w:lineRule="auto"/>
        <w:ind w:left="1640" w:right="1084" w:hanging="720"/>
      </w:pPr>
      <w:r>
        <w:rPr/>
        <w:t>INCASA.</w:t>
      </w:r>
      <w:r>
        <w:rPr>
          <w:spacing w:val="-2"/>
        </w:rPr>
        <w:t> </w:t>
      </w:r>
      <w:r>
        <w:rPr/>
        <w:t>2009.</w:t>
      </w:r>
      <w:r>
        <w:rPr>
          <w:spacing w:val="-3"/>
        </w:rPr>
        <w:t> </w:t>
      </w:r>
      <w:r>
        <w:rPr/>
        <w:t>The</w:t>
      </w:r>
      <w:r>
        <w:rPr>
          <w:spacing w:val="-4"/>
        </w:rPr>
        <w:t> </w:t>
      </w:r>
      <w:r>
        <w:rPr/>
        <w:t>Culture</w:t>
      </w:r>
      <w:r>
        <w:rPr>
          <w:spacing w:val="-5"/>
        </w:rPr>
        <w:t> </w:t>
      </w:r>
      <w:r>
        <w:rPr/>
        <w:t>of</w:t>
      </w:r>
      <w:r>
        <w:rPr>
          <w:spacing w:val="-2"/>
        </w:rPr>
        <w:t> </w:t>
      </w:r>
      <w:r>
        <w:rPr/>
        <w:t>Silence |</w:t>
      </w:r>
      <w:r>
        <w:rPr>
          <w:spacing w:val="-4"/>
        </w:rPr>
        <w:t> </w:t>
      </w:r>
      <w:r>
        <w:rPr/>
        <w:t>Indiana</w:t>
      </w:r>
      <w:r>
        <w:rPr>
          <w:spacing w:val="-2"/>
        </w:rPr>
        <w:t> </w:t>
      </w:r>
      <w:r>
        <w:rPr/>
        <w:t>Coalition</w:t>
      </w:r>
      <w:r>
        <w:rPr>
          <w:spacing w:val="-3"/>
        </w:rPr>
        <w:t> </w:t>
      </w:r>
      <w:r>
        <w:rPr/>
        <w:t>Against</w:t>
      </w:r>
      <w:r>
        <w:rPr>
          <w:spacing w:val="-3"/>
        </w:rPr>
        <w:t> </w:t>
      </w:r>
      <w:r>
        <w:rPr/>
        <w:t>Sexual</w:t>
      </w:r>
      <w:r>
        <w:rPr>
          <w:spacing w:val="-3"/>
        </w:rPr>
        <w:t> </w:t>
      </w:r>
      <w:r>
        <w:rPr/>
        <w:t>Assault.</w:t>
      </w:r>
      <w:r>
        <w:rPr>
          <w:spacing w:val="-3"/>
        </w:rPr>
        <w:t> </w:t>
      </w:r>
      <w:r>
        <w:rPr/>
        <w:t>Retrieved September 4, 2012, from </w:t>
      </w:r>
      <w:hyperlink r:id="rId48">
        <w:r>
          <w:rPr/>
          <w:t>http://www.incasa.org/2011/11/14/the-culture-of-silence/</w:t>
        </w:r>
      </w:hyperlink>
    </w:p>
    <w:p>
      <w:pPr>
        <w:pStyle w:val="BodyText"/>
        <w:spacing w:line="360" w:lineRule="auto"/>
        <w:ind w:left="1640" w:right="1077" w:hanging="720"/>
        <w:jc w:val="both"/>
      </w:pPr>
      <w:r>
        <w:rPr/>
        <w:t>International Centre for Alcohol Policies (ICAP). 2010. International Guide to Minimum Legal Drinking Ages (MLDAs) in 138 Countries - Drinking Age - ProCon.org. </w:t>
      </w:r>
      <w:r>
        <w:rPr>
          <w:i/>
        </w:rPr>
        <w:t>Drinking age</w:t>
      </w:r>
      <w:r>
        <w:rPr/>
        <w:t>. Retrieved March 5, 2013, from </w:t>
      </w:r>
      <w:hyperlink r:id="rId49">
        <w:r>
          <w:rPr/>
          <w:t>www.icap.org</w:t>
        </w:r>
      </w:hyperlink>
    </w:p>
    <w:p>
      <w:pPr>
        <w:spacing w:after="0" w:line="360" w:lineRule="auto"/>
        <w:jc w:val="both"/>
        <w:sectPr>
          <w:pgSz w:w="12240" w:h="15840"/>
          <w:pgMar w:header="0" w:footer="768" w:top="1360" w:bottom="960" w:left="880" w:right="360"/>
        </w:sectPr>
      </w:pPr>
    </w:p>
    <w:p>
      <w:pPr>
        <w:spacing w:line="360" w:lineRule="auto" w:before="74"/>
        <w:ind w:left="1640" w:right="1078" w:hanging="720"/>
        <w:jc w:val="both"/>
        <w:rPr>
          <w:sz w:val="24"/>
        </w:rPr>
      </w:pPr>
      <w:r>
        <w:rPr>
          <w:sz w:val="24"/>
        </w:rPr>
        <w:t>Jejeebhoy, J &amp; Bott, S. 2003. </w:t>
      </w:r>
      <w:r>
        <w:rPr>
          <w:i/>
          <w:sz w:val="24"/>
        </w:rPr>
        <w:t>Non-consensual sexual experiences of young people: A review of the evidence from developing countries </w:t>
      </w:r>
      <w:r>
        <w:rPr>
          <w:sz w:val="24"/>
        </w:rPr>
        <w:t>(Research proceedings, 16). Regional working papers, South East Asia: Population council.</w:t>
      </w:r>
    </w:p>
    <w:p>
      <w:pPr>
        <w:spacing w:line="360" w:lineRule="auto" w:before="0"/>
        <w:ind w:left="1640" w:right="1080" w:hanging="720"/>
        <w:jc w:val="both"/>
        <w:rPr>
          <w:sz w:val="24"/>
        </w:rPr>
      </w:pPr>
      <w:r>
        <w:rPr/>
        <w:drawing>
          <wp:anchor distT="0" distB="0" distL="0" distR="0" allowOverlap="1" layoutInCell="1" locked="0" behindDoc="1" simplePos="0" relativeHeight="482365952">
            <wp:simplePos x="0" y="0"/>
            <wp:positionH relativeFrom="page">
              <wp:posOffset>1280413</wp:posOffset>
            </wp:positionH>
            <wp:positionV relativeFrom="paragraph">
              <wp:posOffset>710631</wp:posOffset>
            </wp:positionV>
            <wp:extent cx="5296408" cy="5236400"/>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Jejeebhoy, S, Shah, S &amp; Thapa, S. 2005. </w:t>
      </w:r>
      <w:r>
        <w:rPr>
          <w:i/>
          <w:sz w:val="24"/>
        </w:rPr>
        <w:t>Sex Without Consent: young people in devloping countries</w:t>
      </w:r>
      <w:r>
        <w:rPr>
          <w:sz w:val="24"/>
        </w:rPr>
        <w:t>, 370. New York: Zed books Ltd. Retrieved from </w:t>
      </w:r>
      <w:hyperlink r:id="rId50">
        <w:r>
          <w:rPr>
            <w:spacing w:val="-2"/>
            <w:sz w:val="24"/>
          </w:rPr>
          <w:t>http://zedbooks.co.uk/hardback/sex-without-consent</w:t>
        </w:r>
      </w:hyperlink>
    </w:p>
    <w:p>
      <w:pPr>
        <w:spacing w:line="360" w:lineRule="auto" w:before="1"/>
        <w:ind w:left="1640" w:right="1079" w:hanging="720"/>
        <w:jc w:val="both"/>
        <w:rPr>
          <w:sz w:val="24"/>
        </w:rPr>
      </w:pPr>
      <w:r>
        <w:rPr>
          <w:sz w:val="24"/>
        </w:rPr>
        <w:t>Jejeebhoy, S. 2006. </w:t>
      </w:r>
      <w:r>
        <w:rPr>
          <w:i/>
          <w:sz w:val="24"/>
        </w:rPr>
        <w:t>Sexual and Reproductive Health of Young People: Expanding the Research and Program Agenda </w:t>
      </w:r>
      <w:r>
        <w:rPr>
          <w:sz w:val="24"/>
        </w:rPr>
        <w:t>(Research proceedings). New Delhi.</w:t>
      </w:r>
    </w:p>
    <w:p>
      <w:pPr>
        <w:pStyle w:val="BodyText"/>
        <w:spacing w:line="360" w:lineRule="auto"/>
        <w:ind w:left="1640" w:right="1084" w:hanging="720"/>
        <w:jc w:val="both"/>
      </w:pPr>
      <w:r>
        <w:rPr/>
        <w:t>Jewkes, R &amp; Abrahams, N. 2002. The epidemiology of rape and sexual coercion in South Africa: an overview. </w:t>
      </w:r>
      <w:r>
        <w:rPr>
          <w:i/>
        </w:rPr>
        <w:t>Social science &amp; medicine</w:t>
      </w:r>
      <w:r>
        <w:rPr/>
        <w:t>, </w:t>
      </w:r>
      <w:r>
        <w:rPr>
          <w:i/>
        </w:rPr>
        <w:t>55</w:t>
      </w:r>
      <w:r>
        <w:rPr/>
        <w:t>.7:1231–1244.</w:t>
      </w:r>
    </w:p>
    <w:p>
      <w:pPr>
        <w:pStyle w:val="BodyText"/>
        <w:spacing w:line="360" w:lineRule="auto"/>
        <w:ind w:left="1640" w:right="1075" w:hanging="720"/>
        <w:jc w:val="both"/>
      </w:pPr>
      <w:r>
        <w:rPr/>
        <w:t>Jewkes, R., Levin, J, Mbananga, N &amp; Bradshaw, D. 2002. Rape of girls in South Africa. </w:t>
      </w:r>
      <w:r>
        <w:rPr>
          <w:i/>
        </w:rPr>
        <w:t>The Lancet</w:t>
      </w:r>
      <w:r>
        <w:rPr/>
        <w:t>, </w:t>
      </w:r>
      <w:r>
        <w:rPr>
          <w:i/>
        </w:rPr>
        <w:t>359</w:t>
      </w:r>
      <w:r>
        <w:rPr/>
        <w:t>.9303:319–320. doi:10.1016/S0140-6736(02)07530-X</w:t>
      </w:r>
    </w:p>
    <w:p>
      <w:pPr>
        <w:spacing w:line="360" w:lineRule="auto" w:before="0"/>
        <w:ind w:left="1640" w:right="1077" w:hanging="720"/>
        <w:jc w:val="both"/>
        <w:rPr>
          <w:sz w:val="24"/>
        </w:rPr>
      </w:pPr>
      <w:r>
        <w:rPr>
          <w:sz w:val="24"/>
        </w:rPr>
        <w:t>John, M., Joyce, T &amp; Chua, T. 2003. </w:t>
      </w:r>
      <w:r>
        <w:rPr>
          <w:i/>
          <w:sz w:val="24"/>
        </w:rPr>
        <w:t>Child sexual abuse in Singapore:</w:t>
      </w:r>
      <w:r>
        <w:rPr>
          <w:i/>
          <w:spacing w:val="40"/>
          <w:sz w:val="24"/>
        </w:rPr>
        <w:t> </w:t>
      </w:r>
      <w:r>
        <w:rPr>
          <w:i/>
          <w:sz w:val="24"/>
        </w:rPr>
        <w:t>professional and public perceptions</w:t>
      </w:r>
      <w:r>
        <w:rPr>
          <w:sz w:val="24"/>
        </w:rPr>
        <w:t>. monograph 5. Singapore Childrens society.</w:t>
      </w:r>
    </w:p>
    <w:p>
      <w:pPr>
        <w:pStyle w:val="BodyText"/>
        <w:spacing w:line="360" w:lineRule="auto" w:before="1"/>
        <w:ind w:left="1640" w:right="1082" w:hanging="720"/>
        <w:jc w:val="both"/>
      </w:pPr>
      <w:r>
        <w:rPr/>
        <w:t>Kazaura, M. R &amp; Masatu, M. C. 2009. Sexual practices among unmarried adolescents in Tanzania. </w:t>
      </w:r>
      <w:r>
        <w:rPr>
          <w:i/>
        </w:rPr>
        <w:t>BMC Public Health</w:t>
      </w:r>
      <w:r>
        <w:rPr/>
        <w:t>, </w:t>
      </w:r>
      <w:r>
        <w:rPr>
          <w:i/>
        </w:rPr>
        <w:t>9</w:t>
      </w:r>
      <w:r>
        <w:rPr/>
        <w:t>.1:373. doi:10.1186/1471-2458-9-373</w:t>
      </w:r>
    </w:p>
    <w:p>
      <w:pPr>
        <w:pStyle w:val="BodyText"/>
        <w:spacing w:line="360" w:lineRule="auto"/>
        <w:ind w:left="1640" w:right="1073" w:hanging="720"/>
        <w:jc w:val="both"/>
      </w:pPr>
      <w:r>
        <w:rPr/>
        <w:t>Kenneth, K., Bulik, C., Silberg, J., Heltema, J., Myers, J &amp; Prescott, C. 2000. Childhood Sexual Abuse and Adult Psychiatric and Substance Use Disorders in WomenAn Epidemiological and Cotwin Control Analysis. </w:t>
      </w:r>
      <w:r>
        <w:rPr>
          <w:i/>
        </w:rPr>
        <w:t>Arcives of General Psychiatry</w:t>
      </w:r>
      <w:r>
        <w:rPr/>
        <w:t>, </w:t>
      </w:r>
      <w:r>
        <w:rPr>
          <w:i/>
          <w:spacing w:val="-2"/>
        </w:rPr>
        <w:t>57</w:t>
      </w:r>
      <w:r>
        <w:rPr>
          <w:spacing w:val="-2"/>
        </w:rPr>
        <w:t>.10:953–959.</w:t>
      </w:r>
    </w:p>
    <w:p>
      <w:pPr>
        <w:pStyle w:val="BodyText"/>
        <w:spacing w:line="360" w:lineRule="auto"/>
        <w:ind w:left="1640" w:right="1074" w:hanging="720"/>
        <w:jc w:val="both"/>
      </w:pPr>
      <w:r>
        <w:rPr/>
        <w:t>Khan, M., Townsend, J &amp; D‘costa, S. 2002. Behind closed doors: a qualitative study of sexual behavior of married women in Bangladesh. </w:t>
      </w:r>
      <w:r>
        <w:rPr>
          <w:i/>
        </w:rPr>
        <w:t>JSTOR: Culture, Health &amp; Sexuality,</w:t>
      </w:r>
      <w:r>
        <w:rPr>
          <w:i/>
          <w:spacing w:val="40"/>
        </w:rPr>
        <w:t> </w:t>
      </w:r>
      <w:r>
        <w:rPr>
          <w:i/>
        </w:rPr>
        <w:t>4</w:t>
      </w:r>
      <w:r>
        <w:rPr/>
        <w:t>.2:237–256. doi:10.1080/13691050110102253</w:t>
      </w:r>
    </w:p>
    <w:p>
      <w:pPr>
        <w:pStyle w:val="BodyText"/>
        <w:spacing w:line="360" w:lineRule="auto"/>
        <w:ind w:left="1640" w:right="1082" w:hanging="720"/>
        <w:jc w:val="both"/>
      </w:pPr>
      <w:r>
        <w:rPr/>
        <w:t>Krug, E. G., Mercy, J. A., Dahlberg, L. L &amp; Zwi, A. B. 2002. The world report on violence and health. </w:t>
      </w:r>
      <w:r>
        <w:rPr>
          <w:i/>
        </w:rPr>
        <w:t>Lancet</w:t>
      </w:r>
      <w:r>
        <w:rPr/>
        <w:t>, </w:t>
      </w:r>
      <w:r>
        <w:rPr>
          <w:i/>
        </w:rPr>
        <w:t>360</w:t>
      </w:r>
      <w:r>
        <w:rPr/>
        <w:t>.9339:1083–1088. doi:10.1016/S0140-6736(02)11133-0</w:t>
      </w:r>
    </w:p>
    <w:p>
      <w:pPr>
        <w:pStyle w:val="BodyText"/>
        <w:spacing w:line="362" w:lineRule="auto"/>
        <w:ind w:left="1640" w:right="1070" w:hanging="720"/>
        <w:jc w:val="both"/>
      </w:pPr>
      <w:r>
        <w:rPr/>
        <w:t>Lalor, K. 2004. Child sexual abuse in sub-Saharan Africa: a literature review. </w:t>
      </w:r>
      <w:r>
        <w:rPr>
          <w:i/>
        </w:rPr>
        <w:t>Child abuse &amp; neglect</w:t>
      </w:r>
      <w:r>
        <w:rPr/>
        <w:t>, </w:t>
      </w:r>
      <w:r>
        <w:rPr>
          <w:i/>
        </w:rPr>
        <w:t>28</w:t>
      </w:r>
      <w:r>
        <w:rPr/>
        <w:t>.4:439–460. doi:10.1016/j.chiabu.2003.07.005</w:t>
      </w:r>
    </w:p>
    <w:p>
      <w:pPr>
        <w:spacing w:line="360" w:lineRule="auto" w:before="0"/>
        <w:ind w:left="1640" w:right="1076" w:hanging="720"/>
        <w:jc w:val="both"/>
        <w:rPr>
          <w:sz w:val="24"/>
        </w:rPr>
      </w:pPr>
      <w:r>
        <w:rPr>
          <w:sz w:val="24"/>
        </w:rPr>
        <w:t>Leach, F., Fiscian, V., Kadzamira, E., Lemani, E., &amp; Machakanja, P. 2003. </w:t>
      </w:r>
      <w:r>
        <w:rPr>
          <w:i/>
          <w:sz w:val="24"/>
        </w:rPr>
        <w:t>An investigative study of the abuse of girls in African schools</w:t>
      </w:r>
      <w:r>
        <w:rPr>
          <w:sz w:val="24"/>
        </w:rPr>
        <w:t>. Africa. Retrieved from </w:t>
      </w:r>
      <w:hyperlink r:id="rId51">
        <w:r>
          <w:rPr>
            <w:spacing w:val="-2"/>
            <w:sz w:val="24"/>
          </w:rPr>
          <w:t>www.sussex.ac.uk/education</w:t>
        </w:r>
      </w:hyperlink>
    </w:p>
    <w:p>
      <w:pPr>
        <w:spacing w:after="0" w:line="360" w:lineRule="auto"/>
        <w:jc w:val="both"/>
        <w:rPr>
          <w:sz w:val="24"/>
        </w:rPr>
        <w:sectPr>
          <w:pgSz w:w="12240" w:h="15840"/>
          <w:pgMar w:header="0" w:footer="768" w:top="1360" w:bottom="960" w:left="880" w:right="360"/>
        </w:sectPr>
      </w:pPr>
    </w:p>
    <w:p>
      <w:pPr>
        <w:pStyle w:val="BodyText"/>
        <w:spacing w:line="360" w:lineRule="auto" w:before="74"/>
        <w:ind w:left="1640" w:right="1072" w:hanging="720"/>
        <w:jc w:val="both"/>
      </w:pPr>
      <w:r>
        <w:rPr/>
        <w:t>Lin, D., Li, X., Fan, X &amp; Fang, X. 2011. Child sexual abuse and its relationship with health risk behaviors among rural children and adolescents in Hunan, China. </w:t>
      </w:r>
      <w:r>
        <w:rPr>
          <w:i/>
        </w:rPr>
        <w:t>Child abuse &amp; neglect</w:t>
      </w:r>
      <w:r>
        <w:rPr/>
        <w:t>, </w:t>
      </w:r>
      <w:r>
        <w:rPr>
          <w:i/>
        </w:rPr>
        <w:t>35</w:t>
      </w:r>
      <w:r>
        <w:rPr/>
        <w:t>.9:680–687. doi:10.1016/j.chiabu.2011.05.006</w:t>
      </w:r>
    </w:p>
    <w:p>
      <w:pPr>
        <w:spacing w:line="360" w:lineRule="auto" w:before="0"/>
        <w:ind w:left="1640" w:right="1077" w:hanging="720"/>
        <w:jc w:val="both"/>
        <w:rPr>
          <w:sz w:val="24"/>
        </w:rPr>
      </w:pPr>
      <w:r>
        <w:rPr/>
        <w:drawing>
          <wp:anchor distT="0" distB="0" distL="0" distR="0" allowOverlap="1" layoutInCell="1" locked="0" behindDoc="1" simplePos="0" relativeHeight="482366464">
            <wp:simplePos x="0" y="0"/>
            <wp:positionH relativeFrom="page">
              <wp:posOffset>1280413</wp:posOffset>
            </wp:positionH>
            <wp:positionV relativeFrom="paragraph">
              <wp:posOffset>710631</wp:posOffset>
            </wp:positionV>
            <wp:extent cx="5296408" cy="5236400"/>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Lynch, M., Saralidze, L., Goguadze, N &amp; Zolotor, A. 2007. </w:t>
      </w:r>
      <w:r>
        <w:rPr>
          <w:i/>
          <w:sz w:val="24"/>
        </w:rPr>
        <w:t>National Study on Violence against Children in Georgia</w:t>
      </w:r>
      <w:r>
        <w:rPr>
          <w:sz w:val="24"/>
        </w:rPr>
        <w:t>. Georgia: The International Society for Prevention of Child Abuse and Neglect (ISPCAN),.</w:t>
      </w:r>
    </w:p>
    <w:p>
      <w:pPr>
        <w:pStyle w:val="BodyText"/>
        <w:spacing w:line="360" w:lineRule="auto" w:before="1"/>
        <w:ind w:left="1640" w:right="1077" w:hanging="720"/>
        <w:jc w:val="both"/>
      </w:pPr>
      <w:r>
        <w:rPr/>
        <w:t>Madu, S.N &amp; Peltzer, K. 2000.</w:t>
      </w:r>
      <w:r>
        <w:rPr>
          <w:spacing w:val="40"/>
        </w:rPr>
        <w:t> </w:t>
      </w:r>
      <w:r>
        <w:rPr/>
        <w:t>Risk factors and child sexual abuse among secondary school students</w:t>
      </w:r>
      <w:r>
        <w:rPr>
          <w:spacing w:val="25"/>
        </w:rPr>
        <w:t> </w:t>
      </w:r>
      <w:r>
        <w:rPr/>
        <w:t>in</w:t>
      </w:r>
      <w:r>
        <w:rPr>
          <w:spacing w:val="26"/>
        </w:rPr>
        <w:t> </w:t>
      </w:r>
      <w:r>
        <w:rPr/>
        <w:t>the</w:t>
      </w:r>
      <w:r>
        <w:rPr>
          <w:spacing w:val="24"/>
        </w:rPr>
        <w:t> </w:t>
      </w:r>
      <w:r>
        <w:rPr/>
        <w:t>Northern</w:t>
      </w:r>
      <w:r>
        <w:rPr>
          <w:spacing w:val="28"/>
        </w:rPr>
        <w:t> </w:t>
      </w:r>
      <w:r>
        <w:rPr/>
        <w:t>Province</w:t>
      </w:r>
      <w:r>
        <w:rPr>
          <w:spacing w:val="25"/>
        </w:rPr>
        <w:t> </w:t>
      </w:r>
      <w:r>
        <w:rPr/>
        <w:t>(South</w:t>
      </w:r>
      <w:r>
        <w:rPr>
          <w:spacing w:val="25"/>
        </w:rPr>
        <w:t> </w:t>
      </w:r>
      <w:r>
        <w:rPr/>
        <w:t>Africa).</w:t>
      </w:r>
      <w:r>
        <w:rPr>
          <w:spacing w:val="30"/>
        </w:rPr>
        <w:t> </w:t>
      </w:r>
      <w:r>
        <w:rPr>
          <w:i/>
        </w:rPr>
        <w:t>Child</w:t>
      </w:r>
      <w:r>
        <w:rPr>
          <w:i/>
          <w:spacing w:val="26"/>
        </w:rPr>
        <w:t> </w:t>
      </w:r>
      <w:r>
        <w:rPr>
          <w:i/>
        </w:rPr>
        <w:t>Abuse</w:t>
      </w:r>
      <w:r>
        <w:rPr>
          <w:i/>
          <w:spacing w:val="29"/>
        </w:rPr>
        <w:t> </w:t>
      </w:r>
      <w:r>
        <w:rPr>
          <w:i/>
        </w:rPr>
        <w:t>&amp;</w:t>
      </w:r>
      <w:r>
        <w:rPr>
          <w:i/>
          <w:spacing w:val="19"/>
        </w:rPr>
        <w:t> </w:t>
      </w:r>
      <w:r>
        <w:rPr>
          <w:i/>
        </w:rPr>
        <w:t>Neglect</w:t>
      </w:r>
      <w:r>
        <w:rPr/>
        <w:t>,</w:t>
      </w:r>
      <w:r>
        <w:rPr>
          <w:spacing w:val="26"/>
        </w:rPr>
        <w:t> </w:t>
      </w:r>
      <w:r>
        <w:rPr>
          <w:i/>
          <w:spacing w:val="-2"/>
        </w:rPr>
        <w:t>2.</w:t>
      </w:r>
      <w:r>
        <w:rPr>
          <w:spacing w:val="-2"/>
        </w:rPr>
        <w:t>2:259–</w:t>
      </w:r>
    </w:p>
    <w:p>
      <w:pPr>
        <w:pStyle w:val="BodyText"/>
        <w:ind w:left="1640"/>
        <w:jc w:val="both"/>
      </w:pPr>
      <w:r>
        <w:rPr/>
        <w:t>268.</w:t>
      </w:r>
      <w:r>
        <w:rPr>
          <w:spacing w:val="-7"/>
        </w:rPr>
        <w:t> </w:t>
      </w:r>
      <w:r>
        <w:rPr/>
        <w:t>doi:10.1016/S0145-2134(99)00128-</w:t>
      </w:r>
      <w:r>
        <w:rPr>
          <w:spacing w:val="-10"/>
        </w:rPr>
        <w:t>3</w:t>
      </w:r>
    </w:p>
    <w:p>
      <w:pPr>
        <w:pStyle w:val="BodyText"/>
        <w:spacing w:line="360" w:lineRule="auto" w:before="137"/>
        <w:ind w:left="1640" w:right="1075" w:hanging="720"/>
        <w:jc w:val="both"/>
      </w:pPr>
      <w:r>
        <w:rPr/>
        <w:t>Madu, S.N. 2003. The relationship between parental physical availability and child sexual, physical and emotional abuse: A study among a sample of university students in South Africa. </w:t>
      </w:r>
      <w:r>
        <w:rPr>
          <w:i/>
        </w:rPr>
        <w:t>Scandinavian Journal of Psychology</w:t>
      </w:r>
      <w:r>
        <w:rPr/>
        <w:t>, </w:t>
      </w:r>
      <w:r>
        <w:rPr>
          <w:i/>
        </w:rPr>
        <w:t>44</w:t>
      </w:r>
      <w:r>
        <w:rPr/>
        <w:t>.4:311–318. doi:10.1111/1467- </w:t>
      </w:r>
      <w:r>
        <w:rPr>
          <w:spacing w:val="-2"/>
        </w:rPr>
        <w:t>9450.00350</w:t>
      </w:r>
    </w:p>
    <w:p>
      <w:pPr>
        <w:pStyle w:val="BodyText"/>
        <w:spacing w:line="360" w:lineRule="auto"/>
        <w:ind w:left="1640" w:right="1084" w:hanging="720"/>
        <w:jc w:val="both"/>
      </w:pPr>
      <w:r>
        <w:rPr/>
        <w:t>McLeroy, K., Bibeau, D., Steckler, A &amp;</w:t>
      </w:r>
      <w:r>
        <w:rPr>
          <w:spacing w:val="-1"/>
        </w:rPr>
        <w:t> </w:t>
      </w:r>
      <w:r>
        <w:rPr/>
        <w:t>Glanz, K. 1988. An ecological perspective on health promotion programs. </w:t>
      </w:r>
      <w:r>
        <w:rPr>
          <w:i/>
        </w:rPr>
        <w:t>Health education quarterly</w:t>
      </w:r>
      <w:r>
        <w:rPr/>
        <w:t>, </w:t>
      </w:r>
      <w:r>
        <w:rPr>
          <w:i/>
        </w:rPr>
        <w:t>15</w:t>
      </w:r>
      <w:r>
        <w:rPr/>
        <w:t>:351–377.</w:t>
      </w:r>
    </w:p>
    <w:p>
      <w:pPr>
        <w:pStyle w:val="BodyText"/>
        <w:spacing w:line="360" w:lineRule="auto"/>
        <w:ind w:left="1640" w:right="1078" w:hanging="720"/>
        <w:jc w:val="both"/>
      </w:pPr>
      <w:r>
        <w:rPr/>
        <w:t>Mensch, B. S &amp; Lloyd, C. B. 1998. Gender differences in the schooling experiences of adolescents in low-income countries: the case of Kenya. </w:t>
      </w:r>
      <w:r>
        <w:rPr>
          <w:i/>
        </w:rPr>
        <w:t>Studies in family planning</w:t>
      </w:r>
      <w:r>
        <w:rPr/>
        <w:t>, </w:t>
      </w:r>
      <w:r>
        <w:rPr>
          <w:i/>
          <w:spacing w:val="-2"/>
        </w:rPr>
        <w:t>29</w:t>
      </w:r>
      <w:r>
        <w:rPr>
          <w:spacing w:val="-2"/>
        </w:rPr>
        <w:t>.2:167–184.</w:t>
      </w:r>
    </w:p>
    <w:p>
      <w:pPr>
        <w:pStyle w:val="BodyText"/>
        <w:spacing w:line="360" w:lineRule="auto" w:before="2"/>
        <w:ind w:left="1640" w:right="1075" w:hanging="720"/>
        <w:jc w:val="both"/>
      </w:pPr>
      <w:r>
        <w:rPr/>
        <w:t>Mullen, P. E., Martin, J. L., Anderson, J. C., Romans, S. E &amp; Herbison, G. P. 1996. The</w:t>
      </w:r>
      <w:r>
        <w:rPr>
          <w:spacing w:val="40"/>
        </w:rPr>
        <w:t> </w:t>
      </w:r>
      <w:r>
        <w:rPr/>
        <w:t>long-term impact of the physical, emotional, and sexual abuse of children: A community study. </w:t>
      </w:r>
      <w:r>
        <w:rPr>
          <w:i/>
        </w:rPr>
        <w:t>Child Abuse &amp; Neglect</w:t>
      </w:r>
      <w:r>
        <w:rPr/>
        <w:t>, </w:t>
      </w:r>
      <w:r>
        <w:rPr>
          <w:i/>
        </w:rPr>
        <w:t>20</w:t>
      </w:r>
      <w:r>
        <w:rPr/>
        <w:t>.1:7–21. doi:10.1016/0145- </w:t>
      </w:r>
      <w:r>
        <w:rPr>
          <w:spacing w:val="-2"/>
        </w:rPr>
        <w:t>2134(95)00112-3</w:t>
      </w:r>
    </w:p>
    <w:p>
      <w:pPr>
        <w:spacing w:line="360" w:lineRule="auto" w:before="0"/>
        <w:ind w:left="1640" w:right="1077" w:hanging="720"/>
        <w:jc w:val="both"/>
        <w:rPr>
          <w:sz w:val="24"/>
        </w:rPr>
      </w:pPr>
      <w:r>
        <w:rPr>
          <w:sz w:val="24"/>
        </w:rPr>
        <w:t>Mullen, P &amp; Fleming, J.1998. </w:t>
      </w:r>
      <w:r>
        <w:rPr>
          <w:i/>
          <w:sz w:val="24"/>
        </w:rPr>
        <w:t>Long term effects of child sexual abuse: issues in child abuse prevention</w:t>
      </w:r>
      <w:r>
        <w:rPr>
          <w:sz w:val="24"/>
        </w:rPr>
        <w:t>, 9. Issues in Child Abuse Prevention. Australian Institute of family</w:t>
      </w:r>
      <w:r>
        <w:rPr>
          <w:spacing w:val="40"/>
          <w:sz w:val="24"/>
        </w:rPr>
        <w:t> </w:t>
      </w:r>
      <w:r>
        <w:rPr>
          <w:sz w:val="24"/>
        </w:rPr>
        <w:t>studies. Retrieved from </w:t>
      </w:r>
      <w:hyperlink r:id="rId52">
        <w:r>
          <w:rPr>
            <w:sz w:val="24"/>
          </w:rPr>
          <w:t>http://www.aifs.gov.au/nch/pubs</w:t>
        </w:r>
      </w:hyperlink>
    </w:p>
    <w:p>
      <w:pPr>
        <w:spacing w:line="362" w:lineRule="auto" w:before="0"/>
        <w:ind w:left="1640" w:right="1085" w:hanging="720"/>
        <w:jc w:val="both"/>
        <w:rPr>
          <w:sz w:val="24"/>
        </w:rPr>
      </w:pPr>
      <w:r>
        <w:rPr>
          <w:sz w:val="24"/>
        </w:rPr>
        <w:t>Nair, D. 2011. </w:t>
      </w:r>
      <w:r>
        <w:rPr>
          <w:i/>
          <w:sz w:val="24"/>
        </w:rPr>
        <w:t>Best Practices in Prevention of Sexual Abuse within the Church of South Africa </w:t>
      </w:r>
      <w:r>
        <w:rPr>
          <w:sz w:val="24"/>
        </w:rPr>
        <w:t>(Religious proceedings). South Africa.</w:t>
      </w:r>
    </w:p>
    <w:p>
      <w:pPr>
        <w:pStyle w:val="BodyText"/>
        <w:spacing w:line="360" w:lineRule="auto"/>
        <w:ind w:left="1640" w:right="1078" w:hanging="720"/>
        <w:jc w:val="both"/>
      </w:pPr>
      <w:r>
        <w:rPr/>
        <w:t>Nigerian Constitution. 1999. Constitution of the Federal Republic of Nigeria. Retrieved February 13, 2013, from </w:t>
      </w:r>
      <w:hyperlink r:id="rId53">
        <w:r>
          <w:rPr/>
          <w:t>http://www.nigeria-law.org</w:t>
        </w:r>
      </w:hyperlink>
    </w:p>
    <w:p>
      <w:pPr>
        <w:spacing w:after="0" w:line="360" w:lineRule="auto"/>
        <w:jc w:val="both"/>
        <w:sectPr>
          <w:pgSz w:w="12240" w:h="15840"/>
          <w:pgMar w:header="0" w:footer="768" w:top="1360" w:bottom="960" w:left="880" w:right="360"/>
        </w:sectPr>
      </w:pPr>
    </w:p>
    <w:p>
      <w:pPr>
        <w:spacing w:line="360" w:lineRule="auto" w:before="74"/>
        <w:ind w:left="1640" w:right="1075" w:hanging="720"/>
        <w:jc w:val="both"/>
        <w:rPr>
          <w:sz w:val="24"/>
        </w:rPr>
      </w:pPr>
      <w:r>
        <w:rPr>
          <w:sz w:val="24"/>
        </w:rPr>
        <w:t>Njue, C., Askew, I &amp; Chege, J. 2005. </w:t>
      </w:r>
      <w:r>
        <w:rPr>
          <w:i/>
          <w:sz w:val="24"/>
        </w:rPr>
        <w:t>Non-consensual sexual experiences of young people in Kenya: boys as perpetrators and victims. In sex without consent-young people </w:t>
      </w:r>
      <w:r>
        <w:rPr>
          <w:i/>
          <w:sz w:val="24"/>
        </w:rPr>
        <w:t>in developing countries by Jejeebhoy et al, 2005. </w:t>
      </w:r>
      <w:r>
        <w:rPr>
          <w:sz w:val="24"/>
        </w:rPr>
        <w:t>London, England: Zed books. Retrieved from </w:t>
      </w:r>
      <w:hyperlink r:id="rId54">
        <w:r>
          <w:rPr>
            <w:sz w:val="24"/>
          </w:rPr>
          <w:t>http://archive.k4health.org/popline/non-consensual-sexual-</w:t>
        </w:r>
      </w:hyperlink>
      <w:r>
        <w:rPr>
          <w:sz w:val="24"/>
        </w:rPr>
        <w:t> </w:t>
      </w:r>
      <w:r>
        <w:rPr>
          <w:spacing w:val="-2"/>
          <w:sz w:val="24"/>
        </w:rPr>
        <w:t>experiences-young-people-kenya-boys-perpetrators-and-victims</w:t>
      </w:r>
    </w:p>
    <w:p>
      <w:pPr>
        <w:spacing w:line="360" w:lineRule="auto" w:before="0"/>
        <w:ind w:left="1640" w:right="1074" w:hanging="720"/>
        <w:jc w:val="both"/>
        <w:rPr>
          <w:sz w:val="24"/>
        </w:rPr>
      </w:pPr>
      <w:r>
        <w:rPr/>
        <w:drawing>
          <wp:anchor distT="0" distB="0" distL="0" distR="0" allowOverlap="1" layoutInCell="1" locked="0" behindDoc="1" simplePos="0" relativeHeight="482366976">
            <wp:simplePos x="0" y="0"/>
            <wp:positionH relativeFrom="page">
              <wp:posOffset>1280413</wp:posOffset>
            </wp:positionH>
            <wp:positionV relativeFrom="paragraph">
              <wp:posOffset>184896</wp:posOffset>
            </wp:positionV>
            <wp:extent cx="5296408" cy="523640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Norris, J. 2008. </w:t>
      </w:r>
      <w:r>
        <w:rPr>
          <w:i/>
          <w:sz w:val="24"/>
        </w:rPr>
        <w:t>The Relationship Between Alcohol Consumption and Sexual Victimization </w:t>
      </w:r>
      <w:r>
        <w:rPr>
          <w:sz w:val="24"/>
        </w:rPr>
        <w:t>(Publication No. Cooperative Agreement Number 5U1V/CE324010-05, 1–13). Retrieved from </w:t>
      </w:r>
      <w:hyperlink r:id="rId55">
        <w:r>
          <w:rPr>
            <w:sz w:val="24"/>
          </w:rPr>
          <w:t>www.vawnet.org</w:t>
        </w:r>
      </w:hyperlink>
    </w:p>
    <w:p>
      <w:pPr>
        <w:pStyle w:val="BodyText"/>
        <w:spacing w:line="360" w:lineRule="auto" w:before="1"/>
        <w:ind w:left="1640" w:right="1075" w:hanging="720"/>
        <w:jc w:val="both"/>
      </w:pPr>
      <w:r>
        <w:rPr/>
        <w:t>Nuko, S., Chiduo, B., Mwaluko, G &amp; Urassa, M. 2001. Pre-marital sexual behaviour among out-of-school adolescents: motives, patterns and meaning attributed to sexual partnership in rural Tanzania. </w:t>
      </w:r>
      <w:r>
        <w:rPr>
          <w:i/>
        </w:rPr>
        <w:t>African journal of reproductive health</w:t>
      </w:r>
      <w:r>
        <w:rPr/>
        <w:t>, </w:t>
      </w:r>
      <w:r>
        <w:rPr>
          <w:i/>
        </w:rPr>
        <w:t>5</w:t>
      </w:r>
      <w:r>
        <w:rPr/>
        <w:t>.3: 162–174.</w:t>
      </w:r>
    </w:p>
    <w:p>
      <w:pPr>
        <w:pStyle w:val="BodyText"/>
        <w:spacing w:line="360" w:lineRule="auto"/>
        <w:ind w:left="1640" w:right="1077" w:hanging="720"/>
        <w:jc w:val="both"/>
      </w:pPr>
      <w:r>
        <w:rPr/>
        <w:t>Nzewi, E. 1988. Street hawking: an ecological factor in the sexual abuse of children‘ a paper read at the second biennial conference of ANPPCAN national scientific conference</w:t>
      </w:r>
      <w:r>
        <w:rPr>
          <w:spacing w:val="40"/>
        </w:rPr>
        <w:t> </w:t>
      </w:r>
      <w:r>
        <w:rPr/>
        <w:t>on child abuse and neglect and survival in Nigeria. Cited in Children Youth and Environments, (2003), 13:1546–2250. Presented at the Biennial conference of ANPPCAN, Nigeria, Nigeria.</w:t>
      </w:r>
    </w:p>
    <w:p>
      <w:pPr>
        <w:spacing w:line="360" w:lineRule="auto" w:before="1"/>
        <w:ind w:left="1640" w:right="1079" w:hanging="720"/>
        <w:jc w:val="both"/>
        <w:rPr>
          <w:sz w:val="24"/>
        </w:rPr>
      </w:pPr>
      <w:r>
        <w:rPr>
          <w:sz w:val="24"/>
        </w:rPr>
        <w:t>Odeyemi, K., Onajole, A &amp; Ogunowo, B. 2009. Sexual behavior and the influencing factors among out of school female adolescents in Mushin market, Lagos, Nigeria. </w:t>
      </w:r>
      <w:r>
        <w:rPr>
          <w:i/>
          <w:sz w:val="24"/>
        </w:rPr>
        <w:t>International journal of adolescent medicine and health</w:t>
      </w:r>
      <w:r>
        <w:rPr>
          <w:sz w:val="24"/>
        </w:rPr>
        <w:t>, </w:t>
      </w:r>
      <w:r>
        <w:rPr>
          <w:i/>
          <w:sz w:val="24"/>
        </w:rPr>
        <w:t>21</w:t>
      </w:r>
      <w:r>
        <w:rPr>
          <w:sz w:val="24"/>
        </w:rPr>
        <w:t>.1:101–109.</w:t>
      </w:r>
    </w:p>
    <w:p>
      <w:pPr>
        <w:pStyle w:val="BodyText"/>
        <w:spacing w:line="360" w:lineRule="auto"/>
        <w:ind w:left="1640" w:right="1079" w:hanging="720"/>
        <w:jc w:val="both"/>
      </w:pPr>
      <w:r>
        <w:rPr/>
        <w:t>Ogunyemi, B. 2004. Knowledge and Perception of Child Sexual Abuse in Urban Nigeria: Some Evidence from a Community-Based Project. </w:t>
      </w:r>
      <w:r>
        <w:rPr>
          <w:i/>
        </w:rPr>
        <w:t>African Journal of Reproductive Health</w:t>
      </w:r>
      <w:r>
        <w:rPr/>
        <w:t>, </w:t>
      </w:r>
      <w:r>
        <w:rPr>
          <w:i/>
        </w:rPr>
        <w:t>4</w:t>
      </w:r>
      <w:r>
        <w:rPr/>
        <w:t>.2:44–52. doi:10.4314/ajrh.v4i2.7708</w:t>
      </w:r>
    </w:p>
    <w:p>
      <w:pPr>
        <w:spacing w:line="360" w:lineRule="auto" w:before="0"/>
        <w:ind w:left="1640" w:right="1073" w:hanging="720"/>
        <w:jc w:val="both"/>
        <w:rPr>
          <w:sz w:val="24"/>
        </w:rPr>
      </w:pPr>
      <w:r>
        <w:rPr>
          <w:sz w:val="24"/>
        </w:rPr>
        <w:t>Okoro, F &amp; Osawemen, O. 2005. Sexual Harassment: The Experience of Out-Of-School Teenagers in Benin City, Nigeria. </w:t>
      </w:r>
      <w:r>
        <w:rPr>
          <w:i/>
          <w:sz w:val="24"/>
        </w:rPr>
        <w:t>African Journal of Reproductive Health</w:t>
      </w:r>
      <w:r>
        <w:rPr>
          <w:sz w:val="24"/>
        </w:rPr>
        <w:t>, </w:t>
      </w:r>
      <w:r>
        <w:rPr>
          <w:i/>
          <w:sz w:val="24"/>
        </w:rPr>
        <w:t>9</w:t>
      </w:r>
      <w:r>
        <w:rPr>
          <w:sz w:val="24"/>
        </w:rPr>
        <w:t>.3: 118– </w:t>
      </w:r>
      <w:r>
        <w:rPr>
          <w:spacing w:val="-4"/>
          <w:sz w:val="24"/>
        </w:rPr>
        <w:t>127.</w:t>
      </w:r>
    </w:p>
    <w:p>
      <w:pPr>
        <w:pStyle w:val="BodyText"/>
        <w:spacing w:line="360" w:lineRule="auto"/>
        <w:ind w:left="1640" w:right="1078" w:hanging="720"/>
        <w:jc w:val="both"/>
      </w:pPr>
      <w:r>
        <w:rPr/>
        <w:t>Olley, B. O. 2008. Child sexual abuse as a risk factor for sexual risk behaviours among socially disadvantaged adolescents in Ibadan, Nigeria. </w:t>
      </w:r>
      <w:r>
        <w:rPr>
          <w:i/>
        </w:rPr>
        <w:t>Vulnerable Children and</w:t>
      </w:r>
      <w:r>
        <w:rPr>
          <w:i/>
          <w:spacing w:val="40"/>
        </w:rPr>
        <w:t> </w:t>
      </w:r>
      <w:r>
        <w:rPr>
          <w:i/>
        </w:rPr>
        <w:t>Youth Studies</w:t>
      </w:r>
      <w:r>
        <w:rPr/>
        <w:t>, </w:t>
      </w:r>
      <w:r>
        <w:rPr>
          <w:i/>
        </w:rPr>
        <w:t>3</w:t>
      </w:r>
      <w:r>
        <w:rPr/>
        <w:t>.3:243–248. doi:10.1080/17450120802385737</w:t>
      </w:r>
    </w:p>
    <w:p>
      <w:pPr>
        <w:spacing w:line="360" w:lineRule="auto" w:before="1"/>
        <w:ind w:left="1640" w:right="1075" w:hanging="720"/>
        <w:jc w:val="both"/>
        <w:rPr>
          <w:sz w:val="24"/>
        </w:rPr>
      </w:pPr>
      <w:r>
        <w:rPr>
          <w:sz w:val="24"/>
        </w:rPr>
        <w:t>Olufemi-Kayode, P. 2004. Child Sexual abuse and HIV/AIDS: an oversight in national programming</w:t>
      </w:r>
      <w:r>
        <w:rPr>
          <w:spacing w:val="23"/>
          <w:sz w:val="24"/>
        </w:rPr>
        <w:t> </w:t>
      </w:r>
      <w:r>
        <w:rPr>
          <w:sz w:val="24"/>
        </w:rPr>
        <w:t>response.</w:t>
      </w:r>
      <w:r>
        <w:rPr>
          <w:spacing w:val="31"/>
          <w:sz w:val="24"/>
        </w:rPr>
        <w:t> </w:t>
      </w:r>
      <w:r>
        <w:rPr>
          <w:i/>
          <w:sz w:val="24"/>
        </w:rPr>
        <w:t>The</w:t>
      </w:r>
      <w:r>
        <w:rPr>
          <w:i/>
          <w:spacing w:val="26"/>
          <w:sz w:val="24"/>
        </w:rPr>
        <w:t> </w:t>
      </w:r>
      <w:r>
        <w:rPr>
          <w:i/>
          <w:sz w:val="24"/>
        </w:rPr>
        <w:t>XV</w:t>
      </w:r>
      <w:r>
        <w:rPr>
          <w:i/>
          <w:spacing w:val="27"/>
          <w:sz w:val="24"/>
        </w:rPr>
        <w:t> </w:t>
      </w:r>
      <w:r>
        <w:rPr>
          <w:i/>
          <w:sz w:val="24"/>
        </w:rPr>
        <w:t>International</w:t>
      </w:r>
      <w:r>
        <w:rPr>
          <w:i/>
          <w:spacing w:val="29"/>
          <w:sz w:val="24"/>
        </w:rPr>
        <w:t> </w:t>
      </w:r>
      <w:r>
        <w:rPr>
          <w:i/>
          <w:sz w:val="24"/>
        </w:rPr>
        <w:t>conference</w:t>
      </w:r>
      <w:r>
        <w:rPr>
          <w:i/>
          <w:spacing w:val="26"/>
          <w:sz w:val="24"/>
        </w:rPr>
        <w:t> </w:t>
      </w:r>
      <w:r>
        <w:rPr>
          <w:i/>
          <w:sz w:val="24"/>
        </w:rPr>
        <w:t>on</w:t>
      </w:r>
      <w:r>
        <w:rPr>
          <w:i/>
          <w:spacing w:val="27"/>
          <w:sz w:val="24"/>
        </w:rPr>
        <w:t> </w:t>
      </w:r>
      <w:r>
        <w:rPr>
          <w:i/>
          <w:sz w:val="24"/>
        </w:rPr>
        <w:t>AIDS</w:t>
      </w:r>
      <w:r>
        <w:rPr>
          <w:sz w:val="24"/>
        </w:rPr>
        <w:t>.</w:t>
      </w:r>
      <w:r>
        <w:rPr>
          <w:spacing w:val="27"/>
          <w:sz w:val="24"/>
        </w:rPr>
        <w:t> </w:t>
      </w:r>
      <w:r>
        <w:rPr>
          <w:sz w:val="24"/>
        </w:rPr>
        <w:t>Presented</w:t>
      </w:r>
      <w:r>
        <w:rPr>
          <w:spacing w:val="27"/>
          <w:sz w:val="24"/>
        </w:rPr>
        <w:t> </w:t>
      </w:r>
      <w:r>
        <w:rPr>
          <w:sz w:val="24"/>
        </w:rPr>
        <w:t>at</w:t>
      </w:r>
      <w:r>
        <w:rPr>
          <w:spacing w:val="29"/>
          <w:sz w:val="24"/>
        </w:rPr>
        <w:t> </w:t>
      </w:r>
      <w:r>
        <w:rPr>
          <w:spacing w:val="-5"/>
          <w:sz w:val="24"/>
        </w:rPr>
        <w:t>the</w:t>
      </w:r>
    </w:p>
    <w:p>
      <w:pPr>
        <w:spacing w:after="0" w:line="360" w:lineRule="auto"/>
        <w:jc w:val="both"/>
        <w:rPr>
          <w:sz w:val="24"/>
        </w:rPr>
        <w:sectPr>
          <w:pgSz w:w="12240" w:h="15840"/>
          <w:pgMar w:header="0" w:footer="768" w:top="1360" w:bottom="960" w:left="880" w:right="360"/>
        </w:sectPr>
      </w:pPr>
    </w:p>
    <w:p>
      <w:pPr>
        <w:pStyle w:val="BodyText"/>
        <w:spacing w:line="360" w:lineRule="auto" w:before="74"/>
        <w:ind w:left="1640" w:right="1082"/>
        <w:jc w:val="both"/>
      </w:pPr>
      <w:r>
        <w:rPr/>
        <w:t>International conference on AIDS, Lagos, Nigeria. Retrieved from </w:t>
      </w:r>
      <w:hyperlink r:id="rId56">
        <w:r>
          <w:rPr>
            <w:spacing w:val="-2"/>
          </w:rPr>
          <w:t>http://www.iasociety.org/Abstracts/A2171667.aspx</w:t>
        </w:r>
      </w:hyperlink>
    </w:p>
    <w:p>
      <w:pPr>
        <w:spacing w:line="360" w:lineRule="auto" w:before="1"/>
        <w:ind w:left="1640" w:right="1076" w:hanging="720"/>
        <w:jc w:val="both"/>
        <w:rPr>
          <w:sz w:val="24"/>
        </w:rPr>
      </w:pPr>
      <w:r>
        <w:rPr>
          <w:sz w:val="24"/>
        </w:rPr>
        <w:t>Omole, F. K. 2012. Analysis of Some Factors Affecting Market Patronage in Osun State, Nigeria. </w:t>
      </w:r>
      <w:r>
        <w:rPr>
          <w:i/>
          <w:sz w:val="24"/>
        </w:rPr>
        <w:t>International Journal of Business Administration</w:t>
      </w:r>
      <w:r>
        <w:rPr>
          <w:sz w:val="24"/>
        </w:rPr>
        <w:t>, </w:t>
      </w:r>
      <w:r>
        <w:rPr>
          <w:i/>
          <w:sz w:val="24"/>
        </w:rPr>
        <w:t>3</w:t>
      </w:r>
      <w:r>
        <w:rPr>
          <w:sz w:val="24"/>
        </w:rPr>
        <w:t>:3. </w:t>
      </w:r>
      <w:r>
        <w:rPr>
          <w:spacing w:val="-2"/>
          <w:sz w:val="24"/>
        </w:rPr>
        <w:t>doi:10.5430/ijba.v3n3p16</w:t>
      </w:r>
    </w:p>
    <w:p>
      <w:pPr>
        <w:spacing w:line="360" w:lineRule="auto" w:before="0"/>
        <w:ind w:left="1640" w:right="1080" w:hanging="720"/>
        <w:jc w:val="both"/>
        <w:rPr>
          <w:sz w:val="24"/>
        </w:rPr>
      </w:pPr>
      <w:r>
        <w:rPr/>
        <w:drawing>
          <wp:anchor distT="0" distB="0" distL="0" distR="0" allowOverlap="1" layoutInCell="1" locked="0" behindDoc="1" simplePos="0" relativeHeight="482367488">
            <wp:simplePos x="0" y="0"/>
            <wp:positionH relativeFrom="page">
              <wp:posOffset>1280413</wp:posOffset>
            </wp:positionH>
            <wp:positionV relativeFrom="paragraph">
              <wp:posOffset>184261</wp:posOffset>
            </wp:positionV>
            <wp:extent cx="5296408" cy="5236400"/>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Omorodion, F &amp; Olusanya, O. 1998. The social context of reported rape in Benin City, Nigeria. </w:t>
      </w:r>
      <w:r>
        <w:rPr>
          <w:i/>
          <w:sz w:val="24"/>
        </w:rPr>
        <w:t>African Journal of Reproductive Health</w:t>
      </w:r>
      <w:r>
        <w:rPr>
          <w:sz w:val="24"/>
        </w:rPr>
        <w:t>, </w:t>
      </w:r>
      <w:r>
        <w:rPr>
          <w:i/>
          <w:sz w:val="24"/>
        </w:rPr>
        <w:t>2</w:t>
      </w:r>
      <w:r>
        <w:rPr>
          <w:sz w:val="24"/>
        </w:rPr>
        <w:t>.2:37–43. doi:137798</w:t>
      </w:r>
    </w:p>
    <w:p>
      <w:pPr>
        <w:spacing w:line="360" w:lineRule="auto" w:before="0"/>
        <w:ind w:left="1640" w:right="1077" w:hanging="720"/>
        <w:jc w:val="both"/>
        <w:rPr>
          <w:sz w:val="24"/>
        </w:rPr>
      </w:pPr>
      <w:r>
        <w:rPr>
          <w:sz w:val="24"/>
        </w:rPr>
        <w:t>Orubuloye, I., Caldwell, P &amp; Caldwell, J. 1993. The role of high-risk occupation in the</w:t>
      </w:r>
      <w:r>
        <w:rPr>
          <w:spacing w:val="40"/>
          <w:sz w:val="24"/>
        </w:rPr>
        <w:t> </w:t>
      </w:r>
      <w:r>
        <w:rPr>
          <w:sz w:val="24"/>
        </w:rPr>
        <w:t>spread oh AIDS: truck drivers and itinerant market women in Nigeria. </w:t>
      </w:r>
      <w:r>
        <w:rPr>
          <w:i/>
          <w:sz w:val="24"/>
        </w:rPr>
        <w:t>International Family Planning perspectives</w:t>
      </w:r>
      <w:r>
        <w:rPr>
          <w:sz w:val="24"/>
        </w:rPr>
        <w:t>, </w:t>
      </w:r>
      <w:r>
        <w:rPr>
          <w:i/>
          <w:sz w:val="24"/>
        </w:rPr>
        <w:t>19</w:t>
      </w:r>
      <w:r>
        <w:rPr>
          <w:sz w:val="24"/>
        </w:rPr>
        <w:t>:43–48.</w:t>
      </w:r>
    </w:p>
    <w:p>
      <w:pPr>
        <w:spacing w:line="360" w:lineRule="auto" w:before="0"/>
        <w:ind w:left="1640" w:right="1075" w:hanging="720"/>
        <w:jc w:val="both"/>
        <w:rPr>
          <w:sz w:val="24"/>
        </w:rPr>
      </w:pPr>
      <w:r>
        <w:rPr>
          <w:sz w:val="24"/>
        </w:rPr>
        <w:t>Patel, V &amp; Andrew, I. 2005.</w:t>
      </w:r>
      <w:r>
        <w:rPr>
          <w:i/>
          <w:sz w:val="24"/>
        </w:rPr>
        <w:t>Coercive sex and psycho-social outcomes in adolescents: exploring the role of parental relationships, cited in Jejeebhoy, Sarah and Thapa, (Eds) 2006: sex without consent: young people in developing countries, London Zed books, </w:t>
      </w:r>
      <w:r>
        <w:rPr>
          <w:sz w:val="24"/>
        </w:rPr>
        <w:t>203–212).</w:t>
      </w:r>
    </w:p>
    <w:p>
      <w:pPr>
        <w:spacing w:line="360" w:lineRule="auto" w:before="1"/>
        <w:ind w:left="1640" w:right="1082" w:hanging="720"/>
        <w:jc w:val="both"/>
        <w:rPr>
          <w:sz w:val="24"/>
        </w:rPr>
      </w:pPr>
      <w:r>
        <w:rPr>
          <w:sz w:val="24"/>
        </w:rPr>
        <w:t>Pearce, J. 2009. </w:t>
      </w:r>
      <w:r>
        <w:rPr>
          <w:i/>
          <w:sz w:val="24"/>
        </w:rPr>
        <w:t>Children’s participation in policy and practice</w:t>
      </w:r>
      <w:r>
        <w:rPr>
          <w:i/>
          <w:spacing w:val="-1"/>
          <w:sz w:val="24"/>
        </w:rPr>
        <w:t> </w:t>
      </w:r>
      <w:r>
        <w:rPr>
          <w:i/>
          <w:sz w:val="24"/>
        </w:rPr>
        <w:t>to prevent child sexual abuse – Developing empowering interventions</w:t>
      </w:r>
      <w:r>
        <w:rPr>
          <w:sz w:val="24"/>
        </w:rPr>
        <w:t>, 1–10. United Kingdom.</w:t>
      </w:r>
    </w:p>
    <w:p>
      <w:pPr>
        <w:pStyle w:val="BodyText"/>
        <w:spacing w:line="360" w:lineRule="auto"/>
        <w:ind w:left="1640" w:right="1076" w:hanging="720"/>
        <w:jc w:val="both"/>
      </w:pPr>
      <w:r>
        <w:rPr/>
        <w:t>Population Reference Bureau. 2000. Conveying Concerns: Women Report on Gender-Based Violence - Population Reference Bureau. Retrieved September 1, 2012, </w:t>
      </w:r>
      <w:r>
        <w:rPr>
          <w:spacing w:val="-2"/>
        </w:rPr>
        <w:t>fr</w:t>
      </w:r>
      <w:hyperlink r:id="rId57">
        <w:r>
          <w:rPr>
            <w:spacing w:val="-2"/>
          </w:rPr>
          <w:t>omhttp:</w:t>
        </w:r>
      </w:hyperlink>
      <w:r>
        <w:rPr>
          <w:spacing w:val="-2"/>
        </w:rPr>
        <w:t>//</w:t>
      </w:r>
      <w:hyperlink r:id="rId57">
        <w:r>
          <w:rPr>
            <w:spacing w:val="-2"/>
          </w:rPr>
          <w:t>www.prb.org/Reports/2000/ConveyingConcernsGenderBasedViolence.</w:t>
        </w:r>
      </w:hyperlink>
    </w:p>
    <w:p>
      <w:pPr>
        <w:spacing w:line="360" w:lineRule="auto" w:before="0"/>
        <w:ind w:left="1640" w:right="1254" w:hanging="720"/>
        <w:jc w:val="both"/>
        <w:rPr>
          <w:sz w:val="24"/>
        </w:rPr>
      </w:pPr>
      <w:r>
        <w:rPr>
          <w:sz w:val="24"/>
        </w:rPr>
        <w:t>Population</w:t>
      </w:r>
      <w:r>
        <w:rPr>
          <w:spacing w:val="-5"/>
          <w:sz w:val="24"/>
        </w:rPr>
        <w:t> </w:t>
      </w:r>
      <w:r>
        <w:rPr>
          <w:sz w:val="24"/>
        </w:rPr>
        <w:t>Reference</w:t>
      </w:r>
      <w:r>
        <w:rPr>
          <w:spacing w:val="-5"/>
          <w:sz w:val="24"/>
        </w:rPr>
        <w:t> </w:t>
      </w:r>
      <w:r>
        <w:rPr>
          <w:sz w:val="24"/>
        </w:rPr>
        <w:t>Bureau.</w:t>
      </w:r>
      <w:r>
        <w:rPr>
          <w:spacing w:val="-5"/>
          <w:sz w:val="24"/>
        </w:rPr>
        <w:t> </w:t>
      </w:r>
      <w:r>
        <w:rPr>
          <w:sz w:val="24"/>
        </w:rPr>
        <w:t>2009.</w:t>
      </w:r>
      <w:r>
        <w:rPr>
          <w:spacing w:val="-4"/>
          <w:sz w:val="24"/>
        </w:rPr>
        <w:t> </w:t>
      </w:r>
      <w:r>
        <w:rPr>
          <w:i/>
          <w:sz w:val="24"/>
        </w:rPr>
        <w:t>Population</w:t>
      </w:r>
      <w:r>
        <w:rPr>
          <w:i/>
          <w:spacing w:val="-5"/>
          <w:sz w:val="24"/>
        </w:rPr>
        <w:t> </w:t>
      </w:r>
      <w:r>
        <w:rPr>
          <w:i/>
          <w:sz w:val="24"/>
        </w:rPr>
        <w:t>Reference</w:t>
      </w:r>
      <w:r>
        <w:rPr>
          <w:i/>
          <w:spacing w:val="-5"/>
          <w:sz w:val="24"/>
        </w:rPr>
        <w:t> </w:t>
      </w:r>
      <w:r>
        <w:rPr>
          <w:i/>
          <w:sz w:val="24"/>
        </w:rPr>
        <w:t>Bureau.</w:t>
      </w:r>
      <w:r>
        <w:rPr>
          <w:i/>
          <w:spacing w:val="-5"/>
          <w:sz w:val="24"/>
        </w:rPr>
        <w:t> </w:t>
      </w:r>
      <w:r>
        <w:rPr>
          <w:i/>
          <w:sz w:val="24"/>
        </w:rPr>
        <w:t>Information</w:t>
      </w:r>
      <w:r>
        <w:rPr>
          <w:i/>
          <w:spacing w:val="-5"/>
          <w:sz w:val="24"/>
        </w:rPr>
        <w:t> </w:t>
      </w:r>
      <w:r>
        <w:rPr>
          <w:i/>
          <w:sz w:val="24"/>
        </w:rPr>
        <w:t>by</w:t>
      </w:r>
      <w:r>
        <w:rPr>
          <w:i/>
          <w:spacing w:val="-5"/>
          <w:sz w:val="24"/>
        </w:rPr>
        <w:t> </w:t>
      </w:r>
      <w:r>
        <w:rPr>
          <w:i/>
          <w:sz w:val="24"/>
        </w:rPr>
        <w:t>country: Nigeria statistics</w:t>
      </w:r>
      <w:r>
        <w:rPr>
          <w:sz w:val="24"/>
        </w:rPr>
        <w:t>.</w:t>
      </w:r>
    </w:p>
    <w:p>
      <w:pPr>
        <w:pStyle w:val="BodyText"/>
        <w:spacing w:line="360" w:lineRule="auto"/>
        <w:ind w:left="1640" w:right="1076" w:hanging="720"/>
        <w:jc w:val="both"/>
      </w:pPr>
      <w:r>
        <w:rPr/>
        <w:t>Priebe, G. 2009. Adolescents‘ Experiences of sexual abuse - Prevalence, abuse characteristics, disclosure, health and ethical aspects. </w:t>
      </w:r>
      <w:r>
        <w:rPr>
          <w:i/>
        </w:rPr>
        <w:t>.Lunds universitets </w:t>
      </w:r>
      <w:r>
        <w:rPr>
          <w:i/>
          <w:spacing w:val="-2"/>
        </w:rPr>
        <w:t>publikationer</w:t>
      </w:r>
      <w:r>
        <w:rPr>
          <w:spacing w:val="-2"/>
        </w:rPr>
        <w:t>.</w:t>
      </w:r>
    </w:p>
    <w:p>
      <w:pPr>
        <w:pStyle w:val="BodyText"/>
        <w:spacing w:line="360" w:lineRule="auto"/>
        <w:ind w:left="1640" w:right="1084" w:hanging="720"/>
      </w:pPr>
      <w:r>
        <w:rPr/>
        <w:t>Priebe,</w:t>
      </w:r>
      <w:r>
        <w:rPr>
          <w:spacing w:val="-2"/>
        </w:rPr>
        <w:t> </w:t>
      </w:r>
      <w:r>
        <w:rPr/>
        <w:t>G</w:t>
      </w:r>
      <w:r>
        <w:rPr>
          <w:spacing w:val="-1"/>
        </w:rPr>
        <w:t> </w:t>
      </w:r>
      <w:r>
        <w:rPr/>
        <w:t>&amp;</w:t>
      </w:r>
      <w:r>
        <w:rPr>
          <w:spacing w:val="-4"/>
        </w:rPr>
        <w:t> </w:t>
      </w:r>
      <w:r>
        <w:rPr/>
        <w:t>Svedin,</w:t>
      </w:r>
      <w:r>
        <w:rPr>
          <w:spacing w:val="-2"/>
        </w:rPr>
        <w:t> </w:t>
      </w:r>
      <w:r>
        <w:rPr/>
        <w:t>C.</w:t>
      </w:r>
      <w:r>
        <w:rPr>
          <w:spacing w:val="-2"/>
        </w:rPr>
        <w:t> </w:t>
      </w:r>
      <w:r>
        <w:rPr/>
        <w:t>G.</w:t>
      </w:r>
      <w:r>
        <w:rPr>
          <w:spacing w:val="-2"/>
        </w:rPr>
        <w:t> </w:t>
      </w:r>
      <w:r>
        <w:rPr/>
        <w:t>2009.</w:t>
      </w:r>
      <w:r>
        <w:rPr>
          <w:spacing w:val="-2"/>
        </w:rPr>
        <w:t> </w:t>
      </w:r>
      <w:r>
        <w:rPr/>
        <w:t>Prevalence,</w:t>
      </w:r>
      <w:r>
        <w:rPr>
          <w:spacing w:val="-2"/>
        </w:rPr>
        <w:t> </w:t>
      </w:r>
      <w:r>
        <w:rPr/>
        <w:t>characteristics,</w:t>
      </w:r>
      <w:r>
        <w:rPr>
          <w:spacing w:val="-2"/>
        </w:rPr>
        <w:t> </w:t>
      </w:r>
      <w:r>
        <w:rPr/>
        <w:t>and</w:t>
      </w:r>
      <w:r>
        <w:rPr>
          <w:spacing w:val="-2"/>
        </w:rPr>
        <w:t> </w:t>
      </w:r>
      <w:r>
        <w:rPr/>
        <w:t>associations</w:t>
      </w:r>
      <w:r>
        <w:rPr>
          <w:spacing w:val="-2"/>
        </w:rPr>
        <w:t> </w:t>
      </w:r>
      <w:r>
        <w:rPr/>
        <w:t>of</w:t>
      </w:r>
      <w:r>
        <w:rPr>
          <w:spacing w:val="-2"/>
        </w:rPr>
        <w:t> </w:t>
      </w:r>
      <w:r>
        <w:rPr/>
        <w:t>sexual</w:t>
      </w:r>
      <w:r>
        <w:rPr>
          <w:spacing w:val="-2"/>
        </w:rPr>
        <w:t> </w:t>
      </w:r>
      <w:r>
        <w:rPr/>
        <w:t>abuse with</w:t>
      </w:r>
      <w:r>
        <w:rPr>
          <w:spacing w:val="-4"/>
        </w:rPr>
        <w:t> </w:t>
      </w:r>
      <w:r>
        <w:rPr/>
        <w:t>sociodemographics</w:t>
      </w:r>
      <w:r>
        <w:rPr>
          <w:spacing w:val="-3"/>
        </w:rPr>
        <w:t> </w:t>
      </w:r>
      <w:r>
        <w:rPr/>
        <w:t>and</w:t>
      </w:r>
      <w:r>
        <w:rPr>
          <w:spacing w:val="-4"/>
        </w:rPr>
        <w:t> </w:t>
      </w:r>
      <w:r>
        <w:rPr/>
        <w:t>consensual</w:t>
      </w:r>
      <w:r>
        <w:rPr>
          <w:spacing w:val="-4"/>
        </w:rPr>
        <w:t> </w:t>
      </w:r>
      <w:r>
        <w:rPr/>
        <w:t>sex</w:t>
      </w:r>
      <w:r>
        <w:rPr>
          <w:spacing w:val="-3"/>
        </w:rPr>
        <w:t> </w:t>
      </w:r>
      <w:r>
        <w:rPr/>
        <w:t>in</w:t>
      </w:r>
      <w:r>
        <w:rPr>
          <w:spacing w:val="-4"/>
        </w:rPr>
        <w:t> </w:t>
      </w:r>
      <w:r>
        <w:rPr/>
        <w:t>a</w:t>
      </w:r>
      <w:r>
        <w:rPr>
          <w:spacing w:val="-4"/>
        </w:rPr>
        <w:t> </w:t>
      </w:r>
      <w:r>
        <w:rPr/>
        <w:t>population-based</w:t>
      </w:r>
      <w:r>
        <w:rPr>
          <w:spacing w:val="-4"/>
        </w:rPr>
        <w:t> </w:t>
      </w:r>
      <w:r>
        <w:rPr/>
        <w:t>sample</w:t>
      </w:r>
      <w:r>
        <w:rPr>
          <w:spacing w:val="-4"/>
        </w:rPr>
        <w:t> </w:t>
      </w:r>
      <w:r>
        <w:rPr/>
        <w:t>of</w:t>
      </w:r>
      <w:r>
        <w:rPr>
          <w:spacing w:val="-4"/>
        </w:rPr>
        <w:t> </w:t>
      </w:r>
      <w:r>
        <w:rPr/>
        <w:t>Swedish adolescents. </w:t>
      </w:r>
      <w:r>
        <w:rPr>
          <w:i/>
        </w:rPr>
        <w:t>Journal of child sexual abuse</w:t>
      </w:r>
      <w:r>
        <w:rPr/>
        <w:t>, </w:t>
      </w:r>
      <w:r>
        <w:rPr>
          <w:i/>
        </w:rPr>
        <w:t>18</w:t>
      </w:r>
      <w:r>
        <w:rPr/>
        <w:t>.1:19–39. doi:10.1080/ </w:t>
      </w:r>
      <w:r>
        <w:rPr>
          <w:spacing w:val="-2"/>
        </w:rPr>
        <w:t>10538710802584635</w:t>
      </w:r>
    </w:p>
    <w:p>
      <w:pPr>
        <w:spacing w:line="360" w:lineRule="auto" w:before="1"/>
        <w:ind w:left="1640" w:right="1080" w:hanging="720"/>
        <w:jc w:val="both"/>
        <w:rPr>
          <w:sz w:val="24"/>
        </w:rPr>
      </w:pPr>
      <w:r>
        <w:rPr>
          <w:sz w:val="24"/>
        </w:rPr>
        <w:t>Radford, L., Corral, S., Bradley, C., Fisher, H., Bassett, C., Howat, N &amp; Collishaw, S. 2011. </w:t>
      </w:r>
      <w:r>
        <w:rPr>
          <w:i/>
          <w:sz w:val="24"/>
        </w:rPr>
        <w:t>Child cruelty in the UK: An NSPCC study into childhood abuse and neglect over the past 30 years</w:t>
      </w:r>
      <w:r>
        <w:rPr>
          <w:sz w:val="24"/>
        </w:rPr>
        <w:t>, 1–20. UK: NSPCC.</w:t>
      </w:r>
    </w:p>
    <w:p>
      <w:pPr>
        <w:spacing w:after="0" w:line="360" w:lineRule="auto"/>
        <w:jc w:val="both"/>
        <w:rPr>
          <w:sz w:val="24"/>
        </w:rPr>
        <w:sectPr>
          <w:pgSz w:w="12240" w:h="15840"/>
          <w:pgMar w:header="0" w:footer="768" w:top="1360" w:bottom="960" w:left="880" w:right="360"/>
        </w:sectPr>
      </w:pPr>
    </w:p>
    <w:p>
      <w:pPr>
        <w:pStyle w:val="BodyText"/>
        <w:spacing w:line="360" w:lineRule="auto" w:before="74"/>
        <w:ind w:left="1640" w:right="1078" w:hanging="720"/>
        <w:jc w:val="both"/>
      </w:pPr>
      <w:r>
        <w:rPr/>
        <w:t>Randolph, M. K &amp; Gold, C. A. 1994. Child Sexual Abuse Prevention: Evaluation of a Teacher Training Program. </w:t>
      </w:r>
      <w:r>
        <w:rPr>
          <w:i/>
        </w:rPr>
        <w:t>School Psychology Review</w:t>
      </w:r>
      <w:r>
        <w:rPr/>
        <w:t>, </w:t>
      </w:r>
      <w:r>
        <w:rPr>
          <w:i/>
        </w:rPr>
        <w:t>23</w:t>
      </w:r>
      <w:r>
        <w:rPr/>
        <w:t>.3:485–95.</w:t>
      </w:r>
    </w:p>
    <w:p>
      <w:pPr>
        <w:pStyle w:val="BodyText"/>
        <w:spacing w:line="360" w:lineRule="auto" w:before="1"/>
        <w:ind w:left="1640" w:right="1080" w:hanging="720"/>
        <w:jc w:val="both"/>
      </w:pPr>
      <w:r>
        <w:rPr/>
        <w:t>Rheingold, A, Campbell, C., Self-brown, S., De Arellano, M., Resnick, H., &amp; Kilpatrick, D. 2007. Prevention of child sexual abuse: evaluation of a community media campaign. </w:t>
      </w:r>
      <w:r>
        <w:rPr>
          <w:i/>
        </w:rPr>
        <w:t>Child Maltreat</w:t>
      </w:r>
      <w:r>
        <w:rPr/>
        <w:t>, </w:t>
      </w:r>
      <w:r>
        <w:rPr>
          <w:i/>
        </w:rPr>
        <w:t>12</w:t>
      </w:r>
      <w:r>
        <w:rPr/>
        <w:t>.4:352–363.</w:t>
      </w:r>
    </w:p>
    <w:p>
      <w:pPr>
        <w:pStyle w:val="BodyText"/>
        <w:spacing w:line="360" w:lineRule="auto"/>
        <w:ind w:left="1640" w:right="1081" w:hanging="720"/>
        <w:jc w:val="both"/>
      </w:pPr>
      <w:r>
        <w:rPr/>
        <w:drawing>
          <wp:anchor distT="0" distB="0" distL="0" distR="0" allowOverlap="1" layoutInCell="1" locked="0" behindDoc="1" simplePos="0" relativeHeight="482368000">
            <wp:simplePos x="0" y="0"/>
            <wp:positionH relativeFrom="page">
              <wp:posOffset>1280413</wp:posOffset>
            </wp:positionH>
            <wp:positionV relativeFrom="paragraph">
              <wp:posOffset>184261</wp:posOffset>
            </wp:positionV>
            <wp:extent cx="5296408" cy="5236400"/>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5" cstate="print"/>
                    <a:stretch>
                      <a:fillRect/>
                    </a:stretch>
                  </pic:blipFill>
                  <pic:spPr>
                    <a:xfrm>
                      <a:off x="0" y="0"/>
                      <a:ext cx="5296408" cy="5236400"/>
                    </a:xfrm>
                    <a:prstGeom prst="rect">
                      <a:avLst/>
                    </a:prstGeom>
                  </pic:spPr>
                </pic:pic>
              </a:graphicData>
            </a:graphic>
          </wp:anchor>
        </w:drawing>
      </w:r>
      <w:r>
        <w:rPr/>
        <w:t>Rosemary,</w:t>
      </w:r>
      <w:r>
        <w:rPr>
          <w:spacing w:val="-3"/>
        </w:rPr>
        <w:t> </w:t>
      </w:r>
      <w:r>
        <w:rPr/>
        <w:t>M.</w:t>
      </w:r>
      <w:r>
        <w:rPr>
          <w:spacing w:val="-3"/>
        </w:rPr>
        <w:t> </w:t>
      </w:r>
      <w:r>
        <w:rPr/>
        <w:t>2010.</w:t>
      </w:r>
      <w:r>
        <w:rPr>
          <w:spacing w:val="-3"/>
        </w:rPr>
        <w:t> </w:t>
      </w:r>
      <w:r>
        <w:rPr/>
        <w:t>The</w:t>
      </w:r>
      <w:r>
        <w:rPr>
          <w:spacing w:val="-2"/>
        </w:rPr>
        <w:t> </w:t>
      </w:r>
      <w:r>
        <w:rPr/>
        <w:t>Problems</w:t>
      </w:r>
      <w:r>
        <w:rPr>
          <w:spacing w:val="-3"/>
        </w:rPr>
        <w:t> </w:t>
      </w:r>
      <w:r>
        <w:rPr/>
        <w:t>Of</w:t>
      </w:r>
      <w:r>
        <w:rPr>
          <w:spacing w:val="-3"/>
        </w:rPr>
        <w:t> </w:t>
      </w:r>
      <w:r>
        <w:rPr/>
        <w:t>Out</w:t>
      </w:r>
      <w:r>
        <w:rPr>
          <w:spacing w:val="-1"/>
        </w:rPr>
        <w:t> </w:t>
      </w:r>
      <w:r>
        <w:rPr/>
        <w:t>Of</w:t>
      </w:r>
      <w:r>
        <w:rPr>
          <w:spacing w:val="-5"/>
        </w:rPr>
        <w:t> </w:t>
      </w:r>
      <w:r>
        <w:rPr/>
        <w:t>School</w:t>
      </w:r>
      <w:r>
        <w:rPr>
          <w:spacing w:val="-3"/>
        </w:rPr>
        <w:t> </w:t>
      </w:r>
      <w:r>
        <w:rPr/>
        <w:t>Adolescents:</w:t>
      </w:r>
      <w:r>
        <w:rPr>
          <w:spacing w:val="-3"/>
        </w:rPr>
        <w:t> </w:t>
      </w:r>
      <w:r>
        <w:rPr/>
        <w:t>Who</w:t>
      </w:r>
      <w:r>
        <w:rPr>
          <w:spacing w:val="-3"/>
        </w:rPr>
        <w:t> </w:t>
      </w:r>
      <w:r>
        <w:rPr/>
        <w:t>Are</w:t>
      </w:r>
      <w:r>
        <w:rPr>
          <w:spacing w:val="-4"/>
        </w:rPr>
        <w:t> </w:t>
      </w:r>
      <w:r>
        <w:rPr/>
        <w:t>They</w:t>
      </w:r>
      <w:r>
        <w:rPr>
          <w:spacing w:val="-6"/>
        </w:rPr>
        <w:t> </w:t>
      </w:r>
      <w:r>
        <w:rPr/>
        <w:t>And</w:t>
      </w:r>
      <w:r>
        <w:rPr>
          <w:spacing w:val="-3"/>
        </w:rPr>
        <w:t> </w:t>
      </w:r>
      <w:r>
        <w:rPr/>
        <w:t>What Are They? </w:t>
      </w:r>
      <w:r>
        <w:rPr>
          <w:i/>
        </w:rPr>
        <w:t>Nigerian Observer Online Edition</w:t>
      </w:r>
      <w:r>
        <w:rPr/>
        <w:t>. Nigeria. Retrieved from </w:t>
      </w:r>
      <w:hyperlink r:id="rId58">
        <w:r>
          <w:rPr>
            <w:spacing w:val="-2"/>
          </w:rPr>
          <w:t>http://www.nigerianobservernews.com/05102010/05102010/features/features6.html</w:t>
        </w:r>
      </w:hyperlink>
    </w:p>
    <w:p>
      <w:pPr>
        <w:spacing w:line="360" w:lineRule="auto" w:before="0"/>
        <w:ind w:left="1640" w:right="1079" w:hanging="720"/>
        <w:jc w:val="both"/>
        <w:rPr>
          <w:sz w:val="24"/>
        </w:rPr>
      </w:pPr>
      <w:r>
        <w:rPr>
          <w:sz w:val="24"/>
        </w:rPr>
        <w:t>SAIP.</w:t>
      </w:r>
      <w:r>
        <w:rPr>
          <w:spacing w:val="-4"/>
          <w:sz w:val="24"/>
        </w:rPr>
        <w:t> </w:t>
      </w:r>
      <w:r>
        <w:rPr>
          <w:sz w:val="24"/>
        </w:rPr>
        <w:t>2010.</w:t>
      </w:r>
      <w:r>
        <w:rPr>
          <w:spacing w:val="-2"/>
          <w:sz w:val="24"/>
        </w:rPr>
        <w:t> </w:t>
      </w:r>
      <w:r>
        <w:rPr>
          <w:i/>
          <w:sz w:val="24"/>
        </w:rPr>
        <w:t>Issue</w:t>
      </w:r>
      <w:r>
        <w:rPr>
          <w:i/>
          <w:spacing w:val="-6"/>
          <w:sz w:val="24"/>
        </w:rPr>
        <w:t> </w:t>
      </w:r>
      <w:r>
        <w:rPr>
          <w:i/>
          <w:sz w:val="24"/>
        </w:rPr>
        <w:t>Report:</w:t>
      </w:r>
      <w:r>
        <w:rPr>
          <w:i/>
          <w:spacing w:val="-4"/>
          <w:sz w:val="24"/>
        </w:rPr>
        <w:t> </w:t>
      </w:r>
      <w:r>
        <w:rPr>
          <w:i/>
          <w:sz w:val="24"/>
        </w:rPr>
        <w:t>Sexual</w:t>
      </w:r>
      <w:r>
        <w:rPr>
          <w:i/>
          <w:spacing w:val="-2"/>
          <w:sz w:val="24"/>
        </w:rPr>
        <w:t> </w:t>
      </w:r>
      <w:r>
        <w:rPr>
          <w:i/>
          <w:sz w:val="24"/>
        </w:rPr>
        <w:t>Abuse</w:t>
      </w:r>
      <w:r>
        <w:rPr>
          <w:i/>
          <w:spacing w:val="-3"/>
          <w:sz w:val="24"/>
        </w:rPr>
        <w:t> </w:t>
      </w:r>
      <w:r>
        <w:rPr>
          <w:i/>
          <w:sz w:val="24"/>
        </w:rPr>
        <w:t>Intervention</w:t>
      </w:r>
      <w:r>
        <w:rPr>
          <w:i/>
          <w:spacing w:val="-4"/>
          <w:sz w:val="24"/>
        </w:rPr>
        <w:t> </w:t>
      </w:r>
      <w:r>
        <w:rPr>
          <w:i/>
          <w:sz w:val="24"/>
        </w:rPr>
        <w:t>Program</w:t>
      </w:r>
      <w:r>
        <w:rPr>
          <w:sz w:val="24"/>
        </w:rPr>
        <w:t>.</w:t>
      </w:r>
      <w:r>
        <w:rPr>
          <w:spacing w:val="-4"/>
          <w:sz w:val="24"/>
        </w:rPr>
        <w:t> </w:t>
      </w:r>
      <w:r>
        <w:rPr>
          <w:sz w:val="24"/>
        </w:rPr>
        <w:t>Columbia:</w:t>
      </w:r>
      <w:r>
        <w:rPr>
          <w:spacing w:val="-4"/>
          <w:sz w:val="24"/>
        </w:rPr>
        <w:t> </w:t>
      </w:r>
      <w:r>
        <w:rPr>
          <w:sz w:val="24"/>
        </w:rPr>
        <w:t>Representative</w:t>
      </w:r>
      <w:r>
        <w:rPr>
          <w:spacing w:val="-3"/>
          <w:sz w:val="24"/>
        </w:rPr>
        <w:t> </w:t>
      </w:r>
      <w:r>
        <w:rPr>
          <w:sz w:val="24"/>
        </w:rPr>
        <w:t>for children and Youth.</w:t>
      </w:r>
    </w:p>
    <w:p>
      <w:pPr>
        <w:spacing w:line="360" w:lineRule="auto" w:before="0"/>
        <w:ind w:left="1640" w:right="1079" w:hanging="720"/>
        <w:jc w:val="both"/>
        <w:rPr>
          <w:sz w:val="24"/>
        </w:rPr>
      </w:pPr>
      <w:r>
        <w:rPr>
          <w:sz w:val="24"/>
        </w:rPr>
        <w:t>Sara, J. 2009. Sexual Abuse of School Age Children: Evidence from Kenya. </w:t>
      </w:r>
      <w:r>
        <w:rPr>
          <w:i/>
          <w:sz w:val="24"/>
        </w:rPr>
        <w:t>Journal of International Cooperation in Education, 12</w:t>
      </w:r>
      <w:r>
        <w:rPr>
          <w:sz w:val="24"/>
        </w:rPr>
        <w:t>.1:177–192.</w:t>
      </w:r>
    </w:p>
    <w:p>
      <w:pPr>
        <w:spacing w:line="360" w:lineRule="auto" w:before="0"/>
        <w:ind w:left="1640" w:right="1078" w:hanging="720"/>
        <w:jc w:val="both"/>
        <w:rPr>
          <w:sz w:val="24"/>
        </w:rPr>
      </w:pPr>
      <w:r>
        <w:rPr>
          <w:sz w:val="24"/>
        </w:rPr>
        <w:t>Saul,</w:t>
      </w:r>
      <w:r>
        <w:rPr>
          <w:spacing w:val="-3"/>
          <w:sz w:val="24"/>
        </w:rPr>
        <w:t> </w:t>
      </w:r>
      <w:r>
        <w:rPr>
          <w:sz w:val="24"/>
        </w:rPr>
        <w:t>J</w:t>
      </w:r>
      <w:r>
        <w:rPr>
          <w:spacing w:val="-1"/>
          <w:sz w:val="24"/>
        </w:rPr>
        <w:t> </w:t>
      </w:r>
      <w:r>
        <w:rPr>
          <w:sz w:val="24"/>
        </w:rPr>
        <w:t>&amp;</w:t>
      </w:r>
      <w:r>
        <w:rPr>
          <w:spacing w:val="-5"/>
          <w:sz w:val="24"/>
        </w:rPr>
        <w:t> </w:t>
      </w:r>
      <w:r>
        <w:rPr>
          <w:sz w:val="24"/>
        </w:rPr>
        <w:t>Audage,</w:t>
      </w:r>
      <w:r>
        <w:rPr>
          <w:spacing w:val="-1"/>
          <w:sz w:val="24"/>
        </w:rPr>
        <w:t> </w:t>
      </w:r>
      <w:r>
        <w:rPr>
          <w:sz w:val="24"/>
        </w:rPr>
        <w:t>N.</w:t>
      </w:r>
      <w:r>
        <w:rPr>
          <w:spacing w:val="-3"/>
          <w:sz w:val="24"/>
        </w:rPr>
        <w:t> </w:t>
      </w:r>
      <w:r>
        <w:rPr>
          <w:sz w:val="24"/>
        </w:rPr>
        <w:t>2007.</w:t>
      </w:r>
      <w:r>
        <w:rPr>
          <w:spacing w:val="-2"/>
          <w:sz w:val="24"/>
        </w:rPr>
        <w:t> </w:t>
      </w:r>
      <w:r>
        <w:rPr>
          <w:i/>
          <w:sz w:val="24"/>
        </w:rPr>
        <w:t>Child</w:t>
      </w:r>
      <w:r>
        <w:rPr>
          <w:i/>
          <w:spacing w:val="-3"/>
          <w:sz w:val="24"/>
        </w:rPr>
        <w:t> </w:t>
      </w:r>
      <w:r>
        <w:rPr>
          <w:i/>
          <w:sz w:val="24"/>
        </w:rPr>
        <w:t>Sexual</w:t>
      </w:r>
      <w:r>
        <w:rPr>
          <w:i/>
          <w:spacing w:val="-3"/>
          <w:sz w:val="24"/>
        </w:rPr>
        <w:t> </w:t>
      </w:r>
      <w:r>
        <w:rPr>
          <w:i/>
          <w:sz w:val="24"/>
        </w:rPr>
        <w:t>Abuse</w:t>
      </w:r>
      <w:r>
        <w:rPr>
          <w:i/>
          <w:spacing w:val="-2"/>
          <w:sz w:val="24"/>
        </w:rPr>
        <w:t> </w:t>
      </w:r>
      <w:r>
        <w:rPr>
          <w:i/>
          <w:sz w:val="24"/>
        </w:rPr>
        <w:t>Within</w:t>
      </w:r>
      <w:r>
        <w:rPr>
          <w:i/>
          <w:spacing w:val="-3"/>
          <w:sz w:val="24"/>
        </w:rPr>
        <w:t> </w:t>
      </w:r>
      <w:r>
        <w:rPr>
          <w:i/>
          <w:sz w:val="24"/>
        </w:rPr>
        <w:t>Youth-serving</w:t>
      </w:r>
      <w:r>
        <w:rPr>
          <w:i/>
          <w:spacing w:val="-3"/>
          <w:sz w:val="24"/>
        </w:rPr>
        <w:t> </w:t>
      </w:r>
      <w:r>
        <w:rPr>
          <w:i/>
          <w:sz w:val="24"/>
        </w:rPr>
        <w:t>Organizations:</w:t>
      </w:r>
      <w:r>
        <w:rPr>
          <w:i/>
          <w:spacing w:val="-3"/>
          <w:sz w:val="24"/>
        </w:rPr>
        <w:t> </w:t>
      </w:r>
      <w:r>
        <w:rPr>
          <w:i/>
          <w:sz w:val="24"/>
        </w:rPr>
        <w:t>Getting Started on Policies and Procedures </w:t>
      </w:r>
      <w:r>
        <w:rPr>
          <w:sz w:val="24"/>
        </w:rPr>
        <w:t>(research publication). Georgia, atlanta: Centres for Disease Control and Prevention.</w:t>
      </w:r>
    </w:p>
    <w:p>
      <w:pPr>
        <w:spacing w:line="360" w:lineRule="auto" w:before="0"/>
        <w:ind w:left="1640" w:right="1076" w:hanging="720"/>
        <w:jc w:val="both"/>
        <w:rPr>
          <w:sz w:val="24"/>
        </w:rPr>
      </w:pPr>
      <w:r>
        <w:rPr>
          <w:sz w:val="24"/>
        </w:rPr>
        <w:t>Save the Children-Fiji. 2004. </w:t>
      </w:r>
      <w:r>
        <w:rPr>
          <w:i/>
          <w:sz w:val="24"/>
        </w:rPr>
        <w:t>The commercial sexual exploitation and sexual abuse of children in Fiji: a situational analysis Project of: Save the Children, Fiji. Funded by the UN-Economic &amp; Social Commission for Asia/Pacific</w:t>
      </w:r>
      <w:r>
        <w:rPr>
          <w:sz w:val="24"/>
        </w:rPr>
        <w:t>. Retrieved from </w:t>
      </w:r>
      <w:hyperlink r:id="rId59">
        <w:r>
          <w:rPr>
            <w:spacing w:val="-2"/>
            <w:sz w:val="24"/>
          </w:rPr>
          <w:t>www.seap.savethechildren.se/global/scs/SEAP/publication</w:t>
        </w:r>
      </w:hyperlink>
    </w:p>
    <w:p>
      <w:pPr>
        <w:pStyle w:val="BodyText"/>
        <w:tabs>
          <w:tab w:pos="3362" w:val="left" w:leader="none"/>
          <w:tab w:pos="4862" w:val="left" w:leader="none"/>
          <w:tab w:pos="6702" w:val="left" w:leader="none"/>
          <w:tab w:pos="7837" w:val="left" w:leader="none"/>
          <w:tab w:pos="9449" w:val="left" w:leader="none"/>
        </w:tabs>
        <w:spacing w:line="360" w:lineRule="auto"/>
        <w:ind w:left="1640" w:right="1082" w:hanging="720"/>
        <w:jc w:val="both"/>
      </w:pPr>
      <w:r>
        <w:rPr/>
        <w:t>Schenk, K., &amp; Williamson, J. 2005. Ethical Approaches to Gathering Information from Children and Adolescents in International Settings: Guidelines and Resources. </w:t>
      </w:r>
      <w:r>
        <w:rPr>
          <w:spacing w:val="-2"/>
        </w:rPr>
        <w:t>Population</w:t>
      </w:r>
      <w:r>
        <w:rPr/>
        <w:tab/>
      </w:r>
      <w:r>
        <w:rPr>
          <w:spacing w:val="-2"/>
        </w:rPr>
        <w:t>Council,</w:t>
      </w:r>
      <w:r>
        <w:rPr/>
        <w:tab/>
      </w:r>
      <w:r>
        <w:rPr>
          <w:spacing w:val="-2"/>
        </w:rPr>
        <w:t>Washington</w:t>
      </w:r>
      <w:r>
        <w:rPr/>
        <w:tab/>
      </w:r>
      <w:r>
        <w:rPr>
          <w:spacing w:val="-4"/>
        </w:rPr>
        <w:t>D.C.</w:t>
      </w:r>
      <w:r>
        <w:rPr/>
        <w:tab/>
      </w:r>
      <w:r>
        <w:rPr>
          <w:spacing w:val="-2"/>
        </w:rPr>
        <w:t>Retrieved</w:t>
      </w:r>
      <w:r>
        <w:rPr/>
        <w:tab/>
      </w:r>
      <w:r>
        <w:rPr>
          <w:spacing w:val="-4"/>
        </w:rPr>
        <w:t>from </w:t>
      </w:r>
      <w:hyperlink r:id="rId60">
        <w:r>
          <w:rPr>
            <w:spacing w:val="-2"/>
          </w:rPr>
          <w:t>http://www.popcouncil.org/horizons</w:t>
        </w:r>
      </w:hyperlink>
    </w:p>
    <w:p>
      <w:pPr>
        <w:pStyle w:val="BodyText"/>
        <w:spacing w:line="360" w:lineRule="auto"/>
        <w:ind w:left="1640" w:right="1073" w:hanging="720"/>
        <w:jc w:val="both"/>
      </w:pPr>
      <w:r>
        <w:rPr/>
        <w:t>Scott, D. 1995. The social construction of child sexual abuse: Debates about definitions and the politics of prevalence. </w:t>
      </w:r>
      <w:r>
        <w:rPr>
          <w:i/>
        </w:rPr>
        <w:t>Psychiatry, Psychology and Law</w:t>
      </w:r>
      <w:r>
        <w:rPr/>
        <w:t>, </w:t>
      </w:r>
      <w:r>
        <w:rPr>
          <w:i/>
        </w:rPr>
        <w:t>2</w:t>
      </w:r>
      <w:r>
        <w:rPr/>
        <w:t>.2:117–126. </w:t>
      </w:r>
      <w:r>
        <w:rPr>
          <w:spacing w:val="-2"/>
        </w:rPr>
        <w:t>doi:10.1080/13218719509524859</w:t>
      </w:r>
    </w:p>
    <w:p>
      <w:pPr>
        <w:pStyle w:val="BodyText"/>
        <w:spacing w:line="360" w:lineRule="auto" w:before="2"/>
        <w:ind w:left="1640" w:right="1075" w:hanging="720"/>
        <w:jc w:val="both"/>
      </w:pPr>
      <w:r>
        <w:rPr/>
        <w:t>Shanler, S., Heise, L &amp; Stewart, L. 1998. Sexual Abuse &amp; Young Adult Reproductive</w:t>
      </w:r>
      <w:r>
        <w:rPr>
          <w:spacing w:val="40"/>
        </w:rPr>
        <w:t> </w:t>
      </w:r>
      <w:r>
        <w:rPr/>
        <w:t>Health: partners in reprodcutive Health and HIV prevention. Retrieved August 31, 2012, from </w:t>
      </w:r>
      <w:hyperlink r:id="rId61">
        <w:r>
          <w:rPr/>
          <w:t>http://www.fhi360.org/en/Youth/YouthNet/Publications</w:t>
        </w:r>
      </w:hyperlink>
    </w:p>
    <w:p>
      <w:pPr>
        <w:spacing w:line="360" w:lineRule="auto" w:before="0"/>
        <w:ind w:left="1640" w:right="1078" w:hanging="720"/>
        <w:jc w:val="both"/>
        <w:rPr>
          <w:sz w:val="24"/>
        </w:rPr>
      </w:pPr>
      <w:r>
        <w:rPr>
          <w:sz w:val="24"/>
        </w:rPr>
        <w:t>Small, S. A &amp; Luster, T. 1994. Adolescent Sexual Activity: An Ecological, Risk-Factor Approach. </w:t>
      </w:r>
      <w:r>
        <w:rPr>
          <w:i/>
          <w:sz w:val="24"/>
        </w:rPr>
        <w:t>Journal of Marriage and the Family</w:t>
      </w:r>
      <w:r>
        <w:rPr>
          <w:sz w:val="24"/>
        </w:rPr>
        <w:t>, </w:t>
      </w:r>
      <w:r>
        <w:rPr>
          <w:i/>
          <w:sz w:val="24"/>
        </w:rPr>
        <w:t>56</w:t>
      </w:r>
      <w:r>
        <w:rPr>
          <w:sz w:val="24"/>
        </w:rPr>
        <w:t>.1:181–92.</w:t>
      </w:r>
    </w:p>
    <w:p>
      <w:pPr>
        <w:spacing w:after="0" w:line="360" w:lineRule="auto"/>
        <w:jc w:val="both"/>
        <w:rPr>
          <w:sz w:val="24"/>
        </w:rPr>
        <w:sectPr>
          <w:pgSz w:w="12240" w:h="15840"/>
          <w:pgMar w:header="0" w:footer="768" w:top="1360" w:bottom="960" w:left="880" w:right="360"/>
        </w:sectPr>
      </w:pPr>
    </w:p>
    <w:p>
      <w:pPr>
        <w:pStyle w:val="BodyText"/>
        <w:spacing w:line="360" w:lineRule="auto" w:before="74"/>
        <w:ind w:left="1640" w:right="1082" w:hanging="720"/>
        <w:jc w:val="both"/>
      </w:pPr>
      <w:r>
        <w:rPr/>
        <w:t>Stewart, L., Sebastiani, A., Delgado, G &amp; López, G. 1996. Consequences of sexual abuse of adolescents. </w:t>
      </w:r>
      <w:r>
        <w:rPr>
          <w:i/>
        </w:rPr>
        <w:t>Reproductive Health Matters</w:t>
      </w:r>
      <w:r>
        <w:rPr/>
        <w:t>, </w:t>
      </w:r>
      <w:r>
        <w:rPr>
          <w:i/>
        </w:rPr>
        <w:t>4</w:t>
      </w:r>
      <w:r>
        <w:rPr/>
        <w:t>.7:129–134.</w:t>
      </w:r>
    </w:p>
    <w:p>
      <w:pPr>
        <w:pStyle w:val="BodyText"/>
        <w:spacing w:line="360" w:lineRule="auto" w:before="1"/>
        <w:ind w:left="1640" w:right="1076" w:hanging="720"/>
        <w:jc w:val="both"/>
      </w:pPr>
      <w:r>
        <w:rPr/>
        <w:t>Tang, C. S &amp; Yan, E. C. 2004. Intention to participate in child sexual abuse prevention programs: a study of Chinese adults in Hong Kong. </w:t>
      </w:r>
      <w:r>
        <w:rPr>
          <w:i/>
        </w:rPr>
        <w:t>Child abuse &amp; neglect</w:t>
      </w:r>
      <w:r>
        <w:rPr/>
        <w:t>, </w:t>
      </w:r>
      <w:r>
        <w:rPr>
          <w:i/>
        </w:rPr>
        <w:t>28</w:t>
      </w:r>
      <w:r>
        <w:rPr/>
        <w:t>.11: 1187–1197. doi:10.1016/j.chiabu.2004.06.008</w:t>
      </w:r>
    </w:p>
    <w:p>
      <w:pPr>
        <w:spacing w:line="360" w:lineRule="auto" w:before="0"/>
        <w:ind w:left="1640" w:right="1076" w:hanging="720"/>
        <w:jc w:val="both"/>
        <w:rPr>
          <w:sz w:val="24"/>
        </w:rPr>
      </w:pPr>
      <w:r>
        <w:rPr/>
        <w:drawing>
          <wp:anchor distT="0" distB="0" distL="0" distR="0" allowOverlap="1" layoutInCell="1" locked="0" behindDoc="1" simplePos="0" relativeHeight="482368512">
            <wp:simplePos x="0" y="0"/>
            <wp:positionH relativeFrom="page">
              <wp:posOffset>1280413</wp:posOffset>
            </wp:positionH>
            <wp:positionV relativeFrom="paragraph">
              <wp:posOffset>184261</wp:posOffset>
            </wp:positionV>
            <wp:extent cx="5296408" cy="5236400"/>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The International</w:t>
      </w:r>
      <w:r>
        <w:rPr>
          <w:spacing w:val="-1"/>
          <w:sz w:val="24"/>
        </w:rPr>
        <w:t> </w:t>
      </w:r>
      <w:r>
        <w:rPr>
          <w:sz w:val="24"/>
        </w:rPr>
        <w:t>Save</w:t>
      </w:r>
      <w:r>
        <w:rPr>
          <w:spacing w:val="-2"/>
          <w:sz w:val="24"/>
        </w:rPr>
        <w:t> </w:t>
      </w:r>
      <w:r>
        <w:rPr>
          <w:sz w:val="24"/>
        </w:rPr>
        <w:t>the</w:t>
      </w:r>
      <w:r>
        <w:rPr>
          <w:spacing w:val="-2"/>
          <w:sz w:val="24"/>
        </w:rPr>
        <w:t> </w:t>
      </w:r>
      <w:r>
        <w:rPr>
          <w:sz w:val="24"/>
        </w:rPr>
        <w:t>Children</w:t>
      </w:r>
      <w:r>
        <w:rPr>
          <w:spacing w:val="-1"/>
          <w:sz w:val="24"/>
        </w:rPr>
        <w:t> </w:t>
      </w:r>
      <w:r>
        <w:rPr>
          <w:sz w:val="24"/>
        </w:rPr>
        <w:t>Alliance.</w:t>
      </w:r>
      <w:r>
        <w:rPr>
          <w:spacing w:val="-1"/>
          <w:sz w:val="24"/>
        </w:rPr>
        <w:t> </w:t>
      </w:r>
      <w:r>
        <w:rPr>
          <w:sz w:val="24"/>
        </w:rPr>
        <w:t>2005. </w:t>
      </w:r>
      <w:r>
        <w:rPr>
          <w:i/>
          <w:sz w:val="24"/>
        </w:rPr>
        <w:t>10</w:t>
      </w:r>
      <w:r>
        <w:rPr>
          <w:i/>
          <w:spacing w:val="-1"/>
          <w:sz w:val="24"/>
        </w:rPr>
        <w:t> </w:t>
      </w:r>
      <w:r>
        <w:rPr>
          <w:i/>
          <w:sz w:val="24"/>
        </w:rPr>
        <w:t>Essential</w:t>
      </w:r>
      <w:r>
        <w:rPr>
          <w:i/>
          <w:spacing w:val="-1"/>
          <w:sz w:val="24"/>
        </w:rPr>
        <w:t> </w:t>
      </w:r>
      <w:r>
        <w:rPr>
          <w:i/>
          <w:sz w:val="24"/>
        </w:rPr>
        <w:t>Learning</w:t>
      </w:r>
      <w:r>
        <w:rPr>
          <w:i/>
          <w:spacing w:val="-3"/>
          <w:sz w:val="24"/>
        </w:rPr>
        <w:t> </w:t>
      </w:r>
      <w:r>
        <w:rPr>
          <w:i/>
          <w:sz w:val="24"/>
        </w:rPr>
        <w:t>Points:</w:t>
      </w:r>
      <w:r>
        <w:rPr>
          <w:i/>
          <w:spacing w:val="-2"/>
          <w:sz w:val="24"/>
        </w:rPr>
        <w:t> </w:t>
      </w:r>
      <w:r>
        <w:rPr>
          <w:i/>
          <w:sz w:val="24"/>
        </w:rPr>
        <w:t>Listen</w:t>
      </w:r>
      <w:r>
        <w:rPr>
          <w:i/>
          <w:spacing w:val="-1"/>
          <w:sz w:val="24"/>
        </w:rPr>
        <w:t> </w:t>
      </w:r>
      <w:r>
        <w:rPr>
          <w:i/>
          <w:sz w:val="24"/>
        </w:rPr>
        <w:t>and Speak out against Sexual Abuse of Girls and Boys. Based on Country Reports from Save the Children in Canada, Colombia, Brazil, Nicaragua, Syria, South Africa, Mozambique, Rwanda, Uganda, Bangladesh, Nepal, Spain and Romania. Global submission by the International save the children alliance</w:t>
      </w:r>
      <w:r>
        <w:rPr>
          <w:sz w:val="24"/>
        </w:rPr>
        <w:t>.</w:t>
      </w:r>
    </w:p>
    <w:p>
      <w:pPr>
        <w:pStyle w:val="BodyText"/>
        <w:ind w:left="920"/>
        <w:jc w:val="both"/>
      </w:pPr>
      <w:r>
        <w:rPr/>
        <w:t>Tinuola,</w:t>
      </w:r>
      <w:r>
        <w:rPr>
          <w:spacing w:val="47"/>
        </w:rPr>
        <w:t> </w:t>
      </w:r>
      <w:r>
        <w:rPr/>
        <w:t>F.</w:t>
      </w:r>
      <w:r>
        <w:rPr>
          <w:spacing w:val="49"/>
        </w:rPr>
        <w:t> </w:t>
      </w:r>
      <w:r>
        <w:rPr/>
        <w:t>2011.</w:t>
      </w:r>
      <w:r>
        <w:rPr>
          <w:spacing w:val="49"/>
        </w:rPr>
        <w:t> </w:t>
      </w:r>
      <w:r>
        <w:rPr/>
        <w:t>The</w:t>
      </w:r>
      <w:r>
        <w:rPr>
          <w:spacing w:val="50"/>
        </w:rPr>
        <w:t> </w:t>
      </w:r>
      <w:r>
        <w:rPr/>
        <w:t>challenges</w:t>
      </w:r>
      <w:r>
        <w:rPr>
          <w:spacing w:val="49"/>
        </w:rPr>
        <w:t> </w:t>
      </w:r>
      <w:r>
        <w:rPr/>
        <w:t>of</w:t>
      </w:r>
      <w:r>
        <w:rPr>
          <w:spacing w:val="49"/>
        </w:rPr>
        <w:t> </w:t>
      </w:r>
      <w:r>
        <w:rPr/>
        <w:t>girl-child</w:t>
      </w:r>
      <w:r>
        <w:rPr>
          <w:spacing w:val="49"/>
        </w:rPr>
        <w:t> </w:t>
      </w:r>
      <w:r>
        <w:rPr/>
        <w:t>education</w:t>
      </w:r>
      <w:r>
        <w:rPr>
          <w:spacing w:val="49"/>
        </w:rPr>
        <w:t> </w:t>
      </w:r>
      <w:r>
        <w:rPr/>
        <w:t>and</w:t>
      </w:r>
      <w:r>
        <w:rPr>
          <w:spacing w:val="49"/>
        </w:rPr>
        <w:t> </w:t>
      </w:r>
      <w:r>
        <w:rPr/>
        <w:t>alternative</w:t>
      </w:r>
      <w:r>
        <w:rPr>
          <w:spacing w:val="49"/>
        </w:rPr>
        <w:t> </w:t>
      </w:r>
      <w:r>
        <w:rPr/>
        <w:t>jobs</w:t>
      </w:r>
      <w:r>
        <w:rPr>
          <w:spacing w:val="49"/>
        </w:rPr>
        <w:t> </w:t>
      </w:r>
      <w:r>
        <w:rPr/>
        <w:t>in</w:t>
      </w:r>
      <w:r>
        <w:rPr>
          <w:spacing w:val="49"/>
        </w:rPr>
        <w:t> </w:t>
      </w:r>
      <w:r>
        <w:rPr>
          <w:spacing w:val="-2"/>
        </w:rPr>
        <w:t>Nigeria.</w:t>
      </w:r>
    </w:p>
    <w:p>
      <w:pPr>
        <w:spacing w:before="137"/>
        <w:ind w:left="1640" w:right="0" w:firstLine="0"/>
        <w:jc w:val="both"/>
        <w:rPr>
          <w:sz w:val="24"/>
        </w:rPr>
      </w:pPr>
      <w:r>
        <w:rPr>
          <w:i/>
          <w:sz w:val="24"/>
        </w:rPr>
        <w:t>Corvinus</w:t>
      </w:r>
      <w:r>
        <w:rPr>
          <w:i/>
          <w:spacing w:val="-1"/>
          <w:sz w:val="24"/>
        </w:rPr>
        <w:t> </w:t>
      </w:r>
      <w:r>
        <w:rPr>
          <w:i/>
          <w:sz w:val="24"/>
        </w:rPr>
        <w:t>Journal of</w:t>
      </w:r>
      <w:r>
        <w:rPr>
          <w:i/>
          <w:spacing w:val="-1"/>
          <w:sz w:val="24"/>
        </w:rPr>
        <w:t> </w:t>
      </w:r>
      <w:r>
        <w:rPr>
          <w:i/>
          <w:sz w:val="24"/>
        </w:rPr>
        <w:t>sociology</w:t>
      </w:r>
      <w:r>
        <w:rPr>
          <w:i/>
          <w:spacing w:val="-1"/>
          <w:sz w:val="24"/>
        </w:rPr>
        <w:t> </w:t>
      </w:r>
      <w:r>
        <w:rPr>
          <w:i/>
          <w:sz w:val="24"/>
        </w:rPr>
        <w:t>and</w:t>
      </w:r>
      <w:r>
        <w:rPr>
          <w:i/>
          <w:spacing w:val="-1"/>
          <w:sz w:val="24"/>
        </w:rPr>
        <w:t> </w:t>
      </w:r>
      <w:r>
        <w:rPr>
          <w:i/>
          <w:sz w:val="24"/>
        </w:rPr>
        <w:t>social policy</w:t>
      </w:r>
      <w:r>
        <w:rPr>
          <w:sz w:val="24"/>
        </w:rPr>
        <w:t>, </w:t>
      </w:r>
      <w:r>
        <w:rPr>
          <w:i/>
          <w:spacing w:val="-2"/>
          <w:sz w:val="24"/>
        </w:rPr>
        <w:t>2</w:t>
      </w:r>
      <w:r>
        <w:rPr>
          <w:spacing w:val="-2"/>
          <w:sz w:val="24"/>
        </w:rPr>
        <w:t>.1:101–121.</w:t>
      </w:r>
    </w:p>
    <w:p>
      <w:pPr>
        <w:spacing w:line="360" w:lineRule="auto" w:before="139"/>
        <w:ind w:left="1640" w:right="1084" w:hanging="720"/>
        <w:jc w:val="left"/>
        <w:rPr>
          <w:sz w:val="24"/>
        </w:rPr>
      </w:pPr>
      <w:r>
        <w:rPr>
          <w:sz w:val="24"/>
        </w:rPr>
        <w:t>Tjaden,</w:t>
      </w:r>
      <w:r>
        <w:rPr>
          <w:spacing w:val="-4"/>
          <w:sz w:val="24"/>
        </w:rPr>
        <w:t> </w:t>
      </w:r>
      <w:r>
        <w:rPr>
          <w:sz w:val="24"/>
        </w:rPr>
        <w:t>P</w:t>
      </w:r>
      <w:r>
        <w:rPr>
          <w:spacing w:val="-4"/>
          <w:sz w:val="24"/>
        </w:rPr>
        <w:t> </w:t>
      </w:r>
      <w:r>
        <w:rPr>
          <w:sz w:val="24"/>
        </w:rPr>
        <w:t>&amp;</w:t>
      </w:r>
      <w:r>
        <w:rPr>
          <w:spacing w:val="-6"/>
          <w:sz w:val="24"/>
        </w:rPr>
        <w:t> </w:t>
      </w:r>
      <w:r>
        <w:rPr>
          <w:sz w:val="24"/>
        </w:rPr>
        <w:t>Thoennes,</w:t>
      </w:r>
      <w:r>
        <w:rPr>
          <w:spacing w:val="-4"/>
          <w:sz w:val="24"/>
        </w:rPr>
        <w:t> </w:t>
      </w:r>
      <w:r>
        <w:rPr>
          <w:sz w:val="24"/>
        </w:rPr>
        <w:t>N.</w:t>
      </w:r>
      <w:r>
        <w:rPr>
          <w:spacing w:val="-4"/>
          <w:sz w:val="24"/>
        </w:rPr>
        <w:t> </w:t>
      </w:r>
      <w:r>
        <w:rPr>
          <w:sz w:val="24"/>
        </w:rPr>
        <w:t>2000.</w:t>
      </w:r>
      <w:r>
        <w:rPr>
          <w:spacing w:val="-3"/>
          <w:sz w:val="24"/>
        </w:rPr>
        <w:t> </w:t>
      </w:r>
      <w:r>
        <w:rPr>
          <w:i/>
          <w:sz w:val="24"/>
        </w:rPr>
        <w:t>Full</w:t>
      </w:r>
      <w:r>
        <w:rPr>
          <w:i/>
          <w:spacing w:val="-4"/>
          <w:sz w:val="24"/>
        </w:rPr>
        <w:t> </w:t>
      </w:r>
      <w:r>
        <w:rPr>
          <w:i/>
          <w:sz w:val="24"/>
        </w:rPr>
        <w:t>Report</w:t>
      </w:r>
      <w:r>
        <w:rPr>
          <w:i/>
          <w:spacing w:val="-4"/>
          <w:sz w:val="24"/>
        </w:rPr>
        <w:t> </w:t>
      </w:r>
      <w:r>
        <w:rPr>
          <w:i/>
          <w:sz w:val="24"/>
        </w:rPr>
        <w:t>of</w:t>
      </w:r>
      <w:r>
        <w:rPr>
          <w:i/>
          <w:spacing w:val="-4"/>
          <w:sz w:val="24"/>
        </w:rPr>
        <w:t> </w:t>
      </w:r>
      <w:r>
        <w:rPr>
          <w:i/>
          <w:sz w:val="24"/>
        </w:rPr>
        <w:t>the</w:t>
      </w:r>
      <w:r>
        <w:rPr>
          <w:i/>
          <w:spacing w:val="-4"/>
          <w:sz w:val="24"/>
        </w:rPr>
        <w:t> </w:t>
      </w:r>
      <w:r>
        <w:rPr>
          <w:i/>
          <w:sz w:val="24"/>
        </w:rPr>
        <w:t>Prevalence,</w:t>
      </w:r>
      <w:r>
        <w:rPr>
          <w:i/>
          <w:spacing w:val="-4"/>
          <w:sz w:val="24"/>
        </w:rPr>
        <w:t> </w:t>
      </w:r>
      <w:r>
        <w:rPr>
          <w:i/>
          <w:sz w:val="24"/>
        </w:rPr>
        <w:t>Incidence,</w:t>
      </w:r>
      <w:r>
        <w:rPr>
          <w:i/>
          <w:spacing w:val="-4"/>
          <w:sz w:val="24"/>
        </w:rPr>
        <w:t> </w:t>
      </w:r>
      <w:r>
        <w:rPr>
          <w:i/>
          <w:sz w:val="24"/>
        </w:rPr>
        <w:t>and</w:t>
      </w:r>
      <w:r>
        <w:rPr>
          <w:i/>
          <w:spacing w:val="-4"/>
          <w:sz w:val="24"/>
        </w:rPr>
        <w:t> </w:t>
      </w:r>
      <w:r>
        <w:rPr>
          <w:i/>
          <w:sz w:val="24"/>
        </w:rPr>
        <w:t>Consequences of Violence Against Women. Findings From the National Violence Against Women Survey, Washington DC, National Institute of Justice, office of Justice programs, United States department of Justice and Centres for Disease Control and Prevention. </w:t>
      </w:r>
      <w:r>
        <w:rPr>
          <w:sz w:val="24"/>
        </w:rPr>
        <w:t>(NCJ 183781). Research report, 68. Retrieved from https://</w:t>
      </w:r>
      <w:hyperlink r:id="rId62">
        <w:r>
          <w:rPr>
            <w:sz w:val="24"/>
          </w:rPr>
          <w:t>www.ncjrs.gov/</w:t>
        </w:r>
      </w:hyperlink>
      <w:r>
        <w:rPr>
          <w:sz w:val="24"/>
        </w:rPr>
        <w:t> </w:t>
      </w:r>
      <w:r>
        <w:rPr>
          <w:spacing w:val="-2"/>
          <w:sz w:val="24"/>
        </w:rPr>
        <w:t>txtfiles1/nij/183781.txt</w:t>
      </w:r>
    </w:p>
    <w:p>
      <w:pPr>
        <w:pStyle w:val="BodyText"/>
        <w:spacing w:line="360" w:lineRule="auto" w:before="1"/>
        <w:ind w:left="1640" w:right="1077" w:hanging="720"/>
        <w:jc w:val="both"/>
      </w:pPr>
      <w:r>
        <w:rPr/>
        <w:t>Topping,</w:t>
      </w:r>
      <w:r>
        <w:rPr>
          <w:spacing w:val="-1"/>
        </w:rPr>
        <w:t> </w:t>
      </w:r>
      <w:r>
        <w:rPr/>
        <w:t>K.</w:t>
      </w:r>
      <w:r>
        <w:rPr>
          <w:spacing w:val="-2"/>
        </w:rPr>
        <w:t> </w:t>
      </w:r>
      <w:r>
        <w:rPr/>
        <w:t>J &amp;</w:t>
      </w:r>
      <w:r>
        <w:rPr>
          <w:spacing w:val="-1"/>
        </w:rPr>
        <w:t> </w:t>
      </w:r>
      <w:r>
        <w:rPr/>
        <w:t>Barron, I. G.</w:t>
      </w:r>
      <w:r>
        <w:rPr>
          <w:spacing w:val="-2"/>
        </w:rPr>
        <w:t> </w:t>
      </w:r>
      <w:r>
        <w:rPr/>
        <w:t>2009.</w:t>
      </w:r>
      <w:r>
        <w:rPr>
          <w:spacing w:val="-1"/>
        </w:rPr>
        <w:t> </w:t>
      </w:r>
      <w:r>
        <w:rPr/>
        <w:t>School-Based Child</w:t>
      </w:r>
      <w:r>
        <w:rPr>
          <w:spacing w:val="-1"/>
        </w:rPr>
        <w:t> </w:t>
      </w:r>
      <w:r>
        <w:rPr/>
        <w:t>Sexual</w:t>
      </w:r>
      <w:r>
        <w:rPr>
          <w:spacing w:val="-1"/>
        </w:rPr>
        <w:t> </w:t>
      </w:r>
      <w:r>
        <w:rPr/>
        <w:t>Abuse</w:t>
      </w:r>
      <w:r>
        <w:rPr>
          <w:spacing w:val="-3"/>
        </w:rPr>
        <w:t> </w:t>
      </w:r>
      <w:r>
        <w:rPr/>
        <w:t>Prevention</w:t>
      </w:r>
      <w:r>
        <w:rPr>
          <w:spacing w:val="-1"/>
        </w:rPr>
        <w:t> </w:t>
      </w:r>
      <w:r>
        <w:rPr/>
        <w:t>Programs: A Review of Effectiveness. </w:t>
      </w:r>
      <w:r>
        <w:rPr>
          <w:i/>
        </w:rPr>
        <w:t>Review of Educational Research</w:t>
      </w:r>
      <w:r>
        <w:rPr/>
        <w:t>, </w:t>
      </w:r>
      <w:r>
        <w:rPr>
          <w:i/>
        </w:rPr>
        <w:t>79</w:t>
      </w:r>
      <w:r>
        <w:rPr/>
        <w:t>.1: 431–463. </w:t>
      </w:r>
      <w:r>
        <w:rPr>
          <w:spacing w:val="-2"/>
        </w:rPr>
        <w:t>doi:10.3102/0034654308325582</w:t>
      </w:r>
    </w:p>
    <w:p>
      <w:pPr>
        <w:pStyle w:val="BodyText"/>
        <w:spacing w:line="360" w:lineRule="auto"/>
        <w:ind w:left="1640" w:right="1078" w:hanging="720"/>
        <w:jc w:val="both"/>
      </w:pPr>
      <w:r>
        <w:rPr/>
        <w:t>Trocme, N., Maclaurin, B., Barbara, A., &amp; Daciuk, J. 2001. Canadian incidence study of reported</w:t>
      </w:r>
      <w:r>
        <w:rPr>
          <w:spacing w:val="14"/>
        </w:rPr>
        <w:t> </w:t>
      </w:r>
      <w:r>
        <w:rPr/>
        <w:t>child</w:t>
      </w:r>
      <w:r>
        <w:rPr>
          <w:spacing w:val="15"/>
        </w:rPr>
        <w:t> </w:t>
      </w:r>
      <w:r>
        <w:rPr/>
        <w:t>abuse</w:t>
      </w:r>
      <w:r>
        <w:rPr>
          <w:spacing w:val="17"/>
        </w:rPr>
        <w:t> </w:t>
      </w:r>
      <w:r>
        <w:rPr/>
        <w:t>and</w:t>
      </w:r>
      <w:r>
        <w:rPr>
          <w:spacing w:val="16"/>
        </w:rPr>
        <w:t> </w:t>
      </w:r>
      <w:r>
        <w:rPr/>
        <w:t>neglect:</w:t>
      </w:r>
      <w:r>
        <w:rPr>
          <w:spacing w:val="16"/>
        </w:rPr>
        <w:t> </w:t>
      </w:r>
      <w:r>
        <w:rPr/>
        <w:t>Methodology.</w:t>
      </w:r>
      <w:r>
        <w:rPr>
          <w:spacing w:val="22"/>
        </w:rPr>
        <w:t> </w:t>
      </w:r>
      <w:r>
        <w:rPr>
          <w:i/>
        </w:rPr>
        <w:t>Canadian</w:t>
      </w:r>
      <w:r>
        <w:rPr>
          <w:i/>
          <w:spacing w:val="15"/>
        </w:rPr>
        <w:t> </w:t>
      </w:r>
      <w:r>
        <w:rPr>
          <w:i/>
        </w:rPr>
        <w:t>Journal</w:t>
      </w:r>
      <w:r>
        <w:rPr>
          <w:i/>
          <w:spacing w:val="16"/>
        </w:rPr>
        <w:t> </w:t>
      </w:r>
      <w:r>
        <w:rPr>
          <w:i/>
        </w:rPr>
        <w:t>of</w:t>
      </w:r>
      <w:r>
        <w:rPr>
          <w:i/>
          <w:spacing w:val="16"/>
        </w:rPr>
        <w:t> </w:t>
      </w:r>
      <w:r>
        <w:rPr>
          <w:i/>
        </w:rPr>
        <w:t>Public</w:t>
      </w:r>
      <w:r>
        <w:rPr>
          <w:i/>
          <w:spacing w:val="14"/>
        </w:rPr>
        <w:t> </w:t>
      </w:r>
      <w:r>
        <w:rPr>
          <w:i/>
          <w:spacing w:val="-2"/>
        </w:rPr>
        <w:t>Health</w:t>
      </w:r>
      <w:r>
        <w:rPr>
          <w:spacing w:val="-2"/>
        </w:rPr>
        <w:t>,</w:t>
      </w:r>
    </w:p>
    <w:p>
      <w:pPr>
        <w:pStyle w:val="BodyText"/>
        <w:ind w:left="1640"/>
        <w:jc w:val="both"/>
      </w:pPr>
      <w:r>
        <w:rPr>
          <w:i/>
        </w:rPr>
        <w:t>92</w:t>
      </w:r>
      <w:r>
        <w:rPr/>
        <w:t>.4: </w:t>
      </w:r>
      <w:r>
        <w:rPr>
          <w:spacing w:val="-4"/>
        </w:rPr>
        <w:t>259.</w:t>
      </w:r>
    </w:p>
    <w:p>
      <w:pPr>
        <w:spacing w:line="360" w:lineRule="auto" w:before="138"/>
        <w:ind w:left="1640" w:right="1077" w:hanging="720"/>
        <w:jc w:val="both"/>
        <w:rPr>
          <w:sz w:val="24"/>
        </w:rPr>
      </w:pPr>
      <w:r>
        <w:rPr>
          <w:sz w:val="24"/>
        </w:rPr>
        <w:t>Umar, F. M. 2009. Street Hawking: Oppressing the Girl Child or Family Economic Supplement? </w:t>
      </w:r>
      <w:r>
        <w:rPr>
          <w:i/>
          <w:sz w:val="24"/>
        </w:rPr>
        <w:t>Journal of Instructional Psychology</w:t>
      </w:r>
      <w:r>
        <w:rPr>
          <w:sz w:val="24"/>
        </w:rPr>
        <w:t>, </w:t>
      </w:r>
      <w:r>
        <w:rPr>
          <w:i/>
          <w:sz w:val="24"/>
        </w:rPr>
        <w:t>36</w:t>
      </w:r>
      <w:r>
        <w:rPr>
          <w:sz w:val="24"/>
        </w:rPr>
        <w:t>.2:169–174.</w:t>
      </w:r>
    </w:p>
    <w:p>
      <w:pPr>
        <w:pStyle w:val="BodyText"/>
        <w:spacing w:line="360" w:lineRule="auto" w:before="1"/>
        <w:ind w:left="1640" w:right="1082" w:hanging="720"/>
        <w:jc w:val="both"/>
      </w:pPr>
      <w:r>
        <w:rPr/>
        <w:t>UNCRC. 1989. Convention on the Rights of the Child. Adopted and opened for signature, ratification and accession by General Assembly resolution 44/25 of 20 November 1989</w:t>
      </w:r>
      <w:r>
        <w:rPr>
          <w:spacing w:val="39"/>
        </w:rPr>
        <w:t> </w:t>
      </w:r>
      <w:r>
        <w:rPr/>
        <w:t>entry</w:t>
      </w:r>
      <w:r>
        <w:rPr>
          <w:spacing w:val="38"/>
        </w:rPr>
        <w:t> </w:t>
      </w:r>
      <w:r>
        <w:rPr/>
        <w:t>into</w:t>
      </w:r>
      <w:r>
        <w:rPr>
          <w:spacing w:val="41"/>
        </w:rPr>
        <w:t> </w:t>
      </w:r>
      <w:r>
        <w:rPr/>
        <w:t>force</w:t>
      </w:r>
      <w:r>
        <w:rPr>
          <w:spacing w:val="42"/>
        </w:rPr>
        <w:t> </w:t>
      </w:r>
      <w:r>
        <w:rPr/>
        <w:t>2</w:t>
      </w:r>
      <w:r>
        <w:rPr>
          <w:spacing w:val="41"/>
        </w:rPr>
        <w:t> </w:t>
      </w:r>
      <w:r>
        <w:rPr/>
        <w:t>September</w:t>
      </w:r>
      <w:r>
        <w:rPr>
          <w:spacing w:val="42"/>
        </w:rPr>
        <w:t> </w:t>
      </w:r>
      <w:r>
        <w:rPr/>
        <w:t>1990,</w:t>
      </w:r>
      <w:r>
        <w:rPr>
          <w:spacing w:val="41"/>
        </w:rPr>
        <w:t> </w:t>
      </w:r>
      <w:r>
        <w:rPr/>
        <w:t>in</w:t>
      </w:r>
      <w:r>
        <w:rPr>
          <w:spacing w:val="43"/>
        </w:rPr>
        <w:t> </w:t>
      </w:r>
      <w:r>
        <w:rPr/>
        <w:t>accordance</w:t>
      </w:r>
      <w:r>
        <w:rPr>
          <w:spacing w:val="41"/>
        </w:rPr>
        <w:t> </w:t>
      </w:r>
      <w:r>
        <w:rPr/>
        <w:t>with</w:t>
      </w:r>
      <w:r>
        <w:rPr>
          <w:spacing w:val="43"/>
        </w:rPr>
        <w:t> </w:t>
      </w:r>
      <w:r>
        <w:rPr/>
        <w:t>article</w:t>
      </w:r>
      <w:r>
        <w:rPr>
          <w:spacing w:val="40"/>
        </w:rPr>
        <w:t> </w:t>
      </w:r>
      <w:r>
        <w:rPr/>
        <w:t>49.</w:t>
      </w:r>
      <w:r>
        <w:rPr>
          <w:spacing w:val="42"/>
        </w:rPr>
        <w:t> </w:t>
      </w:r>
      <w:r>
        <w:rPr>
          <w:spacing w:val="-2"/>
        </w:rPr>
        <w:t>Retrieved</w:t>
      </w:r>
    </w:p>
    <w:p>
      <w:pPr>
        <w:pStyle w:val="BodyText"/>
        <w:spacing w:line="275" w:lineRule="exact"/>
        <w:ind w:left="1640"/>
        <w:jc w:val="both"/>
      </w:pPr>
      <w:r>
        <w:rPr/>
        <w:t>February</w:t>
      </w:r>
      <w:r>
        <w:rPr>
          <w:spacing w:val="-7"/>
        </w:rPr>
        <w:t> </w:t>
      </w:r>
      <w:r>
        <w:rPr/>
        <w:t>13, 2013, from</w:t>
      </w:r>
      <w:r>
        <w:rPr>
          <w:spacing w:val="1"/>
        </w:rPr>
        <w:t> </w:t>
      </w:r>
      <w:hyperlink r:id="rId63">
        <w:r>
          <w:rPr>
            <w:spacing w:val="-2"/>
          </w:rPr>
          <w:t>http://www2.ohchr.org/english/law/crc.htm</w:t>
        </w:r>
      </w:hyperlink>
    </w:p>
    <w:p>
      <w:pPr>
        <w:spacing w:after="0" w:line="275" w:lineRule="exact"/>
        <w:jc w:val="both"/>
        <w:sectPr>
          <w:pgSz w:w="12240" w:h="15840"/>
          <w:pgMar w:header="0" w:footer="768" w:top="1360" w:bottom="960" w:left="880" w:right="360"/>
        </w:sectPr>
      </w:pPr>
    </w:p>
    <w:p>
      <w:pPr>
        <w:pStyle w:val="BodyText"/>
        <w:spacing w:line="360" w:lineRule="auto" w:before="74"/>
        <w:ind w:left="1640" w:right="1079" w:hanging="720"/>
        <w:jc w:val="both"/>
      </w:pPr>
      <w:r>
        <w:rPr/>
        <w:t>UN ESCAP. 2001. Sexually abused and sexually exploited children and youth in the Philippines; an assessment of their health needs and available services. United</w:t>
      </w:r>
      <w:r>
        <w:rPr>
          <w:spacing w:val="40"/>
        </w:rPr>
        <w:t> </w:t>
      </w:r>
      <w:r>
        <w:rPr/>
        <w:t>Nations Economic and Social Commission for Asia and the Pacific, Government of Japan. </w:t>
      </w:r>
      <w:r>
        <w:rPr>
          <w:i/>
        </w:rPr>
        <w:t>Docstoc.com</w:t>
      </w:r>
      <w:r>
        <w:rPr/>
        <w:t>. Retrieved August 31, 2012, from </w:t>
      </w:r>
      <w:hyperlink r:id="rId64">
        <w:r>
          <w:rPr/>
          <w:t>http://www.docstoc.com</w:t>
        </w:r>
      </w:hyperlink>
    </w:p>
    <w:p>
      <w:pPr>
        <w:pStyle w:val="BodyText"/>
        <w:spacing w:line="360" w:lineRule="auto" w:before="1"/>
        <w:ind w:left="1640" w:right="1077" w:hanging="720"/>
        <w:jc w:val="both"/>
      </w:pPr>
      <w:r>
        <w:rPr/>
        <w:drawing>
          <wp:anchor distT="0" distB="0" distL="0" distR="0" allowOverlap="1" layoutInCell="1" locked="0" behindDoc="1" simplePos="0" relativeHeight="482369024">
            <wp:simplePos x="0" y="0"/>
            <wp:positionH relativeFrom="page">
              <wp:posOffset>1280413</wp:posOffset>
            </wp:positionH>
            <wp:positionV relativeFrom="paragraph">
              <wp:posOffset>447764</wp:posOffset>
            </wp:positionV>
            <wp:extent cx="5296408" cy="5236400"/>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5" cstate="print"/>
                    <a:stretch>
                      <a:fillRect/>
                    </a:stretch>
                  </pic:blipFill>
                  <pic:spPr>
                    <a:xfrm>
                      <a:off x="0" y="0"/>
                      <a:ext cx="5296408" cy="5236400"/>
                    </a:xfrm>
                    <a:prstGeom prst="rect">
                      <a:avLst/>
                    </a:prstGeom>
                  </pic:spPr>
                </pic:pic>
              </a:graphicData>
            </a:graphic>
          </wp:anchor>
        </w:drawing>
      </w:r>
      <w:r>
        <w:rPr/>
        <w:t>UNAIDS. 1998. Who is being infected with HIV and what makes people vulnerable to HIV infection? cited in Expanding the global response to HIV/AIDS through focused action: Reducing risk and vulnerability: definitions, rationale and pathways. Geneva. Retrieved September 4, 2012, from UNAIDS</w:t>
      </w:r>
    </w:p>
    <w:p>
      <w:pPr>
        <w:pStyle w:val="BodyText"/>
        <w:spacing w:line="360" w:lineRule="auto"/>
        <w:ind w:left="1640" w:right="1080" w:hanging="720"/>
        <w:jc w:val="both"/>
      </w:pPr>
      <w:r>
        <w:rPr/>
        <w:t>UNFPA. 2003a. UNFPA and Young People: Imagine. New York: UNFPA; and UNFPA. 2005c. Beijing</w:t>
      </w:r>
      <w:r>
        <w:rPr>
          <w:spacing w:val="-1"/>
        </w:rPr>
        <w:t> </w:t>
      </w:r>
      <w:r>
        <w:rPr/>
        <w:t>at</w:t>
      </w:r>
      <w:r>
        <w:rPr>
          <w:spacing w:val="-1"/>
        </w:rPr>
        <w:t> </w:t>
      </w:r>
      <w:r>
        <w:rPr/>
        <w:t>Ten:</w:t>
      </w:r>
      <w:r>
        <w:rPr>
          <w:spacing w:val="-1"/>
        </w:rPr>
        <w:t> </w:t>
      </w:r>
      <w:r>
        <w:rPr/>
        <w:t>UNFPA‘s</w:t>
      </w:r>
      <w:r>
        <w:rPr>
          <w:spacing w:val="-1"/>
        </w:rPr>
        <w:t> </w:t>
      </w:r>
      <w:r>
        <w:rPr/>
        <w:t>Commitment</w:t>
      </w:r>
      <w:r>
        <w:rPr>
          <w:spacing w:val="-1"/>
        </w:rPr>
        <w:t> </w:t>
      </w:r>
      <w:r>
        <w:rPr/>
        <w:t>to the</w:t>
      </w:r>
      <w:r>
        <w:rPr>
          <w:spacing w:val="-2"/>
        </w:rPr>
        <w:t> </w:t>
      </w:r>
      <w:r>
        <w:rPr/>
        <w:t>Platform</w:t>
      </w:r>
      <w:r>
        <w:rPr>
          <w:spacing w:val="-1"/>
        </w:rPr>
        <w:t> </w:t>
      </w:r>
      <w:r>
        <w:rPr/>
        <w:t>for</w:t>
      </w:r>
      <w:r>
        <w:rPr>
          <w:spacing w:val="-2"/>
        </w:rPr>
        <w:t> </w:t>
      </w:r>
      <w:r>
        <w:rPr/>
        <w:t>Action. New</w:t>
      </w:r>
      <w:r>
        <w:rPr>
          <w:spacing w:val="-2"/>
        </w:rPr>
        <w:t> </w:t>
      </w:r>
      <w:r>
        <w:rPr/>
        <w:t>York: UNFPA. Retrieved September 3, 2012, from </w:t>
      </w:r>
      <w:hyperlink r:id="rId65">
        <w:r>
          <w:rPr/>
          <w:t>http://www.unfpa.org</w:t>
        </w:r>
      </w:hyperlink>
    </w:p>
    <w:p>
      <w:pPr>
        <w:pStyle w:val="BodyText"/>
        <w:spacing w:line="360" w:lineRule="auto"/>
        <w:ind w:left="1640" w:right="1075" w:hanging="720"/>
        <w:jc w:val="both"/>
      </w:pPr>
      <w:r>
        <w:rPr/>
        <w:t>UNFPA. 2009. US Department of State Joins the Together for Girls Public-Private Partnership to Combat Sexual Violence Against Girls. </w:t>
      </w:r>
      <w:r>
        <w:rPr>
          <w:i/>
        </w:rPr>
        <w:t>U.S. Department of State</w:t>
      </w:r>
      <w:r>
        <w:rPr/>
        <w:t>. Retrieved from </w:t>
      </w:r>
      <w:hyperlink r:id="rId66">
        <w:r>
          <w:rPr/>
          <w:t>http://www.state.gov</w:t>
        </w:r>
      </w:hyperlink>
    </w:p>
    <w:p>
      <w:pPr>
        <w:spacing w:line="360" w:lineRule="auto" w:before="1"/>
        <w:ind w:left="1640" w:right="1077" w:hanging="720"/>
        <w:jc w:val="both"/>
        <w:rPr>
          <w:sz w:val="24"/>
        </w:rPr>
      </w:pPr>
      <w:r>
        <w:rPr>
          <w:sz w:val="24"/>
        </w:rPr>
        <w:t>UNICEF. 2004. </w:t>
      </w:r>
      <w:r>
        <w:rPr>
          <w:i/>
          <w:sz w:val="24"/>
        </w:rPr>
        <w:t>A situation analysis of children, women and youth-Niue</w:t>
      </w:r>
      <w:r>
        <w:rPr>
          <w:sz w:val="24"/>
        </w:rPr>
        <w:t>. Retrieved from </w:t>
      </w:r>
      <w:hyperlink r:id="rId67">
        <w:r>
          <w:rPr>
            <w:spacing w:val="-2"/>
            <w:sz w:val="24"/>
          </w:rPr>
          <w:t>www.unicef.org</w:t>
        </w:r>
      </w:hyperlink>
    </w:p>
    <w:p>
      <w:pPr>
        <w:spacing w:before="0"/>
        <w:ind w:left="920" w:right="0" w:firstLine="0"/>
        <w:jc w:val="both"/>
        <w:rPr>
          <w:sz w:val="24"/>
        </w:rPr>
      </w:pPr>
      <w:r>
        <w:rPr>
          <w:sz w:val="24"/>
        </w:rPr>
        <w:t>UNICEF.</w:t>
      </w:r>
      <w:r>
        <w:rPr>
          <w:spacing w:val="13"/>
          <w:sz w:val="24"/>
        </w:rPr>
        <w:t> </w:t>
      </w:r>
      <w:r>
        <w:rPr>
          <w:sz w:val="24"/>
        </w:rPr>
        <w:t>2005.</w:t>
      </w:r>
      <w:r>
        <w:rPr>
          <w:spacing w:val="13"/>
          <w:sz w:val="24"/>
        </w:rPr>
        <w:t> </w:t>
      </w:r>
      <w:r>
        <w:rPr>
          <w:i/>
          <w:sz w:val="24"/>
        </w:rPr>
        <w:t>A</w:t>
      </w:r>
      <w:r>
        <w:rPr>
          <w:i/>
          <w:spacing w:val="12"/>
          <w:sz w:val="24"/>
        </w:rPr>
        <w:t> </w:t>
      </w:r>
      <w:r>
        <w:rPr>
          <w:i/>
          <w:sz w:val="24"/>
        </w:rPr>
        <w:t>situation</w:t>
      </w:r>
      <w:r>
        <w:rPr>
          <w:i/>
          <w:spacing w:val="13"/>
          <w:sz w:val="24"/>
        </w:rPr>
        <w:t> </w:t>
      </w:r>
      <w:r>
        <w:rPr>
          <w:i/>
          <w:sz w:val="24"/>
        </w:rPr>
        <w:t>analysis</w:t>
      </w:r>
      <w:r>
        <w:rPr>
          <w:i/>
          <w:spacing w:val="13"/>
          <w:sz w:val="24"/>
        </w:rPr>
        <w:t> </w:t>
      </w:r>
      <w:r>
        <w:rPr>
          <w:i/>
          <w:sz w:val="24"/>
        </w:rPr>
        <w:t>of</w:t>
      </w:r>
      <w:r>
        <w:rPr>
          <w:i/>
          <w:spacing w:val="11"/>
          <w:sz w:val="24"/>
        </w:rPr>
        <w:t> </w:t>
      </w:r>
      <w:r>
        <w:rPr>
          <w:i/>
          <w:sz w:val="24"/>
        </w:rPr>
        <w:t>children,</w:t>
      </w:r>
      <w:r>
        <w:rPr>
          <w:i/>
          <w:spacing w:val="10"/>
          <w:sz w:val="24"/>
        </w:rPr>
        <w:t> </w:t>
      </w:r>
      <w:r>
        <w:rPr>
          <w:i/>
          <w:sz w:val="24"/>
        </w:rPr>
        <w:t>women</w:t>
      </w:r>
      <w:r>
        <w:rPr>
          <w:i/>
          <w:spacing w:val="13"/>
          <w:sz w:val="24"/>
        </w:rPr>
        <w:t> </w:t>
      </w:r>
      <w:r>
        <w:rPr>
          <w:i/>
          <w:sz w:val="24"/>
        </w:rPr>
        <w:t>and</w:t>
      </w:r>
      <w:r>
        <w:rPr>
          <w:i/>
          <w:spacing w:val="13"/>
          <w:sz w:val="24"/>
        </w:rPr>
        <w:t> </w:t>
      </w:r>
      <w:r>
        <w:rPr>
          <w:i/>
          <w:sz w:val="24"/>
        </w:rPr>
        <w:t>youth</w:t>
      </w:r>
      <w:r>
        <w:rPr>
          <w:i/>
          <w:spacing w:val="13"/>
          <w:sz w:val="24"/>
        </w:rPr>
        <w:t> </w:t>
      </w:r>
      <w:r>
        <w:rPr>
          <w:i/>
          <w:sz w:val="24"/>
        </w:rPr>
        <w:t>in</w:t>
      </w:r>
      <w:r>
        <w:rPr>
          <w:i/>
          <w:spacing w:val="11"/>
          <w:sz w:val="24"/>
        </w:rPr>
        <w:t> </w:t>
      </w:r>
      <w:r>
        <w:rPr>
          <w:i/>
          <w:sz w:val="24"/>
        </w:rPr>
        <w:t>Kiribati</w:t>
      </w:r>
      <w:r>
        <w:rPr>
          <w:i/>
          <w:spacing w:val="18"/>
          <w:sz w:val="24"/>
        </w:rPr>
        <w:t> </w:t>
      </w:r>
      <w:r>
        <w:rPr>
          <w:spacing w:val="-2"/>
          <w:sz w:val="24"/>
        </w:rPr>
        <w:t>(Publication).</w:t>
      </w:r>
    </w:p>
    <w:p>
      <w:pPr>
        <w:pStyle w:val="BodyText"/>
        <w:spacing w:before="137"/>
        <w:ind w:left="1640"/>
        <w:jc w:val="both"/>
      </w:pPr>
      <w:r>
        <w:rPr/>
        <w:t>Kiribati:</w:t>
      </w:r>
      <w:r>
        <w:rPr>
          <w:spacing w:val="-3"/>
        </w:rPr>
        <w:t> </w:t>
      </w:r>
      <w:r>
        <w:rPr/>
        <w:t>UNICEF.</w:t>
      </w:r>
      <w:r>
        <w:rPr>
          <w:spacing w:val="-2"/>
        </w:rPr>
        <w:t> </w:t>
      </w:r>
      <w:r>
        <w:rPr/>
        <w:t>Retrieved</w:t>
      </w:r>
      <w:r>
        <w:rPr>
          <w:spacing w:val="-3"/>
        </w:rPr>
        <w:t> </w:t>
      </w:r>
      <w:r>
        <w:rPr/>
        <w:t>from</w:t>
      </w:r>
      <w:r>
        <w:rPr>
          <w:spacing w:val="-2"/>
        </w:rPr>
        <w:t> </w:t>
      </w:r>
      <w:hyperlink r:id="rId68">
        <w:r>
          <w:rPr>
            <w:spacing w:val="-2"/>
          </w:rPr>
          <w:t>www.unicef.org/pacificislands</w:t>
        </w:r>
      </w:hyperlink>
    </w:p>
    <w:p>
      <w:pPr>
        <w:pStyle w:val="BodyText"/>
        <w:spacing w:before="137"/>
        <w:ind w:left="920"/>
        <w:jc w:val="both"/>
      </w:pPr>
      <w:r>
        <w:rPr/>
        <w:t>UNICEF.</w:t>
      </w:r>
      <w:r>
        <w:rPr>
          <w:spacing w:val="72"/>
        </w:rPr>
        <w:t> </w:t>
      </w:r>
      <w:r>
        <w:rPr/>
        <w:t>2006.</w:t>
      </w:r>
      <w:r>
        <w:rPr>
          <w:spacing w:val="76"/>
        </w:rPr>
        <w:t> </w:t>
      </w:r>
      <w:r>
        <w:rPr/>
        <w:t>Information</w:t>
      </w:r>
      <w:r>
        <w:rPr>
          <w:spacing w:val="74"/>
        </w:rPr>
        <w:t> </w:t>
      </w:r>
      <w:r>
        <w:rPr/>
        <w:t>sheet:</w:t>
      </w:r>
      <w:r>
        <w:rPr>
          <w:spacing w:val="76"/>
        </w:rPr>
        <w:t> </w:t>
      </w:r>
      <w:r>
        <w:rPr/>
        <w:t>Child</w:t>
      </w:r>
      <w:r>
        <w:rPr>
          <w:spacing w:val="72"/>
        </w:rPr>
        <w:t> </w:t>
      </w:r>
      <w:r>
        <w:rPr/>
        <w:t>labour,</w:t>
      </w:r>
      <w:r>
        <w:rPr>
          <w:spacing w:val="74"/>
        </w:rPr>
        <w:t> </w:t>
      </w:r>
      <w:r>
        <w:rPr/>
        <w:t>Nigeria.</w:t>
      </w:r>
      <w:r>
        <w:rPr>
          <w:spacing w:val="75"/>
        </w:rPr>
        <w:t> </w:t>
      </w:r>
      <w:r>
        <w:rPr/>
        <w:t>Nigeria</w:t>
      </w:r>
      <w:r>
        <w:rPr>
          <w:spacing w:val="73"/>
        </w:rPr>
        <w:t> </w:t>
      </w:r>
      <w:r>
        <w:rPr/>
        <w:t>country</w:t>
      </w:r>
      <w:r>
        <w:rPr>
          <w:spacing w:val="70"/>
        </w:rPr>
        <w:t> </w:t>
      </w:r>
      <w:r>
        <w:rPr>
          <w:spacing w:val="-2"/>
        </w:rPr>
        <w:t>programme.</w:t>
      </w:r>
    </w:p>
    <w:p>
      <w:pPr>
        <w:pStyle w:val="BodyText"/>
        <w:spacing w:before="276"/>
        <w:ind w:left="1640"/>
      </w:pPr>
      <w:r>
        <w:rPr>
          <w:spacing w:val="-2"/>
        </w:rPr>
        <w:t>UNICEF.</w:t>
      </w:r>
    </w:p>
    <w:p>
      <w:pPr>
        <w:pStyle w:val="BodyText"/>
        <w:spacing w:before="2"/>
      </w:pPr>
    </w:p>
    <w:p>
      <w:pPr>
        <w:pStyle w:val="BodyText"/>
        <w:spacing w:line="360" w:lineRule="auto"/>
        <w:ind w:left="1640" w:right="1078" w:hanging="720"/>
        <w:jc w:val="both"/>
      </w:pPr>
      <w:r>
        <w:rPr/>
        <w:t>UNICEF. 2009. Childinfo.org: Statistics by Area - Child protection - Child Protection Introduction. Retrieved from </w:t>
      </w:r>
      <w:hyperlink r:id="rId69">
        <w:r>
          <w:rPr/>
          <w:t>http://www.childinfo.org/protection.html</w:t>
        </w:r>
      </w:hyperlink>
    </w:p>
    <w:p>
      <w:pPr>
        <w:pStyle w:val="BodyText"/>
        <w:spacing w:line="360" w:lineRule="auto"/>
        <w:ind w:left="1640" w:right="1080" w:hanging="720"/>
        <w:jc w:val="both"/>
      </w:pPr>
      <w:r>
        <w:rPr/>
        <w:t>UNIFEM. 1998. A world free of violence against women. A report of the United Nations Inter-Agency Global video conference, New York. Retrieved September 3, 2012, from </w:t>
      </w:r>
      <w:hyperlink r:id="rId70">
        <w:r>
          <w:rPr/>
          <w:t>http://www.europrofem.org/contri/2_04_en/en-viol/41en_vio.htm</w:t>
        </w:r>
      </w:hyperlink>
    </w:p>
    <w:p>
      <w:pPr>
        <w:pStyle w:val="BodyText"/>
        <w:spacing w:line="360" w:lineRule="auto"/>
        <w:ind w:left="1640" w:right="1078" w:hanging="720"/>
        <w:jc w:val="both"/>
      </w:pPr>
      <w:r>
        <w:rPr/>
        <w:t>UNIFEM. 2009. New initiative to address sexual violence against girls launched at Clinton Global Initiative Annual Meeting in New York: Collaboration among leading public and private sector organizations formed to bring international attention to this Injustice. </w:t>
      </w:r>
      <w:r>
        <w:rPr>
          <w:i/>
        </w:rPr>
        <w:t>UNIFEM</w:t>
      </w:r>
      <w:r>
        <w:rPr/>
        <w:t>. Retrieved August 31, 2012, from </w:t>
      </w:r>
      <w:hyperlink r:id="rId71">
        <w:r>
          <w:rPr/>
          <w:t>http://www.unifem.org/media</w:t>
        </w:r>
      </w:hyperlink>
    </w:p>
    <w:p>
      <w:pPr>
        <w:spacing w:after="0" w:line="360" w:lineRule="auto"/>
        <w:jc w:val="both"/>
        <w:sectPr>
          <w:pgSz w:w="12240" w:h="15840"/>
          <w:pgMar w:header="0" w:footer="768" w:top="1360" w:bottom="960" w:left="880" w:right="360"/>
        </w:sectPr>
      </w:pPr>
    </w:p>
    <w:p>
      <w:pPr>
        <w:spacing w:line="360" w:lineRule="auto" w:before="74"/>
        <w:ind w:left="1640" w:right="1080" w:hanging="720"/>
        <w:jc w:val="both"/>
        <w:rPr>
          <w:sz w:val="24"/>
        </w:rPr>
      </w:pPr>
      <w:r>
        <w:rPr>
          <w:sz w:val="24"/>
        </w:rPr>
        <w:t>USAID. 2009. </w:t>
      </w:r>
      <w:r>
        <w:rPr>
          <w:i/>
          <w:sz w:val="24"/>
        </w:rPr>
        <w:t>Fact Sheet on Youth Reproductive Health Policy: early marriage and youth reproductive health </w:t>
      </w:r>
      <w:r>
        <w:rPr>
          <w:sz w:val="24"/>
        </w:rPr>
        <w:t>(Research brief). Health Policy Initiative, USAID. Retrieved</w:t>
      </w:r>
      <w:r>
        <w:rPr>
          <w:spacing w:val="40"/>
          <w:sz w:val="24"/>
        </w:rPr>
        <w:t> </w:t>
      </w:r>
      <w:r>
        <w:rPr>
          <w:sz w:val="24"/>
        </w:rPr>
        <w:t>from </w:t>
      </w:r>
      <w:hyperlink r:id="rId72">
        <w:r>
          <w:rPr>
            <w:sz w:val="24"/>
          </w:rPr>
          <w:t>www.healthpolicyinitiative.com/publication</w:t>
        </w:r>
      </w:hyperlink>
    </w:p>
    <w:p>
      <w:pPr>
        <w:pStyle w:val="BodyText"/>
        <w:spacing w:line="360" w:lineRule="auto"/>
        <w:ind w:left="1640" w:right="1080" w:hanging="720"/>
        <w:jc w:val="both"/>
      </w:pPr>
      <w:r>
        <w:rPr/>
        <w:drawing>
          <wp:anchor distT="0" distB="0" distL="0" distR="0" allowOverlap="1" layoutInCell="1" locked="0" behindDoc="1" simplePos="0" relativeHeight="482369536">
            <wp:simplePos x="0" y="0"/>
            <wp:positionH relativeFrom="page">
              <wp:posOffset>1280413</wp:posOffset>
            </wp:positionH>
            <wp:positionV relativeFrom="paragraph">
              <wp:posOffset>710631</wp:posOffset>
            </wp:positionV>
            <wp:extent cx="5296408" cy="5236400"/>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5" cstate="print"/>
                    <a:stretch>
                      <a:fillRect/>
                    </a:stretch>
                  </pic:blipFill>
                  <pic:spPr>
                    <a:xfrm>
                      <a:off x="0" y="0"/>
                      <a:ext cx="5296408" cy="5236400"/>
                    </a:xfrm>
                    <a:prstGeom prst="rect">
                      <a:avLst/>
                    </a:prstGeom>
                  </pic:spPr>
                </pic:pic>
              </a:graphicData>
            </a:graphic>
          </wp:anchor>
        </w:drawing>
      </w:r>
      <w:r>
        <w:rPr/>
        <w:t>Watts, C., Keogh, E., Ndlovu, M., &amp; Kwaramba, R. 1998. Withholding of sex and forced</w:t>
      </w:r>
      <w:r>
        <w:rPr>
          <w:spacing w:val="40"/>
        </w:rPr>
        <w:t> </w:t>
      </w:r>
      <w:r>
        <w:rPr/>
        <w:t>sex: Dimensions of violence against Zimbabwean women. </w:t>
      </w:r>
      <w:r>
        <w:rPr>
          <w:i/>
        </w:rPr>
        <w:t>Reproductive Health Matters</w:t>
      </w:r>
      <w:r>
        <w:rPr/>
        <w:t>, </w:t>
      </w:r>
      <w:r>
        <w:rPr>
          <w:i/>
        </w:rPr>
        <w:t>6</w:t>
      </w:r>
      <w:r>
        <w:rPr/>
        <w:t>.12:57–65.</w:t>
      </w:r>
    </w:p>
    <w:p>
      <w:pPr>
        <w:pStyle w:val="BodyText"/>
        <w:spacing w:line="360" w:lineRule="auto" w:before="1"/>
        <w:ind w:left="1640" w:right="1082" w:hanging="720"/>
        <w:jc w:val="both"/>
      </w:pPr>
      <w:r>
        <w:rPr/>
        <w:t>Weatherley, R., Siti Hajar, A. B., Noralina, O., John, M., Preusser, N &amp; Yong, M. 2012. Evaluation of a school-based sexual abuse prevention curriculum in Malaysia. </w:t>
      </w:r>
      <w:r>
        <w:rPr>
          <w:i/>
        </w:rPr>
        <w:t>Children and Youth Services Review</w:t>
      </w:r>
      <w:r>
        <w:rPr/>
        <w:t>, </w:t>
      </w:r>
      <w:r>
        <w:rPr>
          <w:i/>
        </w:rPr>
        <w:t>34</w:t>
      </w:r>
      <w:r>
        <w:rPr/>
        <w:t>.1:119–125. doi:10.1016</w:t>
      </w:r>
    </w:p>
    <w:p>
      <w:pPr>
        <w:pStyle w:val="BodyText"/>
        <w:spacing w:line="275" w:lineRule="exact"/>
        <w:ind w:left="920"/>
        <w:jc w:val="both"/>
      </w:pPr>
      <w:r>
        <w:rPr/>
        <w:t>WHO.</w:t>
      </w:r>
      <w:r>
        <w:rPr>
          <w:spacing w:val="29"/>
        </w:rPr>
        <w:t> </w:t>
      </w:r>
      <w:r>
        <w:rPr/>
        <w:t>1997.</w:t>
      </w:r>
      <w:r>
        <w:rPr>
          <w:spacing w:val="29"/>
        </w:rPr>
        <w:t> </w:t>
      </w:r>
      <w:r>
        <w:rPr/>
        <w:t>Violence</w:t>
      </w:r>
      <w:r>
        <w:rPr>
          <w:spacing w:val="30"/>
        </w:rPr>
        <w:t> </w:t>
      </w:r>
      <w:r>
        <w:rPr/>
        <w:t>against</w:t>
      </w:r>
      <w:r>
        <w:rPr>
          <w:spacing w:val="30"/>
        </w:rPr>
        <w:t> </w:t>
      </w:r>
      <w:r>
        <w:rPr/>
        <w:t>women:</w:t>
      </w:r>
      <w:r>
        <w:rPr>
          <w:spacing w:val="30"/>
        </w:rPr>
        <w:t> </w:t>
      </w:r>
      <w:r>
        <w:rPr/>
        <w:t>a</w:t>
      </w:r>
      <w:r>
        <w:rPr>
          <w:spacing w:val="29"/>
        </w:rPr>
        <w:t> </w:t>
      </w:r>
      <w:r>
        <w:rPr/>
        <w:t>priority</w:t>
      </w:r>
      <w:r>
        <w:rPr>
          <w:spacing w:val="28"/>
        </w:rPr>
        <w:t> </w:t>
      </w:r>
      <w:r>
        <w:rPr/>
        <w:t>health</w:t>
      </w:r>
      <w:r>
        <w:rPr>
          <w:spacing w:val="29"/>
        </w:rPr>
        <w:t> </w:t>
      </w:r>
      <w:r>
        <w:rPr/>
        <w:t>issue.</w:t>
      </w:r>
      <w:r>
        <w:rPr>
          <w:spacing w:val="30"/>
        </w:rPr>
        <w:t> </w:t>
      </w:r>
      <w:r>
        <w:rPr/>
        <w:t>Gender,</w:t>
      </w:r>
      <w:r>
        <w:rPr>
          <w:spacing w:val="29"/>
        </w:rPr>
        <w:t> </w:t>
      </w:r>
      <w:r>
        <w:rPr/>
        <w:t>women</w:t>
      </w:r>
      <w:r>
        <w:rPr>
          <w:spacing w:val="29"/>
        </w:rPr>
        <w:t> </w:t>
      </w:r>
      <w:r>
        <w:rPr/>
        <w:t>and</w:t>
      </w:r>
      <w:r>
        <w:rPr>
          <w:spacing w:val="30"/>
        </w:rPr>
        <w:t> </w:t>
      </w:r>
      <w:r>
        <w:rPr>
          <w:spacing w:val="-2"/>
        </w:rPr>
        <w:t>health.</w:t>
      </w:r>
    </w:p>
    <w:p>
      <w:pPr>
        <w:pStyle w:val="BodyText"/>
        <w:spacing w:before="139"/>
        <w:ind w:left="1640"/>
      </w:pPr>
      <w:r>
        <w:rPr/>
        <w:t>Retrieved</w:t>
      </w:r>
      <w:r>
        <w:rPr>
          <w:spacing w:val="-5"/>
        </w:rPr>
        <w:t> </w:t>
      </w:r>
      <w:r>
        <w:rPr/>
        <w:t>from</w:t>
      </w:r>
      <w:r>
        <w:rPr>
          <w:spacing w:val="-2"/>
        </w:rPr>
        <w:t> </w:t>
      </w:r>
      <w:hyperlink r:id="rId73">
        <w:r>
          <w:rPr>
            <w:spacing w:val="-2"/>
          </w:rPr>
          <w:t>http://www.who.int/gender/violence/prioreng/en/index.html</w:t>
        </w:r>
      </w:hyperlink>
    </w:p>
    <w:p>
      <w:pPr>
        <w:spacing w:line="360" w:lineRule="auto" w:before="137"/>
        <w:ind w:left="1640" w:right="1084" w:hanging="720"/>
        <w:jc w:val="left"/>
        <w:rPr>
          <w:sz w:val="24"/>
        </w:rPr>
      </w:pPr>
      <w:r>
        <w:rPr>
          <w:sz w:val="24"/>
        </w:rPr>
        <w:t>WHO.</w:t>
      </w:r>
      <w:r>
        <w:rPr>
          <w:spacing w:val="29"/>
          <w:sz w:val="24"/>
        </w:rPr>
        <w:t> </w:t>
      </w:r>
      <w:r>
        <w:rPr>
          <w:sz w:val="24"/>
        </w:rPr>
        <w:t>1999.</w:t>
      </w:r>
      <w:r>
        <w:rPr>
          <w:spacing w:val="29"/>
          <w:sz w:val="24"/>
        </w:rPr>
        <w:t> </w:t>
      </w:r>
      <w:r>
        <w:rPr>
          <w:i/>
          <w:sz w:val="24"/>
        </w:rPr>
        <w:t>Report</w:t>
      </w:r>
      <w:r>
        <w:rPr>
          <w:i/>
          <w:spacing w:val="29"/>
          <w:sz w:val="24"/>
        </w:rPr>
        <w:t> </w:t>
      </w:r>
      <w:r>
        <w:rPr>
          <w:i/>
          <w:sz w:val="24"/>
        </w:rPr>
        <w:t>of</w:t>
      </w:r>
      <w:r>
        <w:rPr>
          <w:i/>
          <w:spacing w:val="29"/>
          <w:sz w:val="24"/>
        </w:rPr>
        <w:t> </w:t>
      </w:r>
      <w:r>
        <w:rPr>
          <w:i/>
          <w:sz w:val="24"/>
        </w:rPr>
        <w:t>the</w:t>
      </w:r>
      <w:r>
        <w:rPr>
          <w:i/>
          <w:spacing w:val="28"/>
          <w:sz w:val="24"/>
        </w:rPr>
        <w:t> </w:t>
      </w:r>
      <w:r>
        <w:rPr>
          <w:i/>
          <w:sz w:val="24"/>
        </w:rPr>
        <w:t>consultation</w:t>
      </w:r>
      <w:r>
        <w:rPr>
          <w:i/>
          <w:spacing w:val="29"/>
          <w:sz w:val="24"/>
        </w:rPr>
        <w:t> </w:t>
      </w:r>
      <w:r>
        <w:rPr>
          <w:i/>
          <w:sz w:val="24"/>
        </w:rPr>
        <w:t>on</w:t>
      </w:r>
      <w:r>
        <w:rPr>
          <w:i/>
          <w:spacing w:val="29"/>
          <w:sz w:val="24"/>
        </w:rPr>
        <w:t> </w:t>
      </w:r>
      <w:r>
        <w:rPr>
          <w:i/>
          <w:sz w:val="24"/>
        </w:rPr>
        <w:t>child</w:t>
      </w:r>
      <w:r>
        <w:rPr>
          <w:i/>
          <w:spacing w:val="26"/>
          <w:sz w:val="24"/>
        </w:rPr>
        <w:t> </w:t>
      </w:r>
      <w:r>
        <w:rPr>
          <w:i/>
          <w:sz w:val="24"/>
        </w:rPr>
        <w:t>abuse</w:t>
      </w:r>
      <w:r>
        <w:rPr>
          <w:i/>
          <w:spacing w:val="28"/>
          <w:sz w:val="24"/>
        </w:rPr>
        <w:t> </w:t>
      </w:r>
      <w:r>
        <w:rPr>
          <w:i/>
          <w:sz w:val="24"/>
        </w:rPr>
        <w:t>prevention,</w:t>
      </w:r>
      <w:r>
        <w:rPr>
          <w:i/>
          <w:spacing w:val="29"/>
          <w:sz w:val="24"/>
        </w:rPr>
        <w:t> </w:t>
      </w:r>
      <w:r>
        <w:rPr>
          <w:i/>
          <w:sz w:val="24"/>
        </w:rPr>
        <w:t>Geneva,</w:t>
      </w:r>
      <w:r>
        <w:rPr>
          <w:i/>
          <w:spacing w:val="35"/>
          <w:sz w:val="24"/>
        </w:rPr>
        <w:t> </w:t>
      </w:r>
      <w:r>
        <w:rPr>
          <w:sz w:val="24"/>
        </w:rPr>
        <w:t>15.</w:t>
      </w:r>
      <w:r>
        <w:rPr>
          <w:spacing w:val="29"/>
          <w:sz w:val="24"/>
        </w:rPr>
        <w:t> </w:t>
      </w:r>
      <w:r>
        <w:rPr>
          <w:sz w:val="24"/>
        </w:rPr>
        <w:t>Retrieved from </w:t>
      </w:r>
      <w:hyperlink r:id="rId74">
        <w:r>
          <w:rPr>
            <w:sz w:val="24"/>
          </w:rPr>
          <w:t>http://www.who.int/mediacentre/factsheets/fs239/en/</w:t>
        </w:r>
      </w:hyperlink>
    </w:p>
    <w:p>
      <w:pPr>
        <w:pStyle w:val="BodyText"/>
        <w:spacing w:line="360" w:lineRule="auto"/>
        <w:ind w:left="1640" w:right="1084" w:hanging="720"/>
      </w:pPr>
      <w:r>
        <w:rPr/>
        <w:t>WHO.</w:t>
      </w:r>
      <w:r>
        <w:rPr>
          <w:spacing w:val="40"/>
        </w:rPr>
        <w:t> </w:t>
      </w:r>
      <w:r>
        <w:rPr/>
        <w:t>2002.</w:t>
      </w:r>
      <w:r>
        <w:rPr>
          <w:spacing w:val="40"/>
        </w:rPr>
        <w:t> </w:t>
      </w:r>
      <w:r>
        <w:rPr/>
        <w:t>World</w:t>
      </w:r>
      <w:r>
        <w:rPr>
          <w:spacing w:val="40"/>
        </w:rPr>
        <w:t> </w:t>
      </w:r>
      <w:r>
        <w:rPr/>
        <w:t>report</w:t>
      </w:r>
      <w:r>
        <w:rPr>
          <w:spacing w:val="40"/>
        </w:rPr>
        <w:t> </w:t>
      </w:r>
      <w:r>
        <w:rPr/>
        <w:t>on</w:t>
      </w:r>
      <w:r>
        <w:rPr>
          <w:spacing w:val="40"/>
        </w:rPr>
        <w:t> </w:t>
      </w:r>
      <w:r>
        <w:rPr/>
        <w:t>violence</w:t>
      </w:r>
      <w:r>
        <w:rPr>
          <w:spacing w:val="40"/>
        </w:rPr>
        <w:t> </w:t>
      </w:r>
      <w:r>
        <w:rPr/>
        <w:t>and</w:t>
      </w:r>
      <w:r>
        <w:rPr>
          <w:spacing w:val="40"/>
        </w:rPr>
        <w:t> </w:t>
      </w:r>
      <w:r>
        <w:rPr/>
        <w:t>health.</w:t>
      </w:r>
      <w:r>
        <w:rPr>
          <w:spacing w:val="40"/>
        </w:rPr>
        <w:t> </w:t>
      </w:r>
      <w:r>
        <w:rPr/>
        <w:t>Retrieved</w:t>
      </w:r>
      <w:r>
        <w:rPr>
          <w:spacing w:val="40"/>
        </w:rPr>
        <w:t> </w:t>
      </w:r>
      <w:r>
        <w:rPr/>
        <w:t>September</w:t>
      </w:r>
      <w:r>
        <w:rPr>
          <w:spacing w:val="40"/>
        </w:rPr>
        <w:t> </w:t>
      </w:r>
      <w:r>
        <w:rPr/>
        <w:t>4,</w:t>
      </w:r>
      <w:r>
        <w:rPr>
          <w:spacing w:val="40"/>
        </w:rPr>
        <w:t> </w:t>
      </w:r>
      <w:r>
        <w:rPr/>
        <w:t>2012,</w:t>
      </w:r>
      <w:r>
        <w:rPr>
          <w:spacing w:val="40"/>
        </w:rPr>
        <w:t> </w:t>
      </w:r>
      <w:r>
        <w:rPr/>
        <w:t>from</w:t>
      </w:r>
      <w:r>
        <w:rPr>
          <w:spacing w:val="40"/>
        </w:rPr>
        <w:t> </w:t>
      </w:r>
      <w:hyperlink r:id="rId75">
        <w:r>
          <w:rPr>
            <w:spacing w:val="-2"/>
          </w:rPr>
          <w:t>http://www.who.int/violence_injury_prevention/violence/world_report/en/</w:t>
        </w:r>
      </w:hyperlink>
    </w:p>
    <w:p>
      <w:pPr>
        <w:spacing w:line="360" w:lineRule="auto" w:before="0"/>
        <w:ind w:left="1640" w:right="1008" w:hanging="720"/>
        <w:jc w:val="left"/>
        <w:rPr>
          <w:sz w:val="24"/>
        </w:rPr>
      </w:pPr>
      <w:r>
        <w:rPr>
          <w:sz w:val="24"/>
        </w:rPr>
        <w:t>WHO. 2004. </w:t>
      </w:r>
      <w:r>
        <w:rPr>
          <w:i/>
          <w:sz w:val="24"/>
        </w:rPr>
        <w:t>Child sexual abuse: a silent health emergency. Report of the Regional Director of</w:t>
      </w:r>
      <w:r>
        <w:rPr>
          <w:i/>
          <w:spacing w:val="24"/>
          <w:sz w:val="24"/>
        </w:rPr>
        <w:t> </w:t>
      </w:r>
      <w:r>
        <w:rPr>
          <w:i/>
          <w:sz w:val="24"/>
        </w:rPr>
        <w:t>the</w:t>
      </w:r>
      <w:r>
        <w:rPr>
          <w:i/>
          <w:spacing w:val="23"/>
          <w:sz w:val="24"/>
        </w:rPr>
        <w:t> </w:t>
      </w:r>
      <w:r>
        <w:rPr>
          <w:i/>
          <w:sz w:val="24"/>
        </w:rPr>
        <w:t>consultation</w:t>
      </w:r>
      <w:r>
        <w:rPr>
          <w:i/>
          <w:spacing w:val="25"/>
          <w:sz w:val="24"/>
        </w:rPr>
        <w:t> </w:t>
      </w:r>
      <w:r>
        <w:rPr>
          <w:i/>
          <w:sz w:val="24"/>
        </w:rPr>
        <w:t>on</w:t>
      </w:r>
      <w:r>
        <w:rPr>
          <w:i/>
          <w:spacing w:val="24"/>
          <w:sz w:val="24"/>
        </w:rPr>
        <w:t> </w:t>
      </w:r>
      <w:r>
        <w:rPr>
          <w:i/>
          <w:sz w:val="24"/>
        </w:rPr>
        <w:t>child</w:t>
      </w:r>
      <w:r>
        <w:rPr>
          <w:i/>
          <w:spacing w:val="25"/>
          <w:sz w:val="24"/>
        </w:rPr>
        <w:t> </w:t>
      </w:r>
      <w:r>
        <w:rPr>
          <w:i/>
          <w:sz w:val="24"/>
        </w:rPr>
        <w:t>abuse</w:t>
      </w:r>
      <w:r>
        <w:rPr>
          <w:i/>
          <w:spacing w:val="23"/>
          <w:sz w:val="24"/>
        </w:rPr>
        <w:t> </w:t>
      </w:r>
      <w:r>
        <w:rPr>
          <w:i/>
          <w:sz w:val="24"/>
        </w:rPr>
        <w:t>prevention,</w:t>
      </w:r>
      <w:r>
        <w:rPr>
          <w:i/>
          <w:spacing w:val="24"/>
          <w:sz w:val="24"/>
        </w:rPr>
        <w:t> </w:t>
      </w:r>
      <w:r>
        <w:rPr>
          <w:i/>
          <w:sz w:val="24"/>
        </w:rPr>
        <w:t>Geneva,</w:t>
      </w:r>
      <w:r>
        <w:rPr>
          <w:i/>
          <w:spacing w:val="27"/>
          <w:sz w:val="24"/>
        </w:rPr>
        <w:t> </w:t>
      </w:r>
      <w:r>
        <w:rPr>
          <w:i/>
          <w:sz w:val="24"/>
        </w:rPr>
        <w:t>World</w:t>
      </w:r>
      <w:r>
        <w:rPr>
          <w:i/>
          <w:spacing w:val="24"/>
          <w:sz w:val="24"/>
        </w:rPr>
        <w:t> </w:t>
      </w:r>
      <w:r>
        <w:rPr>
          <w:i/>
          <w:sz w:val="24"/>
        </w:rPr>
        <w:t>Health</w:t>
      </w:r>
      <w:r>
        <w:rPr>
          <w:i/>
          <w:spacing w:val="25"/>
          <w:sz w:val="24"/>
        </w:rPr>
        <w:t> </w:t>
      </w:r>
      <w:r>
        <w:rPr>
          <w:i/>
          <w:spacing w:val="-2"/>
          <w:sz w:val="24"/>
        </w:rPr>
        <w:t>Organization</w:t>
      </w:r>
      <w:r>
        <w:rPr>
          <w:spacing w:val="-2"/>
          <w:sz w:val="24"/>
        </w:rPr>
        <w:t>,</w:t>
      </w:r>
    </w:p>
    <w:p>
      <w:pPr>
        <w:pStyle w:val="BodyText"/>
        <w:ind w:left="1640"/>
      </w:pPr>
      <w:r>
        <w:rPr/>
        <w:t>19.</w:t>
      </w:r>
      <w:r>
        <w:rPr>
          <w:spacing w:val="-2"/>
        </w:rPr>
        <w:t> </w:t>
      </w:r>
      <w:r>
        <w:rPr/>
        <w:t>Congo-Brazzaville.</w:t>
      </w:r>
      <w:r>
        <w:rPr>
          <w:spacing w:val="-2"/>
        </w:rPr>
        <w:t> </w:t>
      </w:r>
      <w:r>
        <w:rPr/>
        <w:t>Retrieved</w:t>
      </w:r>
      <w:r>
        <w:rPr>
          <w:spacing w:val="-2"/>
        </w:rPr>
        <w:t> </w:t>
      </w:r>
      <w:r>
        <w:rPr/>
        <w:t>from</w:t>
      </w:r>
      <w:r>
        <w:rPr>
          <w:spacing w:val="-1"/>
        </w:rPr>
        <w:t> </w:t>
      </w:r>
      <w:hyperlink r:id="rId76">
        <w:r>
          <w:rPr>
            <w:spacing w:val="-2"/>
          </w:rPr>
          <w:t>www.afro.who.int/index</w:t>
        </w:r>
      </w:hyperlink>
    </w:p>
    <w:p>
      <w:pPr>
        <w:spacing w:line="360" w:lineRule="auto" w:before="140"/>
        <w:ind w:left="1640" w:right="1080" w:hanging="720"/>
        <w:jc w:val="both"/>
        <w:rPr>
          <w:sz w:val="24"/>
        </w:rPr>
      </w:pPr>
      <w:r>
        <w:rPr>
          <w:sz w:val="24"/>
        </w:rPr>
        <w:t>WHO. 2009. </w:t>
      </w:r>
      <w:r>
        <w:rPr>
          <w:i/>
          <w:sz w:val="24"/>
        </w:rPr>
        <w:t>Health and women: today’s evidence, tomorrow’s agenda</w:t>
      </w:r>
      <w:r>
        <w:rPr>
          <w:sz w:val="24"/>
        </w:rPr>
        <w:t>. WHO. Retrieved from </w:t>
      </w:r>
      <w:hyperlink r:id="rId77">
        <w:r>
          <w:rPr>
            <w:sz w:val="24"/>
          </w:rPr>
          <w:t>www.who.int.publication</w:t>
        </w:r>
      </w:hyperlink>
    </w:p>
    <w:p>
      <w:pPr>
        <w:spacing w:line="360" w:lineRule="auto" w:before="0"/>
        <w:ind w:left="1640" w:right="1077" w:hanging="720"/>
        <w:jc w:val="both"/>
        <w:rPr>
          <w:sz w:val="24"/>
        </w:rPr>
      </w:pPr>
      <w:r>
        <w:rPr>
          <w:sz w:val="24"/>
        </w:rPr>
        <w:t>WHO. 2011. </w:t>
      </w:r>
      <w:r>
        <w:rPr>
          <w:i/>
          <w:sz w:val="24"/>
        </w:rPr>
        <w:t>Child Sexual Abuse in Sub-Saharan Africa:A Review of the Literature East, Central and Southern African Health Community</w:t>
      </w:r>
      <w:r>
        <w:rPr>
          <w:sz w:val="24"/>
        </w:rPr>
        <w:t>. USAID. Retrieved from </w:t>
      </w:r>
      <w:hyperlink r:id="rId78">
        <w:r>
          <w:rPr>
            <w:spacing w:val="-2"/>
            <w:sz w:val="24"/>
          </w:rPr>
          <w:t>www.eastafrica.usaid.gov/document/publication</w:t>
        </w:r>
      </w:hyperlink>
    </w:p>
    <w:p>
      <w:pPr>
        <w:pStyle w:val="BodyText"/>
        <w:spacing w:line="360" w:lineRule="auto"/>
        <w:ind w:left="1640" w:right="1086" w:hanging="720"/>
        <w:jc w:val="both"/>
      </w:pPr>
      <w:r>
        <w:rPr/>
        <w:t>Wood, K., Maforah, F &amp; Jewkes, R. 1998. ―He forced me to love him‖: putting violence on adolescent sexual health agendas. </w:t>
      </w:r>
      <w:r>
        <w:rPr>
          <w:i/>
        </w:rPr>
        <w:t>Social science &amp; medicine, 47</w:t>
      </w:r>
      <w:r>
        <w:rPr/>
        <w:t>.2:233–242.</w:t>
      </w:r>
    </w:p>
    <w:p>
      <w:pPr>
        <w:spacing w:line="360" w:lineRule="auto" w:before="0"/>
        <w:ind w:left="1640" w:right="1079" w:hanging="720"/>
        <w:jc w:val="both"/>
        <w:rPr>
          <w:sz w:val="24"/>
        </w:rPr>
      </w:pPr>
      <w:r>
        <w:rPr>
          <w:sz w:val="24"/>
        </w:rPr>
        <w:t>Woolley, C &amp; Gabriels, T. 1999. Children‘s conceptualisation of sexual abuse prevention as taught by ―keeping ourselves safe.‖ </w:t>
      </w:r>
      <w:r>
        <w:rPr>
          <w:i/>
          <w:sz w:val="24"/>
        </w:rPr>
        <w:t>Australian Journal Of Disaster and traumatic studies</w:t>
      </w:r>
      <w:r>
        <w:rPr>
          <w:sz w:val="24"/>
        </w:rPr>
        <w:t>, </w:t>
      </w:r>
      <w:r>
        <w:rPr>
          <w:i/>
          <w:sz w:val="24"/>
        </w:rPr>
        <w:t>1</w:t>
      </w:r>
      <w:r>
        <w:rPr>
          <w:sz w:val="24"/>
        </w:rPr>
        <w:t>:1174–4707.</w:t>
      </w:r>
    </w:p>
    <w:p>
      <w:pPr>
        <w:pStyle w:val="BodyText"/>
        <w:spacing w:line="360" w:lineRule="auto"/>
        <w:ind w:left="1640" w:right="1083" w:hanging="720"/>
        <w:jc w:val="both"/>
      </w:pPr>
      <w:r>
        <w:rPr/>
        <w:t>Worku, A &amp; Addisie, M. 2002. Sexual violence among female high school students in Debark, north west Ethiopia. </w:t>
      </w:r>
      <w:r>
        <w:rPr>
          <w:i/>
        </w:rPr>
        <w:t>East African medical journal</w:t>
      </w:r>
      <w:r>
        <w:rPr/>
        <w:t>, </w:t>
      </w:r>
      <w:r>
        <w:rPr>
          <w:i/>
        </w:rPr>
        <w:t>79</w:t>
      </w:r>
      <w:r>
        <w:rPr/>
        <w:t>.2:96–99.</w:t>
      </w:r>
    </w:p>
    <w:p>
      <w:pPr>
        <w:spacing w:after="0" w:line="360" w:lineRule="auto"/>
        <w:jc w:val="both"/>
        <w:sectPr>
          <w:pgSz w:w="12240" w:h="15840"/>
          <w:pgMar w:header="0" w:footer="768" w:top="1360" w:bottom="960" w:left="880" w:right="360"/>
        </w:sectPr>
      </w:pPr>
    </w:p>
    <w:p>
      <w:pPr>
        <w:pStyle w:val="BodyText"/>
        <w:spacing w:line="360" w:lineRule="auto" w:before="74"/>
        <w:ind w:left="1640" w:right="1077" w:hanging="720"/>
        <w:jc w:val="both"/>
      </w:pPr>
      <w:r>
        <w:rPr/>
        <w:drawing>
          <wp:anchor distT="0" distB="0" distL="0" distR="0" allowOverlap="1" layoutInCell="1" locked="0" behindDoc="1" simplePos="0" relativeHeight="482370048">
            <wp:simplePos x="0" y="0"/>
            <wp:positionH relativeFrom="page">
              <wp:posOffset>1280413</wp:posOffset>
            </wp:positionH>
            <wp:positionV relativeFrom="paragraph">
              <wp:posOffset>1546225</wp:posOffset>
            </wp:positionV>
            <wp:extent cx="5296408" cy="5236400"/>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5" cstate="print"/>
                    <a:stretch>
                      <a:fillRect/>
                    </a:stretch>
                  </pic:blipFill>
                  <pic:spPr>
                    <a:xfrm>
                      <a:off x="0" y="0"/>
                      <a:ext cx="5296408" cy="5236400"/>
                    </a:xfrm>
                    <a:prstGeom prst="rect">
                      <a:avLst/>
                    </a:prstGeom>
                  </pic:spPr>
                </pic:pic>
              </a:graphicData>
            </a:graphic>
          </wp:anchor>
        </w:drawing>
      </w:r>
      <w:r>
        <w:rPr/>
        <w:t>Worku, D., Gebremariam, A &amp; Jayalakshmi, S. 2006. Child sexual abuse and its outcomes among high school students in southwest Ethiopia. </w:t>
      </w:r>
      <w:r>
        <w:rPr>
          <w:i/>
        </w:rPr>
        <w:t>Tropical doctor</w:t>
      </w:r>
      <w:r>
        <w:rPr/>
        <w:t>, </w:t>
      </w:r>
      <w:r>
        <w:rPr>
          <w:i/>
        </w:rPr>
        <w:t>36</w:t>
      </w:r>
      <w:r>
        <w:rPr/>
        <w:t>.3:137–140. </w:t>
      </w:r>
      <w:r>
        <w:rPr>
          <w:spacing w:val="-2"/>
        </w:rPr>
        <w:t>doi:10.1258/004947506777978325</w:t>
      </w:r>
    </w:p>
    <w:p>
      <w:pPr>
        <w:spacing w:after="0" w:line="360" w:lineRule="auto"/>
        <w:jc w:val="both"/>
        <w:sectPr>
          <w:pgSz w:w="12240" w:h="15840"/>
          <w:pgMar w:header="0" w:footer="768" w:top="1360" w:bottom="960" w:left="880" w:right="360"/>
        </w:sectPr>
      </w:pPr>
    </w:p>
    <w:p>
      <w:pPr>
        <w:spacing w:before="79"/>
        <w:ind w:left="938" w:right="1096" w:firstLine="0"/>
        <w:jc w:val="center"/>
        <w:rPr>
          <w:b/>
          <w:sz w:val="24"/>
        </w:rPr>
      </w:pPr>
      <w:r>
        <w:rPr>
          <w:b/>
          <w:sz w:val="24"/>
        </w:rPr>
        <w:t>APPENDIX</w:t>
      </w:r>
      <w:r>
        <w:rPr>
          <w:b/>
          <w:spacing w:val="-4"/>
          <w:sz w:val="24"/>
        </w:rPr>
        <w:t> </w:t>
      </w:r>
      <w:r>
        <w:rPr>
          <w:b/>
          <w:spacing w:val="-10"/>
          <w:sz w:val="24"/>
        </w:rPr>
        <w:t>1</w:t>
      </w:r>
    </w:p>
    <w:p>
      <w:pPr>
        <w:pStyle w:val="BodyText"/>
        <w:spacing w:before="70"/>
        <w:rPr>
          <w:b/>
        </w:rPr>
      </w:pPr>
    </w:p>
    <w:p>
      <w:pPr>
        <w:spacing w:before="0"/>
        <w:ind w:left="938" w:right="1097" w:firstLine="0"/>
        <w:jc w:val="center"/>
        <w:rPr>
          <w:b/>
          <w:sz w:val="24"/>
        </w:rPr>
      </w:pPr>
      <w:r>
        <w:rPr/>
        <w:drawing>
          <wp:anchor distT="0" distB="0" distL="0" distR="0" allowOverlap="1" layoutInCell="1" locked="0" behindDoc="1" simplePos="0" relativeHeight="482371072">
            <wp:simplePos x="0" y="0"/>
            <wp:positionH relativeFrom="page">
              <wp:posOffset>1280413</wp:posOffset>
            </wp:positionH>
            <wp:positionV relativeFrom="paragraph">
              <wp:posOffset>1101119</wp:posOffset>
            </wp:positionV>
            <wp:extent cx="5296408" cy="5236400"/>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5" cstate="print"/>
                    <a:stretch>
                      <a:fillRect/>
                    </a:stretch>
                  </pic:blipFill>
                  <pic:spPr>
                    <a:xfrm>
                      <a:off x="0" y="0"/>
                      <a:ext cx="5296408" cy="5236400"/>
                    </a:xfrm>
                    <a:prstGeom prst="rect">
                      <a:avLst/>
                    </a:prstGeom>
                  </pic:spPr>
                </pic:pic>
              </a:graphicData>
            </a:graphic>
          </wp:anchor>
        </w:drawing>
      </w:r>
      <w:r>
        <w:rPr>
          <w:b/>
          <w:sz w:val="24"/>
        </w:rPr>
        <w:t>ETHICAL</w:t>
      </w:r>
      <w:r>
        <w:rPr>
          <w:b/>
          <w:spacing w:val="-3"/>
          <w:sz w:val="24"/>
        </w:rPr>
        <w:t> </w:t>
      </w:r>
      <w:r>
        <w:rPr>
          <w:b/>
          <w:sz w:val="24"/>
        </w:rPr>
        <w:t>APPROVAL</w:t>
      </w:r>
      <w:r>
        <w:rPr>
          <w:b/>
          <w:spacing w:val="-1"/>
          <w:sz w:val="24"/>
        </w:rPr>
        <w:t> </w:t>
      </w:r>
      <w:r>
        <w:rPr>
          <w:b/>
          <w:sz w:val="24"/>
        </w:rPr>
        <w:t>FOR</w:t>
      </w:r>
      <w:r>
        <w:rPr>
          <w:b/>
          <w:spacing w:val="-1"/>
          <w:sz w:val="24"/>
        </w:rPr>
        <w:t> </w:t>
      </w:r>
      <w:r>
        <w:rPr>
          <w:b/>
          <w:sz w:val="24"/>
        </w:rPr>
        <w:t>CONDUCT</w:t>
      </w:r>
      <w:r>
        <w:rPr>
          <w:b/>
          <w:spacing w:val="-1"/>
          <w:sz w:val="24"/>
        </w:rPr>
        <w:t> </w:t>
      </w:r>
      <w:r>
        <w:rPr>
          <w:b/>
          <w:sz w:val="24"/>
        </w:rPr>
        <w:t>OF</w:t>
      </w:r>
      <w:r>
        <w:rPr>
          <w:b/>
          <w:spacing w:val="-2"/>
          <w:sz w:val="24"/>
        </w:rPr>
        <w:t> </w:t>
      </w:r>
      <w:r>
        <w:rPr>
          <w:b/>
          <w:sz w:val="24"/>
        </w:rPr>
        <w:t>RESEARCH </w:t>
      </w:r>
      <w:r>
        <w:rPr>
          <w:b/>
          <w:spacing w:val="-2"/>
          <w:sz w:val="24"/>
        </w:rPr>
        <w:t>STUDY</w:t>
      </w:r>
    </w:p>
    <w:p>
      <w:pPr>
        <w:pStyle w:val="BodyText"/>
        <w:rPr>
          <w:b/>
          <w:sz w:val="20"/>
        </w:rPr>
      </w:pPr>
    </w:p>
    <w:p>
      <w:pPr>
        <w:pStyle w:val="BodyText"/>
        <w:spacing w:before="69"/>
        <w:rPr>
          <w:b/>
          <w:sz w:val="20"/>
        </w:rPr>
      </w:pPr>
      <w:r>
        <w:rPr/>
        <w:drawing>
          <wp:anchor distT="0" distB="0" distL="0" distR="0" allowOverlap="1" layoutInCell="1" locked="0" behindDoc="1" simplePos="0" relativeHeight="487693312">
            <wp:simplePos x="0" y="0"/>
            <wp:positionH relativeFrom="page">
              <wp:posOffset>1174750</wp:posOffset>
            </wp:positionH>
            <wp:positionV relativeFrom="paragraph">
              <wp:posOffset>205162</wp:posOffset>
            </wp:positionV>
            <wp:extent cx="5536603" cy="7094220"/>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79" cstate="print"/>
                    <a:stretch>
                      <a:fillRect/>
                    </a:stretch>
                  </pic:blipFill>
                  <pic:spPr>
                    <a:xfrm>
                      <a:off x="0" y="0"/>
                      <a:ext cx="5536603" cy="7094220"/>
                    </a:xfrm>
                    <a:prstGeom prst="rect">
                      <a:avLst/>
                    </a:prstGeom>
                  </pic:spPr>
                </pic:pic>
              </a:graphicData>
            </a:graphic>
          </wp:anchor>
        </w:drawing>
      </w:r>
    </w:p>
    <w:p>
      <w:pPr>
        <w:spacing w:after="0"/>
        <w:rPr>
          <w:sz w:val="20"/>
        </w:rPr>
        <w:sectPr>
          <w:pgSz w:w="12240" w:h="15840"/>
          <w:pgMar w:header="0" w:footer="768" w:top="1360" w:bottom="960" w:left="880" w:right="360"/>
        </w:sectPr>
      </w:pPr>
    </w:p>
    <w:p>
      <w:pPr>
        <w:spacing w:line="571" w:lineRule="auto" w:before="79"/>
        <w:ind w:left="3748" w:right="3586" w:firstLine="962"/>
        <w:jc w:val="left"/>
        <w:rPr>
          <w:b/>
          <w:sz w:val="24"/>
        </w:rPr>
      </w:pPr>
      <w:r>
        <w:rPr>
          <w:b/>
          <w:sz w:val="24"/>
        </w:rPr>
        <w:t>APPENDIX 2 INFORMED</w:t>
      </w:r>
      <w:r>
        <w:rPr>
          <w:b/>
          <w:spacing w:val="-15"/>
          <w:sz w:val="24"/>
        </w:rPr>
        <w:t> </w:t>
      </w:r>
      <w:r>
        <w:rPr>
          <w:b/>
          <w:sz w:val="24"/>
        </w:rPr>
        <w:t>CONSENT</w:t>
      </w:r>
      <w:r>
        <w:rPr>
          <w:b/>
          <w:spacing w:val="-15"/>
          <w:sz w:val="24"/>
        </w:rPr>
        <w:t> </w:t>
      </w:r>
      <w:r>
        <w:rPr>
          <w:b/>
          <w:sz w:val="24"/>
        </w:rPr>
        <w:t>FORM</w:t>
      </w:r>
    </w:p>
    <w:p>
      <w:pPr>
        <w:pStyle w:val="BodyText"/>
        <w:spacing w:line="360" w:lineRule="auto" w:before="165"/>
        <w:ind w:left="920" w:right="1084"/>
        <w:jc w:val="both"/>
      </w:pPr>
      <w:r>
        <w:rPr/>
        <w:t>My name is UVERE Ezinne Onyinyechi, a student of the Department of Health Promotion and</w:t>
      </w:r>
      <w:r>
        <w:rPr>
          <w:spacing w:val="53"/>
        </w:rPr>
        <w:t> </w:t>
      </w:r>
      <w:r>
        <w:rPr/>
        <w:t>Education,</w:t>
      </w:r>
      <w:r>
        <w:rPr>
          <w:spacing w:val="53"/>
        </w:rPr>
        <w:t> </w:t>
      </w:r>
      <w:r>
        <w:rPr/>
        <w:t>University</w:t>
      </w:r>
      <w:r>
        <w:rPr>
          <w:spacing w:val="49"/>
        </w:rPr>
        <w:t> </w:t>
      </w:r>
      <w:r>
        <w:rPr/>
        <w:t>of</w:t>
      </w:r>
      <w:r>
        <w:rPr>
          <w:spacing w:val="55"/>
        </w:rPr>
        <w:t> </w:t>
      </w:r>
      <w:r>
        <w:rPr/>
        <w:t>Ibadan.</w:t>
      </w:r>
      <w:r>
        <w:rPr>
          <w:spacing w:val="56"/>
        </w:rPr>
        <w:t> </w:t>
      </w:r>
      <w:r>
        <w:rPr/>
        <w:t>I</w:t>
      </w:r>
      <w:r>
        <w:rPr>
          <w:spacing w:val="53"/>
        </w:rPr>
        <w:t> </w:t>
      </w:r>
      <w:r>
        <w:rPr/>
        <w:t>am</w:t>
      </w:r>
      <w:r>
        <w:rPr>
          <w:spacing w:val="54"/>
        </w:rPr>
        <w:t> </w:t>
      </w:r>
      <w:r>
        <w:rPr/>
        <w:t>carrying</w:t>
      </w:r>
      <w:r>
        <w:rPr>
          <w:spacing w:val="51"/>
        </w:rPr>
        <w:t> </w:t>
      </w:r>
      <w:r>
        <w:rPr/>
        <w:t>out</w:t>
      </w:r>
      <w:r>
        <w:rPr>
          <w:spacing w:val="54"/>
        </w:rPr>
        <w:t> </w:t>
      </w:r>
      <w:r>
        <w:rPr/>
        <w:t>a</w:t>
      </w:r>
      <w:r>
        <w:rPr>
          <w:spacing w:val="53"/>
        </w:rPr>
        <w:t> </w:t>
      </w:r>
      <w:r>
        <w:rPr/>
        <w:t>self</w:t>
      </w:r>
      <w:r>
        <w:rPr>
          <w:spacing w:val="53"/>
        </w:rPr>
        <w:t> </w:t>
      </w:r>
      <w:r>
        <w:rPr/>
        <w:t>sponsored</w:t>
      </w:r>
      <w:r>
        <w:rPr>
          <w:spacing w:val="53"/>
        </w:rPr>
        <w:t> </w:t>
      </w:r>
      <w:r>
        <w:rPr/>
        <w:t>research</w:t>
      </w:r>
      <w:r>
        <w:rPr>
          <w:spacing w:val="54"/>
        </w:rPr>
        <w:t> </w:t>
      </w:r>
      <w:r>
        <w:rPr>
          <w:spacing w:val="-2"/>
        </w:rPr>
        <w:t>titled</w:t>
      </w:r>
    </w:p>
    <w:p>
      <w:pPr>
        <w:pStyle w:val="BodyText"/>
        <w:spacing w:line="360" w:lineRule="auto"/>
        <w:ind w:left="920" w:right="1078"/>
        <w:jc w:val="both"/>
      </w:pPr>
      <w:r>
        <w:rPr/>
        <w:drawing>
          <wp:anchor distT="0" distB="0" distL="0" distR="0" allowOverlap="1" layoutInCell="1" locked="0" behindDoc="1" simplePos="0" relativeHeight="482373120">
            <wp:simplePos x="0" y="0"/>
            <wp:positionH relativeFrom="page">
              <wp:posOffset>1280413</wp:posOffset>
            </wp:positionH>
            <wp:positionV relativeFrom="paragraph">
              <wp:posOffset>31382</wp:posOffset>
            </wp:positionV>
            <wp:extent cx="5296408" cy="5236400"/>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5" cstate="print"/>
                    <a:stretch>
                      <a:fillRect/>
                    </a:stretch>
                  </pic:blipFill>
                  <pic:spPr>
                    <a:xfrm>
                      <a:off x="0" y="0"/>
                      <a:ext cx="5296408" cy="5236400"/>
                    </a:xfrm>
                    <a:prstGeom prst="rect">
                      <a:avLst/>
                    </a:prstGeom>
                  </pic:spPr>
                </pic:pic>
              </a:graphicData>
            </a:graphic>
          </wp:anchor>
        </w:drawing>
      </w:r>
      <w:r>
        <w:rPr/>
        <w:t>‗Experience of and perceived prevention of sexual abuse among female adolescent hawkers found in selected markets in Ibadan North East Local Government Area, Ibadan. The broad objective of this study is to access the experience of sexual abuse among female hawkers found</w:t>
      </w:r>
      <w:r>
        <w:rPr>
          <w:spacing w:val="-4"/>
        </w:rPr>
        <w:t> </w:t>
      </w:r>
      <w:r>
        <w:rPr/>
        <w:t>in</w:t>
      </w:r>
      <w:r>
        <w:rPr>
          <w:spacing w:val="-3"/>
        </w:rPr>
        <w:t> </w:t>
      </w:r>
      <w:r>
        <w:rPr/>
        <w:t>markets</w:t>
      </w:r>
      <w:r>
        <w:rPr>
          <w:spacing w:val="-3"/>
        </w:rPr>
        <w:t> </w:t>
      </w:r>
      <w:r>
        <w:rPr/>
        <w:t>in IBNE</w:t>
      </w:r>
      <w:r>
        <w:rPr>
          <w:spacing w:val="-2"/>
        </w:rPr>
        <w:t> </w:t>
      </w:r>
      <w:r>
        <w:rPr/>
        <w:t>Local</w:t>
      </w:r>
      <w:r>
        <w:rPr>
          <w:spacing w:val="-1"/>
        </w:rPr>
        <w:t> </w:t>
      </w:r>
      <w:r>
        <w:rPr/>
        <w:t>Government</w:t>
      </w:r>
      <w:r>
        <w:rPr>
          <w:spacing w:val="-3"/>
        </w:rPr>
        <w:t> </w:t>
      </w:r>
      <w:r>
        <w:rPr/>
        <w:t>Area</w:t>
      </w:r>
      <w:r>
        <w:rPr>
          <w:spacing w:val="-4"/>
        </w:rPr>
        <w:t> </w:t>
      </w:r>
      <w:r>
        <w:rPr/>
        <w:t>and</w:t>
      </w:r>
      <w:r>
        <w:rPr>
          <w:spacing w:val="-1"/>
        </w:rPr>
        <w:t> </w:t>
      </w:r>
      <w:r>
        <w:rPr/>
        <w:t>information</w:t>
      </w:r>
      <w:r>
        <w:rPr>
          <w:spacing w:val="-3"/>
        </w:rPr>
        <w:t> </w:t>
      </w:r>
      <w:r>
        <w:rPr/>
        <w:t>that you</w:t>
      </w:r>
      <w:r>
        <w:rPr>
          <w:spacing w:val="-3"/>
        </w:rPr>
        <w:t> </w:t>
      </w:r>
      <w:r>
        <w:rPr/>
        <w:t>will</w:t>
      </w:r>
      <w:r>
        <w:rPr>
          <w:spacing w:val="-3"/>
        </w:rPr>
        <w:t> </w:t>
      </w:r>
      <w:r>
        <w:rPr/>
        <w:t>provide</w:t>
      </w:r>
      <w:r>
        <w:rPr>
          <w:spacing w:val="-2"/>
        </w:rPr>
        <w:t> </w:t>
      </w:r>
      <w:r>
        <w:rPr/>
        <w:t>will enable concerned stakeholders to provide solution to this problem and reduce sexual abuse among young people.</w:t>
      </w:r>
    </w:p>
    <w:p>
      <w:pPr>
        <w:pStyle w:val="BodyText"/>
        <w:spacing w:line="360" w:lineRule="auto" w:before="243"/>
        <w:ind w:left="920" w:right="1079"/>
        <w:jc w:val="both"/>
      </w:pPr>
      <w:r>
        <w:rPr/>
        <w:t>During this exercise, you will be required to complete a set of questions in a questionnaire regarding your</w:t>
      </w:r>
      <w:r>
        <w:rPr>
          <w:spacing w:val="-3"/>
        </w:rPr>
        <w:t> </w:t>
      </w:r>
      <w:r>
        <w:rPr/>
        <w:t>sexual</w:t>
      </w:r>
      <w:r>
        <w:rPr>
          <w:spacing w:val="-2"/>
        </w:rPr>
        <w:t> </w:t>
      </w:r>
      <w:r>
        <w:rPr/>
        <w:t>experiences</w:t>
      </w:r>
      <w:r>
        <w:rPr>
          <w:spacing w:val="-2"/>
        </w:rPr>
        <w:t> </w:t>
      </w:r>
      <w:r>
        <w:rPr/>
        <w:t>in</w:t>
      </w:r>
      <w:r>
        <w:rPr>
          <w:spacing w:val="-2"/>
        </w:rPr>
        <w:t> </w:t>
      </w:r>
      <w:r>
        <w:rPr/>
        <w:t>and</w:t>
      </w:r>
      <w:r>
        <w:rPr>
          <w:spacing w:val="-2"/>
        </w:rPr>
        <w:t> </w:t>
      </w:r>
      <w:r>
        <w:rPr/>
        <w:t>around</w:t>
      </w:r>
      <w:r>
        <w:rPr>
          <w:spacing w:val="-3"/>
        </w:rPr>
        <w:t> </w:t>
      </w:r>
      <w:r>
        <w:rPr/>
        <w:t>this</w:t>
      </w:r>
      <w:r>
        <w:rPr>
          <w:spacing w:val="-2"/>
        </w:rPr>
        <w:t> </w:t>
      </w:r>
      <w:r>
        <w:rPr/>
        <w:t>market.</w:t>
      </w:r>
      <w:r>
        <w:rPr>
          <w:spacing w:val="-2"/>
        </w:rPr>
        <w:t> </w:t>
      </w:r>
      <w:r>
        <w:rPr/>
        <w:t>Please,</w:t>
      </w:r>
      <w:r>
        <w:rPr>
          <w:spacing w:val="-2"/>
        </w:rPr>
        <w:t> </w:t>
      </w:r>
      <w:r>
        <w:rPr/>
        <w:t>note</w:t>
      </w:r>
      <w:r>
        <w:rPr>
          <w:spacing w:val="-3"/>
        </w:rPr>
        <w:t> </w:t>
      </w:r>
      <w:r>
        <w:rPr/>
        <w:t>that your</w:t>
      </w:r>
      <w:r>
        <w:rPr>
          <w:spacing w:val="-3"/>
        </w:rPr>
        <w:t> </w:t>
      </w:r>
      <w:r>
        <w:rPr/>
        <w:t>responses will be kept confidential. Your names will not be written on your questionnaire. Where necessary, you</w:t>
      </w:r>
      <w:r>
        <w:rPr>
          <w:spacing w:val="-2"/>
        </w:rPr>
        <w:t> </w:t>
      </w:r>
      <w:r>
        <w:rPr/>
        <w:t>will</w:t>
      </w:r>
      <w:r>
        <w:rPr>
          <w:spacing w:val="-2"/>
        </w:rPr>
        <w:t> </w:t>
      </w:r>
      <w:r>
        <w:rPr/>
        <w:t>be</w:t>
      </w:r>
      <w:r>
        <w:rPr>
          <w:spacing w:val="-3"/>
        </w:rPr>
        <w:t> </w:t>
      </w:r>
      <w:r>
        <w:rPr/>
        <w:t>required</w:t>
      </w:r>
      <w:r>
        <w:rPr>
          <w:spacing w:val="-2"/>
        </w:rPr>
        <w:t> </w:t>
      </w:r>
      <w:r>
        <w:rPr/>
        <w:t>to</w:t>
      </w:r>
      <w:r>
        <w:rPr>
          <w:spacing w:val="-2"/>
        </w:rPr>
        <w:t> </w:t>
      </w:r>
      <w:r>
        <w:rPr/>
        <w:t>give</w:t>
      </w:r>
      <w:r>
        <w:rPr>
          <w:spacing w:val="-1"/>
        </w:rPr>
        <w:t> </w:t>
      </w:r>
      <w:r>
        <w:rPr/>
        <w:t>consent</w:t>
      </w:r>
      <w:r>
        <w:rPr>
          <w:spacing w:val="-2"/>
        </w:rPr>
        <w:t> </w:t>
      </w:r>
      <w:r>
        <w:rPr/>
        <w:t>for</w:t>
      </w:r>
      <w:r>
        <w:rPr>
          <w:spacing w:val="-2"/>
        </w:rPr>
        <w:t> </w:t>
      </w:r>
      <w:r>
        <w:rPr/>
        <w:t>an</w:t>
      </w:r>
      <w:r>
        <w:rPr>
          <w:spacing w:val="-2"/>
        </w:rPr>
        <w:t> </w:t>
      </w:r>
      <w:r>
        <w:rPr/>
        <w:t>in-depth</w:t>
      </w:r>
      <w:r>
        <w:rPr>
          <w:spacing w:val="-2"/>
        </w:rPr>
        <w:t> </w:t>
      </w:r>
      <w:r>
        <w:rPr/>
        <w:t>interview</w:t>
      </w:r>
      <w:r>
        <w:rPr>
          <w:spacing w:val="-2"/>
        </w:rPr>
        <w:t> </w:t>
      </w:r>
      <w:r>
        <w:rPr/>
        <w:t>of your</w:t>
      </w:r>
      <w:r>
        <w:rPr>
          <w:spacing w:val="-1"/>
        </w:rPr>
        <w:t> </w:t>
      </w:r>
      <w:r>
        <w:rPr/>
        <w:t>experiences. For you to have a clear understanding of the concepts documented on questionnaire, it shall be translated to Yoruba language. A soap case and detergent will be given to you, as it will require you spending some time away from your hawking activities for you to complete this questionnaire. In the course of this study, you are free to refuse to take part in this study and to withdraw at any time if you choose to. I will greatly appreciate your cooperation towards responding to the survey and taking part in it.</w:t>
      </w:r>
    </w:p>
    <w:p>
      <w:pPr>
        <w:pStyle w:val="BodyText"/>
        <w:tabs>
          <w:tab w:pos="3800" w:val="left" w:leader="none"/>
        </w:tabs>
        <w:spacing w:line="360" w:lineRule="auto" w:before="207"/>
        <w:ind w:left="920" w:right="1079"/>
        <w:jc w:val="both"/>
      </w:pPr>
      <w:r>
        <w:rPr/>
        <w:t>Consent by participant:</w:t>
        <w:tab/>
        <w:t>Now that the study has been well explained to me and i fully understand the content of the study process, I will be writing to take part in this study.</w:t>
      </w:r>
    </w:p>
    <w:p>
      <w:pPr>
        <w:pStyle w:val="BodyText"/>
        <w:rPr>
          <w:sz w:val="20"/>
        </w:rPr>
      </w:pPr>
    </w:p>
    <w:p>
      <w:pPr>
        <w:pStyle w:val="BodyText"/>
        <w:spacing w:before="98"/>
        <w:rPr>
          <w:sz w:val="20"/>
        </w:rPr>
      </w:pPr>
      <w:r>
        <w:rPr/>
        <mc:AlternateContent>
          <mc:Choice Requires="wps">
            <w:drawing>
              <wp:anchor distT="0" distB="0" distL="0" distR="0" allowOverlap="1" layoutInCell="1" locked="0" behindDoc="1" simplePos="0" relativeHeight="487694336">
                <wp:simplePos x="0" y="0"/>
                <wp:positionH relativeFrom="page">
                  <wp:posOffset>1143304</wp:posOffset>
                </wp:positionH>
                <wp:positionV relativeFrom="paragraph">
                  <wp:posOffset>223577</wp:posOffset>
                </wp:positionV>
                <wp:extent cx="2383790"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2383790" cy="1270"/>
                        </a:xfrm>
                        <a:custGeom>
                          <a:avLst/>
                          <a:gdLst/>
                          <a:ahLst/>
                          <a:cxnLst/>
                          <a:rect l="l" t="t" r="r" b="b"/>
                          <a:pathLst>
                            <a:path w="2383790" h="0">
                              <a:moveTo>
                                <a:pt x="0" y="0"/>
                              </a:moveTo>
                              <a:lnTo>
                                <a:pt x="238373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17.604492pt;width:187.7pt;height:.1pt;mso-position-horizontal-relative:page;mso-position-vertical-relative:paragraph;z-index:-15622144;mso-wrap-distance-left:0;mso-wrap-distance-right:0" id="docshape76" coordorigin="1800,352" coordsize="3754,0" path="m1800,352l5554,352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694848">
                <wp:simplePos x="0" y="0"/>
                <wp:positionH relativeFrom="page">
                  <wp:posOffset>4422013</wp:posOffset>
                </wp:positionH>
                <wp:positionV relativeFrom="paragraph">
                  <wp:posOffset>223577</wp:posOffset>
                </wp:positionV>
                <wp:extent cx="2433955"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2433955" cy="1270"/>
                        </a:xfrm>
                        <a:custGeom>
                          <a:avLst/>
                          <a:gdLst/>
                          <a:ahLst/>
                          <a:cxnLst/>
                          <a:rect l="l" t="t" r="r" b="b"/>
                          <a:pathLst>
                            <a:path w="2433955" h="0">
                              <a:moveTo>
                                <a:pt x="0" y="0"/>
                              </a:moveTo>
                              <a:lnTo>
                                <a:pt x="243373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348.190002pt;margin-top:17.604492pt;width:191.65pt;height:.1pt;mso-position-horizontal-relative:page;mso-position-vertical-relative:paragraph;z-index:-15621632;mso-wrap-distance-left:0;mso-wrap-distance-right:0" id="docshape77" coordorigin="6964,352" coordsize="3833,0" path="m6964,352l10796,352e" filled="false" stroked="true" strokeweight=".885563pt" strokecolor="#000000">
                <v:path arrowok="t"/>
                <v:stroke dashstyle="dash"/>
                <w10:wrap type="topAndBottom"/>
              </v:shape>
            </w:pict>
          </mc:Fallback>
        </mc:AlternateContent>
      </w:r>
    </w:p>
    <w:p>
      <w:pPr>
        <w:pStyle w:val="BodyText"/>
        <w:tabs>
          <w:tab w:pos="5901" w:val="left" w:leader="none"/>
        </w:tabs>
        <w:spacing w:before="97"/>
        <w:ind w:left="920"/>
      </w:pPr>
      <w:r>
        <w:rPr/>
        <w:t>Signature/thumbprint</w:t>
      </w:r>
      <w:r>
        <w:rPr>
          <w:spacing w:val="-3"/>
        </w:rPr>
        <w:t> </w:t>
      </w:r>
      <w:r>
        <w:rPr/>
        <w:t>of</w:t>
      </w:r>
      <w:r>
        <w:rPr>
          <w:spacing w:val="-1"/>
        </w:rPr>
        <w:t> </w:t>
      </w:r>
      <w:r>
        <w:rPr>
          <w:spacing w:val="-2"/>
        </w:rPr>
        <w:t>participant/date</w:t>
      </w:r>
      <w:r>
        <w:rPr/>
        <w:tab/>
        <w:t>Signature</w:t>
      </w:r>
      <w:r>
        <w:rPr>
          <w:spacing w:val="-5"/>
        </w:rPr>
        <w:t> </w:t>
      </w:r>
      <w:r>
        <w:rPr/>
        <w:t>of </w:t>
      </w:r>
      <w:r>
        <w:rPr>
          <w:spacing w:val="-2"/>
        </w:rPr>
        <w:t>interview/date</w:t>
      </w:r>
    </w:p>
    <w:p>
      <w:pPr>
        <w:pStyle w:val="BodyText"/>
        <w:rPr>
          <w:sz w:val="20"/>
        </w:rPr>
      </w:pPr>
    </w:p>
    <w:p>
      <w:pPr>
        <w:pStyle w:val="BodyText"/>
        <w:rPr>
          <w:sz w:val="20"/>
        </w:rPr>
      </w:pPr>
    </w:p>
    <w:p>
      <w:pPr>
        <w:pStyle w:val="BodyText"/>
        <w:spacing w:before="193"/>
        <w:rPr>
          <w:sz w:val="20"/>
        </w:rPr>
      </w:pPr>
      <w:r>
        <w:rPr/>
        <mc:AlternateContent>
          <mc:Choice Requires="wps">
            <w:drawing>
              <wp:anchor distT="0" distB="0" distL="0" distR="0" allowOverlap="1" layoutInCell="1" locked="0" behindDoc="1" simplePos="0" relativeHeight="487695360">
                <wp:simplePos x="0" y="0"/>
                <wp:positionH relativeFrom="page">
                  <wp:posOffset>2299970</wp:posOffset>
                </wp:positionH>
                <wp:positionV relativeFrom="paragraph">
                  <wp:posOffset>283849</wp:posOffset>
                </wp:positionV>
                <wp:extent cx="3396615"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3396615" cy="1270"/>
                        </a:xfrm>
                        <a:custGeom>
                          <a:avLst/>
                          <a:gdLst/>
                          <a:ahLst/>
                          <a:cxnLst/>
                          <a:rect l="l" t="t" r="r" b="b"/>
                          <a:pathLst>
                            <a:path w="3396615" h="0">
                              <a:moveTo>
                                <a:pt x="0" y="0"/>
                              </a:moveTo>
                              <a:lnTo>
                                <a:pt x="339616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81.100006pt;margin-top:22.350346pt;width:267.45pt;height:.1pt;mso-position-horizontal-relative:page;mso-position-vertical-relative:paragraph;z-index:-15621120;mso-wrap-distance-left:0;mso-wrap-distance-right:0" id="docshape78" coordorigin="3622,447" coordsize="5349,0" path="m3622,447l8970,447e" filled="false" stroked="true" strokeweight=".885563pt" strokecolor="#000000">
                <v:path arrowok="t"/>
                <v:stroke dashstyle="dash"/>
                <w10:wrap type="topAndBottom"/>
              </v:shape>
            </w:pict>
          </mc:Fallback>
        </mc:AlternateContent>
      </w:r>
    </w:p>
    <w:p>
      <w:pPr>
        <w:pStyle w:val="BodyText"/>
        <w:spacing w:before="96"/>
        <w:ind w:left="939" w:right="1094"/>
        <w:jc w:val="center"/>
      </w:pPr>
      <w:r>
        <w:rPr/>
        <w:t>Signature/thumb</w:t>
      </w:r>
      <w:r>
        <w:rPr>
          <w:spacing w:val="-2"/>
        </w:rPr>
        <w:t> </w:t>
      </w:r>
      <w:r>
        <w:rPr/>
        <w:t>print</w:t>
      </w:r>
      <w:r>
        <w:rPr>
          <w:spacing w:val="-2"/>
        </w:rPr>
        <w:t> </w:t>
      </w:r>
      <w:r>
        <w:rPr/>
        <w:t>of </w:t>
      </w:r>
      <w:r>
        <w:rPr>
          <w:spacing w:val="-2"/>
        </w:rPr>
        <w:t>witness/date</w:t>
      </w:r>
    </w:p>
    <w:p>
      <w:pPr>
        <w:spacing w:after="0"/>
        <w:jc w:val="center"/>
        <w:sectPr>
          <w:pgSz w:w="12240" w:h="15840"/>
          <w:pgMar w:header="0" w:footer="768" w:top="1360" w:bottom="960" w:left="880" w:right="360"/>
        </w:sectPr>
      </w:pPr>
    </w:p>
    <w:p>
      <w:pPr>
        <w:pStyle w:val="Heading1"/>
        <w:spacing w:before="79"/>
        <w:ind w:left="938" w:right="1096"/>
      </w:pPr>
      <w:r>
        <w:rPr/>
        <w:t>APPENDIX</w:t>
      </w:r>
      <w:r>
        <w:rPr>
          <w:spacing w:val="-4"/>
        </w:rPr>
        <w:t> </w:t>
      </w:r>
      <w:r>
        <w:rPr>
          <w:spacing w:val="-10"/>
        </w:rPr>
        <w:t>3</w:t>
      </w:r>
    </w:p>
    <w:p>
      <w:pPr>
        <w:pStyle w:val="BodyText"/>
        <w:spacing w:before="82"/>
        <w:rPr>
          <w:b/>
        </w:rPr>
      </w:pPr>
    </w:p>
    <w:p>
      <w:pPr>
        <w:spacing w:line="278" w:lineRule="auto" w:before="0"/>
        <w:ind w:left="1129" w:right="1084" w:firstLine="770"/>
        <w:jc w:val="left"/>
        <w:rPr>
          <w:b/>
          <w:sz w:val="24"/>
        </w:rPr>
      </w:pPr>
      <w:r>
        <w:rPr>
          <w:b/>
          <w:sz w:val="24"/>
        </w:rPr>
        <w:t>QUESTIONNAIRE ON SEXUAL ABUSE AMONG FEMALE HAWKERS FOUND</w:t>
      </w:r>
      <w:r>
        <w:rPr>
          <w:b/>
          <w:spacing w:val="-5"/>
          <w:sz w:val="24"/>
        </w:rPr>
        <w:t> </w:t>
      </w:r>
      <w:r>
        <w:rPr>
          <w:b/>
          <w:sz w:val="24"/>
        </w:rPr>
        <w:t>IN</w:t>
      </w:r>
      <w:r>
        <w:rPr>
          <w:b/>
          <w:spacing w:val="-6"/>
          <w:sz w:val="24"/>
        </w:rPr>
        <w:t> </w:t>
      </w:r>
      <w:r>
        <w:rPr>
          <w:b/>
          <w:sz w:val="24"/>
        </w:rPr>
        <w:t>SELECTED</w:t>
      </w:r>
      <w:r>
        <w:rPr>
          <w:b/>
          <w:spacing w:val="-5"/>
          <w:sz w:val="24"/>
        </w:rPr>
        <w:t> </w:t>
      </w:r>
      <w:r>
        <w:rPr>
          <w:b/>
          <w:sz w:val="24"/>
        </w:rPr>
        <w:t>MARKETS</w:t>
      </w:r>
      <w:r>
        <w:rPr>
          <w:b/>
          <w:spacing w:val="-5"/>
          <w:sz w:val="24"/>
        </w:rPr>
        <w:t> </w:t>
      </w:r>
      <w:r>
        <w:rPr>
          <w:b/>
          <w:sz w:val="24"/>
        </w:rPr>
        <w:t>IN</w:t>
      </w:r>
      <w:r>
        <w:rPr>
          <w:b/>
          <w:spacing w:val="-5"/>
          <w:sz w:val="24"/>
        </w:rPr>
        <w:t> </w:t>
      </w:r>
      <w:r>
        <w:rPr>
          <w:b/>
          <w:sz w:val="24"/>
        </w:rPr>
        <w:t>IBADAN</w:t>
      </w:r>
      <w:r>
        <w:rPr>
          <w:b/>
          <w:spacing w:val="-6"/>
          <w:sz w:val="24"/>
        </w:rPr>
        <w:t> </w:t>
      </w:r>
      <w:r>
        <w:rPr>
          <w:b/>
          <w:sz w:val="24"/>
        </w:rPr>
        <w:t>NORTH</w:t>
      </w:r>
      <w:r>
        <w:rPr>
          <w:b/>
          <w:spacing w:val="-5"/>
          <w:sz w:val="24"/>
        </w:rPr>
        <w:t> </w:t>
      </w:r>
      <w:r>
        <w:rPr>
          <w:b/>
          <w:sz w:val="24"/>
        </w:rPr>
        <w:t>EAST</w:t>
      </w:r>
      <w:r>
        <w:rPr>
          <w:b/>
          <w:spacing w:val="-5"/>
          <w:sz w:val="24"/>
        </w:rPr>
        <w:t> </w:t>
      </w:r>
      <w:r>
        <w:rPr>
          <w:b/>
          <w:sz w:val="24"/>
        </w:rPr>
        <w:t>L.G.A,</w:t>
      </w:r>
      <w:r>
        <w:rPr>
          <w:b/>
          <w:spacing w:val="-5"/>
          <w:sz w:val="24"/>
        </w:rPr>
        <w:t> </w:t>
      </w:r>
      <w:r>
        <w:rPr>
          <w:b/>
          <w:sz w:val="24"/>
        </w:rPr>
        <w:t>IBADAN.</w:t>
      </w:r>
    </w:p>
    <w:p>
      <w:pPr>
        <w:pStyle w:val="BodyText"/>
        <w:spacing w:before="9"/>
        <w:rPr>
          <w:b/>
          <w:sz w:val="14"/>
        </w:rPr>
      </w:pPr>
      <w:r>
        <w:rPr/>
        <mc:AlternateContent>
          <mc:Choice Requires="wps">
            <w:drawing>
              <wp:anchor distT="0" distB="0" distL="0" distR="0" allowOverlap="1" layoutInCell="1" locked="0" behindDoc="1" simplePos="0" relativeHeight="487696384">
                <wp:simplePos x="0" y="0"/>
                <wp:positionH relativeFrom="page">
                  <wp:posOffset>1084580</wp:posOffset>
                </wp:positionH>
                <wp:positionV relativeFrom="paragraph">
                  <wp:posOffset>123686</wp:posOffset>
                </wp:positionV>
                <wp:extent cx="6099175"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6099175" cy="1270"/>
                        </a:xfrm>
                        <a:custGeom>
                          <a:avLst/>
                          <a:gdLst/>
                          <a:ahLst/>
                          <a:cxnLst/>
                          <a:rect l="l" t="t" r="r" b="b"/>
                          <a:pathLst>
                            <a:path w="6099175" h="635">
                              <a:moveTo>
                                <a:pt x="0" y="0"/>
                              </a:moveTo>
                              <a:lnTo>
                                <a:pt x="6099175" y="63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20096;mso-wrap-distance-left:0;mso-wrap-distance-right:0" from="85.400002pt,9.739062pt" to="565.650002pt,9.789062pt" stroked="true" strokeweight=".75pt" strokecolor="#000000">
                <v:stroke dashstyle="solid"/>
                <w10:wrap type="topAndBottom"/>
              </v:line>
            </w:pict>
          </mc:Fallback>
        </mc:AlternateContent>
      </w:r>
    </w:p>
    <w:p>
      <w:pPr>
        <w:pStyle w:val="BodyText"/>
        <w:spacing w:before="104"/>
        <w:ind w:left="829"/>
        <w:jc w:val="both"/>
      </w:pPr>
      <w:r>
        <w:rPr/>
        <w:t>Dear</w:t>
      </w:r>
      <w:r>
        <w:rPr>
          <w:spacing w:val="-2"/>
        </w:rPr>
        <w:t> respondent,</w:t>
      </w:r>
    </w:p>
    <w:p>
      <w:pPr>
        <w:pStyle w:val="BodyText"/>
        <w:spacing w:line="360" w:lineRule="auto" w:before="41"/>
        <w:ind w:left="920" w:right="1082"/>
        <w:jc w:val="both"/>
      </w:pPr>
      <w:r>
        <w:rPr/>
        <w:drawing>
          <wp:anchor distT="0" distB="0" distL="0" distR="0" allowOverlap="1" layoutInCell="1" locked="0" behindDoc="1" simplePos="0" relativeHeight="482375168">
            <wp:simplePos x="0" y="0"/>
            <wp:positionH relativeFrom="page">
              <wp:posOffset>1280413</wp:posOffset>
            </wp:positionH>
            <wp:positionV relativeFrom="paragraph">
              <wp:posOffset>316562</wp:posOffset>
            </wp:positionV>
            <wp:extent cx="5296408" cy="5236400"/>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5" cstate="print"/>
                    <a:stretch>
                      <a:fillRect/>
                    </a:stretch>
                  </pic:blipFill>
                  <pic:spPr>
                    <a:xfrm>
                      <a:off x="0" y="0"/>
                      <a:ext cx="5296408" cy="5236400"/>
                    </a:xfrm>
                    <a:prstGeom prst="rect">
                      <a:avLst/>
                    </a:prstGeom>
                  </pic:spPr>
                </pic:pic>
              </a:graphicData>
            </a:graphic>
          </wp:anchor>
        </w:drawing>
      </w:r>
      <w:r>
        <w:rPr/>
        <w:t>I am a student of the University of Ibadan, Faculty of Public Health (Department of Health Promotion and Education). This questionnaire is designed to survey the sexual abuse experiences among female hawkers found in markets in Ibadan North East Local</w:t>
      </w:r>
      <w:r>
        <w:rPr>
          <w:spacing w:val="40"/>
        </w:rPr>
        <w:t> </w:t>
      </w:r>
      <w:r>
        <w:rPr/>
        <w:t>Government Area, Ibadan. I would want to assure you that all the responses stated in this questionnaire shall be confidential and your name is not required. Please, give honest and sincere answers to the questions on this questionnaire. Thank you.</w:t>
      </w:r>
    </w:p>
    <w:p>
      <w:pPr>
        <w:pStyle w:val="BodyText"/>
        <w:tabs>
          <w:tab w:pos="5961" w:val="left" w:leader="none"/>
        </w:tabs>
        <w:spacing w:before="1"/>
        <w:ind w:left="829"/>
        <w:jc w:val="both"/>
      </w:pPr>
      <w:r>
        <w:rPr>
          <w:spacing w:val="-2"/>
        </w:rPr>
        <w:t>Date--------------------------------</w:t>
      </w:r>
      <w:r>
        <w:rPr>
          <w:spacing w:val="-10"/>
        </w:rPr>
        <w:t>-</w:t>
      </w:r>
      <w:r>
        <w:rPr/>
        <w:tab/>
        <w:t>Name</w:t>
      </w:r>
      <w:r>
        <w:rPr>
          <w:spacing w:val="-8"/>
        </w:rPr>
        <w:t> </w:t>
      </w:r>
      <w:r>
        <w:rPr/>
        <w:t>of</w:t>
      </w:r>
      <w:r>
        <w:rPr>
          <w:spacing w:val="-7"/>
        </w:rPr>
        <w:t> </w:t>
      </w:r>
      <w:r>
        <w:rPr/>
        <w:t>Supervisor-------------------</w:t>
      </w:r>
      <w:r>
        <w:rPr>
          <w:spacing w:val="-10"/>
        </w:rPr>
        <w:t>-</w:t>
      </w:r>
    </w:p>
    <w:p>
      <w:pPr>
        <w:pStyle w:val="BodyText"/>
        <w:tabs>
          <w:tab w:pos="5961" w:val="left" w:leader="none"/>
        </w:tabs>
        <w:spacing w:before="139"/>
        <w:ind w:left="829"/>
        <w:jc w:val="both"/>
      </w:pPr>
      <w:r>
        <w:rPr/>
        <w:t>Serial</w:t>
      </w:r>
      <w:r>
        <w:rPr>
          <w:spacing w:val="-5"/>
        </w:rPr>
        <w:t> </w:t>
      </w:r>
      <w:r>
        <w:rPr/>
        <w:t>number</w:t>
      </w:r>
      <w:r>
        <w:rPr>
          <w:spacing w:val="-5"/>
        </w:rPr>
        <w:t> </w:t>
      </w:r>
      <w:r>
        <w:rPr/>
        <w:t>--------------------</w:t>
      </w:r>
      <w:r>
        <w:rPr>
          <w:spacing w:val="-10"/>
        </w:rPr>
        <w:t>-</w:t>
      </w:r>
      <w:r>
        <w:rPr/>
        <w:tab/>
        <w:t>Name</w:t>
      </w:r>
      <w:r>
        <w:rPr>
          <w:spacing w:val="-9"/>
        </w:rPr>
        <w:t> </w:t>
      </w:r>
      <w:r>
        <w:rPr/>
        <w:t>of</w:t>
      </w:r>
      <w:r>
        <w:rPr>
          <w:spacing w:val="-7"/>
        </w:rPr>
        <w:t> </w:t>
      </w:r>
      <w:r>
        <w:rPr/>
        <w:t>Market-----------------------</w:t>
      </w:r>
      <w:r>
        <w:rPr>
          <w:spacing w:val="-10"/>
        </w:rPr>
        <w:t>-</w:t>
      </w:r>
    </w:p>
    <w:p>
      <w:pPr>
        <w:pStyle w:val="BodyText"/>
        <w:spacing w:before="142"/>
      </w:pPr>
    </w:p>
    <w:p>
      <w:pPr>
        <w:spacing w:before="0"/>
        <w:ind w:left="938" w:right="1099" w:firstLine="0"/>
        <w:jc w:val="center"/>
        <w:rPr>
          <w:b/>
          <w:sz w:val="24"/>
        </w:rPr>
      </w:pPr>
      <w:r>
        <w:rPr>
          <w:b/>
          <w:sz w:val="24"/>
          <w:u w:val="single"/>
        </w:rPr>
        <w:t>Section</w:t>
      </w:r>
      <w:r>
        <w:rPr>
          <w:b/>
          <w:spacing w:val="-2"/>
          <w:sz w:val="24"/>
          <w:u w:val="single"/>
        </w:rPr>
        <w:t> </w:t>
      </w:r>
      <w:r>
        <w:rPr>
          <w:b/>
          <w:sz w:val="24"/>
          <w:u w:val="single"/>
        </w:rPr>
        <w:t>A:</w:t>
      </w:r>
      <w:r>
        <w:rPr>
          <w:b/>
          <w:spacing w:val="-2"/>
          <w:sz w:val="24"/>
          <w:u w:val="single"/>
        </w:rPr>
        <w:t> </w:t>
      </w:r>
      <w:r>
        <w:rPr>
          <w:b/>
          <w:sz w:val="24"/>
          <w:u w:val="single"/>
        </w:rPr>
        <w:t>Socio-demographic</w:t>
      </w:r>
      <w:r>
        <w:rPr>
          <w:b/>
          <w:spacing w:val="-1"/>
          <w:sz w:val="24"/>
          <w:u w:val="single"/>
        </w:rPr>
        <w:t> </w:t>
      </w:r>
      <w:r>
        <w:rPr>
          <w:b/>
          <w:spacing w:val="-2"/>
          <w:sz w:val="24"/>
          <w:u w:val="single"/>
        </w:rPr>
        <w:t>information</w:t>
      </w:r>
    </w:p>
    <w:p>
      <w:pPr>
        <w:pStyle w:val="BodyText"/>
        <w:spacing w:before="131"/>
        <w:rPr>
          <w:b/>
          <w:sz w:val="20"/>
        </w:rPr>
      </w:pPr>
    </w:p>
    <w:tbl>
      <w:tblPr>
        <w:tblW w:w="0" w:type="auto"/>
        <w:jc w:val="left"/>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3"/>
        <w:gridCol w:w="5670"/>
      </w:tblGrid>
      <w:tr>
        <w:trPr>
          <w:trHeight w:val="386" w:hRule="atLeast"/>
        </w:trPr>
        <w:tc>
          <w:tcPr>
            <w:tcW w:w="3963" w:type="dxa"/>
          </w:tcPr>
          <w:p>
            <w:pPr>
              <w:pStyle w:val="TableParagraph"/>
              <w:spacing w:line="268" w:lineRule="exact"/>
              <w:ind w:left="160"/>
              <w:rPr>
                <w:sz w:val="24"/>
              </w:rPr>
            </w:pPr>
            <w:r>
              <w:rPr>
                <w:sz w:val="24"/>
              </w:rPr>
              <w:t>Please</w:t>
            </w:r>
            <w:r>
              <w:rPr>
                <w:spacing w:val="-3"/>
                <w:sz w:val="24"/>
              </w:rPr>
              <w:t> </w:t>
            </w:r>
            <w:r>
              <w:rPr>
                <w:sz w:val="24"/>
              </w:rPr>
              <w:t>fill</w:t>
            </w:r>
            <w:r>
              <w:rPr>
                <w:spacing w:val="-1"/>
                <w:sz w:val="24"/>
              </w:rPr>
              <w:t> </w:t>
            </w:r>
            <w:r>
              <w:rPr>
                <w:sz w:val="24"/>
              </w:rPr>
              <w:t>or</w:t>
            </w:r>
            <w:r>
              <w:rPr>
                <w:spacing w:val="-1"/>
                <w:sz w:val="24"/>
              </w:rPr>
              <w:t> </w:t>
            </w:r>
            <w:r>
              <w:rPr>
                <w:sz w:val="24"/>
              </w:rPr>
              <w:t>circle</w:t>
            </w:r>
            <w:r>
              <w:rPr>
                <w:spacing w:val="-2"/>
                <w:sz w:val="24"/>
              </w:rPr>
              <w:t> </w:t>
            </w:r>
            <w:r>
              <w:rPr>
                <w:sz w:val="24"/>
              </w:rPr>
              <w:t>as</w:t>
            </w:r>
            <w:r>
              <w:rPr>
                <w:spacing w:val="-1"/>
                <w:sz w:val="24"/>
              </w:rPr>
              <w:t> </w:t>
            </w:r>
            <w:r>
              <w:rPr>
                <w:spacing w:val="-2"/>
                <w:sz w:val="24"/>
              </w:rPr>
              <w:t>appropriate.</w:t>
            </w:r>
          </w:p>
        </w:tc>
        <w:tc>
          <w:tcPr>
            <w:tcW w:w="5670" w:type="dxa"/>
          </w:tcPr>
          <w:p>
            <w:pPr>
              <w:pStyle w:val="TableParagraph"/>
              <w:spacing w:line="273" w:lineRule="exact"/>
              <w:ind w:left="3"/>
              <w:jc w:val="center"/>
              <w:rPr>
                <w:b/>
                <w:sz w:val="24"/>
              </w:rPr>
            </w:pPr>
            <w:r>
              <w:rPr>
                <w:b/>
                <w:spacing w:val="-2"/>
                <w:sz w:val="24"/>
              </w:rPr>
              <w:t>Options</w:t>
            </w:r>
          </w:p>
        </w:tc>
      </w:tr>
      <w:tr>
        <w:trPr>
          <w:trHeight w:val="551" w:hRule="atLeast"/>
        </w:trPr>
        <w:tc>
          <w:tcPr>
            <w:tcW w:w="3963" w:type="dxa"/>
          </w:tcPr>
          <w:p>
            <w:pPr>
              <w:pStyle w:val="TableParagraph"/>
              <w:spacing w:line="268" w:lineRule="exact"/>
              <w:ind w:left="107"/>
              <w:rPr>
                <w:sz w:val="24"/>
              </w:rPr>
            </w:pPr>
            <w:r>
              <w:rPr>
                <w:sz w:val="24"/>
              </w:rPr>
              <w:t>Age</w:t>
            </w:r>
            <w:r>
              <w:rPr>
                <w:spacing w:val="-2"/>
                <w:sz w:val="24"/>
              </w:rPr>
              <w:t> </w:t>
            </w:r>
            <w:r>
              <w:rPr>
                <w:sz w:val="24"/>
              </w:rPr>
              <w:t>in</w:t>
            </w:r>
            <w:r>
              <w:rPr>
                <w:spacing w:val="2"/>
                <w:sz w:val="24"/>
              </w:rPr>
              <w:t> </w:t>
            </w:r>
            <w:r>
              <w:rPr>
                <w:spacing w:val="-2"/>
                <w:sz w:val="24"/>
              </w:rPr>
              <w:t>years</w:t>
            </w:r>
          </w:p>
        </w:tc>
        <w:tc>
          <w:tcPr>
            <w:tcW w:w="5670" w:type="dxa"/>
          </w:tcPr>
          <w:p>
            <w:pPr>
              <w:pStyle w:val="TableParagraph"/>
              <w:spacing w:before="208"/>
              <w:rPr>
                <w:b/>
                <w:sz w:val="20"/>
              </w:rPr>
            </w:pPr>
          </w:p>
          <w:p>
            <w:pPr>
              <w:pStyle w:val="TableParagraph"/>
              <w:spacing w:line="20" w:lineRule="exact"/>
              <w:ind w:left="1951"/>
              <w:rPr>
                <w:sz w:val="2"/>
              </w:rPr>
            </w:pPr>
            <w:r>
              <w:rPr>
                <w:sz w:val="2"/>
              </w:rPr>
              <mc:AlternateContent>
                <mc:Choice Requires="wps">
                  <w:drawing>
                    <wp:inline distT="0" distB="0" distL="0" distR="0">
                      <wp:extent cx="1115695" cy="11430"/>
                      <wp:effectExtent l="9525" t="0" r="0" b="7620"/>
                      <wp:docPr id="247" name="Group 247"/>
                      <wp:cNvGraphicFramePr>
                        <a:graphicFrameLocks/>
                      </wp:cNvGraphicFramePr>
                      <a:graphic>
                        <a:graphicData uri="http://schemas.microsoft.com/office/word/2010/wordprocessingGroup">
                          <wpg:wgp>
                            <wpg:cNvPr id="247" name="Group 247"/>
                            <wpg:cNvGrpSpPr/>
                            <wpg:grpSpPr>
                              <a:xfrm>
                                <a:off x="0" y="0"/>
                                <a:ext cx="1115695" cy="11430"/>
                                <a:chExt cx="1115695" cy="11430"/>
                              </a:xfrm>
                            </wpg:grpSpPr>
                            <wps:wsp>
                              <wps:cNvPr id="248" name="Graphic 248"/>
                              <wps:cNvSpPr/>
                              <wps:spPr>
                                <a:xfrm>
                                  <a:off x="0" y="5623"/>
                                  <a:ext cx="1115695" cy="1270"/>
                                </a:xfrm>
                                <a:custGeom>
                                  <a:avLst/>
                                  <a:gdLst/>
                                  <a:ahLst/>
                                  <a:cxnLst/>
                                  <a:rect l="l" t="t" r="r" b="b"/>
                                  <a:pathLst>
                                    <a:path w="1115695" h="0">
                                      <a:moveTo>
                                        <a:pt x="0" y="0"/>
                                      </a:moveTo>
                                      <a:lnTo>
                                        <a:pt x="1115137"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87.85pt;height:.9pt;mso-position-horizontal-relative:char;mso-position-vertical-relative:line" id="docshapegroup79" coordorigin="0,0" coordsize="1757,18">
                      <v:line style="position:absolute" from="0,9" to="1756,9" stroked="true" strokeweight=".885563pt" strokecolor="#000000">
                        <v:stroke dashstyle="dash"/>
                      </v:line>
                    </v:group>
                  </w:pict>
                </mc:Fallback>
              </mc:AlternateContent>
            </w:r>
            <w:r>
              <w:rPr>
                <w:sz w:val="2"/>
              </w:rPr>
            </w:r>
          </w:p>
        </w:tc>
      </w:tr>
      <w:tr>
        <w:trPr>
          <w:trHeight w:val="552" w:hRule="atLeast"/>
        </w:trPr>
        <w:tc>
          <w:tcPr>
            <w:tcW w:w="3963" w:type="dxa"/>
          </w:tcPr>
          <w:p>
            <w:pPr>
              <w:pStyle w:val="TableParagraph"/>
              <w:spacing w:line="268" w:lineRule="exact"/>
              <w:ind w:left="107"/>
              <w:rPr>
                <w:sz w:val="24"/>
              </w:rPr>
            </w:pPr>
            <w:r>
              <w:rPr>
                <w:sz w:val="24"/>
              </w:rPr>
              <w:t>Date</w:t>
            </w:r>
            <w:r>
              <w:rPr>
                <w:spacing w:val="-2"/>
                <w:sz w:val="24"/>
              </w:rPr>
              <w:t> </w:t>
            </w:r>
            <w:r>
              <w:rPr>
                <w:sz w:val="24"/>
              </w:rPr>
              <w:t>of</w:t>
            </w:r>
            <w:r>
              <w:rPr>
                <w:spacing w:val="-2"/>
                <w:sz w:val="24"/>
              </w:rPr>
              <w:t> birth</w:t>
            </w:r>
          </w:p>
        </w:tc>
        <w:tc>
          <w:tcPr>
            <w:tcW w:w="5670" w:type="dxa"/>
          </w:tcPr>
          <w:p>
            <w:pPr>
              <w:pStyle w:val="TableParagraph"/>
              <w:spacing w:before="208"/>
              <w:rPr>
                <w:b/>
                <w:sz w:val="20"/>
              </w:rPr>
            </w:pPr>
          </w:p>
          <w:p>
            <w:pPr>
              <w:pStyle w:val="TableParagraph"/>
              <w:spacing w:line="20" w:lineRule="exact"/>
              <w:ind w:left="1951"/>
              <w:rPr>
                <w:sz w:val="2"/>
              </w:rPr>
            </w:pPr>
            <w:r>
              <w:rPr>
                <w:sz w:val="2"/>
              </w:rPr>
              <mc:AlternateContent>
                <mc:Choice Requires="wps">
                  <w:drawing>
                    <wp:inline distT="0" distB="0" distL="0" distR="0">
                      <wp:extent cx="1115695" cy="11430"/>
                      <wp:effectExtent l="9525" t="0" r="0" b="7620"/>
                      <wp:docPr id="249" name="Group 249"/>
                      <wp:cNvGraphicFramePr>
                        <a:graphicFrameLocks/>
                      </wp:cNvGraphicFramePr>
                      <a:graphic>
                        <a:graphicData uri="http://schemas.microsoft.com/office/word/2010/wordprocessingGroup">
                          <wpg:wgp>
                            <wpg:cNvPr id="249" name="Group 249"/>
                            <wpg:cNvGrpSpPr/>
                            <wpg:grpSpPr>
                              <a:xfrm>
                                <a:off x="0" y="0"/>
                                <a:ext cx="1115695" cy="11430"/>
                                <a:chExt cx="1115695" cy="11430"/>
                              </a:xfrm>
                            </wpg:grpSpPr>
                            <wps:wsp>
                              <wps:cNvPr id="250" name="Graphic 250"/>
                              <wps:cNvSpPr/>
                              <wps:spPr>
                                <a:xfrm>
                                  <a:off x="0" y="5623"/>
                                  <a:ext cx="1115695" cy="1270"/>
                                </a:xfrm>
                                <a:custGeom>
                                  <a:avLst/>
                                  <a:gdLst/>
                                  <a:ahLst/>
                                  <a:cxnLst/>
                                  <a:rect l="l" t="t" r="r" b="b"/>
                                  <a:pathLst>
                                    <a:path w="1115695" h="0">
                                      <a:moveTo>
                                        <a:pt x="0" y="0"/>
                                      </a:moveTo>
                                      <a:lnTo>
                                        <a:pt x="1115137"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87.85pt;height:.9pt;mso-position-horizontal-relative:char;mso-position-vertical-relative:line" id="docshapegroup80" coordorigin="0,0" coordsize="1757,18">
                      <v:line style="position:absolute" from="0,9" to="1756,9" stroked="true" strokeweight=".885563pt" strokecolor="#000000">
                        <v:stroke dashstyle="dash"/>
                      </v:line>
                    </v:group>
                  </w:pict>
                </mc:Fallback>
              </mc:AlternateContent>
            </w:r>
            <w:r>
              <w:rPr>
                <w:sz w:val="2"/>
              </w:rPr>
            </w:r>
          </w:p>
        </w:tc>
      </w:tr>
      <w:tr>
        <w:trPr>
          <w:trHeight w:val="1103" w:hRule="atLeast"/>
        </w:trPr>
        <w:tc>
          <w:tcPr>
            <w:tcW w:w="3963" w:type="dxa"/>
          </w:tcPr>
          <w:p>
            <w:pPr>
              <w:pStyle w:val="TableParagraph"/>
              <w:spacing w:line="268" w:lineRule="exact"/>
              <w:ind w:left="107"/>
              <w:rPr>
                <w:sz w:val="24"/>
              </w:rPr>
            </w:pPr>
            <w:r>
              <w:rPr>
                <w:spacing w:val="-2"/>
                <w:sz w:val="24"/>
              </w:rPr>
              <w:t>Religion</w:t>
            </w:r>
          </w:p>
        </w:tc>
        <w:tc>
          <w:tcPr>
            <w:tcW w:w="5670" w:type="dxa"/>
          </w:tcPr>
          <w:p>
            <w:pPr>
              <w:pStyle w:val="TableParagraph"/>
              <w:ind w:left="105" w:right="4063"/>
              <w:rPr>
                <w:sz w:val="24"/>
              </w:rPr>
            </w:pPr>
            <w:r>
              <w:rPr>
                <w:spacing w:val="-2"/>
                <w:sz w:val="24"/>
              </w:rPr>
              <w:t>Christianity Islam Traditional</w:t>
            </w:r>
          </w:p>
          <w:p>
            <w:pPr>
              <w:pStyle w:val="TableParagraph"/>
              <w:spacing w:line="264" w:lineRule="exact"/>
              <w:ind w:left="105"/>
              <w:rPr>
                <w:sz w:val="24"/>
              </w:rPr>
            </w:pPr>
            <w:r>
              <w:rPr/>
              <mc:AlternateContent>
                <mc:Choice Requires="wps">
                  <w:drawing>
                    <wp:anchor distT="0" distB="0" distL="0" distR="0" allowOverlap="1" layoutInCell="1" locked="0" behindDoc="1" simplePos="0" relativeHeight="482375680">
                      <wp:simplePos x="0" y="0"/>
                      <wp:positionH relativeFrom="column">
                        <wp:posOffset>472440</wp:posOffset>
                      </wp:positionH>
                      <wp:positionV relativeFrom="paragraph">
                        <wp:posOffset>102503</wp:posOffset>
                      </wp:positionV>
                      <wp:extent cx="1115695" cy="11430"/>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115695" cy="11430"/>
                                <a:chExt cx="1115695" cy="11430"/>
                              </a:xfrm>
                            </wpg:grpSpPr>
                            <wps:wsp>
                              <wps:cNvPr id="252" name="Graphic 252"/>
                              <wps:cNvSpPr/>
                              <wps:spPr>
                                <a:xfrm>
                                  <a:off x="0" y="5623"/>
                                  <a:ext cx="1115695" cy="1270"/>
                                </a:xfrm>
                                <a:custGeom>
                                  <a:avLst/>
                                  <a:gdLst/>
                                  <a:ahLst/>
                                  <a:cxnLst/>
                                  <a:rect l="l" t="t" r="r" b="b"/>
                                  <a:pathLst>
                                    <a:path w="1115695" h="0">
                                      <a:moveTo>
                                        <a:pt x="0" y="0"/>
                                      </a:moveTo>
                                      <a:lnTo>
                                        <a:pt x="1115137"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37.200008pt;margin-top:8.071125pt;width:87.85pt;height:.9pt;mso-position-horizontal-relative:column;mso-position-vertical-relative:paragraph;z-index:-20940800" id="docshapegroup81" coordorigin="744,161" coordsize="1757,18">
                      <v:line style="position:absolute" from="744,170" to="2500,170" stroked="true" strokeweight=".885563pt" strokecolor="#000000">
                        <v:stroke dashstyle="dash"/>
                      </v:line>
                      <w10:wrap type="none"/>
                    </v:group>
                  </w:pict>
                </mc:Fallback>
              </mc:AlternateContent>
            </w:r>
            <w:r>
              <w:rPr>
                <w:spacing w:val="-2"/>
                <w:sz w:val="24"/>
              </w:rPr>
              <w:t>Others</w:t>
            </w:r>
          </w:p>
        </w:tc>
      </w:tr>
      <w:tr>
        <w:trPr>
          <w:trHeight w:val="827" w:hRule="atLeast"/>
        </w:trPr>
        <w:tc>
          <w:tcPr>
            <w:tcW w:w="3963" w:type="dxa"/>
          </w:tcPr>
          <w:p>
            <w:pPr>
              <w:pStyle w:val="TableParagraph"/>
              <w:spacing w:line="268" w:lineRule="exact"/>
              <w:ind w:left="107"/>
              <w:rPr>
                <w:sz w:val="24"/>
              </w:rPr>
            </w:pPr>
            <w:r>
              <w:rPr>
                <w:sz w:val="24"/>
              </w:rPr>
              <w:t>Marital</w:t>
            </w:r>
            <w:r>
              <w:rPr>
                <w:spacing w:val="-5"/>
                <w:sz w:val="24"/>
              </w:rPr>
              <w:t> </w:t>
            </w:r>
            <w:r>
              <w:rPr>
                <w:spacing w:val="-2"/>
                <w:sz w:val="24"/>
              </w:rPr>
              <w:t>status</w:t>
            </w:r>
          </w:p>
        </w:tc>
        <w:tc>
          <w:tcPr>
            <w:tcW w:w="5670" w:type="dxa"/>
          </w:tcPr>
          <w:p>
            <w:pPr>
              <w:pStyle w:val="TableParagraph"/>
              <w:ind w:left="105" w:right="4776"/>
              <w:rPr>
                <w:sz w:val="24"/>
              </w:rPr>
            </w:pPr>
            <w:r>
              <w:rPr>
                <w:spacing w:val="-2"/>
                <w:sz w:val="24"/>
              </w:rPr>
              <w:t>Single Married</w:t>
            </w:r>
          </w:p>
          <w:p>
            <w:pPr>
              <w:pStyle w:val="TableParagraph"/>
              <w:spacing w:line="264" w:lineRule="exact"/>
              <w:ind w:left="105"/>
              <w:rPr>
                <w:sz w:val="24"/>
              </w:rPr>
            </w:pPr>
            <w:r>
              <w:rPr/>
              <mc:AlternateContent>
                <mc:Choice Requires="wps">
                  <w:drawing>
                    <wp:anchor distT="0" distB="0" distL="0" distR="0" allowOverlap="1" layoutInCell="1" locked="0" behindDoc="1" simplePos="0" relativeHeight="482376192">
                      <wp:simplePos x="0" y="0"/>
                      <wp:positionH relativeFrom="column">
                        <wp:posOffset>472440</wp:posOffset>
                      </wp:positionH>
                      <wp:positionV relativeFrom="paragraph">
                        <wp:posOffset>102503</wp:posOffset>
                      </wp:positionV>
                      <wp:extent cx="1217930" cy="1143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1217930" cy="11430"/>
                                <a:chExt cx="1217930" cy="11430"/>
                              </a:xfrm>
                            </wpg:grpSpPr>
                            <wps:wsp>
                              <wps:cNvPr id="254" name="Graphic 254"/>
                              <wps:cNvSpPr/>
                              <wps:spPr>
                                <a:xfrm>
                                  <a:off x="0" y="5623"/>
                                  <a:ext cx="1217930" cy="1270"/>
                                </a:xfrm>
                                <a:custGeom>
                                  <a:avLst/>
                                  <a:gdLst/>
                                  <a:ahLst/>
                                  <a:cxnLst/>
                                  <a:rect l="l" t="t" r="r" b="b"/>
                                  <a:pathLst>
                                    <a:path w="1217930" h="0">
                                      <a:moveTo>
                                        <a:pt x="0" y="0"/>
                                      </a:moveTo>
                                      <a:lnTo>
                                        <a:pt x="1217552"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37.200008pt;margin-top:8.071125pt;width:95.9pt;height:.9pt;mso-position-horizontal-relative:column;mso-position-vertical-relative:paragraph;z-index:-20940288" id="docshapegroup82" coordorigin="744,161" coordsize="1918,18">
                      <v:line style="position:absolute" from="744,170" to="2661,170" stroked="true" strokeweight=".885563pt" strokecolor="#000000">
                        <v:stroke dashstyle="dash"/>
                      </v:line>
                      <w10:wrap type="none"/>
                    </v:group>
                  </w:pict>
                </mc:Fallback>
              </mc:AlternateContent>
            </w:r>
            <w:r>
              <w:rPr>
                <w:spacing w:val="-2"/>
                <w:sz w:val="24"/>
              </w:rPr>
              <w:t>Others</w:t>
            </w:r>
          </w:p>
        </w:tc>
      </w:tr>
      <w:tr>
        <w:trPr>
          <w:trHeight w:val="1104" w:hRule="atLeast"/>
        </w:trPr>
        <w:tc>
          <w:tcPr>
            <w:tcW w:w="3963" w:type="dxa"/>
          </w:tcPr>
          <w:p>
            <w:pPr>
              <w:pStyle w:val="TableParagraph"/>
              <w:spacing w:line="270" w:lineRule="exact"/>
              <w:ind w:left="107"/>
              <w:rPr>
                <w:sz w:val="24"/>
              </w:rPr>
            </w:pPr>
            <w:r>
              <w:rPr>
                <w:spacing w:val="-2"/>
                <w:sz w:val="24"/>
              </w:rPr>
              <w:t>Ethnicity</w:t>
            </w:r>
          </w:p>
        </w:tc>
        <w:tc>
          <w:tcPr>
            <w:tcW w:w="5670" w:type="dxa"/>
          </w:tcPr>
          <w:p>
            <w:pPr>
              <w:pStyle w:val="TableParagraph"/>
              <w:ind w:left="105" w:right="4827"/>
              <w:rPr>
                <w:sz w:val="24"/>
              </w:rPr>
            </w:pPr>
            <w:r>
              <w:rPr>
                <w:spacing w:val="-4"/>
                <w:sz w:val="24"/>
              </w:rPr>
              <w:t>Igbo </w:t>
            </w:r>
            <w:r>
              <w:rPr>
                <w:spacing w:val="-2"/>
                <w:sz w:val="24"/>
              </w:rPr>
              <w:t>Hausa Yoruba</w:t>
            </w:r>
          </w:p>
          <w:p>
            <w:pPr>
              <w:pStyle w:val="TableParagraph"/>
              <w:spacing w:line="262" w:lineRule="exact"/>
              <w:ind w:left="105"/>
              <w:rPr>
                <w:sz w:val="24"/>
              </w:rPr>
            </w:pPr>
            <w:r>
              <w:rPr/>
              <mc:AlternateContent>
                <mc:Choice Requires="wps">
                  <w:drawing>
                    <wp:anchor distT="0" distB="0" distL="0" distR="0" allowOverlap="1" layoutInCell="1" locked="0" behindDoc="1" simplePos="0" relativeHeight="482376704">
                      <wp:simplePos x="0" y="0"/>
                      <wp:positionH relativeFrom="column">
                        <wp:posOffset>472440</wp:posOffset>
                      </wp:positionH>
                      <wp:positionV relativeFrom="paragraph">
                        <wp:posOffset>101023</wp:posOffset>
                      </wp:positionV>
                      <wp:extent cx="1065530" cy="1143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1065530" cy="11430"/>
                                <a:chExt cx="1065530" cy="11430"/>
                              </a:xfrm>
                            </wpg:grpSpPr>
                            <wps:wsp>
                              <wps:cNvPr id="256" name="Graphic 256"/>
                              <wps:cNvSpPr/>
                              <wps:spPr>
                                <a:xfrm>
                                  <a:off x="0" y="5623"/>
                                  <a:ext cx="1065530" cy="1270"/>
                                </a:xfrm>
                                <a:custGeom>
                                  <a:avLst/>
                                  <a:gdLst/>
                                  <a:ahLst/>
                                  <a:cxnLst/>
                                  <a:rect l="l" t="t" r="r" b="b"/>
                                  <a:pathLst>
                                    <a:path w="1065530" h="0">
                                      <a:moveTo>
                                        <a:pt x="0" y="0"/>
                                      </a:moveTo>
                                      <a:lnTo>
                                        <a:pt x="1065301"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37.200008pt;margin-top:7.954639pt;width:83.9pt;height:.9pt;mso-position-horizontal-relative:column;mso-position-vertical-relative:paragraph;z-index:-20939776" id="docshapegroup83" coordorigin="744,159" coordsize="1678,18">
                      <v:line style="position:absolute" from="744,168" to="2422,168" stroked="true" strokeweight=".885563pt" strokecolor="#000000">
                        <v:stroke dashstyle="dash"/>
                      </v:line>
                      <w10:wrap type="none"/>
                    </v:group>
                  </w:pict>
                </mc:Fallback>
              </mc:AlternateContent>
            </w:r>
            <w:r>
              <w:rPr>
                <w:spacing w:val="-2"/>
                <w:sz w:val="24"/>
              </w:rPr>
              <w:t>Others</w:t>
            </w:r>
          </w:p>
        </w:tc>
      </w:tr>
      <w:tr>
        <w:trPr>
          <w:trHeight w:val="2209" w:hRule="atLeast"/>
        </w:trPr>
        <w:tc>
          <w:tcPr>
            <w:tcW w:w="3963" w:type="dxa"/>
          </w:tcPr>
          <w:p>
            <w:pPr>
              <w:pStyle w:val="TableParagraph"/>
              <w:spacing w:line="270" w:lineRule="exact"/>
              <w:ind w:left="107"/>
              <w:rPr>
                <w:sz w:val="24"/>
              </w:rPr>
            </w:pPr>
            <w:r>
              <w:rPr>
                <w:sz w:val="24"/>
              </w:rPr>
              <w:t>Who</w:t>
            </w:r>
            <w:r>
              <w:rPr>
                <w:spacing w:val="-3"/>
                <w:sz w:val="24"/>
              </w:rPr>
              <w:t> </w:t>
            </w:r>
            <w:r>
              <w:rPr>
                <w:sz w:val="24"/>
              </w:rPr>
              <w:t>are</w:t>
            </w:r>
            <w:r>
              <w:rPr>
                <w:spacing w:val="-1"/>
                <w:sz w:val="24"/>
              </w:rPr>
              <w:t> </w:t>
            </w:r>
            <w:r>
              <w:rPr>
                <w:sz w:val="24"/>
              </w:rPr>
              <w:t>you living</w:t>
            </w:r>
            <w:r>
              <w:rPr>
                <w:spacing w:val="-4"/>
                <w:sz w:val="24"/>
              </w:rPr>
              <w:t> </w:t>
            </w:r>
            <w:r>
              <w:rPr>
                <w:sz w:val="24"/>
              </w:rPr>
              <w:t>with</w:t>
            </w:r>
            <w:r>
              <w:rPr>
                <w:spacing w:val="2"/>
                <w:sz w:val="24"/>
              </w:rPr>
              <w:t> </w:t>
            </w:r>
            <w:r>
              <w:rPr>
                <w:spacing w:val="-4"/>
                <w:sz w:val="24"/>
              </w:rPr>
              <w:t>now?</w:t>
            </w:r>
          </w:p>
        </w:tc>
        <w:tc>
          <w:tcPr>
            <w:tcW w:w="5670" w:type="dxa"/>
          </w:tcPr>
          <w:p>
            <w:pPr>
              <w:pStyle w:val="TableParagraph"/>
              <w:spacing w:line="270" w:lineRule="exact"/>
              <w:ind w:left="105"/>
              <w:rPr>
                <w:sz w:val="24"/>
              </w:rPr>
            </w:pPr>
            <w:r>
              <w:rPr>
                <w:spacing w:val="-2"/>
                <w:sz w:val="24"/>
              </w:rPr>
              <w:t>Alone</w:t>
            </w:r>
          </w:p>
          <w:p>
            <w:pPr>
              <w:pStyle w:val="TableParagraph"/>
              <w:spacing w:line="270" w:lineRule="atLeast"/>
              <w:ind w:left="105" w:right="4003"/>
              <w:rPr>
                <w:sz w:val="24"/>
              </w:rPr>
            </w:pPr>
            <w:r>
              <w:rPr/>
              <mc:AlternateContent>
                <mc:Choice Requires="wps">
                  <w:drawing>
                    <wp:anchor distT="0" distB="0" distL="0" distR="0" allowOverlap="1" layoutInCell="1" locked="0" behindDoc="1" simplePos="0" relativeHeight="482377216">
                      <wp:simplePos x="0" y="0"/>
                      <wp:positionH relativeFrom="column">
                        <wp:posOffset>472440</wp:posOffset>
                      </wp:positionH>
                      <wp:positionV relativeFrom="paragraph">
                        <wp:posOffset>1154012</wp:posOffset>
                      </wp:positionV>
                      <wp:extent cx="811530" cy="1143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811530" cy="11430"/>
                                <a:chExt cx="811530" cy="11430"/>
                              </a:xfrm>
                            </wpg:grpSpPr>
                            <wps:wsp>
                              <wps:cNvPr id="258" name="Graphic 258"/>
                              <wps:cNvSpPr/>
                              <wps:spPr>
                                <a:xfrm>
                                  <a:off x="0" y="5623"/>
                                  <a:ext cx="811530" cy="1270"/>
                                </a:xfrm>
                                <a:custGeom>
                                  <a:avLst/>
                                  <a:gdLst/>
                                  <a:ahLst/>
                                  <a:cxnLst/>
                                  <a:rect l="l" t="t" r="r" b="b"/>
                                  <a:pathLst>
                                    <a:path w="811530" h="0">
                                      <a:moveTo>
                                        <a:pt x="0" y="0"/>
                                      </a:moveTo>
                                      <a:lnTo>
                                        <a:pt x="811091"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37.200008pt;margin-top:90.867119pt;width:63.9pt;height:.9pt;mso-position-horizontal-relative:column;mso-position-vertical-relative:paragraph;z-index:-20939264" id="docshapegroup84" coordorigin="744,1817" coordsize="1278,18">
                      <v:line style="position:absolute" from="744,1826" to="2021,1826" stroked="true" strokeweight=".885563pt" strokecolor="#000000">
                        <v:stroke dashstyle="dash"/>
                      </v:line>
                      <w10:wrap type="none"/>
                    </v:group>
                  </w:pict>
                </mc:Fallback>
              </mc:AlternateContent>
            </w:r>
            <w:r>
              <w:rPr>
                <w:sz w:val="24"/>
              </w:rPr>
              <w:t>Girl Friend Both parents Mother only Father only Family</w:t>
            </w:r>
            <w:r>
              <w:rPr>
                <w:spacing w:val="-15"/>
                <w:sz w:val="24"/>
              </w:rPr>
              <w:t> </w:t>
            </w:r>
            <w:r>
              <w:rPr>
                <w:sz w:val="24"/>
              </w:rPr>
              <w:t>relatives </w:t>
            </w:r>
            <w:r>
              <w:rPr>
                <w:spacing w:val="-2"/>
                <w:sz w:val="24"/>
              </w:rPr>
              <w:t>Guardian</w:t>
            </w:r>
            <w:r>
              <w:rPr>
                <w:spacing w:val="40"/>
                <w:sz w:val="24"/>
              </w:rPr>
              <w:t> </w:t>
            </w:r>
            <w:r>
              <w:rPr>
                <w:spacing w:val="-2"/>
                <w:sz w:val="24"/>
              </w:rPr>
              <w:t>Others</w:t>
            </w:r>
          </w:p>
        </w:tc>
      </w:tr>
    </w:tbl>
    <w:p>
      <w:pPr>
        <w:spacing w:after="0" w:line="270" w:lineRule="atLeast"/>
        <w:rPr>
          <w:sz w:val="24"/>
        </w:rPr>
        <w:sectPr>
          <w:pgSz w:w="12240" w:h="15840"/>
          <w:pgMar w:header="0" w:footer="768" w:top="1360" w:bottom="960" w:left="880" w:right="360"/>
        </w:sectPr>
      </w:pPr>
    </w:p>
    <w:tbl>
      <w:tblPr>
        <w:tblW w:w="0" w:type="auto"/>
        <w:jc w:val="left"/>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3"/>
        <w:gridCol w:w="5670"/>
      </w:tblGrid>
      <w:tr>
        <w:trPr>
          <w:trHeight w:val="827" w:hRule="atLeast"/>
        </w:trPr>
        <w:tc>
          <w:tcPr>
            <w:tcW w:w="3963" w:type="dxa"/>
          </w:tcPr>
          <w:p>
            <w:pPr>
              <w:pStyle w:val="TableParagraph"/>
              <w:ind w:left="107"/>
              <w:rPr>
                <w:sz w:val="24"/>
              </w:rPr>
            </w:pPr>
            <w:r>
              <w:rPr>
                <w:sz w:val="24"/>
              </w:rPr>
              <w:t>What</w:t>
            </w:r>
            <w:r>
              <w:rPr>
                <w:spacing w:val="-3"/>
                <w:sz w:val="24"/>
              </w:rPr>
              <w:t> </w:t>
            </w:r>
            <w:r>
              <w:rPr>
                <w:sz w:val="24"/>
              </w:rPr>
              <w:t>is</w:t>
            </w:r>
            <w:r>
              <w:rPr>
                <w:spacing w:val="-3"/>
                <w:sz w:val="24"/>
              </w:rPr>
              <w:t> </w:t>
            </w:r>
            <w:r>
              <w:rPr>
                <w:sz w:val="24"/>
              </w:rPr>
              <w:t>the</w:t>
            </w:r>
            <w:r>
              <w:rPr>
                <w:spacing w:val="-3"/>
                <w:sz w:val="24"/>
              </w:rPr>
              <w:t> </w:t>
            </w:r>
            <w:r>
              <w:rPr>
                <w:sz w:val="24"/>
              </w:rPr>
              <w:t>occupation</w:t>
            </w:r>
            <w:r>
              <w:rPr>
                <w:spacing w:val="-3"/>
                <w:sz w:val="24"/>
              </w:rPr>
              <w:t> </w:t>
            </w:r>
            <w:r>
              <w:rPr>
                <w:sz w:val="24"/>
              </w:rPr>
              <w:t>of</w:t>
            </w:r>
            <w:r>
              <w:rPr>
                <w:spacing w:val="-3"/>
                <w:sz w:val="24"/>
              </w:rPr>
              <w:t> </w:t>
            </w:r>
            <w:r>
              <w:rPr>
                <w:sz w:val="24"/>
              </w:rPr>
              <w:t>the</w:t>
            </w:r>
            <w:r>
              <w:rPr>
                <w:spacing w:val="-3"/>
                <w:sz w:val="24"/>
              </w:rPr>
              <w:t> </w:t>
            </w:r>
            <w:r>
              <w:rPr>
                <w:sz w:val="24"/>
              </w:rPr>
              <w:t>person with</w:t>
            </w:r>
            <w:r>
              <w:rPr>
                <w:spacing w:val="-1"/>
                <w:sz w:val="24"/>
              </w:rPr>
              <w:t> </w:t>
            </w:r>
            <w:r>
              <w:rPr>
                <w:sz w:val="24"/>
              </w:rPr>
              <w:t>whom</w:t>
            </w:r>
            <w:r>
              <w:rPr>
                <w:spacing w:val="1"/>
                <w:sz w:val="24"/>
              </w:rPr>
              <w:t> </w:t>
            </w:r>
            <w:r>
              <w:rPr>
                <w:sz w:val="24"/>
              </w:rPr>
              <w:t>you</w:t>
            </w:r>
            <w:r>
              <w:rPr>
                <w:spacing w:val="-1"/>
                <w:sz w:val="24"/>
              </w:rPr>
              <w:t> </w:t>
            </w:r>
            <w:r>
              <w:rPr>
                <w:sz w:val="24"/>
              </w:rPr>
              <w:t>are</w:t>
            </w:r>
            <w:r>
              <w:rPr>
                <w:spacing w:val="-2"/>
                <w:sz w:val="24"/>
              </w:rPr>
              <w:t> </w:t>
            </w:r>
            <w:r>
              <w:rPr>
                <w:sz w:val="24"/>
              </w:rPr>
              <w:t>living</w:t>
            </w:r>
            <w:r>
              <w:rPr>
                <w:spacing w:val="-3"/>
                <w:sz w:val="24"/>
              </w:rPr>
              <w:t> </w:t>
            </w:r>
            <w:r>
              <w:rPr>
                <w:sz w:val="24"/>
              </w:rPr>
              <w:t>with </w:t>
            </w:r>
            <w:r>
              <w:rPr>
                <w:spacing w:val="-4"/>
                <w:sz w:val="24"/>
              </w:rPr>
              <w:t>now?</w:t>
            </w:r>
          </w:p>
        </w:tc>
        <w:tc>
          <w:tcPr>
            <w:tcW w:w="5670" w:type="dxa"/>
          </w:tcPr>
          <w:p>
            <w:pPr>
              <w:pStyle w:val="TableParagraph"/>
              <w:spacing w:before="208"/>
              <w:rPr>
                <w:b/>
                <w:sz w:val="20"/>
              </w:rPr>
            </w:pPr>
          </w:p>
          <w:p>
            <w:pPr>
              <w:pStyle w:val="TableParagraph"/>
              <w:spacing w:line="20" w:lineRule="exact"/>
              <w:ind w:left="114"/>
              <w:rPr>
                <w:sz w:val="2"/>
              </w:rPr>
            </w:pPr>
            <w:r>
              <w:rPr>
                <w:sz w:val="2"/>
              </w:rPr>
              <mc:AlternateContent>
                <mc:Choice Requires="wps">
                  <w:drawing>
                    <wp:inline distT="0" distB="0" distL="0" distR="0">
                      <wp:extent cx="3447415" cy="11430"/>
                      <wp:effectExtent l="9525" t="0" r="635" b="7620"/>
                      <wp:docPr id="259" name="Group 259"/>
                      <wp:cNvGraphicFramePr>
                        <a:graphicFrameLocks/>
                      </wp:cNvGraphicFramePr>
                      <a:graphic>
                        <a:graphicData uri="http://schemas.microsoft.com/office/word/2010/wordprocessingGroup">
                          <wpg:wgp>
                            <wpg:cNvPr id="259" name="Group 259"/>
                            <wpg:cNvGrpSpPr/>
                            <wpg:grpSpPr>
                              <a:xfrm>
                                <a:off x="0" y="0"/>
                                <a:ext cx="3447415" cy="11430"/>
                                <a:chExt cx="3447415" cy="11430"/>
                              </a:xfrm>
                            </wpg:grpSpPr>
                            <wps:wsp>
                              <wps:cNvPr id="260" name="Graphic 260"/>
                              <wps:cNvSpPr/>
                              <wps:spPr>
                                <a:xfrm>
                                  <a:off x="0" y="5623"/>
                                  <a:ext cx="3447415" cy="1270"/>
                                </a:xfrm>
                                <a:custGeom>
                                  <a:avLst/>
                                  <a:gdLst/>
                                  <a:ahLst/>
                                  <a:cxnLst/>
                                  <a:rect l="l" t="t" r="r" b="b"/>
                                  <a:pathLst>
                                    <a:path w="3447415" h="0">
                                      <a:moveTo>
                                        <a:pt x="0" y="0"/>
                                      </a:moveTo>
                                      <a:lnTo>
                                        <a:pt x="3446912"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271.45pt;height:.9pt;mso-position-horizontal-relative:char;mso-position-vertical-relative:line" id="docshapegroup85" coordorigin="0,0" coordsize="5429,18">
                      <v:line style="position:absolute" from="0,9" to="5428,9" stroked="true" strokeweight=".885563pt" strokecolor="#000000">
                        <v:stroke dashstyle="dash"/>
                      </v:line>
                    </v:group>
                  </w:pict>
                </mc:Fallback>
              </mc:AlternateContent>
            </w:r>
            <w:r>
              <w:rPr>
                <w:sz w:val="2"/>
              </w:rPr>
            </w:r>
          </w:p>
          <w:p>
            <w:pPr>
              <w:pStyle w:val="TableParagraph"/>
              <w:spacing w:before="26"/>
              <w:rPr>
                <w:b/>
                <w:sz w:val="20"/>
              </w:rPr>
            </w:pPr>
          </w:p>
          <w:p>
            <w:pPr>
              <w:pStyle w:val="TableParagraph"/>
              <w:spacing w:line="20" w:lineRule="exact"/>
              <w:ind w:left="513"/>
              <w:rPr>
                <w:sz w:val="2"/>
              </w:rPr>
            </w:pPr>
            <w:r>
              <w:rPr>
                <w:sz w:val="2"/>
              </w:rPr>
              <mc:AlternateContent>
                <mc:Choice Requires="wps">
                  <w:drawing>
                    <wp:inline distT="0" distB="0" distL="0" distR="0">
                      <wp:extent cx="2940050" cy="11430"/>
                      <wp:effectExtent l="9525" t="0" r="3175" b="7620"/>
                      <wp:docPr id="261" name="Group 261"/>
                      <wp:cNvGraphicFramePr>
                        <a:graphicFrameLocks/>
                      </wp:cNvGraphicFramePr>
                      <a:graphic>
                        <a:graphicData uri="http://schemas.microsoft.com/office/word/2010/wordprocessingGroup">
                          <wpg:wgp>
                            <wpg:cNvPr id="261" name="Group 261"/>
                            <wpg:cNvGrpSpPr/>
                            <wpg:grpSpPr>
                              <a:xfrm>
                                <a:off x="0" y="0"/>
                                <a:ext cx="2940050" cy="11430"/>
                                <a:chExt cx="2940050" cy="11430"/>
                              </a:xfrm>
                            </wpg:grpSpPr>
                            <wps:wsp>
                              <wps:cNvPr id="262" name="Graphic 262"/>
                              <wps:cNvSpPr/>
                              <wps:spPr>
                                <a:xfrm>
                                  <a:off x="0" y="5623"/>
                                  <a:ext cx="2940050" cy="1270"/>
                                </a:xfrm>
                                <a:custGeom>
                                  <a:avLst/>
                                  <a:gdLst/>
                                  <a:ahLst/>
                                  <a:cxnLst/>
                                  <a:rect l="l" t="t" r="r" b="b"/>
                                  <a:pathLst>
                                    <a:path w="2940050" h="0">
                                      <a:moveTo>
                                        <a:pt x="0" y="0"/>
                                      </a:moveTo>
                                      <a:lnTo>
                                        <a:pt x="2939865"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231.5pt;height:.9pt;mso-position-horizontal-relative:char;mso-position-vertical-relative:line" id="docshapegroup86" coordorigin="0,0" coordsize="4630,18">
                      <v:line style="position:absolute" from="0,9" to="4630,9" stroked="true" strokeweight=".885563pt" strokecolor="#000000">
                        <v:stroke dashstyle="dash"/>
                      </v:line>
                    </v:group>
                  </w:pict>
                </mc:Fallback>
              </mc:AlternateContent>
            </w:r>
            <w:r>
              <w:rPr>
                <w:sz w:val="2"/>
              </w:rPr>
            </w:r>
          </w:p>
        </w:tc>
      </w:tr>
      <w:tr>
        <w:trPr>
          <w:trHeight w:val="1379" w:hRule="atLeast"/>
        </w:trPr>
        <w:tc>
          <w:tcPr>
            <w:tcW w:w="3963" w:type="dxa"/>
          </w:tcPr>
          <w:p>
            <w:pPr>
              <w:pStyle w:val="TableParagraph"/>
              <w:ind w:left="107" w:right="97" w:firstLine="60"/>
              <w:rPr>
                <w:sz w:val="24"/>
              </w:rPr>
            </w:pPr>
            <w:r>
              <w:rPr>
                <w:sz w:val="24"/>
              </w:rPr>
              <w:t>Which</w:t>
            </w:r>
            <w:r>
              <w:rPr>
                <w:spacing w:val="-10"/>
                <w:sz w:val="24"/>
              </w:rPr>
              <w:t> </w:t>
            </w:r>
            <w:r>
              <w:rPr>
                <w:sz w:val="24"/>
              </w:rPr>
              <w:t>of</w:t>
            </w:r>
            <w:r>
              <w:rPr>
                <w:spacing w:val="-12"/>
                <w:sz w:val="24"/>
              </w:rPr>
              <w:t> </w:t>
            </w:r>
            <w:r>
              <w:rPr>
                <w:sz w:val="24"/>
              </w:rPr>
              <w:t>these</w:t>
            </w:r>
            <w:r>
              <w:rPr>
                <w:spacing w:val="-12"/>
                <w:sz w:val="24"/>
              </w:rPr>
              <w:t> </w:t>
            </w:r>
            <w:r>
              <w:rPr>
                <w:sz w:val="24"/>
              </w:rPr>
              <w:t>represents</w:t>
            </w:r>
            <w:r>
              <w:rPr>
                <w:spacing w:val="-7"/>
                <w:sz w:val="24"/>
              </w:rPr>
              <w:t> </w:t>
            </w:r>
            <w:r>
              <w:rPr>
                <w:sz w:val="24"/>
              </w:rPr>
              <w:t>your parent‘s living arrangement?</w:t>
            </w:r>
          </w:p>
        </w:tc>
        <w:tc>
          <w:tcPr>
            <w:tcW w:w="5670" w:type="dxa"/>
          </w:tcPr>
          <w:p>
            <w:pPr>
              <w:pStyle w:val="TableParagraph"/>
              <w:ind w:left="105" w:right="4063"/>
              <w:rPr>
                <w:sz w:val="24"/>
              </w:rPr>
            </w:pPr>
            <w:r>
              <w:rPr>
                <w:sz w:val="24"/>
              </w:rPr>
              <w:t>Living</w:t>
            </w:r>
            <w:r>
              <w:rPr>
                <w:spacing w:val="-15"/>
                <w:sz w:val="24"/>
              </w:rPr>
              <w:t> </w:t>
            </w:r>
            <w:r>
              <w:rPr>
                <w:sz w:val="24"/>
              </w:rPr>
              <w:t>together </w:t>
            </w:r>
            <w:r>
              <w:rPr>
                <w:spacing w:val="-2"/>
                <w:sz w:val="24"/>
              </w:rPr>
              <w:t>Separated Divorced Widowed</w:t>
            </w:r>
          </w:p>
          <w:p>
            <w:pPr>
              <w:pStyle w:val="TableParagraph"/>
              <w:spacing w:line="264" w:lineRule="exact"/>
              <w:ind w:left="105"/>
              <w:rPr>
                <w:sz w:val="24"/>
              </w:rPr>
            </w:pPr>
            <w:r>
              <w:rPr/>
              <mc:AlternateContent>
                <mc:Choice Requires="wps">
                  <w:drawing>
                    <wp:anchor distT="0" distB="0" distL="0" distR="0" allowOverlap="1" layoutInCell="1" locked="0" behindDoc="1" simplePos="0" relativeHeight="482379776">
                      <wp:simplePos x="0" y="0"/>
                      <wp:positionH relativeFrom="column">
                        <wp:posOffset>1051814</wp:posOffset>
                      </wp:positionH>
                      <wp:positionV relativeFrom="paragraph">
                        <wp:posOffset>102503</wp:posOffset>
                      </wp:positionV>
                      <wp:extent cx="1065530" cy="11430"/>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1065530" cy="11430"/>
                                <a:chExt cx="1065530" cy="11430"/>
                              </a:xfrm>
                            </wpg:grpSpPr>
                            <wps:wsp>
                              <wps:cNvPr id="264" name="Graphic 264"/>
                              <wps:cNvSpPr/>
                              <wps:spPr>
                                <a:xfrm>
                                  <a:off x="0" y="5623"/>
                                  <a:ext cx="1065530" cy="1270"/>
                                </a:xfrm>
                                <a:custGeom>
                                  <a:avLst/>
                                  <a:gdLst/>
                                  <a:ahLst/>
                                  <a:cxnLst/>
                                  <a:rect l="l" t="t" r="r" b="b"/>
                                  <a:pathLst>
                                    <a:path w="1065530" h="0">
                                      <a:moveTo>
                                        <a:pt x="0" y="0"/>
                                      </a:moveTo>
                                      <a:lnTo>
                                        <a:pt x="1065301" y="0"/>
                                      </a:lnTo>
                                    </a:path>
                                  </a:pathLst>
                                </a:custGeom>
                                <a:ln w="1124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82.820007pt;margin-top:8.071125pt;width:83.9pt;height:.9pt;mso-position-horizontal-relative:column;mso-position-vertical-relative:paragraph;z-index:-20936704" id="docshapegroup87" coordorigin="1656,161" coordsize="1678,18">
                      <v:line style="position:absolute" from="1656,170" to="3334,170" stroked="true" strokeweight=".885563pt" strokecolor="#000000">
                        <v:stroke dashstyle="shortdash"/>
                      </v:line>
                      <w10:wrap type="none"/>
                    </v:group>
                  </w:pict>
                </mc:Fallback>
              </mc:AlternateContent>
            </w:r>
            <w:r>
              <w:rPr>
                <w:sz w:val="24"/>
              </w:rPr>
              <w:t>Others</w:t>
            </w:r>
            <w:r>
              <w:rPr>
                <w:spacing w:val="-1"/>
                <w:sz w:val="24"/>
              </w:rPr>
              <w:t> </w:t>
            </w:r>
            <w:r>
              <w:rPr>
                <w:spacing w:val="-2"/>
                <w:sz w:val="24"/>
              </w:rPr>
              <w:t>(specify)</w:t>
            </w:r>
          </w:p>
        </w:tc>
      </w:tr>
      <w:tr>
        <w:trPr>
          <w:trHeight w:val="1932" w:hRule="atLeast"/>
        </w:trPr>
        <w:tc>
          <w:tcPr>
            <w:tcW w:w="3963" w:type="dxa"/>
          </w:tcPr>
          <w:p>
            <w:pPr>
              <w:pStyle w:val="TableParagraph"/>
              <w:ind w:left="107"/>
              <w:rPr>
                <w:sz w:val="24"/>
              </w:rPr>
            </w:pPr>
            <w:r>
              <w:rPr/>
              <mc:AlternateContent>
                <mc:Choice Requires="wps">
                  <w:drawing>
                    <wp:anchor distT="0" distB="0" distL="0" distR="0" allowOverlap="1" layoutInCell="1" locked="0" behindDoc="1" simplePos="0" relativeHeight="482379264">
                      <wp:simplePos x="0" y="0"/>
                      <wp:positionH relativeFrom="column">
                        <wp:posOffset>309321</wp:posOffset>
                      </wp:positionH>
                      <wp:positionV relativeFrom="paragraph">
                        <wp:posOffset>79923</wp:posOffset>
                      </wp:positionV>
                      <wp:extent cx="5296535" cy="5236845"/>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5296535" cy="5236845"/>
                                <a:chExt cx="5296535" cy="5236845"/>
                              </a:xfrm>
                            </wpg:grpSpPr>
                            <pic:pic>
                              <pic:nvPicPr>
                                <pic:cNvPr id="266" name="Image 266"/>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24.356001pt;margin-top:6.293152pt;width:417.05pt;height:412.35pt;mso-position-horizontal-relative:column;mso-position-vertical-relative:paragraph;z-index:-20937216" id="docshapegroup88" coordorigin="487,126" coordsize="8341,8247">
                      <v:shape style="position:absolute;left:487;top:125;width:8341;height:8247" type="#_x0000_t75" id="docshape89" stroked="false">
                        <v:imagedata r:id="rId5" o:title=""/>
                      </v:shape>
                      <w10:wrap type="none"/>
                    </v:group>
                  </w:pict>
                </mc:Fallback>
              </mc:AlternateContent>
            </w:r>
            <w:r>
              <w:rPr>
                <w:sz w:val="24"/>
              </w:rPr>
              <w:t>What</w:t>
            </w:r>
            <w:r>
              <w:rPr>
                <w:spacing w:val="-11"/>
                <w:sz w:val="24"/>
              </w:rPr>
              <w:t> </w:t>
            </w:r>
            <w:r>
              <w:rPr>
                <w:sz w:val="24"/>
              </w:rPr>
              <w:t>educational</w:t>
            </w:r>
            <w:r>
              <w:rPr>
                <w:spacing w:val="-11"/>
                <w:sz w:val="24"/>
              </w:rPr>
              <w:t> </w:t>
            </w:r>
            <w:r>
              <w:rPr>
                <w:sz w:val="24"/>
              </w:rPr>
              <w:t>level</w:t>
            </w:r>
            <w:r>
              <w:rPr>
                <w:spacing w:val="-11"/>
                <w:sz w:val="24"/>
              </w:rPr>
              <w:t> </w:t>
            </w:r>
            <w:r>
              <w:rPr>
                <w:sz w:val="24"/>
              </w:rPr>
              <w:t>have</w:t>
            </w:r>
            <w:r>
              <w:rPr>
                <w:spacing w:val="-9"/>
                <w:sz w:val="24"/>
              </w:rPr>
              <w:t> </w:t>
            </w:r>
            <w:r>
              <w:rPr>
                <w:sz w:val="24"/>
              </w:rPr>
              <w:t>you </w:t>
            </w:r>
            <w:r>
              <w:rPr>
                <w:spacing w:val="-2"/>
                <w:sz w:val="24"/>
              </w:rPr>
              <w:t>attained?</w:t>
            </w:r>
          </w:p>
        </w:tc>
        <w:tc>
          <w:tcPr>
            <w:tcW w:w="5670" w:type="dxa"/>
          </w:tcPr>
          <w:p>
            <w:pPr>
              <w:pStyle w:val="TableParagraph"/>
              <w:ind w:left="105" w:right="3120"/>
              <w:jc w:val="both"/>
              <w:rPr>
                <w:sz w:val="24"/>
              </w:rPr>
            </w:pPr>
            <w:r>
              <w:rPr>
                <w:sz w:val="24"/>
              </w:rPr>
              <w:t>None</w:t>
            </w:r>
            <w:r>
              <w:rPr>
                <w:spacing w:val="-8"/>
                <w:sz w:val="24"/>
              </w:rPr>
              <w:t> </w:t>
            </w:r>
            <w:r>
              <w:rPr>
                <w:sz w:val="24"/>
              </w:rPr>
              <w:t>(</w:t>
            </w:r>
            <w:r>
              <w:rPr>
                <w:b/>
                <w:sz w:val="24"/>
              </w:rPr>
              <w:t>go</w:t>
            </w:r>
            <w:r>
              <w:rPr>
                <w:b/>
                <w:spacing w:val="-7"/>
                <w:sz w:val="24"/>
              </w:rPr>
              <w:t> </w:t>
            </w:r>
            <w:r>
              <w:rPr>
                <w:b/>
                <w:sz w:val="24"/>
              </w:rPr>
              <w:t>to</w:t>
            </w:r>
            <w:r>
              <w:rPr>
                <w:b/>
                <w:spacing w:val="-7"/>
                <w:sz w:val="24"/>
              </w:rPr>
              <w:t> </w:t>
            </w:r>
            <w:r>
              <w:rPr>
                <w:b/>
                <w:sz w:val="24"/>
              </w:rPr>
              <w:t>Q</w:t>
            </w:r>
            <w:r>
              <w:rPr>
                <w:b/>
                <w:spacing w:val="-7"/>
                <w:sz w:val="24"/>
              </w:rPr>
              <w:t> </w:t>
            </w:r>
            <w:r>
              <w:rPr>
                <w:b/>
                <w:sz w:val="24"/>
              </w:rPr>
              <w:t>10,</w:t>
            </w:r>
            <w:r>
              <w:rPr>
                <w:b/>
                <w:spacing w:val="-7"/>
                <w:sz w:val="24"/>
              </w:rPr>
              <w:t> </w:t>
            </w:r>
            <w:r>
              <w:rPr>
                <w:b/>
                <w:sz w:val="24"/>
              </w:rPr>
              <w:t>if</w:t>
            </w:r>
            <w:r>
              <w:rPr>
                <w:b/>
                <w:spacing w:val="-6"/>
                <w:sz w:val="24"/>
              </w:rPr>
              <w:t> </w:t>
            </w:r>
            <w:r>
              <w:rPr>
                <w:b/>
                <w:sz w:val="24"/>
              </w:rPr>
              <w:t>yes</w:t>
            </w:r>
            <w:r>
              <w:rPr>
                <w:sz w:val="24"/>
              </w:rPr>
              <w:t>) </w:t>
            </w:r>
            <w:r>
              <w:rPr>
                <w:spacing w:val="-2"/>
                <w:sz w:val="24"/>
              </w:rPr>
              <w:t>Primary</w:t>
            </w:r>
          </w:p>
          <w:p>
            <w:pPr>
              <w:pStyle w:val="TableParagraph"/>
              <w:ind w:left="105" w:right="3890"/>
              <w:jc w:val="both"/>
              <w:rPr>
                <w:sz w:val="24"/>
              </w:rPr>
            </w:pPr>
            <w:r>
              <w:rPr>
                <w:sz w:val="24"/>
              </w:rPr>
              <w:t>Junior</w:t>
            </w:r>
            <w:r>
              <w:rPr>
                <w:spacing w:val="-9"/>
                <w:sz w:val="24"/>
              </w:rPr>
              <w:t> </w:t>
            </w:r>
            <w:r>
              <w:rPr>
                <w:sz w:val="24"/>
              </w:rPr>
              <w:t>secondary Senior</w:t>
            </w:r>
            <w:r>
              <w:rPr>
                <w:spacing w:val="-15"/>
                <w:sz w:val="24"/>
              </w:rPr>
              <w:t> </w:t>
            </w:r>
            <w:r>
              <w:rPr>
                <w:sz w:val="24"/>
              </w:rPr>
              <w:t>secondary </w:t>
            </w:r>
            <w:r>
              <w:rPr>
                <w:spacing w:val="-2"/>
                <w:sz w:val="24"/>
              </w:rPr>
              <w:t>Technical</w:t>
            </w:r>
          </w:p>
          <w:p>
            <w:pPr>
              <w:pStyle w:val="TableParagraph"/>
              <w:spacing w:line="270" w:lineRule="atLeast"/>
              <w:ind w:left="105" w:right="3997"/>
              <w:rPr>
                <w:sz w:val="24"/>
              </w:rPr>
            </w:pPr>
            <w:r>
              <w:rPr/>
              <mc:AlternateContent>
                <mc:Choice Requires="wps">
                  <w:drawing>
                    <wp:anchor distT="0" distB="0" distL="0" distR="0" allowOverlap="1" layoutInCell="1" locked="0" behindDoc="1" simplePos="0" relativeHeight="482380288">
                      <wp:simplePos x="0" y="0"/>
                      <wp:positionH relativeFrom="column">
                        <wp:posOffset>1013714</wp:posOffset>
                      </wp:positionH>
                      <wp:positionV relativeFrom="paragraph">
                        <wp:posOffset>277763</wp:posOffset>
                      </wp:positionV>
                      <wp:extent cx="2029460" cy="1143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2029460" cy="11430"/>
                                <a:chExt cx="2029460" cy="11430"/>
                              </a:xfrm>
                            </wpg:grpSpPr>
                            <wps:wsp>
                              <wps:cNvPr id="268" name="Graphic 268"/>
                              <wps:cNvSpPr/>
                              <wps:spPr>
                                <a:xfrm>
                                  <a:off x="0" y="5623"/>
                                  <a:ext cx="2029460" cy="1270"/>
                                </a:xfrm>
                                <a:custGeom>
                                  <a:avLst/>
                                  <a:gdLst/>
                                  <a:ahLst/>
                                  <a:cxnLst/>
                                  <a:rect l="l" t="t" r="r" b="b"/>
                                  <a:pathLst>
                                    <a:path w="2029460" h="0">
                                      <a:moveTo>
                                        <a:pt x="0" y="0"/>
                                      </a:moveTo>
                                      <a:lnTo>
                                        <a:pt x="2029101" y="0"/>
                                      </a:lnTo>
                                    </a:path>
                                  </a:pathLst>
                                </a:custGeom>
                                <a:ln w="1124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9.820007pt;margin-top:21.871113pt;width:159.8pt;height:.9pt;mso-position-horizontal-relative:column;mso-position-vertical-relative:paragraph;z-index:-20936192" id="docshapegroup90" coordorigin="1596,437" coordsize="3196,18">
                      <v:line style="position:absolute" from="1596,446" to="4792,446" stroked="true" strokeweight=".885563pt" strokecolor="#000000">
                        <v:stroke dashstyle="shortdash"/>
                      </v:line>
                      <w10:wrap type="none"/>
                    </v:group>
                  </w:pict>
                </mc:Fallback>
              </mc:AlternateContent>
            </w:r>
            <w:r>
              <w:rPr>
                <w:spacing w:val="-2"/>
                <w:sz w:val="24"/>
              </w:rPr>
              <w:t>Arabic Others(specify)</w:t>
            </w:r>
          </w:p>
        </w:tc>
      </w:tr>
      <w:tr>
        <w:trPr>
          <w:trHeight w:val="553" w:hRule="atLeast"/>
        </w:trPr>
        <w:tc>
          <w:tcPr>
            <w:tcW w:w="3963" w:type="dxa"/>
          </w:tcPr>
          <w:p>
            <w:pPr>
              <w:pStyle w:val="TableParagraph"/>
              <w:spacing w:line="270" w:lineRule="exact"/>
              <w:ind w:left="107"/>
              <w:rPr>
                <w:sz w:val="24"/>
              </w:rPr>
            </w:pPr>
            <w:r>
              <w:rPr>
                <w:sz w:val="24"/>
              </w:rPr>
              <w:t>If</w:t>
            </w:r>
            <w:r>
              <w:rPr>
                <w:spacing w:val="-1"/>
                <w:sz w:val="24"/>
              </w:rPr>
              <w:t> </w:t>
            </w:r>
            <w:r>
              <w:rPr>
                <w:sz w:val="24"/>
              </w:rPr>
              <w:t>None,</w:t>
            </w:r>
            <w:r>
              <w:rPr>
                <w:spacing w:val="-1"/>
                <w:sz w:val="24"/>
              </w:rPr>
              <w:t> </w:t>
            </w:r>
            <w:r>
              <w:rPr>
                <w:sz w:val="24"/>
              </w:rPr>
              <w:t>what</w:t>
            </w:r>
            <w:r>
              <w:rPr>
                <w:spacing w:val="-2"/>
                <w:sz w:val="24"/>
              </w:rPr>
              <w:t> </w:t>
            </w:r>
            <w:r>
              <w:rPr>
                <w:sz w:val="24"/>
              </w:rPr>
              <w:t>other</w:t>
            </w:r>
            <w:r>
              <w:rPr>
                <w:spacing w:val="-1"/>
                <w:sz w:val="24"/>
              </w:rPr>
              <w:t> </w:t>
            </w:r>
            <w:r>
              <w:rPr>
                <w:sz w:val="24"/>
              </w:rPr>
              <w:t>jobs do you</w:t>
            </w:r>
            <w:r>
              <w:rPr>
                <w:spacing w:val="-1"/>
                <w:sz w:val="24"/>
              </w:rPr>
              <w:t> </w:t>
            </w:r>
            <w:r>
              <w:rPr>
                <w:sz w:val="24"/>
              </w:rPr>
              <w:t>do</w:t>
            </w:r>
            <w:r>
              <w:rPr>
                <w:spacing w:val="-1"/>
                <w:sz w:val="24"/>
              </w:rPr>
              <w:t> </w:t>
            </w:r>
            <w:r>
              <w:rPr>
                <w:spacing w:val="-5"/>
                <w:sz w:val="24"/>
              </w:rPr>
              <w:t>to</w:t>
            </w:r>
          </w:p>
          <w:p>
            <w:pPr>
              <w:pStyle w:val="TableParagraph"/>
              <w:spacing w:line="264" w:lineRule="exact"/>
              <w:ind w:left="107"/>
              <w:rPr>
                <w:sz w:val="24"/>
              </w:rPr>
            </w:pPr>
            <w:r>
              <w:rPr>
                <w:sz w:val="24"/>
              </w:rPr>
              <w:t>earn</w:t>
            </w:r>
            <w:r>
              <w:rPr>
                <w:spacing w:val="-2"/>
                <w:sz w:val="24"/>
              </w:rPr>
              <w:t> </w:t>
            </w:r>
            <w:r>
              <w:rPr>
                <w:sz w:val="24"/>
              </w:rPr>
              <w:t>a</w:t>
            </w:r>
            <w:r>
              <w:rPr>
                <w:spacing w:val="-2"/>
                <w:sz w:val="24"/>
              </w:rPr>
              <w:t> living?</w:t>
            </w:r>
          </w:p>
        </w:tc>
        <w:tc>
          <w:tcPr>
            <w:tcW w:w="5670" w:type="dxa"/>
          </w:tcPr>
          <w:p>
            <w:pPr>
              <w:pStyle w:val="TableParagraph"/>
              <w:spacing w:line="264" w:lineRule="exact" w:before="270"/>
              <w:ind w:left="3" w:right="3"/>
              <w:jc w:val="center"/>
              <w:rPr>
                <w:sz w:val="24"/>
              </w:rPr>
            </w:pPr>
            <w:r>
              <w:rPr>
                <w:spacing w:val="-2"/>
                <w:sz w:val="24"/>
              </w:rPr>
              <w:t>-----------------------------------------------</w:t>
            </w:r>
            <w:r>
              <w:rPr>
                <w:spacing w:val="-10"/>
                <w:sz w:val="24"/>
              </w:rPr>
              <w:t>-</w:t>
            </w:r>
          </w:p>
        </w:tc>
      </w:tr>
      <w:tr>
        <w:trPr>
          <w:trHeight w:val="1655" w:hRule="atLeast"/>
        </w:trPr>
        <w:tc>
          <w:tcPr>
            <w:tcW w:w="3963" w:type="dxa"/>
          </w:tcPr>
          <w:p>
            <w:pPr>
              <w:pStyle w:val="TableParagraph"/>
              <w:spacing w:line="268" w:lineRule="exact"/>
              <w:ind w:left="107"/>
              <w:rPr>
                <w:sz w:val="24"/>
              </w:rPr>
            </w:pPr>
            <w:r>
              <w:rPr>
                <w:sz w:val="24"/>
              </w:rPr>
              <w:t>Who</w:t>
            </w:r>
            <w:r>
              <w:rPr>
                <w:spacing w:val="-3"/>
                <w:sz w:val="24"/>
              </w:rPr>
              <w:t> </w:t>
            </w:r>
            <w:r>
              <w:rPr>
                <w:sz w:val="24"/>
              </w:rPr>
              <w:t>are</w:t>
            </w:r>
            <w:r>
              <w:rPr>
                <w:spacing w:val="-1"/>
                <w:sz w:val="24"/>
              </w:rPr>
              <w:t> </w:t>
            </w:r>
            <w:r>
              <w:rPr>
                <w:sz w:val="24"/>
              </w:rPr>
              <w:t>you hawking</w:t>
            </w:r>
            <w:r>
              <w:rPr>
                <w:spacing w:val="-3"/>
                <w:sz w:val="24"/>
              </w:rPr>
              <w:t> </w:t>
            </w:r>
            <w:r>
              <w:rPr>
                <w:spacing w:val="-4"/>
                <w:sz w:val="24"/>
              </w:rPr>
              <w:t>for?</w:t>
            </w:r>
          </w:p>
        </w:tc>
        <w:tc>
          <w:tcPr>
            <w:tcW w:w="5670" w:type="dxa"/>
          </w:tcPr>
          <w:p>
            <w:pPr>
              <w:pStyle w:val="TableParagraph"/>
              <w:ind w:left="105" w:right="4604"/>
              <w:rPr>
                <w:sz w:val="24"/>
              </w:rPr>
            </w:pPr>
            <w:r>
              <w:rPr>
                <w:spacing w:val="-2"/>
                <w:sz w:val="24"/>
              </w:rPr>
              <w:t>Parents Guardian </w:t>
            </w:r>
            <w:r>
              <w:rPr>
                <w:spacing w:val="-4"/>
                <w:sz w:val="24"/>
              </w:rPr>
              <w:t>Self </w:t>
            </w:r>
            <w:r>
              <w:rPr>
                <w:spacing w:val="-2"/>
                <w:sz w:val="24"/>
              </w:rPr>
              <w:t>Employer</w:t>
            </w:r>
          </w:p>
          <w:p>
            <w:pPr>
              <w:pStyle w:val="TableParagraph"/>
              <w:spacing w:line="270" w:lineRule="atLeast"/>
              <w:ind w:left="105" w:right="3997"/>
              <w:rPr>
                <w:sz w:val="24"/>
              </w:rPr>
            </w:pPr>
            <w:r>
              <w:rPr/>
              <mc:AlternateContent>
                <mc:Choice Requires="wps">
                  <w:drawing>
                    <wp:anchor distT="0" distB="0" distL="0" distR="0" allowOverlap="1" layoutInCell="1" locked="0" behindDoc="1" simplePos="0" relativeHeight="482380800">
                      <wp:simplePos x="0" y="0"/>
                      <wp:positionH relativeFrom="column">
                        <wp:posOffset>1013714</wp:posOffset>
                      </wp:positionH>
                      <wp:positionV relativeFrom="paragraph">
                        <wp:posOffset>277763</wp:posOffset>
                      </wp:positionV>
                      <wp:extent cx="2030095" cy="11430"/>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2030095" cy="11430"/>
                                <a:chExt cx="2030095" cy="11430"/>
                              </a:xfrm>
                            </wpg:grpSpPr>
                            <wps:wsp>
                              <wps:cNvPr id="270" name="Graphic 270"/>
                              <wps:cNvSpPr/>
                              <wps:spPr>
                                <a:xfrm>
                                  <a:off x="0" y="5623"/>
                                  <a:ext cx="2030095" cy="1270"/>
                                </a:xfrm>
                                <a:custGeom>
                                  <a:avLst/>
                                  <a:gdLst/>
                                  <a:ahLst/>
                                  <a:cxnLst/>
                                  <a:rect l="l" t="t" r="r" b="b"/>
                                  <a:pathLst>
                                    <a:path w="2030095" h="0">
                                      <a:moveTo>
                                        <a:pt x="0" y="0"/>
                                      </a:moveTo>
                                      <a:lnTo>
                                        <a:pt x="2029547" y="0"/>
                                      </a:lnTo>
                                    </a:path>
                                  </a:pathLst>
                                </a:custGeom>
                                <a:ln w="1124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9.820007pt;margin-top:21.871113pt;width:159.85pt;height:.9pt;mso-position-horizontal-relative:column;mso-position-vertical-relative:paragraph;z-index:-20935680" id="docshapegroup91" coordorigin="1596,437" coordsize="3197,18">
                      <v:line style="position:absolute" from="1596,446" to="4793,446" stroked="true" strokeweight=".885563pt" strokecolor="#000000">
                        <v:stroke dashstyle="shortdash"/>
                      </v:line>
                      <w10:wrap type="none"/>
                    </v:group>
                  </w:pict>
                </mc:Fallback>
              </mc:AlternateContent>
            </w:r>
            <w:r>
              <w:rPr>
                <w:sz w:val="24"/>
              </w:rPr>
              <w:t>Family</w:t>
            </w:r>
            <w:r>
              <w:rPr>
                <w:spacing w:val="-15"/>
                <w:sz w:val="24"/>
              </w:rPr>
              <w:t> </w:t>
            </w:r>
            <w:r>
              <w:rPr>
                <w:sz w:val="24"/>
              </w:rPr>
              <w:t>relatives </w:t>
            </w:r>
            <w:r>
              <w:rPr>
                <w:spacing w:val="-2"/>
                <w:sz w:val="24"/>
              </w:rPr>
              <w:t>Others(specify)</w:t>
            </w:r>
          </w:p>
        </w:tc>
      </w:tr>
      <w:tr>
        <w:trPr>
          <w:trHeight w:val="551" w:hRule="atLeast"/>
        </w:trPr>
        <w:tc>
          <w:tcPr>
            <w:tcW w:w="3963" w:type="dxa"/>
          </w:tcPr>
          <w:p>
            <w:pPr>
              <w:pStyle w:val="TableParagraph"/>
              <w:spacing w:line="267" w:lineRule="exact"/>
              <w:ind w:left="107"/>
              <w:rPr>
                <w:sz w:val="24"/>
              </w:rPr>
            </w:pPr>
            <w:r>
              <w:rPr>
                <w:sz w:val="24"/>
              </w:rPr>
              <w:t>What</w:t>
            </w:r>
            <w:r>
              <w:rPr>
                <w:spacing w:val="-2"/>
                <w:sz w:val="24"/>
              </w:rPr>
              <w:t> </w:t>
            </w:r>
            <w:r>
              <w:rPr>
                <w:sz w:val="24"/>
              </w:rPr>
              <w:t>are</w:t>
            </w:r>
            <w:r>
              <w:rPr>
                <w:spacing w:val="1"/>
                <w:sz w:val="24"/>
              </w:rPr>
              <w:t> </w:t>
            </w:r>
            <w:r>
              <w:rPr>
                <w:sz w:val="24"/>
              </w:rPr>
              <w:t>your</w:t>
            </w:r>
            <w:r>
              <w:rPr>
                <w:spacing w:val="-1"/>
                <w:sz w:val="24"/>
              </w:rPr>
              <w:t> </w:t>
            </w:r>
            <w:r>
              <w:rPr>
                <w:sz w:val="24"/>
              </w:rPr>
              <w:t>reasons</w:t>
            </w:r>
            <w:r>
              <w:rPr>
                <w:spacing w:val="-2"/>
                <w:sz w:val="24"/>
              </w:rPr>
              <w:t> </w:t>
            </w:r>
            <w:r>
              <w:rPr>
                <w:sz w:val="24"/>
              </w:rPr>
              <w:t>for</w:t>
            </w:r>
            <w:r>
              <w:rPr>
                <w:spacing w:val="-1"/>
                <w:sz w:val="24"/>
              </w:rPr>
              <w:t> </w:t>
            </w:r>
            <w:r>
              <w:rPr>
                <w:spacing w:val="-2"/>
                <w:sz w:val="24"/>
              </w:rPr>
              <w:t>hawking?</w:t>
            </w:r>
          </w:p>
        </w:tc>
        <w:tc>
          <w:tcPr>
            <w:tcW w:w="5670" w:type="dxa"/>
          </w:tcPr>
          <w:p>
            <w:pPr>
              <w:pStyle w:val="TableParagraph"/>
              <w:spacing w:before="207"/>
              <w:rPr>
                <w:b/>
                <w:sz w:val="20"/>
              </w:rPr>
            </w:pPr>
          </w:p>
          <w:p>
            <w:pPr>
              <w:pStyle w:val="TableParagraph"/>
              <w:spacing w:line="20" w:lineRule="exact"/>
              <w:ind w:left="513"/>
              <w:rPr>
                <w:sz w:val="2"/>
              </w:rPr>
            </w:pPr>
            <w:r>
              <w:rPr>
                <w:sz w:val="2"/>
              </w:rPr>
              <mc:AlternateContent>
                <mc:Choice Requires="wps">
                  <w:drawing>
                    <wp:inline distT="0" distB="0" distL="0" distR="0">
                      <wp:extent cx="2940050" cy="11430"/>
                      <wp:effectExtent l="9525" t="0" r="3175" b="7620"/>
                      <wp:docPr id="271" name="Group 271"/>
                      <wp:cNvGraphicFramePr>
                        <a:graphicFrameLocks/>
                      </wp:cNvGraphicFramePr>
                      <a:graphic>
                        <a:graphicData uri="http://schemas.microsoft.com/office/word/2010/wordprocessingGroup">
                          <wpg:wgp>
                            <wpg:cNvPr id="271" name="Group 271"/>
                            <wpg:cNvGrpSpPr/>
                            <wpg:grpSpPr>
                              <a:xfrm>
                                <a:off x="0" y="0"/>
                                <a:ext cx="2940050" cy="11430"/>
                                <a:chExt cx="2940050" cy="11430"/>
                              </a:xfrm>
                            </wpg:grpSpPr>
                            <wps:wsp>
                              <wps:cNvPr id="272" name="Graphic 272"/>
                              <wps:cNvSpPr/>
                              <wps:spPr>
                                <a:xfrm>
                                  <a:off x="0" y="5623"/>
                                  <a:ext cx="2940050" cy="1270"/>
                                </a:xfrm>
                                <a:custGeom>
                                  <a:avLst/>
                                  <a:gdLst/>
                                  <a:ahLst/>
                                  <a:cxnLst/>
                                  <a:rect l="l" t="t" r="r" b="b"/>
                                  <a:pathLst>
                                    <a:path w="2940050" h="0">
                                      <a:moveTo>
                                        <a:pt x="0" y="0"/>
                                      </a:moveTo>
                                      <a:lnTo>
                                        <a:pt x="2939865"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231.5pt;height:.9pt;mso-position-horizontal-relative:char;mso-position-vertical-relative:line" id="docshapegroup92" coordorigin="0,0" coordsize="4630,18">
                      <v:line style="position:absolute" from="0,9" to="4630,9" stroked="true" strokeweight=".885563pt" strokecolor="#000000">
                        <v:stroke dashstyle="dash"/>
                      </v:line>
                    </v:group>
                  </w:pict>
                </mc:Fallback>
              </mc:AlternateContent>
            </w:r>
            <w:r>
              <w:rPr>
                <w:sz w:val="2"/>
              </w:rPr>
            </w:r>
          </w:p>
        </w:tc>
      </w:tr>
      <w:tr>
        <w:trPr>
          <w:trHeight w:val="2208" w:hRule="atLeast"/>
        </w:trPr>
        <w:tc>
          <w:tcPr>
            <w:tcW w:w="3963" w:type="dxa"/>
          </w:tcPr>
          <w:p>
            <w:pPr>
              <w:pStyle w:val="TableParagraph"/>
              <w:spacing w:line="268" w:lineRule="exact"/>
              <w:ind w:left="107"/>
              <w:rPr>
                <w:sz w:val="24"/>
              </w:rPr>
            </w:pPr>
            <w:r>
              <w:rPr>
                <w:sz w:val="24"/>
              </w:rPr>
              <w:t>Which</w:t>
            </w:r>
            <w:r>
              <w:rPr>
                <w:spacing w:val="-1"/>
                <w:sz w:val="24"/>
              </w:rPr>
              <w:t> </w:t>
            </w:r>
            <w:r>
              <w:rPr>
                <w:sz w:val="24"/>
              </w:rPr>
              <w:t>of</w:t>
            </w:r>
            <w:r>
              <w:rPr>
                <w:spacing w:val="-3"/>
                <w:sz w:val="24"/>
              </w:rPr>
              <w:t> </w:t>
            </w:r>
            <w:r>
              <w:rPr>
                <w:sz w:val="24"/>
              </w:rPr>
              <w:t>these</w:t>
            </w:r>
            <w:r>
              <w:rPr>
                <w:spacing w:val="-3"/>
                <w:sz w:val="24"/>
              </w:rPr>
              <w:t> </w:t>
            </w:r>
            <w:r>
              <w:rPr>
                <w:sz w:val="24"/>
              </w:rPr>
              <w:t>do</w:t>
            </w:r>
            <w:r>
              <w:rPr>
                <w:spacing w:val="1"/>
                <w:sz w:val="24"/>
              </w:rPr>
              <w:t> </w:t>
            </w:r>
            <w:r>
              <w:rPr>
                <w:sz w:val="24"/>
              </w:rPr>
              <w:t>you </w:t>
            </w:r>
            <w:r>
              <w:rPr>
                <w:spacing w:val="-4"/>
                <w:sz w:val="24"/>
              </w:rPr>
              <w:t>sell?</w:t>
            </w:r>
          </w:p>
        </w:tc>
        <w:tc>
          <w:tcPr>
            <w:tcW w:w="5670" w:type="dxa"/>
          </w:tcPr>
          <w:p>
            <w:pPr>
              <w:pStyle w:val="TableParagraph"/>
              <w:ind w:left="105" w:right="4893"/>
              <w:rPr>
                <w:sz w:val="24"/>
              </w:rPr>
            </w:pPr>
            <w:r>
              <w:rPr>
                <w:spacing w:val="-2"/>
                <w:sz w:val="24"/>
              </w:rPr>
              <w:t>Fruits Drinks</w:t>
            </w:r>
          </w:p>
          <w:p>
            <w:pPr>
              <w:pStyle w:val="TableParagraph"/>
              <w:ind w:left="105" w:right="3943"/>
              <w:rPr>
                <w:sz w:val="24"/>
              </w:rPr>
            </w:pPr>
            <w:r>
              <w:rPr>
                <w:sz w:val="24"/>
              </w:rPr>
              <w:t>Alcoholic</w:t>
            </w:r>
            <w:r>
              <w:rPr>
                <w:spacing w:val="-15"/>
                <w:sz w:val="24"/>
              </w:rPr>
              <w:t> </w:t>
            </w:r>
            <w:r>
              <w:rPr>
                <w:sz w:val="24"/>
              </w:rPr>
              <w:t>drinks </w:t>
            </w:r>
            <w:r>
              <w:rPr>
                <w:spacing w:val="-2"/>
                <w:sz w:val="24"/>
              </w:rPr>
              <w:t>Foodstuff </w:t>
            </w:r>
            <w:r>
              <w:rPr>
                <w:sz w:val="24"/>
              </w:rPr>
              <w:t>Clothes &amp; bags</w:t>
            </w:r>
          </w:p>
          <w:p>
            <w:pPr>
              <w:pStyle w:val="TableParagraph"/>
              <w:ind w:left="105" w:right="3770"/>
              <w:rPr>
                <w:sz w:val="24"/>
              </w:rPr>
            </w:pPr>
            <w:r>
              <w:rPr>
                <w:sz w:val="24"/>
              </w:rPr>
              <w:t>Building</w:t>
            </w:r>
            <w:r>
              <w:rPr>
                <w:spacing w:val="-15"/>
                <w:sz w:val="24"/>
              </w:rPr>
              <w:t> </w:t>
            </w:r>
            <w:r>
              <w:rPr>
                <w:sz w:val="24"/>
              </w:rPr>
              <w:t>materials </w:t>
            </w:r>
            <w:r>
              <w:rPr>
                <w:spacing w:val="-2"/>
                <w:sz w:val="24"/>
              </w:rPr>
              <w:t>Provision</w:t>
            </w:r>
          </w:p>
          <w:p>
            <w:pPr>
              <w:pStyle w:val="TableParagraph"/>
              <w:spacing w:line="264" w:lineRule="exact"/>
              <w:ind w:left="105"/>
              <w:rPr>
                <w:sz w:val="24"/>
              </w:rPr>
            </w:pPr>
            <w:r>
              <w:rPr/>
              <mc:AlternateContent>
                <mc:Choice Requires="wps">
                  <w:drawing>
                    <wp:anchor distT="0" distB="0" distL="0" distR="0" allowOverlap="1" layoutInCell="1" locked="0" behindDoc="1" simplePos="0" relativeHeight="482381312">
                      <wp:simplePos x="0" y="0"/>
                      <wp:positionH relativeFrom="column">
                        <wp:posOffset>1089914</wp:posOffset>
                      </wp:positionH>
                      <wp:positionV relativeFrom="paragraph">
                        <wp:posOffset>102503</wp:posOffset>
                      </wp:positionV>
                      <wp:extent cx="1978660" cy="1143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1978660" cy="11430"/>
                                <a:chExt cx="1978660" cy="11430"/>
                              </a:xfrm>
                            </wpg:grpSpPr>
                            <wps:wsp>
                              <wps:cNvPr id="274" name="Graphic 274"/>
                              <wps:cNvSpPr/>
                              <wps:spPr>
                                <a:xfrm>
                                  <a:off x="0" y="5623"/>
                                  <a:ext cx="1978660" cy="1270"/>
                                </a:xfrm>
                                <a:custGeom>
                                  <a:avLst/>
                                  <a:gdLst/>
                                  <a:ahLst/>
                                  <a:cxnLst/>
                                  <a:rect l="l" t="t" r="r" b="b"/>
                                  <a:pathLst>
                                    <a:path w="1978660" h="0">
                                      <a:moveTo>
                                        <a:pt x="0" y="0"/>
                                      </a:moveTo>
                                      <a:lnTo>
                                        <a:pt x="1978351" y="0"/>
                                      </a:lnTo>
                                    </a:path>
                                  </a:pathLst>
                                </a:custGeom>
                                <a:ln w="1124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85.820007pt;margin-top:8.071125pt;width:155.8pt;height:.9pt;mso-position-horizontal-relative:column;mso-position-vertical-relative:paragraph;z-index:-20935168" id="docshapegroup93" coordorigin="1716,161" coordsize="3116,18">
                      <v:line style="position:absolute" from="1716,170" to="4832,170" stroked="true" strokeweight=".885563pt" strokecolor="#000000">
                        <v:stroke dashstyle="shortdash"/>
                      </v:line>
                      <w10:wrap type="none"/>
                    </v:group>
                  </w:pict>
                </mc:Fallback>
              </mc:AlternateContent>
            </w:r>
            <w:r>
              <w:rPr>
                <w:sz w:val="24"/>
              </w:rPr>
              <w:t>Others</w:t>
            </w:r>
            <w:r>
              <w:rPr>
                <w:spacing w:val="-2"/>
                <w:sz w:val="24"/>
              </w:rPr>
              <w:t> (specify)</w:t>
            </w:r>
          </w:p>
        </w:tc>
      </w:tr>
      <w:tr>
        <w:trPr>
          <w:trHeight w:val="551" w:hRule="atLeast"/>
        </w:trPr>
        <w:tc>
          <w:tcPr>
            <w:tcW w:w="3963" w:type="dxa"/>
          </w:tcPr>
          <w:p>
            <w:pPr>
              <w:pStyle w:val="TableParagraph"/>
              <w:spacing w:line="268" w:lineRule="exact"/>
              <w:ind w:left="107"/>
              <w:rPr>
                <w:sz w:val="24"/>
              </w:rPr>
            </w:pPr>
            <w:r>
              <w:rPr>
                <w:sz w:val="24"/>
              </w:rPr>
              <w:t>On</w:t>
            </w:r>
            <w:r>
              <w:rPr>
                <w:spacing w:val="-1"/>
                <w:sz w:val="24"/>
              </w:rPr>
              <w:t> </w:t>
            </w:r>
            <w:r>
              <w:rPr>
                <w:sz w:val="24"/>
              </w:rPr>
              <w:t>the</w:t>
            </w:r>
            <w:r>
              <w:rPr>
                <w:spacing w:val="-1"/>
                <w:sz w:val="24"/>
              </w:rPr>
              <w:t> </w:t>
            </w:r>
            <w:r>
              <w:rPr>
                <w:sz w:val="24"/>
              </w:rPr>
              <w:t>average,</w:t>
            </w:r>
            <w:r>
              <w:rPr>
                <w:spacing w:val="-1"/>
                <w:sz w:val="24"/>
              </w:rPr>
              <w:t> </w:t>
            </w:r>
            <w:r>
              <w:rPr>
                <w:sz w:val="24"/>
              </w:rPr>
              <w:t>how much</w:t>
            </w:r>
            <w:r>
              <w:rPr>
                <w:spacing w:val="-1"/>
                <w:sz w:val="24"/>
              </w:rPr>
              <w:t> </w:t>
            </w:r>
            <w:r>
              <w:rPr>
                <w:sz w:val="24"/>
              </w:rPr>
              <w:t>do</w:t>
            </w:r>
            <w:r>
              <w:rPr>
                <w:spacing w:val="2"/>
                <w:sz w:val="24"/>
              </w:rPr>
              <w:t> </w:t>
            </w:r>
            <w:r>
              <w:rPr>
                <w:spacing w:val="-5"/>
                <w:sz w:val="24"/>
              </w:rPr>
              <w:t>you</w:t>
            </w:r>
          </w:p>
          <w:p>
            <w:pPr>
              <w:pStyle w:val="TableParagraph"/>
              <w:spacing w:line="264" w:lineRule="exact"/>
              <w:ind w:left="107"/>
              <w:rPr>
                <w:sz w:val="24"/>
              </w:rPr>
            </w:pPr>
            <w:r>
              <w:rPr>
                <w:sz w:val="24"/>
              </w:rPr>
              <w:t>make</w:t>
            </w:r>
            <w:r>
              <w:rPr>
                <w:spacing w:val="-4"/>
                <w:sz w:val="24"/>
              </w:rPr>
              <w:t> </w:t>
            </w:r>
            <w:r>
              <w:rPr>
                <w:sz w:val="24"/>
              </w:rPr>
              <w:t>from</w:t>
            </w:r>
            <w:r>
              <w:rPr>
                <w:spacing w:val="2"/>
                <w:sz w:val="24"/>
              </w:rPr>
              <w:t> </w:t>
            </w:r>
            <w:r>
              <w:rPr>
                <w:sz w:val="24"/>
              </w:rPr>
              <w:t>your</w:t>
            </w:r>
            <w:r>
              <w:rPr>
                <w:spacing w:val="-1"/>
                <w:sz w:val="24"/>
              </w:rPr>
              <w:t> </w:t>
            </w:r>
            <w:r>
              <w:rPr>
                <w:sz w:val="24"/>
              </w:rPr>
              <w:t>sales</w:t>
            </w:r>
            <w:r>
              <w:rPr>
                <w:spacing w:val="-1"/>
                <w:sz w:val="24"/>
              </w:rPr>
              <w:t> </w:t>
            </w:r>
            <w:r>
              <w:rPr>
                <w:spacing w:val="-2"/>
                <w:sz w:val="24"/>
              </w:rPr>
              <w:t>weekly?</w:t>
            </w:r>
          </w:p>
        </w:tc>
        <w:tc>
          <w:tcPr>
            <w:tcW w:w="5670" w:type="dxa"/>
          </w:tcPr>
          <w:p>
            <w:pPr>
              <w:pStyle w:val="TableParagraph"/>
              <w:spacing w:line="264" w:lineRule="exact" w:before="267"/>
              <w:ind w:left="3" w:right="3"/>
              <w:jc w:val="center"/>
              <w:rPr>
                <w:sz w:val="24"/>
              </w:rPr>
            </w:pPr>
            <w:r>
              <w:rPr>
                <w:spacing w:val="-2"/>
                <w:sz w:val="24"/>
              </w:rPr>
              <w:t>--------------------------------------</w:t>
            </w:r>
            <w:r>
              <w:rPr>
                <w:spacing w:val="-10"/>
                <w:sz w:val="24"/>
              </w:rPr>
              <w:t>-</w:t>
            </w:r>
          </w:p>
        </w:tc>
      </w:tr>
      <w:tr>
        <w:trPr>
          <w:trHeight w:val="551" w:hRule="atLeast"/>
        </w:trPr>
        <w:tc>
          <w:tcPr>
            <w:tcW w:w="3963" w:type="dxa"/>
          </w:tcPr>
          <w:p>
            <w:pPr>
              <w:pStyle w:val="TableParagraph"/>
              <w:spacing w:line="268" w:lineRule="exact"/>
              <w:ind w:left="107"/>
              <w:rPr>
                <w:sz w:val="24"/>
              </w:rPr>
            </w:pPr>
            <w:r>
              <w:rPr>
                <w:sz w:val="24"/>
              </w:rPr>
              <w:t>On</w:t>
            </w:r>
            <w:r>
              <w:rPr>
                <w:spacing w:val="-1"/>
                <w:sz w:val="24"/>
              </w:rPr>
              <w:t> </w:t>
            </w:r>
            <w:r>
              <w:rPr>
                <w:sz w:val="24"/>
              </w:rPr>
              <w:t>the</w:t>
            </w:r>
            <w:r>
              <w:rPr>
                <w:spacing w:val="-1"/>
                <w:sz w:val="24"/>
              </w:rPr>
              <w:t> </w:t>
            </w:r>
            <w:r>
              <w:rPr>
                <w:sz w:val="24"/>
              </w:rPr>
              <w:t>average,</w:t>
            </w:r>
            <w:r>
              <w:rPr>
                <w:spacing w:val="-1"/>
                <w:sz w:val="24"/>
              </w:rPr>
              <w:t> </w:t>
            </w:r>
            <w:r>
              <w:rPr>
                <w:sz w:val="24"/>
              </w:rPr>
              <w:t>how much</w:t>
            </w:r>
            <w:r>
              <w:rPr>
                <w:spacing w:val="-1"/>
                <w:sz w:val="24"/>
              </w:rPr>
              <w:t> </w:t>
            </w:r>
            <w:r>
              <w:rPr>
                <w:sz w:val="24"/>
              </w:rPr>
              <w:t>is</w:t>
            </w:r>
            <w:r>
              <w:rPr>
                <w:spacing w:val="2"/>
                <w:sz w:val="24"/>
              </w:rPr>
              <w:t> </w:t>
            </w:r>
            <w:r>
              <w:rPr>
                <w:spacing w:val="-4"/>
                <w:sz w:val="24"/>
              </w:rPr>
              <w:t>your</w:t>
            </w:r>
          </w:p>
          <w:p>
            <w:pPr>
              <w:pStyle w:val="TableParagraph"/>
              <w:spacing w:line="264" w:lineRule="exact"/>
              <w:ind w:left="107"/>
              <w:rPr>
                <w:sz w:val="24"/>
              </w:rPr>
            </w:pPr>
            <w:r>
              <w:rPr>
                <w:sz w:val="24"/>
              </w:rPr>
              <w:t>share</w:t>
            </w:r>
            <w:r>
              <w:rPr>
                <w:spacing w:val="-5"/>
                <w:sz w:val="24"/>
              </w:rPr>
              <w:t> </w:t>
            </w:r>
            <w:r>
              <w:rPr>
                <w:sz w:val="24"/>
              </w:rPr>
              <w:t>from your</w:t>
            </w:r>
            <w:r>
              <w:rPr>
                <w:spacing w:val="-1"/>
                <w:sz w:val="24"/>
              </w:rPr>
              <w:t> </w:t>
            </w:r>
            <w:r>
              <w:rPr>
                <w:spacing w:val="-2"/>
                <w:sz w:val="24"/>
              </w:rPr>
              <w:t>sales?</w:t>
            </w:r>
          </w:p>
        </w:tc>
        <w:tc>
          <w:tcPr>
            <w:tcW w:w="5670" w:type="dxa"/>
          </w:tcPr>
          <w:p>
            <w:pPr>
              <w:pStyle w:val="TableParagraph"/>
              <w:spacing w:line="264" w:lineRule="exact" w:before="267"/>
              <w:ind w:left="3" w:right="1"/>
              <w:jc w:val="center"/>
              <w:rPr>
                <w:sz w:val="24"/>
              </w:rPr>
            </w:pPr>
            <w:r>
              <w:rPr>
                <w:spacing w:val="-2"/>
                <w:sz w:val="24"/>
              </w:rPr>
              <w:t>-----------------------------------------------</w:t>
            </w:r>
            <w:r>
              <w:rPr>
                <w:spacing w:val="-10"/>
                <w:sz w:val="24"/>
              </w:rPr>
              <w:t>-</w:t>
            </w:r>
          </w:p>
        </w:tc>
      </w:tr>
      <w:tr>
        <w:trPr>
          <w:trHeight w:val="1656" w:hRule="atLeast"/>
        </w:trPr>
        <w:tc>
          <w:tcPr>
            <w:tcW w:w="3963" w:type="dxa"/>
          </w:tcPr>
          <w:p>
            <w:pPr>
              <w:pStyle w:val="TableParagraph"/>
              <w:ind w:left="107"/>
              <w:rPr>
                <w:sz w:val="24"/>
              </w:rPr>
            </w:pPr>
            <w:r>
              <w:rPr>
                <w:sz w:val="24"/>
              </w:rPr>
              <w:t>Who</w:t>
            </w:r>
            <w:r>
              <w:rPr>
                <w:spacing w:val="-6"/>
                <w:sz w:val="24"/>
              </w:rPr>
              <w:t> </w:t>
            </w:r>
            <w:r>
              <w:rPr>
                <w:sz w:val="24"/>
              </w:rPr>
              <w:t>provides</w:t>
            </w:r>
            <w:r>
              <w:rPr>
                <w:spacing w:val="-6"/>
                <w:sz w:val="24"/>
              </w:rPr>
              <w:t> </w:t>
            </w:r>
            <w:r>
              <w:rPr>
                <w:sz w:val="24"/>
              </w:rPr>
              <w:t>money</w:t>
            </w:r>
            <w:r>
              <w:rPr>
                <w:spacing w:val="-10"/>
                <w:sz w:val="24"/>
              </w:rPr>
              <w:t> </w:t>
            </w:r>
            <w:r>
              <w:rPr>
                <w:sz w:val="24"/>
              </w:rPr>
              <w:t>most</w:t>
            </w:r>
            <w:r>
              <w:rPr>
                <w:spacing w:val="-6"/>
                <w:sz w:val="24"/>
              </w:rPr>
              <w:t> </w:t>
            </w:r>
            <w:r>
              <w:rPr>
                <w:sz w:val="24"/>
              </w:rPr>
              <w:t>of</w:t>
            </w:r>
            <w:r>
              <w:rPr>
                <w:spacing w:val="-6"/>
                <w:sz w:val="24"/>
              </w:rPr>
              <w:t> </w:t>
            </w:r>
            <w:r>
              <w:rPr>
                <w:sz w:val="24"/>
              </w:rPr>
              <w:t>the</w:t>
            </w:r>
            <w:r>
              <w:rPr>
                <w:spacing w:val="-6"/>
                <w:sz w:val="24"/>
              </w:rPr>
              <w:t> </w:t>
            </w:r>
            <w:r>
              <w:rPr>
                <w:sz w:val="24"/>
              </w:rPr>
              <w:t>time for your daily needs?</w:t>
            </w:r>
          </w:p>
        </w:tc>
        <w:tc>
          <w:tcPr>
            <w:tcW w:w="5670" w:type="dxa"/>
          </w:tcPr>
          <w:p>
            <w:pPr>
              <w:pStyle w:val="TableParagraph"/>
              <w:ind w:left="105" w:right="4477"/>
              <w:rPr>
                <w:sz w:val="24"/>
              </w:rPr>
            </w:pPr>
            <w:r>
              <w:rPr>
                <w:spacing w:val="-4"/>
                <w:sz w:val="24"/>
              </w:rPr>
              <w:t>Self </w:t>
            </w:r>
            <w:r>
              <w:rPr>
                <w:spacing w:val="-2"/>
                <w:sz w:val="24"/>
              </w:rPr>
              <w:t>Boyfriend </w:t>
            </w:r>
            <w:r>
              <w:rPr>
                <w:sz w:val="24"/>
              </w:rPr>
              <w:t>Man</w:t>
            </w:r>
            <w:r>
              <w:rPr>
                <w:spacing w:val="-15"/>
                <w:sz w:val="24"/>
              </w:rPr>
              <w:t> </w:t>
            </w:r>
            <w:r>
              <w:rPr>
                <w:sz w:val="24"/>
              </w:rPr>
              <w:t>friend </w:t>
            </w:r>
            <w:r>
              <w:rPr>
                <w:spacing w:val="-2"/>
                <w:sz w:val="24"/>
              </w:rPr>
              <w:t>Parents</w:t>
            </w:r>
          </w:p>
          <w:p>
            <w:pPr>
              <w:pStyle w:val="TableParagraph"/>
              <w:spacing w:line="270" w:lineRule="atLeast"/>
              <w:ind w:left="105" w:right="4001"/>
              <w:rPr>
                <w:sz w:val="24"/>
              </w:rPr>
            </w:pPr>
            <w:r>
              <w:rPr/>
              <mc:AlternateContent>
                <mc:Choice Requires="wps">
                  <w:drawing>
                    <wp:anchor distT="0" distB="0" distL="0" distR="0" allowOverlap="1" layoutInCell="1" locked="0" behindDoc="1" simplePos="0" relativeHeight="482381824">
                      <wp:simplePos x="0" y="0"/>
                      <wp:positionH relativeFrom="column">
                        <wp:posOffset>1051814</wp:posOffset>
                      </wp:positionH>
                      <wp:positionV relativeFrom="paragraph">
                        <wp:posOffset>277763</wp:posOffset>
                      </wp:positionV>
                      <wp:extent cx="2028825" cy="1143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2028825" cy="11430"/>
                                <a:chExt cx="2028825" cy="11430"/>
                              </a:xfrm>
                            </wpg:grpSpPr>
                            <wps:wsp>
                              <wps:cNvPr id="276" name="Graphic 276"/>
                              <wps:cNvSpPr/>
                              <wps:spPr>
                                <a:xfrm>
                                  <a:off x="0" y="5623"/>
                                  <a:ext cx="2028825" cy="1270"/>
                                </a:xfrm>
                                <a:custGeom>
                                  <a:avLst/>
                                  <a:gdLst/>
                                  <a:ahLst/>
                                  <a:cxnLst/>
                                  <a:rect l="l" t="t" r="r" b="b"/>
                                  <a:pathLst>
                                    <a:path w="2028825" h="0">
                                      <a:moveTo>
                                        <a:pt x="0" y="0"/>
                                      </a:moveTo>
                                      <a:lnTo>
                                        <a:pt x="2028644" y="0"/>
                                      </a:lnTo>
                                    </a:path>
                                  </a:pathLst>
                                </a:custGeom>
                                <a:ln w="1124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82.820007pt;margin-top:21.871128pt;width:159.75pt;height:.9pt;mso-position-horizontal-relative:column;mso-position-vertical-relative:paragraph;z-index:-20934656" id="docshapegroup94" coordorigin="1656,437" coordsize="3195,18">
                      <v:line style="position:absolute" from="1656,446" to="4851,446" stroked="true" strokeweight=".885563pt" strokecolor="#000000">
                        <v:stroke dashstyle="shortdash"/>
                      </v:line>
                      <w10:wrap type="none"/>
                    </v:group>
                  </w:pict>
                </mc:Fallback>
              </mc:AlternateContent>
            </w:r>
            <w:r>
              <w:rPr>
                <w:sz w:val="24"/>
              </w:rPr>
              <w:t>family relatives Others</w:t>
            </w:r>
            <w:r>
              <w:rPr>
                <w:spacing w:val="-1"/>
                <w:sz w:val="24"/>
              </w:rPr>
              <w:t> </w:t>
            </w:r>
            <w:r>
              <w:rPr>
                <w:spacing w:val="-2"/>
                <w:sz w:val="24"/>
              </w:rPr>
              <w:t>(specify)</w:t>
            </w:r>
          </w:p>
        </w:tc>
      </w:tr>
    </w:tbl>
    <w:p>
      <w:pPr>
        <w:spacing w:after="0" w:line="270" w:lineRule="atLeast"/>
        <w:rPr>
          <w:sz w:val="24"/>
        </w:rPr>
        <w:sectPr>
          <w:type w:val="continuous"/>
          <w:pgSz w:w="12240" w:h="15840"/>
          <w:pgMar w:header="0" w:footer="768" w:top="1420" w:bottom="960" w:left="880" w:right="360"/>
        </w:sectPr>
      </w:pPr>
    </w:p>
    <w:tbl>
      <w:tblPr>
        <w:tblW w:w="0" w:type="auto"/>
        <w:jc w:val="left"/>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3"/>
        <w:gridCol w:w="486"/>
        <w:gridCol w:w="426"/>
        <w:gridCol w:w="387"/>
        <w:gridCol w:w="2730"/>
        <w:gridCol w:w="809"/>
        <w:gridCol w:w="833"/>
      </w:tblGrid>
      <w:tr>
        <w:trPr>
          <w:trHeight w:val="2510" w:hRule="atLeast"/>
        </w:trPr>
        <w:tc>
          <w:tcPr>
            <w:tcW w:w="3963" w:type="dxa"/>
          </w:tcPr>
          <w:p>
            <w:pPr>
              <w:pStyle w:val="TableParagraph"/>
              <w:ind w:left="107" w:right="97"/>
              <w:rPr>
                <w:sz w:val="24"/>
              </w:rPr>
            </w:pPr>
            <w:r>
              <w:rPr>
                <w:sz w:val="24"/>
              </w:rPr>
              <w:t>Which</w:t>
            </w:r>
            <w:r>
              <w:rPr>
                <w:spacing w:val="-8"/>
                <w:sz w:val="24"/>
              </w:rPr>
              <w:t> </w:t>
            </w:r>
            <w:r>
              <w:rPr>
                <w:sz w:val="24"/>
              </w:rPr>
              <w:t>of</w:t>
            </w:r>
            <w:r>
              <w:rPr>
                <w:spacing w:val="-10"/>
                <w:sz w:val="24"/>
              </w:rPr>
              <w:t> </w:t>
            </w:r>
            <w:r>
              <w:rPr>
                <w:sz w:val="24"/>
              </w:rPr>
              <w:t>these</w:t>
            </w:r>
            <w:r>
              <w:rPr>
                <w:spacing w:val="-10"/>
                <w:sz w:val="24"/>
              </w:rPr>
              <w:t> </w:t>
            </w:r>
            <w:r>
              <w:rPr>
                <w:sz w:val="24"/>
              </w:rPr>
              <w:t>substances</w:t>
            </w:r>
            <w:r>
              <w:rPr>
                <w:spacing w:val="-8"/>
                <w:sz w:val="24"/>
              </w:rPr>
              <w:t> </w:t>
            </w:r>
            <w:r>
              <w:rPr>
                <w:sz w:val="24"/>
              </w:rPr>
              <w:t>have</w:t>
            </w:r>
            <w:r>
              <w:rPr>
                <w:spacing w:val="-6"/>
                <w:sz w:val="24"/>
              </w:rPr>
              <w:t> </w:t>
            </w:r>
            <w:r>
              <w:rPr>
                <w:sz w:val="24"/>
              </w:rPr>
              <w:t>you ever taken?</w:t>
            </w:r>
            <w:r>
              <w:rPr>
                <w:spacing w:val="40"/>
                <w:sz w:val="24"/>
              </w:rPr>
              <w:t> </w:t>
            </w:r>
            <w:r>
              <w:rPr>
                <w:sz w:val="24"/>
              </w:rPr>
              <w:t>(if </w:t>
            </w:r>
            <w:r>
              <w:rPr>
                <w:b/>
                <w:sz w:val="24"/>
              </w:rPr>
              <w:t>None, skip to Q19</w:t>
            </w:r>
            <w:r>
              <w:rPr>
                <w:sz w:val="24"/>
              </w:rPr>
              <w:t>)</w:t>
            </w:r>
          </w:p>
        </w:tc>
        <w:tc>
          <w:tcPr>
            <w:tcW w:w="4029" w:type="dxa"/>
            <w:gridSpan w:val="4"/>
          </w:tcPr>
          <w:p>
            <w:pPr>
              <w:pStyle w:val="TableParagraph"/>
              <w:spacing w:before="268"/>
              <w:ind w:left="105" w:right="1943"/>
              <w:rPr>
                <w:sz w:val="24"/>
              </w:rPr>
            </w:pPr>
            <w:r>
              <w:rPr>
                <w:sz w:val="24"/>
              </w:rPr>
              <w:t>Alcoholic</w:t>
            </w:r>
            <w:r>
              <w:rPr>
                <w:spacing w:val="-15"/>
                <w:sz w:val="24"/>
              </w:rPr>
              <w:t> </w:t>
            </w:r>
            <w:r>
              <w:rPr>
                <w:sz w:val="24"/>
              </w:rPr>
              <w:t>beverages </w:t>
            </w:r>
            <w:r>
              <w:rPr>
                <w:spacing w:val="-2"/>
                <w:sz w:val="24"/>
              </w:rPr>
              <w:t>Marijuana</w:t>
            </w:r>
          </w:p>
          <w:p>
            <w:pPr>
              <w:pStyle w:val="TableParagraph"/>
              <w:ind w:left="105" w:right="3016"/>
              <w:rPr>
                <w:sz w:val="24"/>
              </w:rPr>
            </w:pPr>
            <w:r>
              <w:rPr/>
              <mc:AlternateContent>
                <mc:Choice Requires="wps">
                  <w:drawing>
                    <wp:anchor distT="0" distB="0" distL="0" distR="0" allowOverlap="1" layoutInCell="1" locked="0" behindDoc="1" simplePos="0" relativeHeight="482384384">
                      <wp:simplePos x="0" y="0"/>
                      <wp:positionH relativeFrom="column">
                        <wp:posOffset>510540</wp:posOffset>
                      </wp:positionH>
                      <wp:positionV relativeFrom="paragraph">
                        <wp:posOffset>803543</wp:posOffset>
                      </wp:positionV>
                      <wp:extent cx="913130" cy="1143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913130" cy="11430"/>
                                <a:chExt cx="913130" cy="11430"/>
                              </a:xfrm>
                            </wpg:grpSpPr>
                            <wps:wsp>
                              <wps:cNvPr id="278" name="Graphic 278"/>
                              <wps:cNvSpPr/>
                              <wps:spPr>
                                <a:xfrm>
                                  <a:off x="0" y="5623"/>
                                  <a:ext cx="913130" cy="1270"/>
                                </a:xfrm>
                                <a:custGeom>
                                  <a:avLst/>
                                  <a:gdLst/>
                                  <a:ahLst/>
                                  <a:cxnLst/>
                                  <a:rect l="l" t="t" r="r" b="b"/>
                                  <a:pathLst>
                                    <a:path w="913130" h="0">
                                      <a:moveTo>
                                        <a:pt x="0" y="0"/>
                                      </a:moveTo>
                                      <a:lnTo>
                                        <a:pt x="913049"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40.200008pt;margin-top:63.271137pt;width:71.9pt;height:.9pt;mso-position-horizontal-relative:column;mso-position-vertical-relative:paragraph;z-index:-20932096" id="docshapegroup95" coordorigin="804,1265" coordsize="1438,18">
                      <v:line style="position:absolute" from="804,1274" to="2242,1274" stroked="true" strokeweight=".885563pt" strokecolor="#000000">
                        <v:stroke dashstyle="dash"/>
                      </v:line>
                      <w10:wrap type="none"/>
                    </v:group>
                  </w:pict>
                </mc:Fallback>
              </mc:AlternateContent>
            </w:r>
            <w:r>
              <w:rPr>
                <w:spacing w:val="-2"/>
                <w:sz w:val="24"/>
              </w:rPr>
              <w:t>Cannabis Cigarette Cocaine </w:t>
            </w:r>
            <w:r>
              <w:rPr>
                <w:spacing w:val="-4"/>
                <w:sz w:val="24"/>
              </w:rPr>
              <w:t>None </w:t>
            </w:r>
            <w:r>
              <w:rPr>
                <w:spacing w:val="-2"/>
                <w:sz w:val="24"/>
              </w:rPr>
              <w:t>Others</w:t>
            </w:r>
          </w:p>
        </w:tc>
        <w:tc>
          <w:tcPr>
            <w:tcW w:w="809" w:type="dxa"/>
          </w:tcPr>
          <w:p>
            <w:pPr>
              <w:pStyle w:val="TableParagraph"/>
              <w:spacing w:line="268" w:lineRule="exact"/>
              <w:ind w:left="106"/>
              <w:rPr>
                <w:sz w:val="24"/>
              </w:rPr>
            </w:pPr>
            <w:r>
              <w:rPr>
                <w:spacing w:val="-5"/>
                <w:sz w:val="24"/>
              </w:rPr>
              <w:t>Yes</w:t>
            </w:r>
          </w:p>
        </w:tc>
        <w:tc>
          <w:tcPr>
            <w:tcW w:w="833" w:type="dxa"/>
          </w:tcPr>
          <w:p>
            <w:pPr>
              <w:pStyle w:val="TableParagraph"/>
              <w:spacing w:line="268" w:lineRule="exact"/>
              <w:ind w:left="106"/>
              <w:rPr>
                <w:sz w:val="24"/>
              </w:rPr>
            </w:pPr>
            <w:r>
              <w:rPr>
                <w:spacing w:val="-5"/>
                <w:sz w:val="24"/>
              </w:rPr>
              <w:t>No</w:t>
            </w:r>
          </w:p>
        </w:tc>
      </w:tr>
      <w:tr>
        <w:trPr>
          <w:trHeight w:val="2208" w:hRule="atLeast"/>
        </w:trPr>
        <w:tc>
          <w:tcPr>
            <w:tcW w:w="3963" w:type="dxa"/>
          </w:tcPr>
          <w:p>
            <w:pPr>
              <w:pStyle w:val="TableParagraph"/>
              <w:ind w:left="107" w:right="97"/>
              <w:rPr>
                <w:sz w:val="24"/>
              </w:rPr>
            </w:pPr>
            <w:r>
              <w:rPr/>
              <mc:AlternateContent>
                <mc:Choice Requires="wps">
                  <w:drawing>
                    <wp:anchor distT="0" distB="0" distL="0" distR="0" allowOverlap="1" layoutInCell="1" locked="0" behindDoc="1" simplePos="0" relativeHeight="482383872">
                      <wp:simplePos x="0" y="0"/>
                      <wp:positionH relativeFrom="column">
                        <wp:posOffset>309321</wp:posOffset>
                      </wp:positionH>
                      <wp:positionV relativeFrom="paragraph">
                        <wp:posOffset>-106005</wp:posOffset>
                      </wp:positionV>
                      <wp:extent cx="5296535" cy="523684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5296535" cy="5236845"/>
                                <a:chExt cx="5296535" cy="5236845"/>
                              </a:xfrm>
                            </wpg:grpSpPr>
                            <pic:pic>
                              <pic:nvPicPr>
                                <pic:cNvPr id="280" name="Image 280"/>
                                <pic:cNvPicPr/>
                              </pic:nvPicPr>
                              <pic:blipFill>
                                <a:blip r:embed="rId5" cstate="print"/>
                                <a:stretch>
                                  <a:fillRect/>
                                </a:stretch>
                              </pic:blipFill>
                              <pic:spPr>
                                <a:xfrm>
                                  <a:off x="0" y="0"/>
                                  <a:ext cx="5296408" cy="5236400"/>
                                </a:xfrm>
                                <a:prstGeom prst="rect">
                                  <a:avLst/>
                                </a:prstGeom>
                              </pic:spPr>
                            </pic:pic>
                          </wpg:wgp>
                        </a:graphicData>
                      </a:graphic>
                    </wp:anchor>
                  </w:drawing>
                </mc:Choice>
                <mc:Fallback>
                  <w:pict>
                    <v:group style="position:absolute;margin-left:24.356001pt;margin-top:-8.346863pt;width:417.05pt;height:412.35pt;mso-position-horizontal-relative:column;mso-position-vertical-relative:paragraph;z-index:-20932608" id="docshapegroup96" coordorigin="487,-167" coordsize="8341,8247">
                      <v:shape style="position:absolute;left:487;top:-167;width:8341;height:8247" type="#_x0000_t75" id="docshape97" stroked="false">
                        <v:imagedata r:id="rId5" o:title=""/>
                      </v:shape>
                      <w10:wrap type="none"/>
                    </v:group>
                  </w:pict>
                </mc:Fallback>
              </mc:AlternateContent>
            </w:r>
            <w:r>
              <w:rPr>
                <w:sz w:val="24"/>
              </w:rPr>
              <w:t>In</w:t>
            </w:r>
            <w:r>
              <w:rPr>
                <w:spacing w:val="-6"/>
                <w:sz w:val="24"/>
              </w:rPr>
              <w:t> </w:t>
            </w:r>
            <w:r>
              <w:rPr>
                <w:sz w:val="24"/>
              </w:rPr>
              <w:t>the</w:t>
            </w:r>
            <w:r>
              <w:rPr>
                <w:spacing w:val="-7"/>
                <w:sz w:val="24"/>
              </w:rPr>
              <w:t> </w:t>
            </w:r>
            <w:r>
              <w:rPr>
                <w:sz w:val="24"/>
              </w:rPr>
              <w:t>last</w:t>
            </w:r>
            <w:r>
              <w:rPr>
                <w:spacing w:val="-6"/>
                <w:sz w:val="24"/>
              </w:rPr>
              <w:t> </w:t>
            </w:r>
            <w:r>
              <w:rPr>
                <w:sz w:val="24"/>
              </w:rPr>
              <w:t>3</w:t>
            </w:r>
            <w:r>
              <w:rPr>
                <w:spacing w:val="-7"/>
                <w:sz w:val="24"/>
              </w:rPr>
              <w:t> </w:t>
            </w:r>
            <w:r>
              <w:rPr>
                <w:sz w:val="24"/>
              </w:rPr>
              <w:t>months,</w:t>
            </w:r>
            <w:r>
              <w:rPr>
                <w:spacing w:val="-6"/>
                <w:sz w:val="24"/>
              </w:rPr>
              <w:t> </w:t>
            </w:r>
            <w:r>
              <w:rPr>
                <w:sz w:val="24"/>
              </w:rPr>
              <w:t>have</w:t>
            </w:r>
            <w:r>
              <w:rPr>
                <w:spacing w:val="-6"/>
                <w:sz w:val="24"/>
              </w:rPr>
              <w:t> </w:t>
            </w:r>
            <w:r>
              <w:rPr>
                <w:sz w:val="24"/>
              </w:rPr>
              <w:t>you</w:t>
            </w:r>
            <w:r>
              <w:rPr>
                <w:spacing w:val="-6"/>
                <w:sz w:val="24"/>
              </w:rPr>
              <w:t> </w:t>
            </w:r>
            <w:r>
              <w:rPr>
                <w:sz w:val="24"/>
              </w:rPr>
              <w:t>taken any of these?</w:t>
            </w:r>
          </w:p>
        </w:tc>
        <w:tc>
          <w:tcPr>
            <w:tcW w:w="4029" w:type="dxa"/>
            <w:gridSpan w:val="4"/>
          </w:tcPr>
          <w:p>
            <w:pPr>
              <w:pStyle w:val="TableParagraph"/>
              <w:spacing w:before="267"/>
              <w:ind w:left="105" w:right="1949"/>
              <w:jc w:val="both"/>
              <w:rPr>
                <w:sz w:val="24"/>
              </w:rPr>
            </w:pPr>
            <w:r>
              <w:rPr>
                <w:sz w:val="24"/>
              </w:rPr>
              <w:t>Alcoholic</w:t>
            </w:r>
            <w:r>
              <w:rPr>
                <w:spacing w:val="-15"/>
                <w:sz w:val="24"/>
              </w:rPr>
              <w:t> </w:t>
            </w:r>
            <w:r>
              <w:rPr>
                <w:sz w:val="24"/>
              </w:rPr>
              <w:t>beverages </w:t>
            </w:r>
            <w:r>
              <w:rPr>
                <w:spacing w:val="-2"/>
                <w:sz w:val="24"/>
              </w:rPr>
              <w:t>Marijuana</w:t>
            </w:r>
          </w:p>
          <w:p>
            <w:pPr>
              <w:pStyle w:val="TableParagraph"/>
              <w:ind w:left="105" w:right="3019"/>
              <w:jc w:val="both"/>
              <w:rPr>
                <w:sz w:val="24"/>
              </w:rPr>
            </w:pPr>
            <w:r>
              <w:rPr>
                <w:spacing w:val="-2"/>
                <w:sz w:val="24"/>
              </w:rPr>
              <w:t>Cannabis Cigarette Cocaine</w:t>
            </w:r>
          </w:p>
          <w:p>
            <w:pPr>
              <w:pStyle w:val="TableParagraph"/>
              <w:spacing w:line="270" w:lineRule="atLeast"/>
              <w:ind w:left="105" w:right="3266"/>
              <w:rPr>
                <w:sz w:val="24"/>
              </w:rPr>
            </w:pPr>
            <w:r>
              <w:rPr/>
              <mc:AlternateContent>
                <mc:Choice Requires="wps">
                  <w:drawing>
                    <wp:anchor distT="0" distB="0" distL="0" distR="0" allowOverlap="1" layoutInCell="1" locked="0" behindDoc="1" simplePos="0" relativeHeight="482384896">
                      <wp:simplePos x="0" y="0"/>
                      <wp:positionH relativeFrom="column">
                        <wp:posOffset>472440</wp:posOffset>
                      </wp:positionH>
                      <wp:positionV relativeFrom="paragraph">
                        <wp:posOffset>278686</wp:posOffset>
                      </wp:positionV>
                      <wp:extent cx="963294" cy="1143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963294" cy="11430"/>
                                <a:chExt cx="963294" cy="11430"/>
                              </a:xfrm>
                            </wpg:grpSpPr>
                            <wps:wsp>
                              <wps:cNvPr id="282" name="Graphic 282"/>
                              <wps:cNvSpPr/>
                              <wps:spPr>
                                <a:xfrm>
                                  <a:off x="0" y="5623"/>
                                  <a:ext cx="963294" cy="1270"/>
                                </a:xfrm>
                                <a:custGeom>
                                  <a:avLst/>
                                  <a:gdLst/>
                                  <a:ahLst/>
                                  <a:cxnLst/>
                                  <a:rect l="l" t="t" r="r" b="b"/>
                                  <a:pathLst>
                                    <a:path w="963294" h="0">
                                      <a:moveTo>
                                        <a:pt x="0" y="0"/>
                                      </a:moveTo>
                                      <a:lnTo>
                                        <a:pt x="962885"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37.200008pt;margin-top:21.943851pt;width:75.850pt;height:.9pt;mso-position-horizontal-relative:column;mso-position-vertical-relative:paragraph;z-index:-20931584" id="docshapegroup98" coordorigin="744,439" coordsize="1517,18">
                      <v:line style="position:absolute" from="744,448" to="2260,448" stroked="true" strokeweight=".885563pt" strokecolor="#000000">
                        <v:stroke dashstyle="dash"/>
                      </v:line>
                      <w10:wrap type="none"/>
                    </v:group>
                  </w:pict>
                </mc:Fallback>
              </mc:AlternateContent>
            </w:r>
            <w:r>
              <w:rPr>
                <w:spacing w:val="-4"/>
                <w:sz w:val="24"/>
              </w:rPr>
              <w:t>None </w:t>
            </w:r>
            <w:r>
              <w:rPr>
                <w:spacing w:val="-2"/>
                <w:sz w:val="24"/>
              </w:rPr>
              <w:t>Others</w:t>
            </w:r>
          </w:p>
        </w:tc>
        <w:tc>
          <w:tcPr>
            <w:tcW w:w="809" w:type="dxa"/>
          </w:tcPr>
          <w:p>
            <w:pPr>
              <w:pStyle w:val="TableParagraph"/>
              <w:spacing w:line="268" w:lineRule="exact"/>
              <w:ind w:left="106"/>
              <w:rPr>
                <w:sz w:val="24"/>
              </w:rPr>
            </w:pPr>
            <w:r>
              <w:rPr>
                <w:spacing w:val="-5"/>
                <w:sz w:val="24"/>
              </w:rPr>
              <w:t>Yes</w:t>
            </w:r>
          </w:p>
        </w:tc>
        <w:tc>
          <w:tcPr>
            <w:tcW w:w="833" w:type="dxa"/>
          </w:tcPr>
          <w:p>
            <w:pPr>
              <w:pStyle w:val="TableParagraph"/>
              <w:spacing w:line="268" w:lineRule="exact"/>
              <w:ind w:left="106"/>
              <w:rPr>
                <w:sz w:val="24"/>
              </w:rPr>
            </w:pPr>
            <w:r>
              <w:rPr>
                <w:spacing w:val="-5"/>
                <w:sz w:val="24"/>
              </w:rPr>
              <w:t>No</w:t>
            </w:r>
          </w:p>
        </w:tc>
      </w:tr>
      <w:tr>
        <w:trPr>
          <w:trHeight w:val="827" w:hRule="atLeast"/>
        </w:trPr>
        <w:tc>
          <w:tcPr>
            <w:tcW w:w="3963" w:type="dxa"/>
          </w:tcPr>
          <w:p>
            <w:pPr>
              <w:pStyle w:val="TableParagraph"/>
              <w:ind w:left="107" w:right="1148"/>
              <w:rPr>
                <w:sz w:val="24"/>
              </w:rPr>
            </w:pPr>
            <w:r>
              <w:rPr>
                <w:sz w:val="24"/>
              </w:rPr>
              <w:t>Do</w:t>
            </w:r>
            <w:r>
              <w:rPr>
                <w:spacing w:val="-9"/>
                <w:sz w:val="24"/>
              </w:rPr>
              <w:t> </w:t>
            </w:r>
            <w:r>
              <w:rPr>
                <w:sz w:val="24"/>
              </w:rPr>
              <w:t>you</w:t>
            </w:r>
            <w:r>
              <w:rPr>
                <w:spacing w:val="-8"/>
                <w:sz w:val="24"/>
              </w:rPr>
              <w:t> </w:t>
            </w:r>
            <w:r>
              <w:rPr>
                <w:sz w:val="24"/>
              </w:rPr>
              <w:t>currently</w:t>
            </w:r>
            <w:r>
              <w:rPr>
                <w:spacing w:val="-14"/>
                <w:sz w:val="24"/>
              </w:rPr>
              <w:t> </w:t>
            </w:r>
            <w:r>
              <w:rPr>
                <w:sz w:val="24"/>
              </w:rPr>
              <w:t>have</w:t>
            </w:r>
            <w:r>
              <w:rPr>
                <w:spacing w:val="-11"/>
                <w:sz w:val="24"/>
              </w:rPr>
              <w:t> </w:t>
            </w:r>
            <w:r>
              <w:rPr>
                <w:sz w:val="24"/>
              </w:rPr>
              <w:t>a Man friend</w:t>
            </w:r>
          </w:p>
          <w:p>
            <w:pPr>
              <w:pStyle w:val="TableParagraph"/>
              <w:spacing w:line="264" w:lineRule="exact"/>
              <w:ind w:left="107"/>
              <w:rPr>
                <w:sz w:val="24"/>
              </w:rPr>
            </w:pPr>
            <w:r>
              <w:rPr>
                <w:spacing w:val="-2"/>
                <w:sz w:val="24"/>
              </w:rPr>
              <w:t>Boyfriend?</w:t>
            </w:r>
          </w:p>
        </w:tc>
        <w:tc>
          <w:tcPr>
            <w:tcW w:w="486" w:type="dxa"/>
            <w:tcBorders>
              <w:right w:val="nil"/>
            </w:tcBorders>
          </w:tcPr>
          <w:p>
            <w:pPr>
              <w:pStyle w:val="TableParagraph"/>
              <w:spacing w:line="270" w:lineRule="atLeast" w:before="255"/>
              <w:ind w:left="105" w:right="33" w:hanging="32"/>
              <w:rPr>
                <w:sz w:val="24"/>
              </w:rPr>
            </w:pPr>
            <w:r>
              <w:rPr>
                <w:spacing w:val="-4"/>
                <w:sz w:val="24"/>
              </w:rPr>
              <w:t>Yes </w:t>
            </w:r>
            <w:r>
              <w:rPr>
                <w:spacing w:val="-10"/>
                <w:sz w:val="24"/>
              </w:rPr>
              <w:t>2</w:t>
            </w:r>
          </w:p>
        </w:tc>
        <w:tc>
          <w:tcPr>
            <w:tcW w:w="426" w:type="dxa"/>
            <w:tcBorders>
              <w:left w:val="nil"/>
              <w:right w:val="nil"/>
            </w:tcBorders>
          </w:tcPr>
          <w:p>
            <w:pPr>
              <w:pStyle w:val="TableParagraph"/>
              <w:spacing w:before="267"/>
              <w:ind w:left="34" w:right="48"/>
              <w:jc w:val="center"/>
              <w:rPr>
                <w:sz w:val="24"/>
              </w:rPr>
            </w:pPr>
            <w:r>
              <w:rPr>
                <w:spacing w:val="-10"/>
                <w:sz w:val="24"/>
              </w:rPr>
              <w:t>2</w:t>
            </w:r>
          </w:p>
          <w:p>
            <w:pPr>
              <w:pStyle w:val="TableParagraph"/>
              <w:spacing w:line="264" w:lineRule="exact"/>
              <w:ind w:left="34"/>
              <w:jc w:val="center"/>
              <w:rPr>
                <w:sz w:val="24"/>
              </w:rPr>
            </w:pPr>
            <w:r>
              <w:rPr>
                <w:spacing w:val="-5"/>
                <w:sz w:val="24"/>
              </w:rPr>
              <w:t>Yes</w:t>
            </w:r>
          </w:p>
        </w:tc>
        <w:tc>
          <w:tcPr>
            <w:tcW w:w="387" w:type="dxa"/>
            <w:tcBorders>
              <w:left w:val="nil"/>
              <w:right w:val="nil"/>
            </w:tcBorders>
          </w:tcPr>
          <w:p>
            <w:pPr>
              <w:pStyle w:val="TableParagraph"/>
              <w:spacing w:line="270" w:lineRule="atLeast" w:before="255"/>
              <w:ind w:left="170" w:right="72" w:hanging="152"/>
              <w:rPr>
                <w:sz w:val="24"/>
              </w:rPr>
            </w:pPr>
            <w:r>
              <w:rPr>
                <w:spacing w:val="-6"/>
                <w:sz w:val="24"/>
              </w:rPr>
              <w:t>No </w:t>
            </w:r>
            <w:r>
              <w:rPr>
                <w:spacing w:val="-10"/>
                <w:sz w:val="24"/>
              </w:rPr>
              <w:t>2</w:t>
            </w:r>
          </w:p>
        </w:tc>
        <w:tc>
          <w:tcPr>
            <w:tcW w:w="2730" w:type="dxa"/>
            <w:tcBorders>
              <w:left w:val="nil"/>
              <w:right w:val="nil"/>
            </w:tcBorders>
          </w:tcPr>
          <w:p>
            <w:pPr>
              <w:pStyle w:val="TableParagraph"/>
              <w:spacing w:before="267"/>
              <w:rPr>
                <w:b/>
                <w:sz w:val="24"/>
              </w:rPr>
            </w:pPr>
          </w:p>
          <w:p>
            <w:pPr>
              <w:pStyle w:val="TableParagraph"/>
              <w:spacing w:line="264" w:lineRule="exact"/>
              <w:ind w:left="83"/>
              <w:rPr>
                <w:sz w:val="24"/>
              </w:rPr>
            </w:pPr>
            <w:r>
              <w:rPr>
                <w:spacing w:val="-5"/>
                <w:sz w:val="24"/>
              </w:rPr>
              <w:t>No</w:t>
            </w:r>
          </w:p>
        </w:tc>
        <w:tc>
          <w:tcPr>
            <w:tcW w:w="809" w:type="dxa"/>
            <w:tcBorders>
              <w:left w:val="nil"/>
              <w:right w:val="nil"/>
            </w:tcBorders>
          </w:tcPr>
          <w:p>
            <w:pPr>
              <w:pStyle w:val="TableParagraph"/>
              <w:rPr>
                <w:sz w:val="24"/>
              </w:rPr>
            </w:pPr>
          </w:p>
        </w:tc>
        <w:tc>
          <w:tcPr>
            <w:tcW w:w="833" w:type="dxa"/>
            <w:tcBorders>
              <w:left w:val="nil"/>
            </w:tcBorders>
          </w:tcPr>
          <w:p>
            <w:pPr>
              <w:pStyle w:val="TableParagraph"/>
              <w:rPr>
                <w:sz w:val="24"/>
              </w:rPr>
            </w:pPr>
          </w:p>
        </w:tc>
      </w:tr>
      <w:tr>
        <w:trPr>
          <w:trHeight w:val="601" w:hRule="atLeast"/>
        </w:trPr>
        <w:tc>
          <w:tcPr>
            <w:tcW w:w="3963" w:type="dxa"/>
          </w:tcPr>
          <w:p>
            <w:pPr>
              <w:pStyle w:val="TableParagraph"/>
              <w:spacing w:line="268" w:lineRule="exact"/>
              <w:ind w:left="107"/>
              <w:rPr>
                <w:sz w:val="24"/>
              </w:rPr>
            </w:pPr>
            <w:r>
              <w:rPr>
                <w:sz w:val="24"/>
              </w:rPr>
              <w:t>Do</w:t>
            </w:r>
            <w:r>
              <w:rPr>
                <w:spacing w:val="-1"/>
                <w:sz w:val="24"/>
              </w:rPr>
              <w:t> </w:t>
            </w:r>
            <w:r>
              <w:rPr>
                <w:sz w:val="24"/>
              </w:rPr>
              <w:t>you</w:t>
            </w:r>
            <w:r>
              <w:rPr>
                <w:spacing w:val="-1"/>
                <w:sz w:val="24"/>
              </w:rPr>
              <w:t> </w:t>
            </w:r>
            <w:r>
              <w:rPr>
                <w:sz w:val="24"/>
              </w:rPr>
              <w:t>discuss</w:t>
            </w:r>
            <w:r>
              <w:rPr>
                <w:spacing w:val="-1"/>
                <w:sz w:val="24"/>
              </w:rPr>
              <w:t> </w:t>
            </w:r>
            <w:r>
              <w:rPr>
                <w:sz w:val="24"/>
              </w:rPr>
              <w:t>sexuality</w:t>
            </w:r>
            <w:r>
              <w:rPr>
                <w:spacing w:val="-3"/>
                <w:sz w:val="24"/>
              </w:rPr>
              <w:t> </w:t>
            </w:r>
            <w:r>
              <w:rPr>
                <w:spacing w:val="-2"/>
                <w:sz w:val="24"/>
              </w:rPr>
              <w:t>matters?</w:t>
            </w:r>
          </w:p>
        </w:tc>
        <w:tc>
          <w:tcPr>
            <w:tcW w:w="5671" w:type="dxa"/>
            <w:gridSpan w:val="6"/>
          </w:tcPr>
          <w:p>
            <w:pPr>
              <w:pStyle w:val="TableParagraph"/>
              <w:ind w:left="105" w:right="5174"/>
              <w:rPr>
                <w:sz w:val="24"/>
              </w:rPr>
            </w:pPr>
            <w:r>
              <w:rPr>
                <w:spacing w:val="-4"/>
                <w:sz w:val="24"/>
              </w:rPr>
              <w:t>Yes </w:t>
            </w:r>
            <w:r>
              <w:rPr>
                <w:spacing w:val="-6"/>
                <w:sz w:val="24"/>
              </w:rPr>
              <w:t>No</w:t>
            </w:r>
          </w:p>
        </w:tc>
      </w:tr>
      <w:tr>
        <w:trPr>
          <w:trHeight w:val="1656" w:hRule="atLeast"/>
        </w:trPr>
        <w:tc>
          <w:tcPr>
            <w:tcW w:w="3963" w:type="dxa"/>
          </w:tcPr>
          <w:p>
            <w:pPr>
              <w:pStyle w:val="TableParagraph"/>
              <w:ind w:left="107"/>
              <w:rPr>
                <w:sz w:val="24"/>
              </w:rPr>
            </w:pPr>
            <w:r>
              <w:rPr>
                <w:sz w:val="24"/>
              </w:rPr>
              <w:t>With</w:t>
            </w:r>
            <w:r>
              <w:rPr>
                <w:spacing w:val="-8"/>
                <w:sz w:val="24"/>
              </w:rPr>
              <w:t> </w:t>
            </w:r>
            <w:r>
              <w:rPr>
                <w:sz w:val="24"/>
              </w:rPr>
              <w:t>whom</w:t>
            </w:r>
            <w:r>
              <w:rPr>
                <w:spacing w:val="-8"/>
                <w:sz w:val="24"/>
              </w:rPr>
              <w:t> </w:t>
            </w:r>
            <w:r>
              <w:rPr>
                <w:sz w:val="24"/>
              </w:rPr>
              <w:t>do</w:t>
            </w:r>
            <w:r>
              <w:rPr>
                <w:spacing w:val="-6"/>
                <w:sz w:val="24"/>
              </w:rPr>
              <w:t> </w:t>
            </w:r>
            <w:r>
              <w:rPr>
                <w:sz w:val="24"/>
              </w:rPr>
              <w:t>you</w:t>
            </w:r>
            <w:r>
              <w:rPr>
                <w:spacing w:val="-8"/>
                <w:sz w:val="24"/>
              </w:rPr>
              <w:t> </w:t>
            </w:r>
            <w:r>
              <w:rPr>
                <w:sz w:val="24"/>
              </w:rPr>
              <w:t>discuss</w:t>
            </w:r>
            <w:r>
              <w:rPr>
                <w:spacing w:val="-8"/>
                <w:sz w:val="24"/>
              </w:rPr>
              <w:t> </w:t>
            </w:r>
            <w:r>
              <w:rPr>
                <w:sz w:val="24"/>
              </w:rPr>
              <w:t>sexuality </w:t>
            </w:r>
            <w:r>
              <w:rPr>
                <w:spacing w:val="-2"/>
                <w:sz w:val="24"/>
              </w:rPr>
              <w:t>matters?</w:t>
            </w:r>
          </w:p>
        </w:tc>
        <w:tc>
          <w:tcPr>
            <w:tcW w:w="5671" w:type="dxa"/>
            <w:gridSpan w:val="6"/>
          </w:tcPr>
          <w:p>
            <w:pPr>
              <w:pStyle w:val="TableParagraph"/>
              <w:ind w:left="105" w:right="4175"/>
              <w:rPr>
                <w:sz w:val="24"/>
              </w:rPr>
            </w:pPr>
            <w:r>
              <w:rPr>
                <w:spacing w:val="-2"/>
                <w:sz w:val="24"/>
              </w:rPr>
              <w:t>Parents</w:t>
            </w:r>
            <w:r>
              <w:rPr>
                <w:spacing w:val="40"/>
                <w:sz w:val="24"/>
              </w:rPr>
              <w:t> </w:t>
            </w:r>
            <w:r>
              <w:rPr>
                <w:sz w:val="24"/>
              </w:rPr>
              <w:t>Health</w:t>
            </w:r>
            <w:r>
              <w:rPr>
                <w:spacing w:val="-15"/>
                <w:sz w:val="24"/>
              </w:rPr>
              <w:t> </w:t>
            </w:r>
            <w:r>
              <w:rPr>
                <w:sz w:val="24"/>
              </w:rPr>
              <w:t>worker </w:t>
            </w:r>
            <w:r>
              <w:rPr>
                <w:spacing w:val="-2"/>
                <w:sz w:val="24"/>
              </w:rPr>
              <w:t>Guardian Boyfriend Girlfriend</w:t>
            </w:r>
          </w:p>
          <w:p>
            <w:pPr>
              <w:pStyle w:val="TableParagraph"/>
              <w:spacing w:line="264" w:lineRule="exact"/>
              <w:ind w:left="105"/>
              <w:rPr>
                <w:sz w:val="24"/>
              </w:rPr>
            </w:pPr>
            <w:r>
              <w:rPr/>
              <mc:AlternateContent>
                <mc:Choice Requires="wps">
                  <w:drawing>
                    <wp:anchor distT="0" distB="0" distL="0" distR="0" allowOverlap="1" layoutInCell="1" locked="0" behindDoc="1" simplePos="0" relativeHeight="482385408">
                      <wp:simplePos x="0" y="0"/>
                      <wp:positionH relativeFrom="column">
                        <wp:posOffset>510540</wp:posOffset>
                      </wp:positionH>
                      <wp:positionV relativeFrom="paragraph">
                        <wp:posOffset>102503</wp:posOffset>
                      </wp:positionV>
                      <wp:extent cx="2486660" cy="1143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2486660" cy="11430"/>
                                <a:chExt cx="2486660" cy="11430"/>
                              </a:xfrm>
                            </wpg:grpSpPr>
                            <wps:wsp>
                              <wps:cNvPr id="284" name="Graphic 284"/>
                              <wps:cNvSpPr/>
                              <wps:spPr>
                                <a:xfrm>
                                  <a:off x="0" y="5623"/>
                                  <a:ext cx="2486660" cy="1270"/>
                                </a:xfrm>
                                <a:custGeom>
                                  <a:avLst/>
                                  <a:gdLst/>
                                  <a:ahLst/>
                                  <a:cxnLst/>
                                  <a:rect l="l" t="t" r="r" b="b"/>
                                  <a:pathLst>
                                    <a:path w="2486660" h="0">
                                      <a:moveTo>
                                        <a:pt x="0" y="0"/>
                                      </a:moveTo>
                                      <a:lnTo>
                                        <a:pt x="2486071"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40.200008pt;margin-top:8.071125pt;width:195.8pt;height:.9pt;mso-position-horizontal-relative:column;mso-position-vertical-relative:paragraph;z-index:-20931072" id="docshapegroup99" coordorigin="804,161" coordsize="3916,18">
                      <v:line style="position:absolute" from="804,170" to="4719,170" stroked="true" strokeweight=".885563pt" strokecolor="#000000">
                        <v:stroke dashstyle="dash"/>
                      </v:line>
                      <w10:wrap type="none"/>
                    </v:group>
                  </w:pict>
                </mc:Fallback>
              </mc:AlternateContent>
            </w:r>
            <w:r>
              <w:rPr>
                <w:spacing w:val="-2"/>
                <w:sz w:val="24"/>
              </w:rPr>
              <w:t>Others</w:t>
            </w:r>
          </w:p>
        </w:tc>
      </w:tr>
      <w:tr>
        <w:trPr>
          <w:trHeight w:val="551" w:hRule="atLeast"/>
        </w:trPr>
        <w:tc>
          <w:tcPr>
            <w:tcW w:w="3963" w:type="dxa"/>
          </w:tcPr>
          <w:p>
            <w:pPr>
              <w:pStyle w:val="TableParagraph"/>
              <w:spacing w:line="270" w:lineRule="exact"/>
              <w:ind w:left="167"/>
              <w:rPr>
                <w:sz w:val="24"/>
              </w:rPr>
            </w:pPr>
            <w:r>
              <w:rPr>
                <w:sz w:val="24"/>
              </w:rPr>
              <w:t>Have</w:t>
            </w:r>
            <w:r>
              <w:rPr>
                <w:spacing w:val="-1"/>
                <w:sz w:val="24"/>
              </w:rPr>
              <w:t> </w:t>
            </w:r>
            <w:r>
              <w:rPr>
                <w:sz w:val="24"/>
              </w:rPr>
              <w:t>you</w:t>
            </w:r>
            <w:r>
              <w:rPr>
                <w:spacing w:val="-2"/>
                <w:sz w:val="24"/>
              </w:rPr>
              <w:t> </w:t>
            </w:r>
            <w:r>
              <w:rPr>
                <w:sz w:val="24"/>
              </w:rPr>
              <w:t>ever</w:t>
            </w:r>
            <w:r>
              <w:rPr>
                <w:spacing w:val="-2"/>
                <w:sz w:val="24"/>
              </w:rPr>
              <w:t> </w:t>
            </w:r>
            <w:r>
              <w:rPr>
                <w:sz w:val="24"/>
              </w:rPr>
              <w:t>had</w:t>
            </w:r>
            <w:r>
              <w:rPr>
                <w:spacing w:val="-1"/>
                <w:sz w:val="24"/>
              </w:rPr>
              <w:t> </w:t>
            </w:r>
            <w:r>
              <w:rPr>
                <w:spacing w:val="-4"/>
                <w:sz w:val="24"/>
              </w:rPr>
              <w:t>sex?</w:t>
            </w:r>
          </w:p>
        </w:tc>
        <w:tc>
          <w:tcPr>
            <w:tcW w:w="5671" w:type="dxa"/>
            <w:gridSpan w:val="6"/>
          </w:tcPr>
          <w:p>
            <w:pPr>
              <w:pStyle w:val="TableParagraph"/>
              <w:spacing w:line="269" w:lineRule="exact"/>
              <w:ind w:left="105"/>
              <w:rPr>
                <w:sz w:val="24"/>
              </w:rPr>
            </w:pPr>
            <w:r>
              <w:rPr>
                <w:spacing w:val="-5"/>
                <w:sz w:val="24"/>
              </w:rPr>
              <w:t>Yes</w:t>
            </w:r>
          </w:p>
          <w:p>
            <w:pPr>
              <w:pStyle w:val="TableParagraph"/>
              <w:spacing w:line="263" w:lineRule="exact"/>
              <w:ind w:left="105"/>
              <w:rPr>
                <w:sz w:val="24"/>
              </w:rPr>
            </w:pPr>
            <w:r>
              <w:rPr>
                <w:spacing w:val="-5"/>
                <w:sz w:val="24"/>
              </w:rPr>
              <w:t>No</w:t>
            </w:r>
          </w:p>
        </w:tc>
      </w:tr>
      <w:tr>
        <w:trPr>
          <w:trHeight w:val="829" w:hRule="atLeast"/>
        </w:trPr>
        <w:tc>
          <w:tcPr>
            <w:tcW w:w="3963" w:type="dxa"/>
          </w:tcPr>
          <w:p>
            <w:pPr>
              <w:pStyle w:val="TableParagraph"/>
              <w:ind w:left="107"/>
              <w:rPr>
                <w:sz w:val="24"/>
              </w:rPr>
            </w:pPr>
            <w:r>
              <w:rPr>
                <w:sz w:val="24"/>
              </w:rPr>
              <w:t>What</w:t>
            </w:r>
            <w:r>
              <w:rPr>
                <w:spacing w:val="-7"/>
                <w:sz w:val="24"/>
              </w:rPr>
              <w:t> </w:t>
            </w:r>
            <w:r>
              <w:rPr>
                <w:sz w:val="24"/>
              </w:rPr>
              <w:t>was</w:t>
            </w:r>
            <w:r>
              <w:rPr>
                <w:spacing w:val="-7"/>
                <w:sz w:val="24"/>
              </w:rPr>
              <w:t> </w:t>
            </w:r>
            <w:r>
              <w:rPr>
                <w:sz w:val="24"/>
              </w:rPr>
              <w:t>the</w:t>
            </w:r>
            <w:r>
              <w:rPr>
                <w:spacing w:val="-7"/>
                <w:sz w:val="24"/>
              </w:rPr>
              <w:t> </w:t>
            </w:r>
            <w:r>
              <w:rPr>
                <w:sz w:val="24"/>
              </w:rPr>
              <w:t>reason</w:t>
            </w:r>
            <w:r>
              <w:rPr>
                <w:spacing w:val="-5"/>
                <w:sz w:val="24"/>
              </w:rPr>
              <w:t> </w:t>
            </w:r>
            <w:r>
              <w:rPr>
                <w:sz w:val="24"/>
              </w:rPr>
              <w:t>for</w:t>
            </w:r>
            <w:r>
              <w:rPr>
                <w:spacing w:val="-7"/>
                <w:sz w:val="24"/>
              </w:rPr>
              <w:t> </w:t>
            </w:r>
            <w:r>
              <w:rPr>
                <w:sz w:val="24"/>
              </w:rPr>
              <w:t>having</w:t>
            </w:r>
            <w:r>
              <w:rPr>
                <w:spacing w:val="-9"/>
                <w:sz w:val="24"/>
              </w:rPr>
              <w:t> </w:t>
            </w:r>
            <w:r>
              <w:rPr>
                <w:sz w:val="24"/>
              </w:rPr>
              <w:t>sexual </w:t>
            </w:r>
            <w:r>
              <w:rPr>
                <w:spacing w:val="-2"/>
                <w:sz w:val="24"/>
              </w:rPr>
              <w:t>intercourse?</w:t>
            </w:r>
          </w:p>
        </w:tc>
        <w:tc>
          <w:tcPr>
            <w:tcW w:w="5671" w:type="dxa"/>
            <w:gridSpan w:val="6"/>
          </w:tcPr>
          <w:p>
            <w:pPr>
              <w:pStyle w:val="TableParagraph"/>
              <w:spacing w:before="210"/>
              <w:rPr>
                <w:b/>
                <w:sz w:val="20"/>
              </w:rPr>
            </w:pPr>
          </w:p>
          <w:p>
            <w:pPr>
              <w:pStyle w:val="TableParagraph"/>
              <w:spacing w:line="20" w:lineRule="exact"/>
              <w:ind w:left="105"/>
              <w:rPr>
                <w:sz w:val="2"/>
              </w:rPr>
            </w:pPr>
            <w:r>
              <w:rPr>
                <w:sz w:val="2"/>
              </w:rPr>
              <mc:AlternateContent>
                <mc:Choice Requires="wps">
                  <w:drawing>
                    <wp:inline distT="0" distB="0" distL="0" distR="0">
                      <wp:extent cx="3447415" cy="11430"/>
                      <wp:effectExtent l="9525" t="0" r="635" b="7620"/>
                      <wp:docPr id="285" name="Group 285"/>
                      <wp:cNvGraphicFramePr>
                        <a:graphicFrameLocks/>
                      </wp:cNvGraphicFramePr>
                      <a:graphic>
                        <a:graphicData uri="http://schemas.microsoft.com/office/word/2010/wordprocessingGroup">
                          <wpg:wgp>
                            <wpg:cNvPr id="285" name="Group 285"/>
                            <wpg:cNvGrpSpPr/>
                            <wpg:grpSpPr>
                              <a:xfrm>
                                <a:off x="0" y="0"/>
                                <a:ext cx="3447415" cy="11430"/>
                                <a:chExt cx="3447415" cy="11430"/>
                              </a:xfrm>
                            </wpg:grpSpPr>
                            <wps:wsp>
                              <wps:cNvPr id="286" name="Graphic 286"/>
                              <wps:cNvSpPr/>
                              <wps:spPr>
                                <a:xfrm>
                                  <a:off x="0" y="5623"/>
                                  <a:ext cx="3447415" cy="1270"/>
                                </a:xfrm>
                                <a:custGeom>
                                  <a:avLst/>
                                  <a:gdLst/>
                                  <a:ahLst/>
                                  <a:cxnLst/>
                                  <a:rect l="l" t="t" r="r" b="b"/>
                                  <a:pathLst>
                                    <a:path w="3447415" h="0">
                                      <a:moveTo>
                                        <a:pt x="0" y="0"/>
                                      </a:moveTo>
                                      <a:lnTo>
                                        <a:pt x="3446912"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271.45pt;height:.9pt;mso-position-horizontal-relative:char;mso-position-vertical-relative:line" id="docshapegroup100" coordorigin="0,0" coordsize="5429,18">
                      <v:line style="position:absolute" from="0,9" to="5428,9" stroked="true" strokeweight=".885563pt" strokecolor="#000000">
                        <v:stroke dashstyle="dash"/>
                      </v:line>
                    </v:group>
                  </w:pict>
                </mc:Fallback>
              </mc:AlternateContent>
            </w:r>
            <w:r>
              <w:rPr>
                <w:sz w:val="2"/>
              </w:rPr>
            </w:r>
          </w:p>
          <w:p>
            <w:pPr>
              <w:pStyle w:val="TableParagraph"/>
              <w:spacing w:before="26"/>
              <w:rPr>
                <w:b/>
                <w:sz w:val="20"/>
              </w:rPr>
            </w:pPr>
          </w:p>
          <w:p>
            <w:pPr>
              <w:pStyle w:val="TableParagraph"/>
              <w:spacing w:line="20" w:lineRule="exact"/>
              <w:ind w:left="105"/>
              <w:rPr>
                <w:sz w:val="2"/>
              </w:rPr>
            </w:pPr>
            <w:r>
              <w:rPr>
                <w:sz w:val="2"/>
              </w:rPr>
              <mc:AlternateContent>
                <mc:Choice Requires="wps">
                  <w:drawing>
                    <wp:inline distT="0" distB="0" distL="0" distR="0">
                      <wp:extent cx="2940050" cy="11430"/>
                      <wp:effectExtent l="9525" t="0" r="3175" b="7620"/>
                      <wp:docPr id="287" name="Group 287"/>
                      <wp:cNvGraphicFramePr>
                        <a:graphicFrameLocks/>
                      </wp:cNvGraphicFramePr>
                      <a:graphic>
                        <a:graphicData uri="http://schemas.microsoft.com/office/word/2010/wordprocessingGroup">
                          <wpg:wgp>
                            <wpg:cNvPr id="287" name="Group 287"/>
                            <wpg:cNvGrpSpPr/>
                            <wpg:grpSpPr>
                              <a:xfrm>
                                <a:off x="0" y="0"/>
                                <a:ext cx="2940050" cy="11430"/>
                                <a:chExt cx="2940050" cy="11430"/>
                              </a:xfrm>
                            </wpg:grpSpPr>
                            <wps:wsp>
                              <wps:cNvPr id="288" name="Graphic 288"/>
                              <wps:cNvSpPr/>
                              <wps:spPr>
                                <a:xfrm>
                                  <a:off x="0" y="5623"/>
                                  <a:ext cx="2940050" cy="1270"/>
                                </a:xfrm>
                                <a:custGeom>
                                  <a:avLst/>
                                  <a:gdLst/>
                                  <a:ahLst/>
                                  <a:cxnLst/>
                                  <a:rect l="l" t="t" r="r" b="b"/>
                                  <a:pathLst>
                                    <a:path w="2940050" h="0">
                                      <a:moveTo>
                                        <a:pt x="0" y="0"/>
                                      </a:moveTo>
                                      <a:lnTo>
                                        <a:pt x="2939865"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231.5pt;height:.9pt;mso-position-horizontal-relative:char;mso-position-vertical-relative:line" id="docshapegroup101" coordorigin="0,0" coordsize="4630,18">
                      <v:line style="position:absolute" from="0,9" to="4630,9" stroked="true" strokeweight=".885563pt" strokecolor="#000000">
                        <v:stroke dashstyle="dash"/>
                      </v:line>
                    </v:group>
                  </w:pict>
                </mc:Fallback>
              </mc:AlternateContent>
            </w:r>
            <w:r>
              <w:rPr>
                <w:sz w:val="2"/>
              </w:rPr>
            </w:r>
          </w:p>
        </w:tc>
      </w:tr>
      <w:tr>
        <w:trPr>
          <w:trHeight w:val="1379" w:hRule="atLeast"/>
        </w:trPr>
        <w:tc>
          <w:tcPr>
            <w:tcW w:w="3963" w:type="dxa"/>
          </w:tcPr>
          <w:p>
            <w:pPr>
              <w:pStyle w:val="TableParagraph"/>
              <w:ind w:left="107"/>
              <w:rPr>
                <w:sz w:val="24"/>
              </w:rPr>
            </w:pPr>
            <w:r>
              <w:rPr>
                <w:sz w:val="24"/>
              </w:rPr>
              <w:t>How</w:t>
            </w:r>
            <w:r>
              <w:rPr>
                <w:spacing w:val="-8"/>
                <w:sz w:val="24"/>
              </w:rPr>
              <w:t> </w:t>
            </w:r>
            <w:r>
              <w:rPr>
                <w:sz w:val="24"/>
              </w:rPr>
              <w:t>did</w:t>
            </w:r>
            <w:r>
              <w:rPr>
                <w:spacing w:val="-7"/>
                <w:sz w:val="24"/>
              </w:rPr>
              <w:t> </w:t>
            </w:r>
            <w:r>
              <w:rPr>
                <w:sz w:val="24"/>
              </w:rPr>
              <w:t>the</w:t>
            </w:r>
            <w:r>
              <w:rPr>
                <w:spacing w:val="-8"/>
                <w:sz w:val="24"/>
              </w:rPr>
              <w:t> </w:t>
            </w:r>
            <w:r>
              <w:rPr>
                <w:sz w:val="24"/>
              </w:rPr>
              <w:t>sexual</w:t>
            </w:r>
            <w:r>
              <w:rPr>
                <w:spacing w:val="-7"/>
                <w:sz w:val="24"/>
              </w:rPr>
              <w:t> </w:t>
            </w:r>
            <w:r>
              <w:rPr>
                <w:sz w:val="24"/>
              </w:rPr>
              <w:t>intercourse</w:t>
            </w:r>
            <w:r>
              <w:rPr>
                <w:spacing w:val="-9"/>
                <w:sz w:val="24"/>
              </w:rPr>
              <w:t> </w:t>
            </w:r>
            <w:r>
              <w:rPr>
                <w:sz w:val="24"/>
              </w:rPr>
              <w:t>take </w:t>
            </w:r>
            <w:r>
              <w:rPr>
                <w:spacing w:val="-2"/>
                <w:sz w:val="24"/>
              </w:rPr>
              <w:t>place?</w:t>
            </w:r>
          </w:p>
        </w:tc>
        <w:tc>
          <w:tcPr>
            <w:tcW w:w="5671" w:type="dxa"/>
            <w:gridSpan w:val="6"/>
          </w:tcPr>
          <w:p>
            <w:pPr>
              <w:pStyle w:val="TableParagraph"/>
              <w:ind w:left="105" w:right="2697"/>
              <w:rPr>
                <w:sz w:val="24"/>
              </w:rPr>
            </w:pPr>
            <w:r>
              <w:rPr>
                <w:sz w:val="24"/>
              </w:rPr>
              <w:t>Both</w:t>
            </w:r>
            <w:r>
              <w:rPr>
                <w:spacing w:val="-10"/>
                <w:sz w:val="24"/>
              </w:rPr>
              <w:t> </w:t>
            </w:r>
            <w:r>
              <w:rPr>
                <w:sz w:val="24"/>
              </w:rPr>
              <w:t>of</w:t>
            </w:r>
            <w:r>
              <w:rPr>
                <w:spacing w:val="-7"/>
                <w:sz w:val="24"/>
              </w:rPr>
              <w:t> </w:t>
            </w:r>
            <w:r>
              <w:rPr>
                <w:sz w:val="24"/>
              </w:rPr>
              <w:t>you</w:t>
            </w:r>
            <w:r>
              <w:rPr>
                <w:spacing w:val="-10"/>
                <w:sz w:val="24"/>
              </w:rPr>
              <w:t> </w:t>
            </w:r>
            <w:r>
              <w:rPr>
                <w:sz w:val="24"/>
              </w:rPr>
              <w:t>willingly</w:t>
            </w:r>
            <w:r>
              <w:rPr>
                <w:spacing w:val="-14"/>
                <w:sz w:val="24"/>
              </w:rPr>
              <w:t> </w:t>
            </w:r>
            <w:r>
              <w:rPr>
                <w:sz w:val="24"/>
              </w:rPr>
              <w:t>agreed It was forced on you</w:t>
            </w:r>
          </w:p>
          <w:p>
            <w:pPr>
              <w:pStyle w:val="TableParagraph"/>
              <w:ind w:left="105" w:right="2975"/>
              <w:rPr>
                <w:sz w:val="24"/>
              </w:rPr>
            </w:pPr>
            <w:r>
              <w:rPr/>
              <mc:AlternateContent>
                <mc:Choice Requires="wps">
                  <w:drawing>
                    <wp:anchor distT="0" distB="0" distL="0" distR="0" allowOverlap="1" layoutInCell="1" locked="0" behindDoc="1" simplePos="0" relativeHeight="482385920">
                      <wp:simplePos x="0" y="0"/>
                      <wp:positionH relativeFrom="column">
                        <wp:posOffset>472440</wp:posOffset>
                      </wp:positionH>
                      <wp:positionV relativeFrom="paragraph">
                        <wp:posOffset>277763</wp:posOffset>
                      </wp:positionV>
                      <wp:extent cx="3042285" cy="1143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3042285" cy="11430"/>
                                <a:chExt cx="3042285" cy="11430"/>
                              </a:xfrm>
                            </wpg:grpSpPr>
                            <wps:wsp>
                              <wps:cNvPr id="290" name="Graphic 290"/>
                              <wps:cNvSpPr/>
                              <wps:spPr>
                                <a:xfrm>
                                  <a:off x="0" y="5623"/>
                                  <a:ext cx="3042285" cy="1270"/>
                                </a:xfrm>
                                <a:custGeom>
                                  <a:avLst/>
                                  <a:gdLst/>
                                  <a:ahLst/>
                                  <a:cxnLst/>
                                  <a:rect l="l" t="t" r="r" b="b"/>
                                  <a:pathLst>
                                    <a:path w="3042285" h="0">
                                      <a:moveTo>
                                        <a:pt x="0" y="0"/>
                                      </a:moveTo>
                                      <a:lnTo>
                                        <a:pt x="3041823"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37.200008pt;margin-top:21.871128pt;width:239.55pt;height:.9pt;mso-position-horizontal-relative:column;mso-position-vertical-relative:paragraph;z-index:-20930560" id="docshapegroup102" coordorigin="744,437" coordsize="4791,18">
                      <v:line style="position:absolute" from="744,446" to="5534,446" stroked="true" strokeweight=".885563pt" strokecolor="#000000">
                        <v:stroke dashstyle="dash"/>
                      </v:line>
                      <w10:wrap type="none"/>
                    </v:group>
                  </w:pict>
                </mc:Fallback>
              </mc:AlternateContent>
            </w:r>
            <w:r>
              <w:rPr/>
              <mc:AlternateContent>
                <mc:Choice Requires="wps">
                  <w:drawing>
                    <wp:anchor distT="0" distB="0" distL="0" distR="0" allowOverlap="1" layoutInCell="1" locked="0" behindDoc="1" simplePos="0" relativeHeight="482386432">
                      <wp:simplePos x="0" y="0"/>
                      <wp:positionH relativeFrom="column">
                        <wp:posOffset>67056</wp:posOffset>
                      </wp:positionH>
                      <wp:positionV relativeFrom="paragraph">
                        <wp:posOffset>453023</wp:posOffset>
                      </wp:positionV>
                      <wp:extent cx="2534920" cy="11430"/>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2534920" cy="11430"/>
                                <a:chExt cx="2534920" cy="11430"/>
                              </a:xfrm>
                            </wpg:grpSpPr>
                            <wps:wsp>
                              <wps:cNvPr id="292" name="Graphic 292"/>
                              <wps:cNvSpPr/>
                              <wps:spPr>
                                <a:xfrm>
                                  <a:off x="0" y="5623"/>
                                  <a:ext cx="2534920" cy="1270"/>
                                </a:xfrm>
                                <a:custGeom>
                                  <a:avLst/>
                                  <a:gdLst/>
                                  <a:ahLst/>
                                  <a:cxnLst/>
                                  <a:rect l="l" t="t" r="r" b="b"/>
                                  <a:pathLst>
                                    <a:path w="2534920" h="0">
                                      <a:moveTo>
                                        <a:pt x="0" y="0"/>
                                      </a:moveTo>
                                      <a:lnTo>
                                        <a:pt x="2534776"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5.28001pt;margin-top:35.671131pt;width:199.6pt;height:.9pt;mso-position-horizontal-relative:column;mso-position-vertical-relative:paragraph;z-index:-20930048" id="docshapegroup103" coordorigin="106,713" coordsize="3992,18">
                      <v:line style="position:absolute" from="106,722" to="4097,722" stroked="true" strokeweight=".885563pt" strokecolor="#000000">
                        <v:stroke dashstyle="dash"/>
                      </v:line>
                      <w10:wrap type="none"/>
                    </v:group>
                  </w:pict>
                </mc:Fallback>
              </mc:AlternateContent>
            </w:r>
            <w:r>
              <w:rPr>
                <w:sz w:val="24"/>
              </w:rPr>
              <w:t>You</w:t>
            </w:r>
            <w:r>
              <w:rPr>
                <w:spacing w:val="-10"/>
                <w:sz w:val="24"/>
              </w:rPr>
              <w:t> </w:t>
            </w:r>
            <w:r>
              <w:rPr>
                <w:sz w:val="24"/>
              </w:rPr>
              <w:t>forced</w:t>
            </w:r>
            <w:r>
              <w:rPr>
                <w:spacing w:val="-10"/>
                <w:sz w:val="24"/>
              </w:rPr>
              <w:t> </w:t>
            </w:r>
            <w:r>
              <w:rPr>
                <w:sz w:val="24"/>
              </w:rPr>
              <w:t>it</w:t>
            </w:r>
            <w:r>
              <w:rPr>
                <w:spacing w:val="-10"/>
                <w:sz w:val="24"/>
              </w:rPr>
              <w:t> </w:t>
            </w:r>
            <w:r>
              <w:rPr>
                <w:sz w:val="24"/>
              </w:rPr>
              <w:t>on</w:t>
            </w:r>
            <w:r>
              <w:rPr>
                <w:spacing w:val="-10"/>
                <w:sz w:val="24"/>
              </w:rPr>
              <w:t> </w:t>
            </w:r>
            <w:r>
              <w:rPr>
                <w:sz w:val="24"/>
              </w:rPr>
              <w:t>him </w:t>
            </w:r>
            <w:r>
              <w:rPr>
                <w:spacing w:val="-2"/>
                <w:sz w:val="24"/>
              </w:rPr>
              <w:t>Others</w:t>
            </w:r>
          </w:p>
        </w:tc>
      </w:tr>
      <w:tr>
        <w:trPr>
          <w:trHeight w:val="552" w:hRule="atLeast"/>
        </w:trPr>
        <w:tc>
          <w:tcPr>
            <w:tcW w:w="3963" w:type="dxa"/>
          </w:tcPr>
          <w:p>
            <w:pPr>
              <w:pStyle w:val="TableParagraph"/>
              <w:spacing w:line="268" w:lineRule="exact"/>
              <w:ind w:left="107"/>
              <w:rPr>
                <w:sz w:val="24"/>
              </w:rPr>
            </w:pPr>
            <w:r>
              <w:rPr>
                <w:sz w:val="24"/>
              </w:rPr>
              <w:t>At</w:t>
            </w:r>
            <w:r>
              <w:rPr>
                <w:spacing w:val="-3"/>
                <w:sz w:val="24"/>
              </w:rPr>
              <w:t> </w:t>
            </w:r>
            <w:r>
              <w:rPr>
                <w:sz w:val="24"/>
              </w:rPr>
              <w:t>what</w:t>
            </w:r>
            <w:r>
              <w:rPr>
                <w:spacing w:val="-1"/>
                <w:sz w:val="24"/>
              </w:rPr>
              <w:t> </w:t>
            </w:r>
            <w:r>
              <w:rPr>
                <w:sz w:val="24"/>
              </w:rPr>
              <w:t>age</w:t>
            </w:r>
            <w:r>
              <w:rPr>
                <w:spacing w:val="-2"/>
                <w:sz w:val="24"/>
              </w:rPr>
              <w:t> </w:t>
            </w:r>
            <w:r>
              <w:rPr>
                <w:sz w:val="24"/>
              </w:rPr>
              <w:t>did</w:t>
            </w:r>
            <w:r>
              <w:rPr>
                <w:spacing w:val="-1"/>
                <w:sz w:val="24"/>
              </w:rPr>
              <w:t> </w:t>
            </w:r>
            <w:r>
              <w:rPr>
                <w:sz w:val="24"/>
              </w:rPr>
              <w:t>it </w:t>
            </w:r>
            <w:r>
              <w:rPr>
                <w:spacing w:val="-2"/>
                <w:sz w:val="24"/>
              </w:rPr>
              <w:t>occur?</w:t>
            </w:r>
          </w:p>
        </w:tc>
        <w:tc>
          <w:tcPr>
            <w:tcW w:w="5671" w:type="dxa"/>
            <w:gridSpan w:val="6"/>
          </w:tcPr>
          <w:p>
            <w:pPr>
              <w:pStyle w:val="TableParagraph"/>
              <w:spacing w:before="208"/>
              <w:rPr>
                <w:b/>
                <w:sz w:val="20"/>
              </w:rPr>
            </w:pPr>
          </w:p>
          <w:p>
            <w:pPr>
              <w:pStyle w:val="TableParagraph"/>
              <w:spacing w:line="20" w:lineRule="exact"/>
              <w:ind w:left="945"/>
              <w:rPr>
                <w:sz w:val="2"/>
              </w:rPr>
            </w:pPr>
            <w:r>
              <w:rPr>
                <w:sz w:val="2"/>
              </w:rPr>
              <mc:AlternateContent>
                <mc:Choice Requires="wps">
                  <w:drawing>
                    <wp:inline distT="0" distB="0" distL="0" distR="0">
                      <wp:extent cx="1419225" cy="11430"/>
                      <wp:effectExtent l="9525" t="0" r="0" b="7620"/>
                      <wp:docPr id="293" name="Group 293"/>
                      <wp:cNvGraphicFramePr>
                        <a:graphicFrameLocks/>
                      </wp:cNvGraphicFramePr>
                      <a:graphic>
                        <a:graphicData uri="http://schemas.microsoft.com/office/word/2010/wordprocessingGroup">
                          <wpg:wgp>
                            <wpg:cNvPr id="293" name="Group 293"/>
                            <wpg:cNvGrpSpPr/>
                            <wpg:grpSpPr>
                              <a:xfrm>
                                <a:off x="0" y="0"/>
                                <a:ext cx="1419225" cy="11430"/>
                                <a:chExt cx="1419225" cy="11430"/>
                              </a:xfrm>
                            </wpg:grpSpPr>
                            <wps:wsp>
                              <wps:cNvPr id="294" name="Graphic 294"/>
                              <wps:cNvSpPr/>
                              <wps:spPr>
                                <a:xfrm>
                                  <a:off x="0" y="5623"/>
                                  <a:ext cx="1419225" cy="1270"/>
                                </a:xfrm>
                                <a:custGeom>
                                  <a:avLst/>
                                  <a:gdLst/>
                                  <a:ahLst/>
                                  <a:cxnLst/>
                                  <a:rect l="l" t="t" r="r" b="b"/>
                                  <a:pathLst>
                                    <a:path w="1419225" h="0">
                                      <a:moveTo>
                                        <a:pt x="0" y="0"/>
                                      </a:moveTo>
                                      <a:lnTo>
                                        <a:pt x="1418725" y="0"/>
                                      </a:lnTo>
                                    </a:path>
                                  </a:pathLst>
                                </a:custGeom>
                                <a:ln w="11246">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111.75pt;height:.9pt;mso-position-horizontal-relative:char;mso-position-vertical-relative:line" id="docshapegroup104" coordorigin="0,0" coordsize="2235,18">
                      <v:line style="position:absolute" from="0,9" to="2234,9" stroked="true" strokeweight=".885563pt" strokecolor="#000000">
                        <v:stroke dashstyle="dash"/>
                      </v:line>
                    </v:group>
                  </w:pict>
                </mc:Fallback>
              </mc:AlternateContent>
            </w:r>
            <w:r>
              <w:rPr>
                <w:sz w:val="2"/>
              </w:rPr>
            </w:r>
          </w:p>
        </w:tc>
      </w:tr>
    </w:tbl>
    <w:p>
      <w:pPr>
        <w:spacing w:after="0" w:line="20" w:lineRule="exact"/>
        <w:rPr>
          <w:sz w:val="2"/>
        </w:rPr>
        <w:sectPr>
          <w:type w:val="continuous"/>
          <w:pgSz w:w="12240" w:h="15840"/>
          <w:pgMar w:header="0" w:footer="768" w:top="1420" w:bottom="960" w:left="880" w:right="360"/>
        </w:sectPr>
      </w:pPr>
    </w:p>
    <w:p>
      <w:pPr>
        <w:spacing w:line="274" w:lineRule="exact" w:before="76"/>
        <w:ind w:left="920" w:right="0" w:firstLine="0"/>
        <w:jc w:val="left"/>
        <w:rPr>
          <w:b/>
          <w:sz w:val="24"/>
        </w:rPr>
      </w:pPr>
      <w:r>
        <w:rPr>
          <w:b/>
          <w:sz w:val="24"/>
          <w:u w:val="single"/>
        </w:rPr>
        <w:t>Section</w:t>
      </w:r>
      <w:r>
        <w:rPr>
          <w:b/>
          <w:spacing w:val="-1"/>
          <w:sz w:val="24"/>
          <w:u w:val="single"/>
        </w:rPr>
        <w:t> </w:t>
      </w:r>
      <w:r>
        <w:rPr>
          <w:b/>
          <w:sz w:val="24"/>
          <w:u w:val="single"/>
        </w:rPr>
        <w:t>B: Prevalence</w:t>
      </w:r>
      <w:r>
        <w:rPr>
          <w:b/>
          <w:spacing w:val="-1"/>
          <w:sz w:val="24"/>
          <w:u w:val="single"/>
        </w:rPr>
        <w:t> </w:t>
      </w:r>
      <w:r>
        <w:rPr>
          <w:b/>
          <w:sz w:val="24"/>
          <w:u w:val="single"/>
        </w:rPr>
        <w:t>of</w:t>
      </w:r>
      <w:r>
        <w:rPr>
          <w:b/>
          <w:spacing w:val="1"/>
          <w:sz w:val="24"/>
          <w:u w:val="single"/>
        </w:rPr>
        <w:t> </w:t>
      </w:r>
      <w:r>
        <w:rPr>
          <w:b/>
          <w:sz w:val="24"/>
          <w:u w:val="single"/>
        </w:rPr>
        <w:t>sexual </w:t>
      </w:r>
      <w:r>
        <w:rPr>
          <w:b/>
          <w:spacing w:val="-2"/>
          <w:sz w:val="24"/>
          <w:u w:val="single"/>
        </w:rPr>
        <w:t>abuse</w:t>
      </w:r>
    </w:p>
    <w:p>
      <w:pPr>
        <w:pStyle w:val="ListParagraph"/>
        <w:numPr>
          <w:ilvl w:val="0"/>
          <w:numId w:val="18"/>
        </w:numPr>
        <w:tabs>
          <w:tab w:pos="1280" w:val="left" w:leader="none"/>
        </w:tabs>
        <w:spacing w:line="274" w:lineRule="exact" w:before="0" w:after="0"/>
        <w:ind w:left="1280" w:right="0" w:hanging="451"/>
        <w:jc w:val="both"/>
        <w:rPr>
          <w:sz w:val="24"/>
        </w:rPr>
      </w:pPr>
      <w:r>
        <w:rPr/>
        <w:drawing>
          <wp:anchor distT="0" distB="0" distL="0" distR="0" allowOverlap="1" layoutInCell="1" locked="0" behindDoc="1" simplePos="0" relativeHeight="482386944">
            <wp:simplePos x="0" y="0"/>
            <wp:positionH relativeFrom="page">
              <wp:posOffset>1280413</wp:posOffset>
            </wp:positionH>
            <wp:positionV relativeFrom="paragraph">
              <wp:posOffset>1324109</wp:posOffset>
            </wp:positionV>
            <wp:extent cx="5296408" cy="5236400"/>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Please</w:t>
      </w:r>
      <w:r>
        <w:rPr>
          <w:spacing w:val="-2"/>
          <w:sz w:val="24"/>
        </w:rPr>
        <w:t> </w:t>
      </w:r>
      <w:r>
        <w:rPr>
          <w:sz w:val="24"/>
        </w:rPr>
        <w:t>answer</w:t>
      </w:r>
      <w:r>
        <w:rPr>
          <w:spacing w:val="-1"/>
          <w:sz w:val="24"/>
        </w:rPr>
        <w:t> </w:t>
      </w:r>
      <w:r>
        <w:rPr>
          <w:sz w:val="24"/>
        </w:rPr>
        <w:t>the</w:t>
      </w:r>
      <w:r>
        <w:rPr>
          <w:spacing w:val="-3"/>
          <w:sz w:val="24"/>
        </w:rPr>
        <w:t> </w:t>
      </w:r>
      <w:r>
        <w:rPr>
          <w:sz w:val="24"/>
        </w:rPr>
        <w:t>following</w:t>
      </w:r>
      <w:r>
        <w:rPr>
          <w:spacing w:val="-2"/>
          <w:sz w:val="24"/>
        </w:rPr>
        <w:t> questions.</w:t>
      </w:r>
    </w:p>
    <w:p>
      <w:pPr>
        <w:pStyle w:val="BodyText"/>
        <w:spacing w:before="6" w:after="1"/>
        <w:rPr>
          <w:sz w:val="20"/>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4410"/>
        <w:gridCol w:w="631"/>
        <w:gridCol w:w="629"/>
        <w:gridCol w:w="811"/>
        <w:gridCol w:w="900"/>
        <w:gridCol w:w="1007"/>
        <w:gridCol w:w="988"/>
      </w:tblGrid>
      <w:tr>
        <w:trPr>
          <w:trHeight w:val="1105" w:hRule="atLeast"/>
        </w:trPr>
        <w:tc>
          <w:tcPr>
            <w:tcW w:w="631" w:type="dxa"/>
            <w:vMerge w:val="restart"/>
          </w:tcPr>
          <w:p>
            <w:pPr>
              <w:pStyle w:val="TableParagraph"/>
              <w:spacing w:line="275" w:lineRule="exact"/>
              <w:ind w:left="107"/>
              <w:rPr>
                <w:b/>
                <w:sz w:val="24"/>
              </w:rPr>
            </w:pPr>
            <w:r>
              <w:rPr>
                <w:b/>
                <w:spacing w:val="-5"/>
                <w:sz w:val="24"/>
              </w:rPr>
              <w:t>No</w:t>
            </w:r>
          </w:p>
        </w:tc>
        <w:tc>
          <w:tcPr>
            <w:tcW w:w="4410" w:type="dxa"/>
            <w:vMerge w:val="restart"/>
          </w:tcPr>
          <w:p>
            <w:pPr>
              <w:pStyle w:val="TableParagraph"/>
              <w:ind w:left="107"/>
              <w:rPr>
                <w:b/>
                <w:sz w:val="24"/>
              </w:rPr>
            </w:pPr>
            <w:r>
              <w:rPr>
                <w:b/>
                <w:sz w:val="24"/>
              </w:rPr>
              <w:t>A:</w:t>
            </w:r>
            <w:r>
              <w:rPr>
                <w:b/>
                <w:spacing w:val="-8"/>
                <w:sz w:val="24"/>
              </w:rPr>
              <w:t> </w:t>
            </w:r>
            <w:r>
              <w:rPr>
                <w:b/>
                <w:sz w:val="24"/>
              </w:rPr>
              <w:t>Which</w:t>
            </w:r>
            <w:r>
              <w:rPr>
                <w:b/>
                <w:spacing w:val="-7"/>
                <w:sz w:val="24"/>
              </w:rPr>
              <w:t> </w:t>
            </w:r>
            <w:r>
              <w:rPr>
                <w:b/>
                <w:sz w:val="24"/>
              </w:rPr>
              <w:t>of</w:t>
            </w:r>
            <w:r>
              <w:rPr>
                <w:b/>
                <w:spacing w:val="-6"/>
                <w:sz w:val="24"/>
              </w:rPr>
              <w:t> </w:t>
            </w:r>
            <w:r>
              <w:rPr>
                <w:b/>
                <w:sz w:val="24"/>
              </w:rPr>
              <w:t>the</w:t>
            </w:r>
            <w:r>
              <w:rPr>
                <w:b/>
                <w:spacing w:val="-8"/>
                <w:sz w:val="24"/>
              </w:rPr>
              <w:t> </w:t>
            </w:r>
            <w:r>
              <w:rPr>
                <w:b/>
                <w:sz w:val="24"/>
              </w:rPr>
              <w:t>following</w:t>
            </w:r>
            <w:r>
              <w:rPr>
                <w:b/>
                <w:spacing w:val="-7"/>
                <w:sz w:val="24"/>
              </w:rPr>
              <w:t> </w:t>
            </w:r>
            <w:r>
              <w:rPr>
                <w:b/>
                <w:sz w:val="24"/>
              </w:rPr>
              <w:t>has</w:t>
            </w:r>
            <w:r>
              <w:rPr>
                <w:b/>
                <w:spacing w:val="-7"/>
                <w:sz w:val="24"/>
              </w:rPr>
              <w:t> </w:t>
            </w:r>
            <w:r>
              <w:rPr>
                <w:b/>
                <w:sz w:val="24"/>
              </w:rPr>
              <w:t>ever happened to you?</w:t>
            </w:r>
          </w:p>
        </w:tc>
        <w:tc>
          <w:tcPr>
            <w:tcW w:w="631" w:type="dxa"/>
            <w:vMerge w:val="restart"/>
          </w:tcPr>
          <w:p>
            <w:pPr>
              <w:pStyle w:val="TableParagraph"/>
              <w:spacing w:line="275" w:lineRule="exact"/>
              <w:ind w:left="107"/>
              <w:rPr>
                <w:b/>
                <w:sz w:val="24"/>
              </w:rPr>
            </w:pPr>
            <w:r>
              <w:rPr>
                <w:b/>
                <w:spacing w:val="-5"/>
                <w:sz w:val="24"/>
              </w:rPr>
              <w:t>Yes</w:t>
            </w:r>
          </w:p>
        </w:tc>
        <w:tc>
          <w:tcPr>
            <w:tcW w:w="629" w:type="dxa"/>
            <w:vMerge w:val="restart"/>
          </w:tcPr>
          <w:p>
            <w:pPr>
              <w:pStyle w:val="TableParagraph"/>
              <w:spacing w:line="275" w:lineRule="exact"/>
              <w:ind w:left="107"/>
              <w:rPr>
                <w:b/>
                <w:sz w:val="24"/>
              </w:rPr>
            </w:pPr>
            <w:r>
              <w:rPr>
                <w:b/>
                <w:spacing w:val="-5"/>
                <w:sz w:val="24"/>
              </w:rPr>
              <w:t>No</w:t>
            </w:r>
          </w:p>
        </w:tc>
        <w:tc>
          <w:tcPr>
            <w:tcW w:w="1711" w:type="dxa"/>
            <w:gridSpan w:val="2"/>
          </w:tcPr>
          <w:p>
            <w:pPr>
              <w:pStyle w:val="TableParagraph"/>
              <w:ind w:left="107" w:right="136" w:firstLine="60"/>
              <w:rPr>
                <w:b/>
                <w:sz w:val="24"/>
              </w:rPr>
            </w:pPr>
            <w:r>
              <w:rPr>
                <w:b/>
                <w:sz w:val="24"/>
              </w:rPr>
              <w:t>B:</w:t>
            </w:r>
            <w:r>
              <w:rPr>
                <w:b/>
                <w:spacing w:val="-12"/>
                <w:sz w:val="24"/>
              </w:rPr>
              <w:t> </w:t>
            </w:r>
            <w:r>
              <w:rPr>
                <w:b/>
                <w:sz w:val="24"/>
              </w:rPr>
              <w:t>If</w:t>
            </w:r>
            <w:r>
              <w:rPr>
                <w:b/>
                <w:spacing w:val="-12"/>
                <w:sz w:val="24"/>
              </w:rPr>
              <w:t> </w:t>
            </w:r>
            <w:r>
              <w:rPr>
                <w:b/>
                <w:sz w:val="24"/>
              </w:rPr>
              <w:t>yes,</w:t>
            </w:r>
            <w:r>
              <w:rPr>
                <w:b/>
                <w:spacing w:val="-12"/>
                <w:sz w:val="24"/>
              </w:rPr>
              <w:t> </w:t>
            </w:r>
            <w:r>
              <w:rPr>
                <w:b/>
                <w:sz w:val="24"/>
              </w:rPr>
              <w:t>did it happen</w:t>
            </w:r>
          </w:p>
          <w:p>
            <w:pPr>
              <w:pStyle w:val="TableParagraph"/>
              <w:spacing w:line="270" w:lineRule="atLeast"/>
              <w:ind w:left="107" w:right="136"/>
              <w:rPr>
                <w:b/>
                <w:sz w:val="24"/>
              </w:rPr>
            </w:pPr>
            <w:r>
              <w:rPr>
                <w:b/>
                <w:sz w:val="24"/>
              </w:rPr>
              <w:t>in</w:t>
            </w:r>
            <w:r>
              <w:rPr>
                <w:b/>
                <w:spacing w:val="-12"/>
                <w:sz w:val="24"/>
              </w:rPr>
              <w:t> </w:t>
            </w:r>
            <w:r>
              <w:rPr>
                <w:b/>
                <w:sz w:val="24"/>
              </w:rPr>
              <w:t>the</w:t>
            </w:r>
            <w:r>
              <w:rPr>
                <w:b/>
                <w:spacing w:val="-13"/>
                <w:sz w:val="24"/>
              </w:rPr>
              <w:t> </w:t>
            </w:r>
            <w:r>
              <w:rPr>
                <w:b/>
                <w:sz w:val="24"/>
              </w:rPr>
              <w:t>last</w:t>
            </w:r>
            <w:r>
              <w:rPr>
                <w:b/>
                <w:spacing w:val="-13"/>
                <w:sz w:val="24"/>
              </w:rPr>
              <w:t> </w:t>
            </w:r>
            <w:r>
              <w:rPr>
                <w:b/>
                <w:sz w:val="24"/>
              </w:rPr>
              <w:t>3 </w:t>
            </w:r>
            <w:r>
              <w:rPr>
                <w:b/>
                <w:spacing w:val="-2"/>
                <w:sz w:val="24"/>
              </w:rPr>
              <w:t>months?</w:t>
            </w:r>
          </w:p>
        </w:tc>
        <w:tc>
          <w:tcPr>
            <w:tcW w:w="1007" w:type="dxa"/>
            <w:vMerge w:val="restart"/>
          </w:tcPr>
          <w:p>
            <w:pPr>
              <w:pStyle w:val="TableParagraph"/>
              <w:ind w:left="108" w:right="135"/>
              <w:rPr>
                <w:b/>
                <w:sz w:val="24"/>
              </w:rPr>
            </w:pPr>
            <w:r>
              <w:rPr>
                <w:b/>
                <w:spacing w:val="-4"/>
                <w:sz w:val="24"/>
              </w:rPr>
              <w:t>How many </w:t>
            </w:r>
            <w:r>
              <w:rPr>
                <w:b/>
                <w:sz w:val="24"/>
              </w:rPr>
              <w:t>times</w:t>
            </w:r>
            <w:r>
              <w:rPr>
                <w:b/>
                <w:spacing w:val="-15"/>
                <w:sz w:val="24"/>
              </w:rPr>
              <w:t> </w:t>
            </w:r>
            <w:r>
              <w:rPr>
                <w:b/>
                <w:sz w:val="24"/>
              </w:rPr>
              <w:t>if </w:t>
            </w:r>
            <w:r>
              <w:rPr>
                <w:b/>
                <w:spacing w:val="-4"/>
                <w:sz w:val="24"/>
              </w:rPr>
              <w:t>yes?*</w:t>
            </w:r>
          </w:p>
        </w:tc>
        <w:tc>
          <w:tcPr>
            <w:tcW w:w="988" w:type="dxa"/>
            <w:vMerge w:val="restart"/>
          </w:tcPr>
          <w:p>
            <w:pPr>
              <w:pStyle w:val="TableParagraph"/>
              <w:ind w:left="107" w:right="177"/>
              <w:rPr>
                <w:b/>
                <w:sz w:val="24"/>
              </w:rPr>
            </w:pPr>
            <w:r>
              <w:rPr>
                <w:b/>
                <w:spacing w:val="-2"/>
                <w:sz w:val="24"/>
              </w:rPr>
              <w:t>Where </w:t>
            </w:r>
            <w:r>
              <w:rPr>
                <w:b/>
                <w:sz w:val="24"/>
              </w:rPr>
              <w:t>did it </w:t>
            </w:r>
            <w:r>
              <w:rPr>
                <w:b/>
                <w:spacing w:val="-2"/>
                <w:sz w:val="24"/>
              </w:rPr>
              <w:t>occur?</w:t>
            </w:r>
          </w:p>
        </w:tc>
      </w:tr>
      <w:tr>
        <w:trPr>
          <w:trHeight w:val="438" w:hRule="atLeast"/>
        </w:trPr>
        <w:tc>
          <w:tcPr>
            <w:tcW w:w="631" w:type="dxa"/>
            <w:vMerge/>
            <w:tcBorders>
              <w:top w:val="nil"/>
            </w:tcBorders>
          </w:tcPr>
          <w:p>
            <w:pPr>
              <w:rPr>
                <w:sz w:val="2"/>
                <w:szCs w:val="2"/>
              </w:rPr>
            </w:pPr>
          </w:p>
        </w:tc>
        <w:tc>
          <w:tcPr>
            <w:tcW w:w="4410" w:type="dxa"/>
            <w:vMerge/>
            <w:tcBorders>
              <w:top w:val="nil"/>
            </w:tcBorders>
          </w:tcPr>
          <w:p>
            <w:pPr>
              <w:rPr>
                <w:sz w:val="2"/>
                <w:szCs w:val="2"/>
              </w:rPr>
            </w:pPr>
          </w:p>
        </w:tc>
        <w:tc>
          <w:tcPr>
            <w:tcW w:w="631" w:type="dxa"/>
            <w:vMerge/>
            <w:tcBorders>
              <w:top w:val="nil"/>
            </w:tcBorders>
          </w:tcPr>
          <w:p>
            <w:pPr>
              <w:rPr>
                <w:sz w:val="2"/>
                <w:szCs w:val="2"/>
              </w:rPr>
            </w:pPr>
          </w:p>
        </w:tc>
        <w:tc>
          <w:tcPr>
            <w:tcW w:w="629" w:type="dxa"/>
            <w:vMerge/>
            <w:tcBorders>
              <w:top w:val="nil"/>
            </w:tcBorders>
          </w:tcPr>
          <w:p>
            <w:pPr>
              <w:rPr>
                <w:sz w:val="2"/>
                <w:szCs w:val="2"/>
              </w:rPr>
            </w:pPr>
          </w:p>
        </w:tc>
        <w:tc>
          <w:tcPr>
            <w:tcW w:w="811" w:type="dxa"/>
          </w:tcPr>
          <w:p>
            <w:pPr>
              <w:pStyle w:val="TableParagraph"/>
              <w:spacing w:line="273" w:lineRule="exact"/>
              <w:ind w:left="107"/>
              <w:rPr>
                <w:b/>
                <w:sz w:val="24"/>
              </w:rPr>
            </w:pPr>
            <w:r>
              <w:rPr>
                <w:b/>
                <w:spacing w:val="-5"/>
                <w:sz w:val="24"/>
              </w:rPr>
              <w:t>Yes</w:t>
            </w:r>
          </w:p>
        </w:tc>
        <w:tc>
          <w:tcPr>
            <w:tcW w:w="900" w:type="dxa"/>
          </w:tcPr>
          <w:p>
            <w:pPr>
              <w:pStyle w:val="TableParagraph"/>
              <w:spacing w:line="273" w:lineRule="exact"/>
              <w:ind w:left="107"/>
              <w:rPr>
                <w:b/>
                <w:sz w:val="24"/>
              </w:rPr>
            </w:pPr>
            <w:r>
              <w:rPr>
                <w:b/>
                <w:spacing w:val="-5"/>
                <w:sz w:val="24"/>
              </w:rPr>
              <w:t>No</w:t>
            </w:r>
          </w:p>
        </w:tc>
        <w:tc>
          <w:tcPr>
            <w:tcW w:w="1007" w:type="dxa"/>
            <w:vMerge/>
            <w:tcBorders>
              <w:top w:val="nil"/>
            </w:tcBorders>
          </w:tcPr>
          <w:p>
            <w:pPr>
              <w:rPr>
                <w:sz w:val="2"/>
                <w:szCs w:val="2"/>
              </w:rPr>
            </w:pPr>
          </w:p>
        </w:tc>
        <w:tc>
          <w:tcPr>
            <w:tcW w:w="988" w:type="dxa"/>
            <w:vMerge/>
            <w:tcBorders>
              <w:top w:val="nil"/>
            </w:tcBorders>
          </w:tcPr>
          <w:p>
            <w:pPr>
              <w:rPr>
                <w:sz w:val="2"/>
                <w:szCs w:val="2"/>
              </w:rPr>
            </w:pPr>
          </w:p>
        </w:tc>
      </w:tr>
      <w:tr>
        <w:trPr>
          <w:trHeight w:val="621" w:hRule="atLeast"/>
        </w:trPr>
        <w:tc>
          <w:tcPr>
            <w:tcW w:w="631" w:type="dxa"/>
          </w:tcPr>
          <w:p>
            <w:pPr>
              <w:pStyle w:val="TableParagraph"/>
              <w:spacing w:line="268" w:lineRule="exact"/>
              <w:ind w:left="107"/>
              <w:rPr>
                <w:sz w:val="24"/>
              </w:rPr>
            </w:pPr>
            <w:r>
              <w:rPr>
                <w:spacing w:val="-10"/>
                <w:sz w:val="24"/>
              </w:rPr>
              <w:t>1</w:t>
            </w:r>
          </w:p>
        </w:tc>
        <w:tc>
          <w:tcPr>
            <w:tcW w:w="4410" w:type="dxa"/>
          </w:tcPr>
          <w:p>
            <w:pPr>
              <w:pStyle w:val="TableParagraph"/>
              <w:ind w:left="107"/>
              <w:rPr>
                <w:sz w:val="24"/>
              </w:rPr>
            </w:pPr>
            <w:r>
              <w:rPr>
                <w:sz w:val="24"/>
              </w:rPr>
              <w:t>Someone touched some parts of your body when</w:t>
            </w:r>
            <w:r>
              <w:rPr>
                <w:spacing w:val="-1"/>
                <w:sz w:val="24"/>
              </w:rPr>
              <w:t> </w:t>
            </w:r>
            <w:r>
              <w:rPr>
                <w:sz w:val="24"/>
              </w:rPr>
              <w:t>you</w:t>
            </w:r>
            <w:r>
              <w:rPr>
                <w:spacing w:val="-5"/>
                <w:sz w:val="24"/>
              </w:rPr>
              <w:t> </w:t>
            </w:r>
            <w:r>
              <w:rPr>
                <w:sz w:val="24"/>
              </w:rPr>
              <w:t>did</w:t>
            </w:r>
            <w:r>
              <w:rPr>
                <w:spacing w:val="-5"/>
                <w:sz w:val="24"/>
              </w:rPr>
              <w:t> </w:t>
            </w:r>
            <w:r>
              <w:rPr>
                <w:sz w:val="24"/>
              </w:rPr>
              <w:t>not</w:t>
            </w:r>
            <w:r>
              <w:rPr>
                <w:spacing w:val="-5"/>
                <w:sz w:val="24"/>
              </w:rPr>
              <w:t> </w:t>
            </w:r>
            <w:r>
              <w:rPr>
                <w:sz w:val="24"/>
              </w:rPr>
              <w:t>want.</w:t>
            </w:r>
            <w:r>
              <w:rPr>
                <w:spacing w:val="-5"/>
                <w:sz w:val="24"/>
              </w:rPr>
              <w:t> </w:t>
            </w:r>
            <w:r>
              <w:rPr>
                <w:sz w:val="24"/>
              </w:rPr>
              <w:t>(if</w:t>
            </w:r>
            <w:r>
              <w:rPr>
                <w:spacing w:val="-4"/>
                <w:sz w:val="24"/>
              </w:rPr>
              <w:t> </w:t>
            </w:r>
            <w:r>
              <w:rPr>
                <w:b/>
                <w:sz w:val="24"/>
              </w:rPr>
              <w:t>Yes,</w:t>
            </w:r>
            <w:r>
              <w:rPr>
                <w:b/>
                <w:spacing w:val="-5"/>
                <w:sz w:val="24"/>
              </w:rPr>
              <w:t> </w:t>
            </w:r>
            <w:r>
              <w:rPr>
                <w:b/>
                <w:sz w:val="24"/>
              </w:rPr>
              <w:t>go</w:t>
            </w:r>
            <w:r>
              <w:rPr>
                <w:b/>
                <w:spacing w:val="-5"/>
                <w:sz w:val="24"/>
              </w:rPr>
              <w:t> </w:t>
            </w:r>
            <w:r>
              <w:rPr>
                <w:b/>
                <w:sz w:val="24"/>
              </w:rPr>
              <w:t>to</w:t>
            </w:r>
            <w:r>
              <w:rPr>
                <w:b/>
                <w:spacing w:val="-5"/>
                <w:sz w:val="24"/>
              </w:rPr>
              <w:t> </w:t>
            </w:r>
            <w:r>
              <w:rPr>
                <w:b/>
                <w:sz w:val="24"/>
              </w:rPr>
              <w:t>Q27</w:t>
            </w:r>
            <w:r>
              <w:rPr>
                <w:sz w:val="24"/>
              </w:rPr>
              <w:t>)</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618" w:hRule="atLeast"/>
        </w:trPr>
        <w:tc>
          <w:tcPr>
            <w:tcW w:w="631" w:type="dxa"/>
          </w:tcPr>
          <w:p>
            <w:pPr>
              <w:pStyle w:val="TableParagraph"/>
              <w:rPr>
                <w:sz w:val="24"/>
              </w:rPr>
            </w:pPr>
          </w:p>
        </w:tc>
        <w:tc>
          <w:tcPr>
            <w:tcW w:w="4410" w:type="dxa"/>
          </w:tcPr>
          <w:p>
            <w:pPr>
              <w:pStyle w:val="TableParagraph"/>
              <w:ind w:left="107"/>
              <w:rPr>
                <w:sz w:val="24"/>
              </w:rPr>
            </w:pPr>
            <w:r>
              <w:rPr>
                <w:sz w:val="24"/>
              </w:rPr>
              <w:t>Someone</w:t>
            </w:r>
            <w:r>
              <w:rPr>
                <w:spacing w:val="27"/>
                <w:sz w:val="24"/>
              </w:rPr>
              <w:t> </w:t>
            </w:r>
            <w:r>
              <w:rPr>
                <w:sz w:val="24"/>
              </w:rPr>
              <w:t>rubbed</w:t>
            </w:r>
            <w:r>
              <w:rPr>
                <w:spacing w:val="29"/>
                <w:sz w:val="24"/>
              </w:rPr>
              <w:t> </w:t>
            </w:r>
            <w:r>
              <w:rPr>
                <w:sz w:val="24"/>
              </w:rPr>
              <w:t>his</w:t>
            </w:r>
            <w:r>
              <w:rPr>
                <w:spacing w:val="29"/>
                <w:sz w:val="24"/>
              </w:rPr>
              <w:t> </w:t>
            </w:r>
            <w:r>
              <w:rPr>
                <w:sz w:val="24"/>
              </w:rPr>
              <w:t>genitals</w:t>
            </w:r>
            <w:r>
              <w:rPr>
                <w:spacing w:val="29"/>
                <w:sz w:val="24"/>
              </w:rPr>
              <w:t> </w:t>
            </w:r>
            <w:r>
              <w:rPr>
                <w:sz w:val="24"/>
              </w:rPr>
              <w:t>against</w:t>
            </w:r>
            <w:r>
              <w:rPr>
                <w:spacing w:val="32"/>
                <w:sz w:val="24"/>
              </w:rPr>
              <w:t> </w:t>
            </w:r>
            <w:r>
              <w:rPr>
                <w:sz w:val="24"/>
              </w:rPr>
              <w:t>your body or clothes against your wish</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621" w:hRule="atLeast"/>
        </w:trPr>
        <w:tc>
          <w:tcPr>
            <w:tcW w:w="631" w:type="dxa"/>
          </w:tcPr>
          <w:p>
            <w:pPr>
              <w:pStyle w:val="TableParagraph"/>
              <w:rPr>
                <w:sz w:val="24"/>
              </w:rPr>
            </w:pPr>
          </w:p>
        </w:tc>
        <w:tc>
          <w:tcPr>
            <w:tcW w:w="4410" w:type="dxa"/>
          </w:tcPr>
          <w:p>
            <w:pPr>
              <w:pStyle w:val="TableParagraph"/>
              <w:ind w:left="107" w:hanging="53"/>
              <w:rPr>
                <w:sz w:val="24"/>
              </w:rPr>
            </w:pPr>
            <w:r>
              <w:rPr>
                <w:sz w:val="24"/>
              </w:rPr>
              <w:t>Someone made comments about your </w:t>
            </w:r>
            <w:r>
              <w:rPr>
                <w:sz w:val="24"/>
              </w:rPr>
              <w:t>body using sexual words</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551" w:hRule="atLeast"/>
        </w:trPr>
        <w:tc>
          <w:tcPr>
            <w:tcW w:w="631" w:type="dxa"/>
          </w:tcPr>
          <w:p>
            <w:pPr>
              <w:pStyle w:val="TableParagraph"/>
              <w:spacing w:line="268" w:lineRule="exact"/>
              <w:ind w:left="86"/>
              <w:rPr>
                <w:sz w:val="24"/>
              </w:rPr>
            </w:pPr>
            <w:r>
              <w:rPr>
                <w:spacing w:val="-10"/>
                <w:sz w:val="24"/>
              </w:rPr>
              <w:t>4</w:t>
            </w:r>
          </w:p>
        </w:tc>
        <w:tc>
          <w:tcPr>
            <w:tcW w:w="4410" w:type="dxa"/>
          </w:tcPr>
          <w:p>
            <w:pPr>
              <w:pStyle w:val="TableParagraph"/>
              <w:spacing w:line="268" w:lineRule="exact"/>
              <w:ind w:left="107"/>
              <w:rPr>
                <w:sz w:val="24"/>
              </w:rPr>
            </w:pPr>
            <w:r>
              <w:rPr>
                <w:sz w:val="24"/>
              </w:rPr>
              <w:t>Someone</w:t>
            </w:r>
            <w:r>
              <w:rPr>
                <w:spacing w:val="29"/>
                <w:sz w:val="24"/>
              </w:rPr>
              <w:t> </w:t>
            </w:r>
            <w:r>
              <w:rPr>
                <w:sz w:val="24"/>
              </w:rPr>
              <w:t>kissed</w:t>
            </w:r>
            <w:r>
              <w:rPr>
                <w:spacing w:val="31"/>
                <w:sz w:val="24"/>
              </w:rPr>
              <w:t> </w:t>
            </w:r>
            <w:r>
              <w:rPr>
                <w:sz w:val="24"/>
              </w:rPr>
              <w:t>or</w:t>
            </w:r>
            <w:r>
              <w:rPr>
                <w:spacing w:val="30"/>
                <w:sz w:val="24"/>
              </w:rPr>
              <w:t> </w:t>
            </w:r>
            <w:r>
              <w:rPr>
                <w:sz w:val="24"/>
              </w:rPr>
              <w:t>hugged</w:t>
            </w:r>
            <w:r>
              <w:rPr>
                <w:spacing w:val="33"/>
                <w:sz w:val="24"/>
              </w:rPr>
              <w:t> </w:t>
            </w:r>
            <w:r>
              <w:rPr>
                <w:sz w:val="24"/>
              </w:rPr>
              <w:t>you</w:t>
            </w:r>
            <w:r>
              <w:rPr>
                <w:spacing w:val="31"/>
                <w:sz w:val="24"/>
              </w:rPr>
              <w:t> </w:t>
            </w:r>
            <w:r>
              <w:rPr>
                <w:sz w:val="24"/>
              </w:rPr>
              <w:t>when</w:t>
            </w:r>
            <w:r>
              <w:rPr>
                <w:spacing w:val="36"/>
                <w:sz w:val="24"/>
              </w:rPr>
              <w:t> </w:t>
            </w:r>
            <w:r>
              <w:rPr>
                <w:spacing w:val="-5"/>
                <w:sz w:val="24"/>
              </w:rPr>
              <w:t>you</w:t>
            </w:r>
          </w:p>
          <w:p>
            <w:pPr>
              <w:pStyle w:val="TableParagraph"/>
              <w:spacing w:line="264" w:lineRule="exact"/>
              <w:ind w:left="107"/>
              <w:rPr>
                <w:sz w:val="24"/>
              </w:rPr>
            </w:pPr>
            <w:r>
              <w:rPr>
                <w:sz w:val="24"/>
              </w:rPr>
              <w:t>did not </w:t>
            </w:r>
            <w:r>
              <w:rPr>
                <w:spacing w:val="-2"/>
                <w:sz w:val="24"/>
              </w:rPr>
              <w:t>want.</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690" w:hRule="atLeast"/>
        </w:trPr>
        <w:tc>
          <w:tcPr>
            <w:tcW w:w="631" w:type="dxa"/>
          </w:tcPr>
          <w:p>
            <w:pPr>
              <w:pStyle w:val="TableParagraph"/>
              <w:rPr>
                <w:sz w:val="24"/>
              </w:rPr>
            </w:pPr>
          </w:p>
        </w:tc>
        <w:tc>
          <w:tcPr>
            <w:tcW w:w="4410" w:type="dxa"/>
          </w:tcPr>
          <w:p>
            <w:pPr>
              <w:pStyle w:val="TableParagraph"/>
              <w:ind w:left="107" w:firstLine="12"/>
              <w:rPr>
                <w:sz w:val="24"/>
              </w:rPr>
            </w:pPr>
            <w:r>
              <w:rPr>
                <w:sz w:val="24"/>
              </w:rPr>
              <w:t>Someone</w:t>
            </w:r>
            <w:r>
              <w:rPr>
                <w:spacing w:val="40"/>
                <w:sz w:val="24"/>
              </w:rPr>
              <w:t> </w:t>
            </w:r>
            <w:r>
              <w:rPr>
                <w:sz w:val="24"/>
              </w:rPr>
              <w:t>made</w:t>
            </w:r>
            <w:r>
              <w:rPr>
                <w:spacing w:val="40"/>
                <w:sz w:val="24"/>
              </w:rPr>
              <w:t> </w:t>
            </w:r>
            <w:r>
              <w:rPr>
                <w:sz w:val="24"/>
              </w:rPr>
              <w:t>you</w:t>
            </w:r>
            <w:r>
              <w:rPr>
                <w:spacing w:val="40"/>
                <w:sz w:val="24"/>
              </w:rPr>
              <w:t> </w:t>
            </w:r>
            <w:r>
              <w:rPr>
                <w:sz w:val="24"/>
              </w:rPr>
              <w:t>to</w:t>
            </w:r>
            <w:r>
              <w:rPr>
                <w:spacing w:val="40"/>
                <w:sz w:val="24"/>
              </w:rPr>
              <w:t> </w:t>
            </w:r>
            <w:r>
              <w:rPr>
                <w:sz w:val="24"/>
              </w:rPr>
              <w:t>see</w:t>
            </w:r>
            <w:r>
              <w:rPr>
                <w:spacing w:val="40"/>
                <w:sz w:val="24"/>
              </w:rPr>
              <w:t> </w:t>
            </w:r>
            <w:r>
              <w:rPr>
                <w:sz w:val="24"/>
              </w:rPr>
              <w:t>other</w:t>
            </w:r>
            <w:r>
              <w:rPr>
                <w:spacing w:val="40"/>
                <w:sz w:val="24"/>
              </w:rPr>
              <w:t> </w:t>
            </w:r>
            <w:r>
              <w:rPr>
                <w:sz w:val="24"/>
              </w:rPr>
              <w:t>people having sex against your wish</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827" w:hRule="atLeast"/>
        </w:trPr>
        <w:tc>
          <w:tcPr>
            <w:tcW w:w="631" w:type="dxa"/>
          </w:tcPr>
          <w:p>
            <w:pPr>
              <w:pStyle w:val="TableParagraph"/>
              <w:rPr>
                <w:sz w:val="24"/>
              </w:rPr>
            </w:pPr>
          </w:p>
        </w:tc>
        <w:tc>
          <w:tcPr>
            <w:tcW w:w="4410" w:type="dxa"/>
          </w:tcPr>
          <w:p>
            <w:pPr>
              <w:pStyle w:val="TableParagraph"/>
              <w:ind w:left="107" w:firstLine="12"/>
              <w:rPr>
                <w:sz w:val="24"/>
              </w:rPr>
            </w:pPr>
            <w:r>
              <w:rPr>
                <w:sz w:val="24"/>
              </w:rPr>
              <w:t>Someone</w:t>
            </w:r>
            <w:r>
              <w:rPr>
                <w:spacing w:val="39"/>
                <w:sz w:val="24"/>
              </w:rPr>
              <w:t> </w:t>
            </w:r>
            <w:r>
              <w:rPr>
                <w:sz w:val="24"/>
              </w:rPr>
              <w:t>exposed</w:t>
            </w:r>
            <w:r>
              <w:rPr>
                <w:spacing w:val="40"/>
                <w:sz w:val="24"/>
              </w:rPr>
              <w:t> </w:t>
            </w:r>
            <w:r>
              <w:rPr>
                <w:sz w:val="24"/>
              </w:rPr>
              <w:t>his</w:t>
            </w:r>
            <w:r>
              <w:rPr>
                <w:spacing w:val="40"/>
                <w:sz w:val="24"/>
              </w:rPr>
              <w:t> </w:t>
            </w:r>
            <w:r>
              <w:rPr>
                <w:sz w:val="24"/>
              </w:rPr>
              <w:t>genitals</w:t>
            </w:r>
            <w:r>
              <w:rPr>
                <w:spacing w:val="40"/>
                <w:sz w:val="24"/>
              </w:rPr>
              <w:t> </w:t>
            </w:r>
            <w:r>
              <w:rPr>
                <w:sz w:val="24"/>
              </w:rPr>
              <w:t>for</w:t>
            </w:r>
            <w:r>
              <w:rPr>
                <w:spacing w:val="40"/>
                <w:sz w:val="24"/>
              </w:rPr>
              <w:t> </w:t>
            </w:r>
            <w:r>
              <w:rPr>
                <w:sz w:val="24"/>
              </w:rPr>
              <w:t>you</w:t>
            </w:r>
            <w:r>
              <w:rPr>
                <w:spacing w:val="40"/>
                <w:sz w:val="24"/>
              </w:rPr>
              <w:t> </w:t>
            </w:r>
            <w:r>
              <w:rPr>
                <w:sz w:val="24"/>
              </w:rPr>
              <w:t>to see when you did not want.</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635" w:hRule="atLeast"/>
        </w:trPr>
        <w:tc>
          <w:tcPr>
            <w:tcW w:w="631" w:type="dxa"/>
          </w:tcPr>
          <w:p>
            <w:pPr>
              <w:pStyle w:val="TableParagraph"/>
              <w:spacing w:line="268" w:lineRule="exact"/>
              <w:ind w:left="83"/>
              <w:rPr>
                <w:sz w:val="24"/>
              </w:rPr>
            </w:pPr>
            <w:r>
              <w:rPr>
                <w:spacing w:val="-10"/>
                <w:sz w:val="24"/>
              </w:rPr>
              <w:t>7</w:t>
            </w:r>
          </w:p>
        </w:tc>
        <w:tc>
          <w:tcPr>
            <w:tcW w:w="4410" w:type="dxa"/>
          </w:tcPr>
          <w:p>
            <w:pPr>
              <w:pStyle w:val="TableParagraph"/>
              <w:tabs>
                <w:tab w:pos="1208" w:val="left" w:leader="none"/>
                <w:tab w:pos="1940" w:val="left" w:leader="none"/>
                <w:tab w:pos="2508" w:val="left" w:leader="none"/>
                <w:tab w:pos="3021" w:val="left" w:leader="none"/>
              </w:tabs>
              <w:spacing w:line="270" w:lineRule="exact"/>
              <w:ind w:left="107"/>
              <w:rPr>
                <w:sz w:val="24"/>
              </w:rPr>
            </w:pPr>
            <w:r>
              <w:rPr>
                <w:spacing w:val="-2"/>
                <w:sz w:val="24"/>
              </w:rPr>
              <w:t>Someone</w:t>
            </w:r>
            <w:r>
              <w:rPr>
                <w:sz w:val="24"/>
              </w:rPr>
              <w:tab/>
            </w:r>
            <w:r>
              <w:rPr>
                <w:spacing w:val="-4"/>
                <w:sz w:val="24"/>
              </w:rPr>
              <w:t>made</w:t>
            </w:r>
            <w:r>
              <w:rPr>
                <w:sz w:val="24"/>
              </w:rPr>
              <w:tab/>
            </w:r>
            <w:r>
              <w:rPr>
                <w:spacing w:val="-5"/>
                <w:sz w:val="24"/>
              </w:rPr>
              <w:t>you</w:t>
            </w:r>
            <w:r>
              <w:rPr>
                <w:sz w:val="24"/>
              </w:rPr>
              <w:tab/>
            </w:r>
            <w:r>
              <w:rPr>
                <w:spacing w:val="-5"/>
                <w:sz w:val="24"/>
              </w:rPr>
              <w:t>see</w:t>
            </w:r>
            <w:r>
              <w:rPr>
                <w:sz w:val="24"/>
              </w:rPr>
              <w:tab/>
            </w:r>
            <w:r>
              <w:rPr>
                <w:spacing w:val="-2"/>
                <w:sz w:val="24"/>
              </w:rPr>
              <w:t>pornographic</w:t>
            </w:r>
          </w:p>
          <w:p>
            <w:pPr>
              <w:pStyle w:val="TableParagraph"/>
              <w:spacing w:before="43"/>
              <w:ind w:left="107"/>
              <w:rPr>
                <w:sz w:val="24"/>
              </w:rPr>
            </w:pPr>
            <w:r>
              <w:rPr>
                <w:sz w:val="24"/>
              </w:rPr>
              <w:t>materials</w:t>
            </w:r>
            <w:r>
              <w:rPr>
                <w:spacing w:val="-4"/>
                <w:sz w:val="24"/>
              </w:rPr>
              <w:t> </w:t>
            </w:r>
            <w:r>
              <w:rPr>
                <w:sz w:val="24"/>
              </w:rPr>
              <w:t>against</w:t>
            </w:r>
            <w:r>
              <w:rPr>
                <w:spacing w:val="1"/>
                <w:sz w:val="24"/>
              </w:rPr>
              <w:t> </w:t>
            </w:r>
            <w:r>
              <w:rPr>
                <w:sz w:val="24"/>
              </w:rPr>
              <w:t>your</w:t>
            </w:r>
            <w:r>
              <w:rPr>
                <w:spacing w:val="-3"/>
                <w:sz w:val="24"/>
              </w:rPr>
              <w:t> </w:t>
            </w:r>
            <w:r>
              <w:rPr>
                <w:spacing w:val="-2"/>
                <w:sz w:val="24"/>
              </w:rPr>
              <w:t>wish.</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952" w:hRule="atLeast"/>
        </w:trPr>
        <w:tc>
          <w:tcPr>
            <w:tcW w:w="631" w:type="dxa"/>
          </w:tcPr>
          <w:p>
            <w:pPr>
              <w:pStyle w:val="TableParagraph"/>
              <w:rPr>
                <w:sz w:val="24"/>
              </w:rPr>
            </w:pPr>
          </w:p>
        </w:tc>
        <w:tc>
          <w:tcPr>
            <w:tcW w:w="4410" w:type="dxa"/>
          </w:tcPr>
          <w:p>
            <w:pPr>
              <w:pStyle w:val="TableParagraph"/>
              <w:tabs>
                <w:tab w:pos="1276" w:val="left" w:leader="none"/>
                <w:tab w:pos="2496" w:val="left" w:leader="none"/>
                <w:tab w:pos="2959" w:val="left" w:leader="none"/>
                <w:tab w:pos="3686" w:val="left" w:leader="none"/>
              </w:tabs>
              <w:spacing w:line="276" w:lineRule="auto"/>
              <w:ind w:left="107" w:right="97"/>
              <w:rPr>
                <w:sz w:val="24"/>
              </w:rPr>
            </w:pPr>
            <w:r>
              <w:rPr>
                <w:spacing w:val="-2"/>
                <w:sz w:val="24"/>
              </w:rPr>
              <w:t>Someone</w:t>
            </w:r>
            <w:r>
              <w:rPr>
                <w:sz w:val="24"/>
              </w:rPr>
              <w:tab/>
            </w:r>
            <w:r>
              <w:rPr>
                <w:spacing w:val="-2"/>
                <w:sz w:val="24"/>
              </w:rPr>
              <w:t>attempted</w:t>
            </w:r>
            <w:r>
              <w:rPr>
                <w:sz w:val="24"/>
              </w:rPr>
              <w:tab/>
            </w:r>
            <w:r>
              <w:rPr>
                <w:spacing w:val="-6"/>
                <w:sz w:val="24"/>
              </w:rPr>
              <w:t>to</w:t>
            </w:r>
            <w:r>
              <w:rPr>
                <w:sz w:val="24"/>
              </w:rPr>
              <w:tab/>
            </w:r>
            <w:r>
              <w:rPr>
                <w:spacing w:val="-4"/>
                <w:sz w:val="24"/>
              </w:rPr>
              <w:t>have</w:t>
            </w:r>
            <w:r>
              <w:rPr>
                <w:sz w:val="24"/>
              </w:rPr>
              <w:tab/>
            </w:r>
            <w:r>
              <w:rPr>
                <w:spacing w:val="-2"/>
                <w:sz w:val="24"/>
              </w:rPr>
              <w:t>sexual </w:t>
            </w:r>
            <w:r>
              <w:rPr>
                <w:sz w:val="24"/>
              </w:rPr>
              <w:t>intercourse</w:t>
            </w:r>
            <w:r>
              <w:rPr>
                <w:spacing w:val="26"/>
                <w:sz w:val="24"/>
              </w:rPr>
              <w:t> </w:t>
            </w:r>
            <w:r>
              <w:rPr>
                <w:sz w:val="24"/>
              </w:rPr>
              <w:t>with</w:t>
            </w:r>
            <w:r>
              <w:rPr>
                <w:spacing w:val="31"/>
                <w:sz w:val="24"/>
              </w:rPr>
              <w:t> </w:t>
            </w:r>
            <w:r>
              <w:rPr>
                <w:sz w:val="24"/>
              </w:rPr>
              <w:t>you</w:t>
            </w:r>
            <w:r>
              <w:rPr>
                <w:spacing w:val="28"/>
                <w:sz w:val="24"/>
              </w:rPr>
              <w:t> </w:t>
            </w:r>
            <w:r>
              <w:rPr>
                <w:sz w:val="24"/>
              </w:rPr>
              <w:t>against</w:t>
            </w:r>
            <w:r>
              <w:rPr>
                <w:spacing w:val="31"/>
                <w:sz w:val="24"/>
              </w:rPr>
              <w:t> </w:t>
            </w:r>
            <w:r>
              <w:rPr>
                <w:sz w:val="24"/>
              </w:rPr>
              <w:t>your</w:t>
            </w:r>
            <w:r>
              <w:rPr>
                <w:spacing w:val="28"/>
                <w:sz w:val="24"/>
              </w:rPr>
              <w:t> </w:t>
            </w:r>
            <w:r>
              <w:rPr>
                <w:sz w:val="24"/>
              </w:rPr>
              <w:t>wish</w:t>
            </w:r>
            <w:r>
              <w:rPr>
                <w:spacing w:val="29"/>
                <w:sz w:val="24"/>
              </w:rPr>
              <w:t> </w:t>
            </w:r>
            <w:r>
              <w:rPr>
                <w:spacing w:val="-5"/>
                <w:sz w:val="24"/>
              </w:rPr>
              <w:t>(if</w:t>
            </w:r>
          </w:p>
          <w:p>
            <w:pPr>
              <w:pStyle w:val="TableParagraph"/>
              <w:ind w:left="107"/>
              <w:rPr>
                <w:sz w:val="24"/>
              </w:rPr>
            </w:pPr>
            <w:r>
              <w:rPr>
                <w:b/>
                <w:sz w:val="24"/>
              </w:rPr>
              <w:t>Yes,</w:t>
            </w:r>
            <w:r>
              <w:rPr>
                <w:b/>
                <w:spacing w:val="-3"/>
                <w:sz w:val="24"/>
              </w:rPr>
              <w:t> </w:t>
            </w:r>
            <w:r>
              <w:rPr>
                <w:b/>
                <w:sz w:val="24"/>
              </w:rPr>
              <w:t>go</w:t>
            </w:r>
            <w:r>
              <w:rPr>
                <w:b/>
                <w:spacing w:val="-1"/>
                <w:sz w:val="24"/>
              </w:rPr>
              <w:t> </w:t>
            </w:r>
            <w:r>
              <w:rPr>
                <w:b/>
                <w:sz w:val="24"/>
              </w:rPr>
              <w:t>to </w:t>
            </w:r>
            <w:r>
              <w:rPr>
                <w:b/>
                <w:spacing w:val="-4"/>
                <w:sz w:val="24"/>
              </w:rPr>
              <w:t>Q28</w:t>
            </w:r>
            <w:r>
              <w:rPr>
                <w:spacing w:val="-4"/>
                <w:sz w:val="24"/>
              </w:rPr>
              <w:t>)</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r>
        <w:trPr>
          <w:trHeight w:val="952" w:hRule="atLeast"/>
        </w:trPr>
        <w:tc>
          <w:tcPr>
            <w:tcW w:w="631" w:type="dxa"/>
          </w:tcPr>
          <w:p>
            <w:pPr>
              <w:pStyle w:val="TableParagraph"/>
              <w:rPr>
                <w:sz w:val="24"/>
              </w:rPr>
            </w:pPr>
          </w:p>
        </w:tc>
        <w:tc>
          <w:tcPr>
            <w:tcW w:w="4410" w:type="dxa"/>
          </w:tcPr>
          <w:p>
            <w:pPr>
              <w:pStyle w:val="TableParagraph"/>
              <w:spacing w:line="276" w:lineRule="auto"/>
              <w:ind w:left="107" w:right="92" w:hanging="48"/>
              <w:rPr>
                <w:b/>
                <w:sz w:val="24"/>
              </w:rPr>
            </w:pPr>
            <w:r>
              <w:rPr>
                <w:sz w:val="24"/>
              </w:rPr>
              <w:t>Someone forcefully had</w:t>
            </w:r>
            <w:r>
              <w:rPr>
                <w:spacing w:val="28"/>
                <w:sz w:val="24"/>
              </w:rPr>
              <w:t> </w:t>
            </w:r>
            <w:r>
              <w:rPr>
                <w:sz w:val="24"/>
              </w:rPr>
              <w:t>sexual</w:t>
            </w:r>
            <w:r>
              <w:rPr>
                <w:spacing w:val="26"/>
                <w:sz w:val="24"/>
              </w:rPr>
              <w:t> </w:t>
            </w:r>
            <w:r>
              <w:rPr>
                <w:sz w:val="24"/>
              </w:rPr>
              <w:t>intercourse with</w:t>
            </w:r>
            <w:r>
              <w:rPr>
                <w:spacing w:val="37"/>
                <w:sz w:val="24"/>
              </w:rPr>
              <w:t> </w:t>
            </w:r>
            <w:r>
              <w:rPr>
                <w:sz w:val="24"/>
              </w:rPr>
              <w:t>you</w:t>
            </w:r>
            <w:r>
              <w:rPr>
                <w:spacing w:val="37"/>
                <w:sz w:val="24"/>
              </w:rPr>
              <w:t> </w:t>
            </w:r>
            <w:r>
              <w:rPr>
                <w:sz w:val="24"/>
              </w:rPr>
              <w:t>against</w:t>
            </w:r>
            <w:r>
              <w:rPr>
                <w:spacing w:val="40"/>
                <w:sz w:val="24"/>
              </w:rPr>
              <w:t> </w:t>
            </w:r>
            <w:r>
              <w:rPr>
                <w:sz w:val="24"/>
              </w:rPr>
              <w:t>your</w:t>
            </w:r>
            <w:r>
              <w:rPr>
                <w:spacing w:val="38"/>
                <w:sz w:val="24"/>
              </w:rPr>
              <w:t> </w:t>
            </w:r>
            <w:r>
              <w:rPr>
                <w:sz w:val="24"/>
              </w:rPr>
              <w:t>wish</w:t>
            </w:r>
            <w:r>
              <w:rPr>
                <w:spacing w:val="40"/>
                <w:sz w:val="24"/>
              </w:rPr>
              <w:t> </w:t>
            </w:r>
            <w:r>
              <w:rPr>
                <w:b/>
                <w:sz w:val="24"/>
              </w:rPr>
              <w:t>(if</w:t>
            </w:r>
            <w:r>
              <w:rPr>
                <w:b/>
                <w:spacing w:val="38"/>
                <w:sz w:val="24"/>
              </w:rPr>
              <w:t> </w:t>
            </w:r>
            <w:r>
              <w:rPr>
                <w:b/>
                <w:sz w:val="24"/>
              </w:rPr>
              <w:t>yes,</w:t>
            </w:r>
            <w:r>
              <w:rPr>
                <w:b/>
                <w:spacing w:val="37"/>
                <w:sz w:val="24"/>
              </w:rPr>
              <w:t> </w:t>
            </w:r>
            <w:r>
              <w:rPr>
                <w:b/>
                <w:sz w:val="24"/>
              </w:rPr>
              <w:t>go</w:t>
            </w:r>
            <w:r>
              <w:rPr>
                <w:b/>
                <w:spacing w:val="37"/>
                <w:sz w:val="24"/>
              </w:rPr>
              <w:t> </w:t>
            </w:r>
            <w:r>
              <w:rPr>
                <w:b/>
                <w:spacing w:val="-5"/>
                <w:sz w:val="24"/>
              </w:rPr>
              <w:t>to</w:t>
            </w:r>
          </w:p>
          <w:p>
            <w:pPr>
              <w:pStyle w:val="TableParagraph"/>
              <w:ind w:left="107"/>
              <w:rPr>
                <w:b/>
                <w:sz w:val="24"/>
              </w:rPr>
            </w:pPr>
            <w:r>
              <w:rPr>
                <w:b/>
                <w:sz w:val="24"/>
              </w:rPr>
              <w:t>section</w:t>
            </w:r>
            <w:r>
              <w:rPr>
                <w:b/>
                <w:spacing w:val="-2"/>
                <w:sz w:val="24"/>
              </w:rPr>
              <w:t> </w:t>
            </w:r>
            <w:r>
              <w:rPr>
                <w:b/>
                <w:spacing w:val="-5"/>
                <w:sz w:val="24"/>
              </w:rPr>
              <w:t>D)</w:t>
            </w:r>
          </w:p>
        </w:tc>
        <w:tc>
          <w:tcPr>
            <w:tcW w:w="631" w:type="dxa"/>
          </w:tcPr>
          <w:p>
            <w:pPr>
              <w:pStyle w:val="TableParagraph"/>
              <w:rPr>
                <w:sz w:val="24"/>
              </w:rPr>
            </w:pPr>
          </w:p>
        </w:tc>
        <w:tc>
          <w:tcPr>
            <w:tcW w:w="629" w:type="dxa"/>
          </w:tcPr>
          <w:p>
            <w:pPr>
              <w:pStyle w:val="TableParagraph"/>
              <w:rPr>
                <w:sz w:val="24"/>
              </w:rPr>
            </w:pPr>
          </w:p>
        </w:tc>
        <w:tc>
          <w:tcPr>
            <w:tcW w:w="811" w:type="dxa"/>
          </w:tcPr>
          <w:p>
            <w:pPr>
              <w:pStyle w:val="TableParagraph"/>
              <w:rPr>
                <w:sz w:val="24"/>
              </w:rPr>
            </w:pPr>
          </w:p>
        </w:tc>
        <w:tc>
          <w:tcPr>
            <w:tcW w:w="900" w:type="dxa"/>
          </w:tcPr>
          <w:p>
            <w:pPr>
              <w:pStyle w:val="TableParagraph"/>
              <w:rPr>
                <w:sz w:val="24"/>
              </w:rPr>
            </w:pPr>
          </w:p>
        </w:tc>
        <w:tc>
          <w:tcPr>
            <w:tcW w:w="1007" w:type="dxa"/>
          </w:tcPr>
          <w:p>
            <w:pPr>
              <w:pStyle w:val="TableParagraph"/>
              <w:rPr>
                <w:sz w:val="24"/>
              </w:rPr>
            </w:pPr>
          </w:p>
        </w:tc>
        <w:tc>
          <w:tcPr>
            <w:tcW w:w="988" w:type="dxa"/>
          </w:tcPr>
          <w:p>
            <w:pPr>
              <w:pStyle w:val="TableParagraph"/>
              <w:rPr>
                <w:sz w:val="24"/>
              </w:rPr>
            </w:pPr>
          </w:p>
        </w:tc>
      </w:tr>
    </w:tbl>
    <w:p>
      <w:pPr>
        <w:tabs>
          <w:tab w:pos="5240" w:val="left" w:leader="none"/>
        </w:tabs>
        <w:spacing w:before="275"/>
        <w:ind w:left="920" w:right="0" w:firstLine="0"/>
        <w:jc w:val="left"/>
        <w:rPr>
          <w:sz w:val="24"/>
        </w:rPr>
      </w:pPr>
      <w:r>
        <w:rPr>
          <w:sz w:val="24"/>
        </w:rPr>
        <w:t>Note:</w:t>
      </w:r>
      <w:r>
        <w:rPr>
          <w:spacing w:val="-1"/>
          <w:sz w:val="24"/>
        </w:rPr>
        <w:t> </w:t>
      </w:r>
      <w:r>
        <w:rPr>
          <w:sz w:val="24"/>
        </w:rPr>
        <w:t>*shows</w:t>
      </w:r>
      <w:r>
        <w:rPr>
          <w:spacing w:val="-1"/>
          <w:sz w:val="24"/>
        </w:rPr>
        <w:t> </w:t>
      </w:r>
      <w:r>
        <w:rPr>
          <w:sz w:val="24"/>
        </w:rPr>
        <w:t>once,</w:t>
      </w:r>
      <w:r>
        <w:rPr>
          <w:spacing w:val="-1"/>
          <w:sz w:val="24"/>
        </w:rPr>
        <w:t> </w:t>
      </w:r>
      <w:r>
        <w:rPr>
          <w:sz w:val="24"/>
        </w:rPr>
        <w:t>twice,</w:t>
      </w:r>
      <w:r>
        <w:rPr>
          <w:spacing w:val="-1"/>
          <w:sz w:val="24"/>
        </w:rPr>
        <w:t> </w:t>
      </w:r>
      <w:r>
        <w:rPr>
          <w:sz w:val="24"/>
        </w:rPr>
        <w:t>thrice,</w:t>
      </w:r>
      <w:r>
        <w:rPr>
          <w:spacing w:val="-1"/>
          <w:sz w:val="24"/>
        </w:rPr>
        <w:t> </w:t>
      </w:r>
      <w:r>
        <w:rPr>
          <w:spacing w:val="-2"/>
          <w:sz w:val="24"/>
        </w:rPr>
        <w:t>others</w:t>
      </w:r>
      <w:r>
        <w:rPr>
          <w:sz w:val="24"/>
        </w:rPr>
        <w:tab/>
        <w:t>(If</w:t>
      </w:r>
      <w:r>
        <w:rPr>
          <w:spacing w:val="-2"/>
          <w:sz w:val="24"/>
        </w:rPr>
        <w:t> </w:t>
      </w:r>
      <w:r>
        <w:rPr>
          <w:b/>
          <w:sz w:val="24"/>
        </w:rPr>
        <w:t>No</w:t>
      </w:r>
      <w:r>
        <w:rPr>
          <w:b/>
          <w:spacing w:val="-1"/>
          <w:sz w:val="24"/>
        </w:rPr>
        <w:t> </w:t>
      </w:r>
      <w:r>
        <w:rPr>
          <w:b/>
          <w:sz w:val="24"/>
        </w:rPr>
        <w:t>to</w:t>
      </w:r>
      <w:r>
        <w:rPr>
          <w:b/>
          <w:spacing w:val="-1"/>
          <w:sz w:val="24"/>
        </w:rPr>
        <w:t> </w:t>
      </w:r>
      <w:r>
        <w:rPr>
          <w:b/>
          <w:sz w:val="24"/>
        </w:rPr>
        <w:t>all</w:t>
      </w:r>
      <w:r>
        <w:rPr>
          <w:b/>
          <w:spacing w:val="-1"/>
          <w:sz w:val="24"/>
        </w:rPr>
        <w:t> </w:t>
      </w:r>
      <w:r>
        <w:rPr>
          <w:b/>
          <w:sz w:val="24"/>
        </w:rPr>
        <w:t>the</w:t>
      </w:r>
      <w:r>
        <w:rPr>
          <w:b/>
          <w:spacing w:val="-2"/>
          <w:sz w:val="24"/>
        </w:rPr>
        <w:t> </w:t>
      </w:r>
      <w:r>
        <w:rPr>
          <w:b/>
          <w:sz w:val="24"/>
        </w:rPr>
        <w:t>options,</w:t>
      </w:r>
      <w:r>
        <w:rPr>
          <w:b/>
          <w:spacing w:val="1"/>
          <w:sz w:val="24"/>
        </w:rPr>
        <w:t> </w:t>
      </w:r>
      <w:r>
        <w:rPr>
          <w:b/>
          <w:sz w:val="24"/>
        </w:rPr>
        <w:t>skip to </w:t>
      </w:r>
      <w:r>
        <w:rPr>
          <w:b/>
          <w:spacing w:val="-4"/>
          <w:sz w:val="24"/>
        </w:rPr>
        <w:t>Q45</w:t>
      </w:r>
      <w:r>
        <w:rPr>
          <w:spacing w:val="-4"/>
          <w:sz w:val="24"/>
        </w:rPr>
        <w:t>)</w:t>
      </w:r>
    </w:p>
    <w:p>
      <w:pPr>
        <w:pStyle w:val="BodyText"/>
        <w:spacing w:before="2"/>
      </w:pPr>
    </w:p>
    <w:p>
      <w:pPr>
        <w:pStyle w:val="ListParagraph"/>
        <w:numPr>
          <w:ilvl w:val="0"/>
          <w:numId w:val="18"/>
        </w:numPr>
        <w:tabs>
          <w:tab w:pos="1639" w:val="left" w:leader="none"/>
        </w:tabs>
        <w:spacing w:line="240" w:lineRule="auto" w:before="0" w:after="0"/>
        <w:ind w:left="1639" w:right="0" w:hanging="719"/>
        <w:jc w:val="both"/>
        <w:rPr>
          <w:sz w:val="24"/>
        </w:rPr>
      </w:pPr>
      <w:r>
        <w:rPr>
          <w:sz w:val="24"/>
        </w:rPr>
        <w:t>If</w:t>
      </w:r>
      <w:r>
        <w:rPr>
          <w:spacing w:val="4"/>
          <w:sz w:val="24"/>
        </w:rPr>
        <w:t> </w:t>
      </w:r>
      <w:r>
        <w:rPr>
          <w:sz w:val="24"/>
        </w:rPr>
        <w:t>yes</w:t>
      </w:r>
      <w:r>
        <w:rPr>
          <w:spacing w:val="-1"/>
          <w:sz w:val="24"/>
        </w:rPr>
        <w:t> </w:t>
      </w:r>
      <w:r>
        <w:rPr>
          <w:sz w:val="24"/>
        </w:rPr>
        <w:t>to </w:t>
      </w:r>
      <w:r>
        <w:rPr>
          <w:b/>
          <w:sz w:val="24"/>
        </w:rPr>
        <w:t>Q26.1</w:t>
      </w:r>
      <w:r>
        <w:rPr>
          <w:sz w:val="24"/>
        </w:rPr>
        <w:t>,</w:t>
      </w:r>
      <w:r>
        <w:rPr>
          <w:spacing w:val="-1"/>
          <w:sz w:val="24"/>
        </w:rPr>
        <w:t> </w:t>
      </w:r>
      <w:r>
        <w:rPr>
          <w:sz w:val="24"/>
        </w:rPr>
        <w:t>which</w:t>
      </w:r>
      <w:r>
        <w:rPr>
          <w:spacing w:val="-2"/>
          <w:sz w:val="24"/>
        </w:rPr>
        <w:t> </w:t>
      </w:r>
      <w:r>
        <w:rPr>
          <w:sz w:val="24"/>
        </w:rPr>
        <w:t>part</w:t>
      </w:r>
      <w:r>
        <w:rPr>
          <w:spacing w:val="-1"/>
          <w:sz w:val="24"/>
        </w:rPr>
        <w:t> </w:t>
      </w:r>
      <w:r>
        <w:rPr>
          <w:sz w:val="24"/>
        </w:rPr>
        <w:t>of your</w:t>
      </w:r>
      <w:r>
        <w:rPr>
          <w:spacing w:val="-1"/>
          <w:sz w:val="24"/>
        </w:rPr>
        <w:t> </w:t>
      </w:r>
      <w:r>
        <w:rPr>
          <w:sz w:val="24"/>
        </w:rPr>
        <w:t>body</w:t>
      </w:r>
      <w:r>
        <w:rPr>
          <w:spacing w:val="-6"/>
          <w:sz w:val="24"/>
        </w:rPr>
        <w:t> </w:t>
      </w:r>
      <w:r>
        <w:rPr>
          <w:sz w:val="24"/>
        </w:rPr>
        <w:t>was</w:t>
      </w:r>
      <w:r>
        <w:rPr>
          <w:spacing w:val="-1"/>
          <w:sz w:val="24"/>
        </w:rPr>
        <w:t> </w:t>
      </w:r>
      <w:r>
        <w:rPr>
          <w:spacing w:val="-2"/>
          <w:sz w:val="24"/>
        </w:rPr>
        <w:t>touched?</w:t>
      </w:r>
    </w:p>
    <w:p>
      <w:pPr>
        <w:pStyle w:val="BodyText"/>
        <w:spacing w:before="41"/>
        <w:ind w:left="920"/>
        <w:jc w:val="both"/>
      </w:pPr>
      <w:r>
        <w:rPr/>
        <w:t>1.</w:t>
      </w:r>
      <w:r>
        <w:rPr>
          <w:spacing w:val="70"/>
        </w:rPr>
        <w:t>    </w:t>
      </w:r>
      <w:r>
        <w:rPr/>
        <w:t>Face</w:t>
      </w:r>
      <w:r>
        <w:rPr>
          <w:spacing w:val="56"/>
        </w:rPr>
        <w:t> </w:t>
      </w:r>
      <w:r>
        <w:rPr/>
        <w:t>2)</w:t>
      </w:r>
      <w:r>
        <w:rPr>
          <w:spacing w:val="-1"/>
        </w:rPr>
        <w:t> </w:t>
      </w:r>
      <w:r>
        <w:rPr/>
        <w:t>hand</w:t>
      </w:r>
      <w:r>
        <w:rPr>
          <w:spacing w:val="1"/>
        </w:rPr>
        <w:t> </w:t>
      </w:r>
      <w:r>
        <w:rPr/>
        <w:t>3)</w:t>
      </w:r>
      <w:r>
        <w:rPr>
          <w:spacing w:val="-1"/>
        </w:rPr>
        <w:t> </w:t>
      </w:r>
      <w:r>
        <w:rPr/>
        <w:t>Breast</w:t>
      </w:r>
      <w:r>
        <w:rPr>
          <w:spacing w:val="-1"/>
        </w:rPr>
        <w:t> </w:t>
      </w:r>
      <w:r>
        <w:rPr/>
        <w:t>4)</w:t>
      </w:r>
      <w:r>
        <w:rPr>
          <w:spacing w:val="-1"/>
        </w:rPr>
        <w:t> </w:t>
      </w:r>
      <w:r>
        <w:rPr/>
        <w:t>Buttocks</w:t>
      </w:r>
      <w:r>
        <w:rPr>
          <w:spacing w:val="-1"/>
        </w:rPr>
        <w:t> </w:t>
      </w:r>
      <w:r>
        <w:rPr/>
        <w:t>5)</w:t>
      </w:r>
      <w:r>
        <w:rPr>
          <w:spacing w:val="-1"/>
        </w:rPr>
        <w:t> </w:t>
      </w:r>
      <w:r>
        <w:rPr/>
        <w:t>Others--------------------------------------</w:t>
      </w:r>
      <w:r>
        <w:rPr>
          <w:spacing w:val="-10"/>
        </w:rPr>
        <w:t>-</w:t>
      </w:r>
    </w:p>
    <w:p>
      <w:pPr>
        <w:pStyle w:val="BodyText"/>
        <w:spacing w:before="84"/>
      </w:pPr>
    </w:p>
    <w:p>
      <w:pPr>
        <w:pStyle w:val="ListParagraph"/>
        <w:numPr>
          <w:ilvl w:val="0"/>
          <w:numId w:val="18"/>
        </w:numPr>
        <w:tabs>
          <w:tab w:pos="1459" w:val="left" w:leader="none"/>
        </w:tabs>
        <w:spacing w:line="240" w:lineRule="auto" w:before="1" w:after="0"/>
        <w:ind w:left="1459" w:right="0" w:hanging="539"/>
        <w:jc w:val="both"/>
        <w:rPr>
          <w:sz w:val="24"/>
        </w:rPr>
      </w:pPr>
      <w:r>
        <w:rPr>
          <w:sz w:val="24"/>
        </w:rPr>
        <w:t>If</w:t>
      </w:r>
      <w:r>
        <w:rPr>
          <w:spacing w:val="2"/>
          <w:sz w:val="24"/>
        </w:rPr>
        <w:t> </w:t>
      </w:r>
      <w:r>
        <w:rPr>
          <w:sz w:val="24"/>
        </w:rPr>
        <w:t>yes</w:t>
      </w:r>
      <w:r>
        <w:rPr>
          <w:spacing w:val="-2"/>
          <w:sz w:val="24"/>
        </w:rPr>
        <w:t> </w:t>
      </w:r>
      <w:r>
        <w:rPr>
          <w:sz w:val="24"/>
        </w:rPr>
        <w:t>to </w:t>
      </w:r>
      <w:r>
        <w:rPr>
          <w:b/>
          <w:sz w:val="24"/>
        </w:rPr>
        <w:t>Q26.8</w:t>
      </w:r>
      <w:r>
        <w:rPr>
          <w:sz w:val="24"/>
        </w:rPr>
        <w:t>,</w:t>
      </w:r>
      <w:r>
        <w:rPr>
          <w:spacing w:val="-1"/>
          <w:sz w:val="24"/>
        </w:rPr>
        <w:t> </w:t>
      </w:r>
      <w:r>
        <w:rPr>
          <w:sz w:val="24"/>
        </w:rPr>
        <w:t>how</w:t>
      </w:r>
      <w:r>
        <w:rPr>
          <w:spacing w:val="-2"/>
          <w:sz w:val="24"/>
        </w:rPr>
        <w:t> </w:t>
      </w:r>
      <w:r>
        <w:rPr>
          <w:sz w:val="24"/>
        </w:rPr>
        <w:t>did</w:t>
      </w:r>
      <w:r>
        <w:rPr>
          <w:spacing w:val="1"/>
          <w:sz w:val="24"/>
        </w:rPr>
        <w:t> </w:t>
      </w:r>
      <w:r>
        <w:rPr>
          <w:sz w:val="24"/>
        </w:rPr>
        <w:t>the</w:t>
      </w:r>
      <w:r>
        <w:rPr>
          <w:spacing w:val="-2"/>
          <w:sz w:val="24"/>
        </w:rPr>
        <w:t> </w:t>
      </w:r>
      <w:r>
        <w:rPr>
          <w:sz w:val="24"/>
        </w:rPr>
        <w:t>perpetrator get</w:t>
      </w:r>
      <w:r>
        <w:rPr>
          <w:spacing w:val="3"/>
          <w:sz w:val="24"/>
        </w:rPr>
        <w:t> </w:t>
      </w:r>
      <w:r>
        <w:rPr>
          <w:sz w:val="24"/>
        </w:rPr>
        <w:t>you</w:t>
      </w:r>
      <w:r>
        <w:rPr>
          <w:spacing w:val="-1"/>
          <w:sz w:val="24"/>
        </w:rPr>
        <w:t> </w:t>
      </w:r>
      <w:r>
        <w:rPr>
          <w:sz w:val="24"/>
        </w:rPr>
        <w:t>to be</w:t>
      </w:r>
      <w:r>
        <w:rPr>
          <w:spacing w:val="-2"/>
          <w:sz w:val="24"/>
        </w:rPr>
        <w:t> </w:t>
      </w:r>
      <w:r>
        <w:rPr>
          <w:sz w:val="24"/>
        </w:rPr>
        <w:t>sexually</w:t>
      </w:r>
      <w:r>
        <w:rPr>
          <w:spacing w:val="-6"/>
          <w:sz w:val="24"/>
        </w:rPr>
        <w:t> </w:t>
      </w:r>
      <w:r>
        <w:rPr>
          <w:spacing w:val="-2"/>
          <w:sz w:val="24"/>
        </w:rPr>
        <w:t>abused?</w:t>
      </w:r>
    </w:p>
    <w:p>
      <w:pPr>
        <w:pStyle w:val="BodyText"/>
        <w:spacing w:before="40"/>
        <w:ind w:left="920"/>
        <w:jc w:val="both"/>
      </w:pPr>
      <w:r>
        <w:rPr/>
        <w:t>1)</w:t>
      </w:r>
      <w:r>
        <w:rPr>
          <w:spacing w:val="53"/>
          <w:w w:val="150"/>
        </w:rPr>
        <w:t>    </w:t>
      </w:r>
      <w:r>
        <w:rPr/>
        <w:t>Perpetrator</w:t>
      </w:r>
      <w:r>
        <w:rPr>
          <w:spacing w:val="11"/>
        </w:rPr>
        <w:t> </w:t>
      </w:r>
      <w:r>
        <w:rPr/>
        <w:t>forcefully</w:t>
      </w:r>
      <w:r>
        <w:rPr>
          <w:spacing w:val="5"/>
        </w:rPr>
        <w:t> </w:t>
      </w:r>
      <w:r>
        <w:rPr/>
        <w:t>put</w:t>
      </w:r>
      <w:r>
        <w:rPr>
          <w:spacing w:val="13"/>
        </w:rPr>
        <w:t> </w:t>
      </w:r>
      <w:r>
        <w:rPr/>
        <w:t>you</w:t>
      </w:r>
      <w:r>
        <w:rPr>
          <w:spacing w:val="11"/>
        </w:rPr>
        <w:t> </w:t>
      </w:r>
      <w:r>
        <w:rPr/>
        <w:t>on</w:t>
      </w:r>
      <w:r>
        <w:rPr>
          <w:spacing w:val="10"/>
        </w:rPr>
        <w:t> </w:t>
      </w:r>
      <w:r>
        <w:rPr/>
        <w:t>his</w:t>
      </w:r>
      <w:r>
        <w:rPr>
          <w:spacing w:val="11"/>
        </w:rPr>
        <w:t> </w:t>
      </w:r>
      <w:r>
        <w:rPr/>
        <w:t>couch/laps</w:t>
      </w:r>
      <w:r>
        <w:rPr>
          <w:spacing w:val="79"/>
        </w:rPr>
        <w:t> </w:t>
      </w:r>
      <w:r>
        <w:rPr/>
        <w:t>2)</w:t>
      </w:r>
      <w:r>
        <w:rPr>
          <w:spacing w:val="51"/>
          <w:w w:val="150"/>
        </w:rPr>
        <w:t> </w:t>
      </w:r>
      <w:r>
        <w:rPr/>
        <w:t>pulled</w:t>
      </w:r>
      <w:r>
        <w:rPr>
          <w:spacing w:val="10"/>
        </w:rPr>
        <w:t> </w:t>
      </w:r>
      <w:r>
        <w:rPr/>
        <w:t>off</w:t>
      </w:r>
      <w:r>
        <w:rPr>
          <w:spacing w:val="10"/>
        </w:rPr>
        <w:t> </w:t>
      </w:r>
      <w:r>
        <w:rPr/>
        <w:t>or</w:t>
      </w:r>
      <w:r>
        <w:rPr>
          <w:spacing w:val="10"/>
        </w:rPr>
        <w:t> </w:t>
      </w:r>
      <w:r>
        <w:rPr/>
        <w:t>down</w:t>
      </w:r>
      <w:r>
        <w:rPr>
          <w:spacing w:val="10"/>
        </w:rPr>
        <w:t> </w:t>
      </w:r>
      <w:r>
        <w:rPr/>
        <w:t>your</w:t>
      </w:r>
      <w:r>
        <w:rPr>
          <w:spacing w:val="11"/>
        </w:rPr>
        <w:t> </w:t>
      </w:r>
      <w:r>
        <w:rPr>
          <w:spacing w:val="-2"/>
        </w:rPr>
        <w:t>clothes</w:t>
      </w:r>
    </w:p>
    <w:p>
      <w:pPr>
        <w:pStyle w:val="BodyText"/>
        <w:spacing w:line="360" w:lineRule="auto" w:before="137"/>
        <w:ind w:left="920" w:right="1084"/>
        <w:jc w:val="both"/>
      </w:pPr>
      <w:r>
        <w:rPr/>
        <mc:AlternateContent>
          <mc:Choice Requires="wps">
            <w:drawing>
              <wp:anchor distT="0" distB="0" distL="0" distR="0" allowOverlap="1" layoutInCell="1" locked="0" behindDoc="0" simplePos="0" relativeHeight="15851008">
                <wp:simplePos x="0" y="0"/>
                <wp:positionH relativeFrom="page">
                  <wp:posOffset>1582166</wp:posOffset>
                </wp:positionH>
                <wp:positionV relativeFrom="paragraph">
                  <wp:posOffset>721169</wp:posOffset>
                </wp:positionV>
                <wp:extent cx="1672589"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1672589" cy="1270"/>
                        </a:xfrm>
                        <a:custGeom>
                          <a:avLst/>
                          <a:gdLst/>
                          <a:ahLst/>
                          <a:cxnLst/>
                          <a:rect l="l" t="t" r="r" b="b"/>
                          <a:pathLst>
                            <a:path w="1672589" h="0">
                              <a:moveTo>
                                <a:pt x="0" y="0"/>
                              </a:moveTo>
                              <a:lnTo>
                                <a:pt x="167247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008" from="124.580002pt,56.784985pt" to="256.271108pt,56.784985pt" stroked="true" strokeweight=".885563pt" strokecolor="#000000">
                <v:stroke dashstyle="dash"/>
                <w10:wrap type="none"/>
              </v:line>
            </w:pict>
          </mc:Fallback>
        </mc:AlternateContent>
      </w:r>
      <w:r>
        <w:rPr/>
        <w:t>3)</w:t>
      </w:r>
      <w:r>
        <w:rPr>
          <w:spacing w:val="40"/>
        </w:rPr>
        <w:t> </w:t>
      </w:r>
      <w:r>
        <w:rPr/>
        <w:t>drugged you</w:t>
      </w:r>
      <w:r>
        <w:rPr>
          <w:spacing w:val="-1"/>
        </w:rPr>
        <w:t> </w:t>
      </w:r>
      <w:r>
        <w:rPr/>
        <w:t>with</w:t>
      </w:r>
      <w:r>
        <w:rPr>
          <w:spacing w:val="-1"/>
        </w:rPr>
        <w:t> </w:t>
      </w:r>
      <w:r>
        <w:rPr/>
        <w:t>psychoactive</w:t>
      </w:r>
      <w:r>
        <w:rPr>
          <w:spacing w:val="-2"/>
        </w:rPr>
        <w:t> </w:t>
      </w:r>
      <w:r>
        <w:rPr/>
        <w:t>substance</w:t>
      </w:r>
      <w:r>
        <w:rPr>
          <w:spacing w:val="40"/>
        </w:rPr>
        <w:t> </w:t>
      </w:r>
      <w:r>
        <w:rPr/>
        <w:t>4)</w:t>
      </w:r>
      <w:r>
        <w:rPr>
          <w:spacing w:val="40"/>
        </w:rPr>
        <w:t> </w:t>
      </w:r>
      <w:r>
        <w:rPr/>
        <w:t>through</w:t>
      </w:r>
      <w:r>
        <w:rPr>
          <w:spacing w:val="-1"/>
        </w:rPr>
        <w:t> </w:t>
      </w:r>
      <w:r>
        <w:rPr/>
        <w:t>deception</w:t>
      </w:r>
      <w:r>
        <w:rPr>
          <w:spacing w:val="-1"/>
        </w:rPr>
        <w:t> </w:t>
      </w:r>
      <w:r>
        <w:rPr/>
        <w:t>by</w:t>
      </w:r>
      <w:r>
        <w:rPr>
          <w:spacing w:val="-9"/>
        </w:rPr>
        <w:t> </w:t>
      </w:r>
      <w:r>
        <w:rPr/>
        <w:t>locking you</w:t>
      </w:r>
      <w:r>
        <w:rPr>
          <w:spacing w:val="-1"/>
        </w:rPr>
        <w:t> </w:t>
      </w:r>
      <w:r>
        <w:rPr/>
        <w:t>inside</w:t>
      </w:r>
      <w:r>
        <w:rPr>
          <w:spacing w:val="-2"/>
        </w:rPr>
        <w:t> </w:t>
      </w:r>
      <w:r>
        <w:rPr/>
        <w:t>his room/car/office</w:t>
      </w:r>
      <w:r>
        <w:rPr>
          <w:spacing w:val="40"/>
        </w:rPr>
        <w:t> </w:t>
      </w:r>
      <w:r>
        <w:rPr/>
        <w:t>5)</w:t>
      </w:r>
      <w:r>
        <w:rPr>
          <w:spacing w:val="40"/>
        </w:rPr>
        <w:t> </w:t>
      </w:r>
      <w:r>
        <w:rPr/>
        <w:t>gagged you with a cloth to prevent you from screaming</w:t>
      </w:r>
      <w:r>
        <w:rPr>
          <w:spacing w:val="80"/>
          <w:w w:val="150"/>
        </w:rPr>
        <w:t> </w:t>
      </w:r>
      <w:r>
        <w:rPr/>
        <w:t>6)</w:t>
      </w:r>
      <w:r>
        <w:rPr>
          <w:spacing w:val="40"/>
        </w:rPr>
        <w:t> </w:t>
      </w:r>
      <w:r>
        <w:rPr/>
        <w:t>Others </w:t>
      </w:r>
      <w:r>
        <w:rPr>
          <w:spacing w:val="-2"/>
        </w:rPr>
        <w:t>specify</w:t>
      </w:r>
    </w:p>
    <w:p>
      <w:pPr>
        <w:spacing w:after="0" w:line="360" w:lineRule="auto"/>
        <w:jc w:val="both"/>
        <w:sectPr>
          <w:pgSz w:w="12240" w:h="15840"/>
          <w:pgMar w:header="0" w:footer="768" w:top="1360" w:bottom="960" w:left="880" w:right="360"/>
        </w:sectPr>
      </w:pPr>
    </w:p>
    <w:p>
      <w:pPr>
        <w:spacing w:before="76"/>
        <w:ind w:left="920" w:right="0" w:firstLine="0"/>
        <w:jc w:val="left"/>
        <w:rPr>
          <w:b/>
          <w:sz w:val="24"/>
        </w:rPr>
      </w:pPr>
      <w:r>
        <w:rPr>
          <w:b/>
          <w:sz w:val="24"/>
          <w:u w:val="single"/>
        </w:rPr>
        <w:t>Section</w:t>
      </w:r>
      <w:r>
        <w:rPr>
          <w:b/>
          <w:spacing w:val="-1"/>
          <w:sz w:val="24"/>
          <w:u w:val="single"/>
        </w:rPr>
        <w:t> </w:t>
      </w:r>
      <w:r>
        <w:rPr>
          <w:b/>
          <w:sz w:val="24"/>
          <w:u w:val="single"/>
        </w:rPr>
        <w:t>C:</w:t>
      </w:r>
      <w:r>
        <w:rPr>
          <w:b/>
          <w:spacing w:val="-1"/>
          <w:sz w:val="24"/>
          <w:u w:val="single"/>
        </w:rPr>
        <w:t> </w:t>
      </w:r>
      <w:r>
        <w:rPr>
          <w:b/>
          <w:sz w:val="24"/>
          <w:u w:val="single"/>
        </w:rPr>
        <w:t>Knowledge</w:t>
      </w:r>
      <w:r>
        <w:rPr>
          <w:b/>
          <w:spacing w:val="-1"/>
          <w:sz w:val="24"/>
          <w:u w:val="single"/>
        </w:rPr>
        <w:t> </w:t>
      </w:r>
      <w:r>
        <w:rPr>
          <w:b/>
          <w:sz w:val="24"/>
          <w:u w:val="single"/>
        </w:rPr>
        <w:t>on</w:t>
      </w:r>
      <w:r>
        <w:rPr>
          <w:b/>
          <w:spacing w:val="-1"/>
          <w:sz w:val="24"/>
          <w:u w:val="single"/>
        </w:rPr>
        <w:t> </w:t>
      </w:r>
      <w:r>
        <w:rPr>
          <w:b/>
          <w:sz w:val="24"/>
          <w:u w:val="single"/>
        </w:rPr>
        <w:t>various</w:t>
      </w:r>
      <w:r>
        <w:rPr>
          <w:b/>
          <w:spacing w:val="-1"/>
          <w:sz w:val="24"/>
          <w:u w:val="single"/>
        </w:rPr>
        <w:t> </w:t>
      </w:r>
      <w:r>
        <w:rPr>
          <w:b/>
          <w:sz w:val="24"/>
          <w:u w:val="single"/>
        </w:rPr>
        <w:t>forms</w:t>
      </w:r>
      <w:r>
        <w:rPr>
          <w:b/>
          <w:spacing w:val="-1"/>
          <w:sz w:val="24"/>
          <w:u w:val="single"/>
        </w:rPr>
        <w:t> </w:t>
      </w:r>
      <w:r>
        <w:rPr>
          <w:b/>
          <w:sz w:val="24"/>
          <w:u w:val="single"/>
        </w:rPr>
        <w:t>of sexual</w:t>
      </w:r>
      <w:r>
        <w:rPr>
          <w:b/>
          <w:spacing w:val="-1"/>
          <w:sz w:val="24"/>
          <w:u w:val="single"/>
        </w:rPr>
        <w:t> </w:t>
      </w:r>
      <w:r>
        <w:rPr>
          <w:b/>
          <w:spacing w:val="-2"/>
          <w:sz w:val="24"/>
          <w:u w:val="single"/>
        </w:rPr>
        <w:t>abuse</w:t>
      </w:r>
    </w:p>
    <w:p>
      <w:pPr>
        <w:pStyle w:val="ListParagraph"/>
        <w:numPr>
          <w:ilvl w:val="0"/>
          <w:numId w:val="18"/>
        </w:numPr>
        <w:tabs>
          <w:tab w:pos="920" w:val="left" w:leader="none"/>
        </w:tabs>
        <w:spacing w:line="240" w:lineRule="auto" w:before="272" w:after="0"/>
        <w:ind w:left="920" w:right="0" w:hanging="632"/>
        <w:jc w:val="left"/>
        <w:rPr>
          <w:sz w:val="24"/>
        </w:rPr>
      </w:pPr>
      <w:r>
        <w:rPr>
          <w:sz w:val="24"/>
        </w:rPr>
        <w:t>What</w:t>
      </w:r>
      <w:r>
        <w:rPr>
          <w:spacing w:val="-15"/>
          <w:sz w:val="24"/>
        </w:rPr>
        <w:t> </w:t>
      </w:r>
      <w:r>
        <w:rPr>
          <w:sz w:val="24"/>
        </w:rPr>
        <w:t>do</w:t>
      </w:r>
      <w:r>
        <w:rPr>
          <w:spacing w:val="-13"/>
          <w:sz w:val="24"/>
        </w:rPr>
        <w:t> </w:t>
      </w:r>
      <w:r>
        <w:rPr>
          <w:sz w:val="24"/>
        </w:rPr>
        <w:t>you</w:t>
      </w:r>
      <w:r>
        <w:rPr>
          <w:spacing w:val="-13"/>
          <w:sz w:val="24"/>
        </w:rPr>
        <w:t> </w:t>
      </w:r>
      <w:r>
        <w:rPr>
          <w:sz w:val="24"/>
        </w:rPr>
        <w:t>understand</w:t>
      </w:r>
      <w:r>
        <w:rPr>
          <w:spacing w:val="-11"/>
          <w:sz w:val="24"/>
        </w:rPr>
        <w:t> </w:t>
      </w:r>
      <w:r>
        <w:rPr>
          <w:sz w:val="24"/>
        </w:rPr>
        <w:t>by</w:t>
      </w:r>
      <w:r>
        <w:rPr>
          <w:spacing w:val="-15"/>
          <w:sz w:val="24"/>
        </w:rPr>
        <w:t> </w:t>
      </w:r>
      <w:r>
        <w:rPr>
          <w:sz w:val="24"/>
        </w:rPr>
        <w:t>the</w:t>
      </w:r>
      <w:r>
        <w:rPr>
          <w:spacing w:val="-14"/>
          <w:sz w:val="24"/>
        </w:rPr>
        <w:t> </w:t>
      </w:r>
      <w:r>
        <w:rPr>
          <w:sz w:val="24"/>
        </w:rPr>
        <w:t>word</w:t>
      </w:r>
      <w:r>
        <w:rPr>
          <w:spacing w:val="-13"/>
          <w:sz w:val="24"/>
        </w:rPr>
        <w:t> </w:t>
      </w:r>
      <w:r>
        <w:rPr>
          <w:sz w:val="24"/>
        </w:rPr>
        <w:t>―Sexual</w:t>
      </w:r>
      <w:r>
        <w:rPr>
          <w:spacing w:val="-13"/>
          <w:sz w:val="24"/>
        </w:rPr>
        <w:t> </w:t>
      </w:r>
      <w:r>
        <w:rPr>
          <w:sz w:val="24"/>
        </w:rPr>
        <w:t>abuse‖?</w:t>
      </w:r>
      <w:r>
        <w:rPr>
          <w:spacing w:val="-9"/>
          <w:sz w:val="24"/>
        </w:rPr>
        <w:t> </w:t>
      </w:r>
      <w:r>
        <w:rPr>
          <w:sz w:val="24"/>
        </w:rPr>
        <w:t>---------------------------------------------</w:t>
      </w:r>
      <w:r>
        <w:rPr>
          <w:spacing w:val="-10"/>
          <w:sz w:val="24"/>
        </w:rPr>
        <w:t>-</w:t>
      </w:r>
    </w:p>
    <w:p>
      <w:pPr>
        <w:pStyle w:val="BodyText"/>
        <w:spacing w:before="8"/>
        <w:rPr>
          <w:sz w:val="12"/>
        </w:rPr>
      </w:pPr>
      <w:r>
        <w:rPr/>
        <mc:AlternateContent>
          <mc:Choice Requires="wps">
            <w:drawing>
              <wp:anchor distT="0" distB="0" distL="0" distR="0" allowOverlap="1" layoutInCell="1" locked="0" behindDoc="1" simplePos="0" relativeHeight="487710720">
                <wp:simplePos x="0" y="0"/>
                <wp:positionH relativeFrom="page">
                  <wp:posOffset>1143304</wp:posOffset>
                </wp:positionH>
                <wp:positionV relativeFrom="paragraph">
                  <wp:posOffset>108370</wp:posOffset>
                </wp:positionV>
                <wp:extent cx="5678805" cy="127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5678805" cy="1270"/>
                        </a:xfrm>
                        <a:custGeom>
                          <a:avLst/>
                          <a:gdLst/>
                          <a:ahLst/>
                          <a:cxnLst/>
                          <a:rect l="l" t="t" r="r" b="b"/>
                          <a:pathLst>
                            <a:path w="5678805" h="0">
                              <a:moveTo>
                                <a:pt x="0" y="0"/>
                              </a:moveTo>
                              <a:lnTo>
                                <a:pt x="567855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8.533095pt;width:447.15pt;height:.1pt;mso-position-horizontal-relative:page;mso-position-vertical-relative:paragraph;z-index:-15605760;mso-wrap-distance-left:0;mso-wrap-distance-right:0" id="docshape105" coordorigin="1800,171" coordsize="8943,0" path="m1800,171l10743,171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1232">
                <wp:simplePos x="0" y="0"/>
                <wp:positionH relativeFrom="page">
                  <wp:posOffset>1143304</wp:posOffset>
                </wp:positionH>
                <wp:positionV relativeFrom="paragraph">
                  <wp:posOffset>283630</wp:posOffset>
                </wp:positionV>
                <wp:extent cx="162306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1623060" cy="1270"/>
                        </a:xfrm>
                        <a:custGeom>
                          <a:avLst/>
                          <a:gdLst/>
                          <a:ahLst/>
                          <a:cxnLst/>
                          <a:rect l="l" t="t" r="r" b="b"/>
                          <a:pathLst>
                            <a:path w="1623060" h="0">
                              <a:moveTo>
                                <a:pt x="0" y="0"/>
                              </a:moveTo>
                              <a:lnTo>
                                <a:pt x="162264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22.333145pt;width:127.8pt;height:.1pt;mso-position-horizontal-relative:page;mso-position-vertical-relative:paragraph;z-index:-15605248;mso-wrap-distance-left:0;mso-wrap-distance-right:0" id="docshape106" coordorigin="1800,447" coordsize="2556,0" path="m1800,447l4356,447e" filled="false" stroked="true" strokeweight=".885563pt" strokecolor="#000000">
                <v:path arrowok="t"/>
                <v:stroke dashstyle="dash"/>
                <w10:wrap type="topAndBottom"/>
              </v:shape>
            </w:pict>
          </mc:Fallback>
        </mc:AlternateContent>
      </w:r>
    </w:p>
    <w:p>
      <w:pPr>
        <w:pStyle w:val="BodyText"/>
        <w:spacing w:before="13"/>
        <w:rPr>
          <w:sz w:val="20"/>
        </w:rPr>
      </w:pPr>
    </w:p>
    <w:p>
      <w:pPr>
        <w:pStyle w:val="ListParagraph"/>
        <w:numPr>
          <w:ilvl w:val="0"/>
          <w:numId w:val="18"/>
        </w:numPr>
        <w:tabs>
          <w:tab w:pos="920" w:val="left" w:leader="none"/>
        </w:tabs>
        <w:spacing w:line="240" w:lineRule="auto" w:before="97" w:after="0"/>
        <w:ind w:left="920" w:right="0" w:hanging="632"/>
        <w:jc w:val="left"/>
        <w:rPr>
          <w:sz w:val="24"/>
        </w:rPr>
      </w:pPr>
      <w:r>
        <w:rPr>
          <w:sz w:val="24"/>
        </w:rPr>
        <w:t>For</w:t>
      </w:r>
      <w:r>
        <w:rPr>
          <w:spacing w:val="-4"/>
          <w:sz w:val="24"/>
        </w:rPr>
        <w:t> </w:t>
      </w:r>
      <w:r>
        <w:rPr>
          <w:sz w:val="24"/>
        </w:rPr>
        <w:t>the following</w:t>
      </w:r>
      <w:r>
        <w:rPr>
          <w:spacing w:val="-3"/>
          <w:sz w:val="24"/>
        </w:rPr>
        <w:t> </w:t>
      </w:r>
      <w:r>
        <w:rPr>
          <w:sz w:val="24"/>
        </w:rPr>
        <w:t>statements, respond by</w:t>
      </w:r>
      <w:r>
        <w:rPr>
          <w:spacing w:val="-5"/>
          <w:sz w:val="24"/>
        </w:rPr>
        <w:t> </w:t>
      </w:r>
      <w:r>
        <w:rPr>
          <w:sz w:val="24"/>
        </w:rPr>
        <w:t>ticking True</w:t>
      </w:r>
      <w:r>
        <w:rPr>
          <w:spacing w:val="-1"/>
          <w:sz w:val="24"/>
        </w:rPr>
        <w:t> </w:t>
      </w:r>
      <w:r>
        <w:rPr>
          <w:sz w:val="24"/>
        </w:rPr>
        <w:t>or</w:t>
      </w:r>
      <w:r>
        <w:rPr>
          <w:spacing w:val="1"/>
          <w:sz w:val="24"/>
        </w:rPr>
        <w:t> </w:t>
      </w:r>
      <w:r>
        <w:rPr>
          <w:spacing w:val="-2"/>
          <w:sz w:val="24"/>
        </w:rPr>
        <w:t>False.</w:t>
      </w:r>
    </w:p>
    <w:p>
      <w:pPr>
        <w:pStyle w:val="BodyText"/>
        <w:spacing w:before="8"/>
        <w:rPr>
          <w:sz w:val="16"/>
        </w:rPr>
      </w:pPr>
    </w:p>
    <w:tbl>
      <w:tblPr>
        <w:tblW w:w="0" w:type="auto"/>
        <w:jc w:val="left"/>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8480"/>
        <w:gridCol w:w="808"/>
        <w:gridCol w:w="810"/>
      </w:tblGrid>
      <w:tr>
        <w:trPr>
          <w:trHeight w:val="366" w:hRule="atLeast"/>
        </w:trPr>
        <w:tc>
          <w:tcPr>
            <w:tcW w:w="540" w:type="dxa"/>
          </w:tcPr>
          <w:p>
            <w:pPr>
              <w:pStyle w:val="TableParagraph"/>
              <w:spacing w:line="273" w:lineRule="exact"/>
              <w:ind w:left="107"/>
              <w:rPr>
                <w:b/>
                <w:sz w:val="24"/>
              </w:rPr>
            </w:pPr>
            <w:r>
              <w:rPr>
                <w:b/>
                <w:spacing w:val="-5"/>
                <w:sz w:val="24"/>
              </w:rPr>
              <w:t>No</w:t>
            </w:r>
          </w:p>
        </w:tc>
        <w:tc>
          <w:tcPr>
            <w:tcW w:w="8480" w:type="dxa"/>
          </w:tcPr>
          <w:p>
            <w:pPr>
              <w:pStyle w:val="TableParagraph"/>
              <w:spacing w:line="273" w:lineRule="exact"/>
              <w:ind w:left="5"/>
              <w:jc w:val="center"/>
              <w:rPr>
                <w:b/>
                <w:sz w:val="24"/>
              </w:rPr>
            </w:pPr>
            <w:r>
              <w:rPr>
                <w:b/>
                <w:spacing w:val="-2"/>
                <w:sz w:val="24"/>
              </w:rPr>
              <w:t>Statements</w:t>
            </w:r>
          </w:p>
        </w:tc>
        <w:tc>
          <w:tcPr>
            <w:tcW w:w="808" w:type="dxa"/>
          </w:tcPr>
          <w:p>
            <w:pPr>
              <w:pStyle w:val="TableParagraph"/>
              <w:spacing w:line="273" w:lineRule="exact"/>
              <w:ind w:left="109"/>
              <w:rPr>
                <w:b/>
                <w:sz w:val="24"/>
              </w:rPr>
            </w:pPr>
            <w:r>
              <w:rPr>
                <w:b/>
                <w:spacing w:val="-4"/>
                <w:sz w:val="24"/>
              </w:rPr>
              <w:t>True</w:t>
            </w:r>
          </w:p>
        </w:tc>
        <w:tc>
          <w:tcPr>
            <w:tcW w:w="810" w:type="dxa"/>
          </w:tcPr>
          <w:p>
            <w:pPr>
              <w:pStyle w:val="TableParagraph"/>
              <w:spacing w:line="273" w:lineRule="exact"/>
              <w:ind w:left="109"/>
              <w:rPr>
                <w:b/>
                <w:sz w:val="24"/>
              </w:rPr>
            </w:pPr>
            <w:r>
              <w:rPr>
                <w:b/>
                <w:spacing w:val="-2"/>
                <w:sz w:val="24"/>
              </w:rPr>
              <w:t>False</w:t>
            </w:r>
          </w:p>
        </w:tc>
      </w:tr>
      <w:tr>
        <w:trPr>
          <w:trHeight w:val="551" w:hRule="atLeast"/>
        </w:trPr>
        <w:tc>
          <w:tcPr>
            <w:tcW w:w="540" w:type="dxa"/>
          </w:tcPr>
          <w:p>
            <w:pPr>
              <w:pStyle w:val="TableParagraph"/>
              <w:spacing w:line="268" w:lineRule="exact"/>
              <w:ind w:left="107"/>
              <w:rPr>
                <w:sz w:val="24"/>
              </w:rPr>
            </w:pPr>
            <w:r>
              <w:rPr>
                <w:spacing w:val="-10"/>
                <w:sz w:val="24"/>
              </w:rPr>
              <w:t>1</w:t>
            </w:r>
          </w:p>
        </w:tc>
        <w:tc>
          <w:tcPr>
            <w:tcW w:w="8480" w:type="dxa"/>
          </w:tcPr>
          <w:p>
            <w:pPr>
              <w:pStyle w:val="TableParagraph"/>
              <w:spacing w:line="268" w:lineRule="exact"/>
              <w:ind w:left="108"/>
              <w:rPr>
                <w:sz w:val="24"/>
              </w:rPr>
            </w:pPr>
            <w:r>
              <w:rPr>
                <w:sz w:val="24"/>
              </w:rPr>
              <w:t>Sexual</w:t>
            </w:r>
            <w:r>
              <w:rPr>
                <w:spacing w:val="-2"/>
                <w:sz w:val="24"/>
              </w:rPr>
              <w:t> </w:t>
            </w:r>
            <w:r>
              <w:rPr>
                <w:sz w:val="24"/>
              </w:rPr>
              <w:t>abuse</w:t>
            </w:r>
            <w:r>
              <w:rPr>
                <w:spacing w:val="-3"/>
                <w:sz w:val="24"/>
              </w:rPr>
              <w:t> </w:t>
            </w:r>
            <w:r>
              <w:rPr>
                <w:sz w:val="24"/>
              </w:rPr>
              <w:t>of young</w:t>
            </w:r>
            <w:r>
              <w:rPr>
                <w:spacing w:val="-2"/>
                <w:sz w:val="24"/>
              </w:rPr>
              <w:t> </w:t>
            </w:r>
            <w:r>
              <w:rPr>
                <w:sz w:val="24"/>
              </w:rPr>
              <w:t>girls‘</w:t>
            </w:r>
            <w:r>
              <w:rPr>
                <w:spacing w:val="-1"/>
                <w:sz w:val="24"/>
              </w:rPr>
              <w:t> </w:t>
            </w:r>
            <w:r>
              <w:rPr>
                <w:sz w:val="24"/>
              </w:rPr>
              <w:t>does</w:t>
            </w:r>
            <w:r>
              <w:rPr>
                <w:spacing w:val="-2"/>
                <w:sz w:val="24"/>
              </w:rPr>
              <w:t> </w:t>
            </w:r>
            <w:r>
              <w:rPr>
                <w:sz w:val="24"/>
              </w:rPr>
              <w:t>not</w:t>
            </w:r>
            <w:r>
              <w:rPr>
                <w:spacing w:val="-1"/>
                <w:sz w:val="24"/>
              </w:rPr>
              <w:t> </w:t>
            </w:r>
            <w:r>
              <w:rPr>
                <w:sz w:val="24"/>
              </w:rPr>
              <w:t>consist</w:t>
            </w:r>
            <w:r>
              <w:rPr>
                <w:spacing w:val="-1"/>
                <w:sz w:val="24"/>
              </w:rPr>
              <w:t> </w:t>
            </w:r>
            <w:r>
              <w:rPr>
                <w:sz w:val="24"/>
              </w:rPr>
              <w:t>of</w:t>
            </w:r>
            <w:r>
              <w:rPr>
                <w:spacing w:val="-1"/>
                <w:sz w:val="24"/>
              </w:rPr>
              <w:t> </w:t>
            </w:r>
            <w:r>
              <w:rPr>
                <w:sz w:val="24"/>
              </w:rPr>
              <w:t>touching</w:t>
            </w:r>
            <w:r>
              <w:rPr>
                <w:spacing w:val="-2"/>
                <w:sz w:val="24"/>
              </w:rPr>
              <w:t> </w:t>
            </w:r>
            <w:r>
              <w:rPr>
                <w:sz w:val="24"/>
              </w:rPr>
              <w:t>a girl‘s</w:t>
            </w:r>
            <w:r>
              <w:rPr>
                <w:spacing w:val="-2"/>
                <w:sz w:val="24"/>
              </w:rPr>
              <w:t> </w:t>
            </w:r>
            <w:r>
              <w:rPr>
                <w:sz w:val="24"/>
              </w:rPr>
              <w:t>breast</w:t>
            </w:r>
            <w:r>
              <w:rPr>
                <w:spacing w:val="-1"/>
                <w:sz w:val="24"/>
              </w:rPr>
              <w:t> </w:t>
            </w:r>
            <w:r>
              <w:rPr>
                <w:sz w:val="24"/>
              </w:rPr>
              <w:t>and </w:t>
            </w:r>
            <w:r>
              <w:rPr>
                <w:spacing w:val="-2"/>
                <w:sz w:val="24"/>
              </w:rPr>
              <w:t>buttocks</w:t>
            </w:r>
          </w:p>
          <w:p>
            <w:pPr>
              <w:pStyle w:val="TableParagraph"/>
              <w:spacing w:line="264" w:lineRule="exact"/>
              <w:ind w:left="108"/>
              <w:rPr>
                <w:sz w:val="24"/>
              </w:rPr>
            </w:pPr>
            <w:r>
              <w:rPr>
                <w:sz w:val="24"/>
              </w:rPr>
              <w:t>against</w:t>
            </w:r>
            <w:r>
              <w:rPr>
                <w:spacing w:val="-2"/>
                <w:sz w:val="24"/>
              </w:rPr>
              <w:t> </w:t>
            </w:r>
            <w:r>
              <w:rPr>
                <w:sz w:val="24"/>
              </w:rPr>
              <w:t>her</w:t>
            </w:r>
            <w:r>
              <w:rPr>
                <w:spacing w:val="-1"/>
                <w:sz w:val="24"/>
              </w:rPr>
              <w:t> </w:t>
            </w:r>
            <w:r>
              <w:rPr>
                <w:spacing w:val="-2"/>
                <w:sz w:val="24"/>
              </w:rPr>
              <w:t>wish.</w:t>
            </w:r>
          </w:p>
        </w:tc>
        <w:tc>
          <w:tcPr>
            <w:tcW w:w="808" w:type="dxa"/>
          </w:tcPr>
          <w:p>
            <w:pPr>
              <w:pStyle w:val="TableParagraph"/>
              <w:rPr>
                <w:sz w:val="24"/>
              </w:rPr>
            </w:pPr>
          </w:p>
        </w:tc>
        <w:tc>
          <w:tcPr>
            <w:tcW w:w="810" w:type="dxa"/>
          </w:tcPr>
          <w:p>
            <w:pPr>
              <w:pStyle w:val="TableParagraph"/>
              <w:rPr>
                <w:sz w:val="24"/>
              </w:rPr>
            </w:pPr>
          </w:p>
        </w:tc>
      </w:tr>
      <w:tr>
        <w:trPr>
          <w:trHeight w:val="551" w:hRule="atLeast"/>
        </w:trPr>
        <w:tc>
          <w:tcPr>
            <w:tcW w:w="540" w:type="dxa"/>
          </w:tcPr>
          <w:p>
            <w:pPr>
              <w:pStyle w:val="TableParagraph"/>
              <w:spacing w:line="268" w:lineRule="exact"/>
              <w:ind w:left="107"/>
              <w:rPr>
                <w:sz w:val="24"/>
              </w:rPr>
            </w:pPr>
            <w:r>
              <w:rPr>
                <w:spacing w:val="-10"/>
                <w:sz w:val="24"/>
              </w:rPr>
              <w:t>2</w:t>
            </w:r>
          </w:p>
        </w:tc>
        <w:tc>
          <w:tcPr>
            <w:tcW w:w="8480" w:type="dxa"/>
          </w:tcPr>
          <w:p>
            <w:pPr>
              <w:pStyle w:val="TableParagraph"/>
              <w:spacing w:line="268" w:lineRule="exact"/>
              <w:ind w:left="108"/>
              <w:rPr>
                <w:sz w:val="24"/>
              </w:rPr>
            </w:pPr>
            <w:r>
              <w:rPr>
                <w:sz w:val="24"/>
              </w:rPr>
              <w:t>The</w:t>
            </w:r>
            <w:r>
              <w:rPr>
                <w:spacing w:val="-5"/>
                <w:sz w:val="24"/>
              </w:rPr>
              <w:t> </w:t>
            </w:r>
            <w:r>
              <w:rPr>
                <w:sz w:val="24"/>
              </w:rPr>
              <w:t>act</w:t>
            </w:r>
            <w:r>
              <w:rPr>
                <w:spacing w:val="-1"/>
                <w:sz w:val="24"/>
              </w:rPr>
              <w:t> </w:t>
            </w:r>
            <w:r>
              <w:rPr>
                <w:sz w:val="24"/>
              </w:rPr>
              <w:t>of rubbing</w:t>
            </w:r>
            <w:r>
              <w:rPr>
                <w:spacing w:val="-1"/>
                <w:sz w:val="24"/>
              </w:rPr>
              <w:t> </w:t>
            </w:r>
            <w:r>
              <w:rPr>
                <w:sz w:val="24"/>
              </w:rPr>
              <w:t>a</w:t>
            </w:r>
            <w:r>
              <w:rPr>
                <w:spacing w:val="-2"/>
                <w:sz w:val="24"/>
              </w:rPr>
              <w:t> </w:t>
            </w:r>
            <w:r>
              <w:rPr>
                <w:sz w:val="24"/>
              </w:rPr>
              <w:t>male</w:t>
            </w:r>
            <w:r>
              <w:rPr>
                <w:spacing w:val="-2"/>
                <w:sz w:val="24"/>
              </w:rPr>
              <w:t> </w:t>
            </w:r>
            <w:r>
              <w:rPr>
                <w:sz w:val="24"/>
              </w:rPr>
              <w:t>genital</w:t>
            </w:r>
            <w:r>
              <w:rPr>
                <w:spacing w:val="-1"/>
                <w:sz w:val="24"/>
              </w:rPr>
              <w:t> </w:t>
            </w:r>
            <w:r>
              <w:rPr>
                <w:sz w:val="24"/>
              </w:rPr>
              <w:t>against</w:t>
            </w:r>
            <w:r>
              <w:rPr>
                <w:spacing w:val="1"/>
                <w:sz w:val="24"/>
              </w:rPr>
              <w:t> </w:t>
            </w:r>
            <w:r>
              <w:rPr>
                <w:sz w:val="24"/>
              </w:rPr>
              <w:t>a girls‘ body</w:t>
            </w:r>
            <w:r>
              <w:rPr>
                <w:spacing w:val="-6"/>
                <w:sz w:val="24"/>
              </w:rPr>
              <w:t> </w:t>
            </w:r>
            <w:r>
              <w:rPr>
                <w:sz w:val="24"/>
              </w:rPr>
              <w:t>or</w:t>
            </w:r>
            <w:r>
              <w:rPr>
                <w:spacing w:val="1"/>
                <w:sz w:val="24"/>
              </w:rPr>
              <w:t> </w:t>
            </w:r>
            <w:r>
              <w:rPr>
                <w:sz w:val="24"/>
              </w:rPr>
              <w:t>clothing</w:t>
            </w:r>
            <w:r>
              <w:rPr>
                <w:spacing w:val="-3"/>
                <w:sz w:val="24"/>
              </w:rPr>
              <w:t> </w:t>
            </w:r>
            <w:r>
              <w:rPr>
                <w:sz w:val="24"/>
              </w:rPr>
              <w:t>(frottage)</w:t>
            </w:r>
            <w:r>
              <w:rPr>
                <w:spacing w:val="-1"/>
                <w:sz w:val="24"/>
              </w:rPr>
              <w:t> </w:t>
            </w:r>
            <w:r>
              <w:rPr>
                <w:sz w:val="24"/>
              </w:rPr>
              <w:t>cannot </w:t>
            </w:r>
            <w:r>
              <w:rPr>
                <w:spacing w:val="-5"/>
                <w:sz w:val="24"/>
              </w:rPr>
              <w:t>be</w:t>
            </w:r>
          </w:p>
          <w:p>
            <w:pPr>
              <w:pStyle w:val="TableParagraph"/>
              <w:spacing w:line="264" w:lineRule="exact"/>
              <w:ind w:left="108"/>
              <w:rPr>
                <w:sz w:val="24"/>
              </w:rPr>
            </w:pPr>
            <w:r>
              <w:rPr>
                <w:sz w:val="24"/>
              </w:rPr>
              <w:t>referred</w:t>
            </w:r>
            <w:r>
              <w:rPr>
                <w:spacing w:val="-2"/>
                <w:sz w:val="24"/>
              </w:rPr>
              <w:t> </w:t>
            </w:r>
            <w:r>
              <w:rPr>
                <w:sz w:val="24"/>
              </w:rPr>
              <w:t>to as</w:t>
            </w:r>
            <w:r>
              <w:rPr>
                <w:spacing w:val="-1"/>
                <w:sz w:val="24"/>
              </w:rPr>
              <w:t> </w:t>
            </w:r>
            <w:r>
              <w:rPr>
                <w:sz w:val="24"/>
              </w:rPr>
              <w:t>sexual</w:t>
            </w:r>
            <w:r>
              <w:rPr>
                <w:spacing w:val="-1"/>
                <w:sz w:val="24"/>
              </w:rPr>
              <w:t> </w:t>
            </w:r>
            <w:r>
              <w:rPr>
                <w:spacing w:val="-2"/>
                <w:sz w:val="24"/>
              </w:rPr>
              <w:t>abuse.</w:t>
            </w:r>
          </w:p>
        </w:tc>
        <w:tc>
          <w:tcPr>
            <w:tcW w:w="808" w:type="dxa"/>
          </w:tcPr>
          <w:p>
            <w:pPr>
              <w:pStyle w:val="TableParagraph"/>
              <w:rPr>
                <w:sz w:val="24"/>
              </w:rPr>
            </w:pPr>
          </w:p>
        </w:tc>
        <w:tc>
          <w:tcPr>
            <w:tcW w:w="810" w:type="dxa"/>
          </w:tcPr>
          <w:p>
            <w:pPr>
              <w:pStyle w:val="TableParagraph"/>
              <w:rPr>
                <w:sz w:val="24"/>
              </w:rPr>
            </w:pPr>
          </w:p>
        </w:tc>
      </w:tr>
      <w:tr>
        <w:trPr>
          <w:trHeight w:val="554" w:hRule="atLeast"/>
        </w:trPr>
        <w:tc>
          <w:tcPr>
            <w:tcW w:w="540" w:type="dxa"/>
          </w:tcPr>
          <w:p>
            <w:pPr>
              <w:pStyle w:val="TableParagraph"/>
              <w:spacing w:line="270" w:lineRule="exact"/>
              <w:ind w:left="107"/>
              <w:rPr>
                <w:sz w:val="24"/>
              </w:rPr>
            </w:pPr>
            <w:r>
              <w:rPr>
                <w:spacing w:val="-10"/>
                <w:sz w:val="24"/>
              </w:rPr>
              <w:t>3</w:t>
            </w:r>
          </w:p>
        </w:tc>
        <w:tc>
          <w:tcPr>
            <w:tcW w:w="8480" w:type="dxa"/>
          </w:tcPr>
          <w:p>
            <w:pPr>
              <w:pStyle w:val="TableParagraph"/>
              <w:spacing w:line="270" w:lineRule="exact"/>
              <w:ind w:left="108"/>
              <w:rPr>
                <w:sz w:val="24"/>
              </w:rPr>
            </w:pPr>
            <w:r>
              <w:rPr>
                <w:sz w:val="24"/>
              </w:rPr>
              <w:t>A girl whose</w:t>
            </w:r>
            <w:r>
              <w:rPr>
                <w:spacing w:val="-1"/>
                <w:sz w:val="24"/>
              </w:rPr>
              <w:t> </w:t>
            </w:r>
            <w:r>
              <w:rPr>
                <w:sz w:val="24"/>
              </w:rPr>
              <w:t>body</w:t>
            </w:r>
            <w:r>
              <w:rPr>
                <w:spacing w:val="-5"/>
                <w:sz w:val="24"/>
              </w:rPr>
              <w:t> </w:t>
            </w:r>
            <w:r>
              <w:rPr>
                <w:sz w:val="24"/>
              </w:rPr>
              <w:t>was insulted using</w:t>
            </w:r>
            <w:r>
              <w:rPr>
                <w:spacing w:val="-1"/>
                <w:sz w:val="24"/>
              </w:rPr>
              <w:t> </w:t>
            </w:r>
            <w:r>
              <w:rPr>
                <w:sz w:val="24"/>
              </w:rPr>
              <w:t>sexual words cannot be said to have</w:t>
            </w:r>
            <w:r>
              <w:rPr>
                <w:spacing w:val="2"/>
                <w:sz w:val="24"/>
              </w:rPr>
              <w:t> </w:t>
            </w:r>
            <w:r>
              <w:rPr>
                <w:spacing w:val="-4"/>
                <w:sz w:val="24"/>
              </w:rPr>
              <w:t>been</w:t>
            </w:r>
          </w:p>
          <w:p>
            <w:pPr>
              <w:pStyle w:val="TableParagraph"/>
              <w:spacing w:line="264" w:lineRule="exact"/>
              <w:ind w:left="108"/>
              <w:rPr>
                <w:sz w:val="24"/>
              </w:rPr>
            </w:pPr>
            <w:r>
              <w:rPr>
                <w:sz w:val="24"/>
              </w:rPr>
              <w:t>sexually</w:t>
            </w:r>
            <w:r>
              <w:rPr>
                <w:spacing w:val="-3"/>
                <w:sz w:val="24"/>
              </w:rPr>
              <w:t> </w:t>
            </w:r>
            <w:r>
              <w:rPr>
                <w:spacing w:val="-2"/>
                <w:sz w:val="24"/>
              </w:rPr>
              <w:t>abused</w:t>
            </w:r>
          </w:p>
        </w:tc>
        <w:tc>
          <w:tcPr>
            <w:tcW w:w="808" w:type="dxa"/>
          </w:tcPr>
          <w:p>
            <w:pPr>
              <w:pStyle w:val="TableParagraph"/>
              <w:rPr>
                <w:sz w:val="24"/>
              </w:rPr>
            </w:pPr>
          </w:p>
        </w:tc>
        <w:tc>
          <w:tcPr>
            <w:tcW w:w="810" w:type="dxa"/>
          </w:tcPr>
          <w:p>
            <w:pPr>
              <w:pStyle w:val="TableParagraph"/>
              <w:rPr>
                <w:sz w:val="24"/>
              </w:rPr>
            </w:pPr>
          </w:p>
        </w:tc>
      </w:tr>
      <w:tr>
        <w:trPr>
          <w:trHeight w:val="369" w:hRule="atLeast"/>
        </w:trPr>
        <w:tc>
          <w:tcPr>
            <w:tcW w:w="540" w:type="dxa"/>
          </w:tcPr>
          <w:p>
            <w:pPr>
              <w:pStyle w:val="TableParagraph"/>
              <w:spacing w:line="268" w:lineRule="exact"/>
              <w:ind w:left="107"/>
              <w:rPr>
                <w:sz w:val="24"/>
              </w:rPr>
            </w:pPr>
            <w:r>
              <w:rPr>
                <w:spacing w:val="-10"/>
                <w:sz w:val="24"/>
              </w:rPr>
              <w:t>4</w:t>
            </w:r>
          </w:p>
        </w:tc>
        <w:tc>
          <w:tcPr>
            <w:tcW w:w="8480" w:type="dxa"/>
          </w:tcPr>
          <w:p>
            <w:pPr>
              <w:pStyle w:val="TableParagraph"/>
              <w:spacing w:line="268" w:lineRule="exact"/>
              <w:ind w:left="108"/>
              <w:rPr>
                <w:sz w:val="24"/>
              </w:rPr>
            </w:pPr>
            <w:r>
              <w:rPr>
                <w:sz w:val="24"/>
              </w:rPr>
              <w:t>When</w:t>
            </w:r>
            <w:r>
              <w:rPr>
                <w:spacing w:val="-3"/>
                <w:sz w:val="24"/>
              </w:rPr>
              <w:t> </w:t>
            </w:r>
            <w:r>
              <w:rPr>
                <w:sz w:val="24"/>
              </w:rPr>
              <w:t>a</w:t>
            </w:r>
            <w:r>
              <w:rPr>
                <w:spacing w:val="-1"/>
                <w:sz w:val="24"/>
              </w:rPr>
              <w:t> </w:t>
            </w:r>
            <w:r>
              <w:rPr>
                <w:sz w:val="24"/>
              </w:rPr>
              <w:t>girl</w:t>
            </w:r>
            <w:r>
              <w:rPr>
                <w:spacing w:val="-1"/>
                <w:sz w:val="24"/>
              </w:rPr>
              <w:t> </w:t>
            </w:r>
            <w:r>
              <w:rPr>
                <w:sz w:val="24"/>
              </w:rPr>
              <w:t>is hugged</w:t>
            </w:r>
            <w:r>
              <w:rPr>
                <w:spacing w:val="1"/>
                <w:sz w:val="24"/>
              </w:rPr>
              <w:t> </w:t>
            </w:r>
            <w:r>
              <w:rPr>
                <w:sz w:val="24"/>
              </w:rPr>
              <w:t>and kissed</w:t>
            </w:r>
            <w:r>
              <w:rPr>
                <w:spacing w:val="-1"/>
                <w:sz w:val="24"/>
              </w:rPr>
              <w:t> </w:t>
            </w:r>
            <w:r>
              <w:rPr>
                <w:sz w:val="24"/>
              </w:rPr>
              <w:t>against her wish,</w:t>
            </w:r>
            <w:r>
              <w:rPr>
                <w:spacing w:val="-1"/>
                <w:sz w:val="24"/>
              </w:rPr>
              <w:t> </w:t>
            </w:r>
            <w:r>
              <w:rPr>
                <w:sz w:val="24"/>
              </w:rPr>
              <w:t>she</w:t>
            </w:r>
            <w:r>
              <w:rPr>
                <w:spacing w:val="-1"/>
                <w:sz w:val="24"/>
              </w:rPr>
              <w:t> </w:t>
            </w:r>
            <w:r>
              <w:rPr>
                <w:sz w:val="24"/>
              </w:rPr>
              <w:t>has</w:t>
            </w:r>
            <w:r>
              <w:rPr>
                <w:spacing w:val="-1"/>
                <w:sz w:val="24"/>
              </w:rPr>
              <w:t> </w:t>
            </w:r>
            <w:r>
              <w:rPr>
                <w:sz w:val="24"/>
              </w:rPr>
              <w:t>been sexually</w:t>
            </w:r>
            <w:r>
              <w:rPr>
                <w:spacing w:val="-5"/>
                <w:sz w:val="24"/>
              </w:rPr>
              <w:t> </w:t>
            </w:r>
            <w:r>
              <w:rPr>
                <w:spacing w:val="-2"/>
                <w:sz w:val="24"/>
              </w:rPr>
              <w:t>abused.</w:t>
            </w:r>
          </w:p>
        </w:tc>
        <w:tc>
          <w:tcPr>
            <w:tcW w:w="808" w:type="dxa"/>
          </w:tcPr>
          <w:p>
            <w:pPr>
              <w:pStyle w:val="TableParagraph"/>
              <w:rPr>
                <w:sz w:val="24"/>
              </w:rPr>
            </w:pPr>
          </w:p>
        </w:tc>
        <w:tc>
          <w:tcPr>
            <w:tcW w:w="810" w:type="dxa"/>
          </w:tcPr>
          <w:p>
            <w:pPr>
              <w:pStyle w:val="TableParagraph"/>
              <w:rPr>
                <w:sz w:val="24"/>
              </w:rPr>
            </w:pPr>
          </w:p>
        </w:tc>
      </w:tr>
      <w:tr>
        <w:trPr>
          <w:trHeight w:val="551" w:hRule="atLeast"/>
        </w:trPr>
        <w:tc>
          <w:tcPr>
            <w:tcW w:w="540" w:type="dxa"/>
          </w:tcPr>
          <w:p>
            <w:pPr>
              <w:pStyle w:val="TableParagraph"/>
              <w:spacing w:line="268" w:lineRule="exact"/>
              <w:ind w:left="107"/>
              <w:rPr>
                <w:sz w:val="24"/>
              </w:rPr>
            </w:pPr>
            <w:r>
              <w:rPr>
                <w:spacing w:val="-10"/>
                <w:sz w:val="24"/>
              </w:rPr>
              <w:t>5</w:t>
            </w:r>
          </w:p>
        </w:tc>
        <w:tc>
          <w:tcPr>
            <w:tcW w:w="8480" w:type="dxa"/>
          </w:tcPr>
          <w:p>
            <w:pPr>
              <w:pStyle w:val="TableParagraph"/>
              <w:spacing w:line="268" w:lineRule="exact"/>
              <w:ind w:left="108"/>
              <w:rPr>
                <w:sz w:val="24"/>
              </w:rPr>
            </w:pPr>
            <w:r>
              <w:rPr>
                <w:sz w:val="24"/>
              </w:rPr>
              <w:t>Exposing</w:t>
            </w:r>
            <w:r>
              <w:rPr>
                <w:spacing w:val="-4"/>
                <w:sz w:val="24"/>
              </w:rPr>
              <w:t> </w:t>
            </w:r>
            <w:r>
              <w:rPr>
                <w:sz w:val="24"/>
              </w:rPr>
              <w:t>young</w:t>
            </w:r>
            <w:r>
              <w:rPr>
                <w:spacing w:val="-2"/>
                <w:sz w:val="24"/>
              </w:rPr>
              <w:t> </w:t>
            </w:r>
            <w:r>
              <w:rPr>
                <w:sz w:val="24"/>
              </w:rPr>
              <w:t>girls</w:t>
            </w:r>
            <w:r>
              <w:rPr>
                <w:spacing w:val="-1"/>
                <w:sz w:val="24"/>
              </w:rPr>
              <w:t> </w:t>
            </w:r>
            <w:r>
              <w:rPr>
                <w:sz w:val="24"/>
              </w:rPr>
              <w:t>to</w:t>
            </w:r>
            <w:r>
              <w:rPr>
                <w:spacing w:val="-1"/>
                <w:sz w:val="24"/>
              </w:rPr>
              <w:t> </w:t>
            </w:r>
            <w:r>
              <w:rPr>
                <w:sz w:val="24"/>
              </w:rPr>
              <w:t>see</w:t>
            </w:r>
            <w:r>
              <w:rPr>
                <w:spacing w:val="-3"/>
                <w:sz w:val="24"/>
              </w:rPr>
              <w:t> </w:t>
            </w:r>
            <w:r>
              <w:rPr>
                <w:sz w:val="24"/>
              </w:rPr>
              <w:t>other</w:t>
            </w:r>
            <w:r>
              <w:rPr>
                <w:spacing w:val="-1"/>
                <w:sz w:val="24"/>
              </w:rPr>
              <w:t> </w:t>
            </w:r>
            <w:r>
              <w:rPr>
                <w:sz w:val="24"/>
              </w:rPr>
              <w:t>girls</w:t>
            </w:r>
            <w:r>
              <w:rPr>
                <w:spacing w:val="-1"/>
                <w:sz w:val="24"/>
              </w:rPr>
              <w:t> </w:t>
            </w:r>
            <w:r>
              <w:rPr>
                <w:sz w:val="24"/>
              </w:rPr>
              <w:t>in</w:t>
            </w:r>
            <w:r>
              <w:rPr>
                <w:spacing w:val="-1"/>
                <w:sz w:val="24"/>
              </w:rPr>
              <w:t> </w:t>
            </w:r>
            <w:r>
              <w:rPr>
                <w:sz w:val="24"/>
              </w:rPr>
              <w:t>sexual</w:t>
            </w:r>
            <w:r>
              <w:rPr>
                <w:spacing w:val="-1"/>
                <w:sz w:val="24"/>
              </w:rPr>
              <w:t> </w:t>
            </w:r>
            <w:r>
              <w:rPr>
                <w:sz w:val="24"/>
              </w:rPr>
              <w:t>act</w:t>
            </w:r>
            <w:r>
              <w:rPr>
                <w:spacing w:val="-1"/>
                <w:sz w:val="24"/>
              </w:rPr>
              <w:t> </w:t>
            </w:r>
            <w:r>
              <w:rPr>
                <w:sz w:val="24"/>
              </w:rPr>
              <w:t>with</w:t>
            </w:r>
            <w:r>
              <w:rPr>
                <w:spacing w:val="-1"/>
                <w:sz w:val="24"/>
              </w:rPr>
              <w:t> </w:t>
            </w:r>
            <w:r>
              <w:rPr>
                <w:sz w:val="24"/>
              </w:rPr>
              <w:t>older</w:t>
            </w:r>
            <w:r>
              <w:rPr>
                <w:spacing w:val="-3"/>
                <w:sz w:val="24"/>
              </w:rPr>
              <w:t> </w:t>
            </w:r>
            <w:r>
              <w:rPr>
                <w:sz w:val="24"/>
              </w:rPr>
              <w:t>boys/men </w:t>
            </w:r>
            <w:r>
              <w:rPr>
                <w:spacing w:val="-2"/>
                <w:sz w:val="24"/>
              </w:rPr>
              <w:t>(voyeurism)</w:t>
            </w:r>
          </w:p>
          <w:p>
            <w:pPr>
              <w:pStyle w:val="TableParagraph"/>
              <w:spacing w:line="264" w:lineRule="exact"/>
              <w:ind w:left="108"/>
              <w:rPr>
                <w:sz w:val="24"/>
              </w:rPr>
            </w:pPr>
            <w:r>
              <w:rPr>
                <w:sz w:val="24"/>
              </w:rPr>
              <w:t>is not sexual </w:t>
            </w:r>
            <w:r>
              <w:rPr>
                <w:spacing w:val="-2"/>
                <w:sz w:val="24"/>
              </w:rPr>
              <w:t>abuse.</w:t>
            </w:r>
          </w:p>
        </w:tc>
        <w:tc>
          <w:tcPr>
            <w:tcW w:w="808" w:type="dxa"/>
          </w:tcPr>
          <w:p>
            <w:pPr>
              <w:pStyle w:val="TableParagraph"/>
              <w:rPr>
                <w:sz w:val="24"/>
              </w:rPr>
            </w:pPr>
          </w:p>
        </w:tc>
        <w:tc>
          <w:tcPr>
            <w:tcW w:w="810" w:type="dxa"/>
          </w:tcPr>
          <w:p>
            <w:pPr>
              <w:pStyle w:val="TableParagraph"/>
              <w:rPr>
                <w:sz w:val="24"/>
              </w:rPr>
            </w:pPr>
          </w:p>
        </w:tc>
      </w:tr>
      <w:tr>
        <w:trPr>
          <w:trHeight w:val="554" w:hRule="atLeast"/>
        </w:trPr>
        <w:tc>
          <w:tcPr>
            <w:tcW w:w="540" w:type="dxa"/>
          </w:tcPr>
          <w:p>
            <w:pPr>
              <w:pStyle w:val="TableParagraph"/>
              <w:spacing w:line="270" w:lineRule="exact"/>
              <w:ind w:left="107"/>
              <w:rPr>
                <w:sz w:val="24"/>
              </w:rPr>
            </w:pPr>
            <w:r>
              <w:rPr>
                <w:spacing w:val="-10"/>
                <w:sz w:val="24"/>
              </w:rPr>
              <w:t>6</w:t>
            </w:r>
          </w:p>
        </w:tc>
        <w:tc>
          <w:tcPr>
            <w:tcW w:w="8480" w:type="dxa"/>
          </w:tcPr>
          <w:p>
            <w:pPr>
              <w:pStyle w:val="TableParagraph"/>
              <w:spacing w:line="270" w:lineRule="exact"/>
              <w:ind w:left="108"/>
              <w:rPr>
                <w:sz w:val="24"/>
              </w:rPr>
            </w:pPr>
            <w:r>
              <w:rPr>
                <w:sz w:val="24"/>
              </w:rPr>
              <w:t>When</w:t>
            </w:r>
            <w:r>
              <w:rPr>
                <w:spacing w:val="-1"/>
                <w:sz w:val="24"/>
              </w:rPr>
              <w:t> </w:t>
            </w:r>
            <w:r>
              <w:rPr>
                <w:sz w:val="24"/>
              </w:rPr>
              <w:t>a</w:t>
            </w:r>
            <w:r>
              <w:rPr>
                <w:spacing w:val="-2"/>
                <w:sz w:val="24"/>
              </w:rPr>
              <w:t> </w:t>
            </w:r>
            <w:r>
              <w:rPr>
                <w:sz w:val="24"/>
              </w:rPr>
              <w:t>man</w:t>
            </w:r>
            <w:r>
              <w:rPr>
                <w:spacing w:val="-1"/>
                <w:sz w:val="24"/>
              </w:rPr>
              <w:t> </w:t>
            </w:r>
            <w:r>
              <w:rPr>
                <w:sz w:val="24"/>
              </w:rPr>
              <w:t>exposes</w:t>
            </w:r>
            <w:r>
              <w:rPr>
                <w:spacing w:val="-1"/>
                <w:sz w:val="24"/>
              </w:rPr>
              <w:t> </w:t>
            </w:r>
            <w:r>
              <w:rPr>
                <w:sz w:val="24"/>
              </w:rPr>
              <w:t>his</w:t>
            </w:r>
            <w:r>
              <w:rPr>
                <w:spacing w:val="-1"/>
                <w:sz w:val="24"/>
              </w:rPr>
              <w:t> </w:t>
            </w:r>
            <w:r>
              <w:rPr>
                <w:sz w:val="24"/>
              </w:rPr>
              <w:t>genital(s)</w:t>
            </w:r>
            <w:r>
              <w:rPr>
                <w:spacing w:val="-1"/>
                <w:sz w:val="24"/>
              </w:rPr>
              <w:t> </w:t>
            </w:r>
            <w:r>
              <w:rPr>
                <w:sz w:val="24"/>
              </w:rPr>
              <w:t>(Exhibitionism)</w:t>
            </w:r>
            <w:r>
              <w:rPr>
                <w:spacing w:val="-1"/>
                <w:sz w:val="24"/>
              </w:rPr>
              <w:t> </w:t>
            </w:r>
            <w:r>
              <w:rPr>
                <w:sz w:val="24"/>
              </w:rPr>
              <w:t>for</w:t>
            </w:r>
            <w:r>
              <w:rPr>
                <w:spacing w:val="-2"/>
                <w:sz w:val="24"/>
              </w:rPr>
              <w:t> </w:t>
            </w:r>
            <w:r>
              <w:rPr>
                <w:sz w:val="24"/>
              </w:rPr>
              <w:t>a girl</w:t>
            </w:r>
            <w:r>
              <w:rPr>
                <w:spacing w:val="-1"/>
                <w:sz w:val="24"/>
              </w:rPr>
              <w:t> </w:t>
            </w:r>
            <w:r>
              <w:rPr>
                <w:sz w:val="24"/>
              </w:rPr>
              <w:t>to</w:t>
            </w:r>
            <w:r>
              <w:rPr>
                <w:spacing w:val="-1"/>
                <w:sz w:val="24"/>
              </w:rPr>
              <w:t> </w:t>
            </w:r>
            <w:r>
              <w:rPr>
                <w:sz w:val="24"/>
              </w:rPr>
              <w:t>see</w:t>
            </w:r>
            <w:r>
              <w:rPr>
                <w:spacing w:val="-2"/>
                <w:sz w:val="24"/>
              </w:rPr>
              <w:t> </w:t>
            </w:r>
            <w:r>
              <w:rPr>
                <w:sz w:val="24"/>
              </w:rPr>
              <w:t>against</w:t>
            </w:r>
            <w:r>
              <w:rPr>
                <w:spacing w:val="2"/>
                <w:sz w:val="24"/>
              </w:rPr>
              <w:t> </w:t>
            </w:r>
            <w:r>
              <w:rPr>
                <w:sz w:val="24"/>
              </w:rPr>
              <w:t>her</w:t>
            </w:r>
            <w:r>
              <w:rPr>
                <w:spacing w:val="-1"/>
                <w:sz w:val="24"/>
              </w:rPr>
              <w:t> </w:t>
            </w:r>
            <w:r>
              <w:rPr>
                <w:spacing w:val="-2"/>
                <w:sz w:val="24"/>
              </w:rPr>
              <w:t>wish,</w:t>
            </w:r>
          </w:p>
          <w:p>
            <w:pPr>
              <w:pStyle w:val="TableParagraph"/>
              <w:spacing w:line="264" w:lineRule="exact"/>
              <w:ind w:left="108"/>
              <w:rPr>
                <w:sz w:val="24"/>
              </w:rPr>
            </w:pPr>
            <w:r>
              <w:rPr>
                <w:sz w:val="24"/>
              </w:rPr>
              <w:t>such</w:t>
            </w:r>
            <w:r>
              <w:rPr>
                <w:spacing w:val="-4"/>
                <w:sz w:val="24"/>
              </w:rPr>
              <w:t> </w:t>
            </w:r>
            <w:r>
              <w:rPr>
                <w:sz w:val="24"/>
              </w:rPr>
              <w:t>act cannot</w:t>
            </w:r>
            <w:r>
              <w:rPr>
                <w:spacing w:val="-1"/>
                <w:sz w:val="24"/>
              </w:rPr>
              <w:t> </w:t>
            </w:r>
            <w:r>
              <w:rPr>
                <w:sz w:val="24"/>
              </w:rPr>
              <w:t>be referred</w:t>
            </w:r>
            <w:r>
              <w:rPr>
                <w:spacing w:val="-1"/>
                <w:sz w:val="24"/>
              </w:rPr>
              <w:t> </w:t>
            </w:r>
            <w:r>
              <w:rPr>
                <w:sz w:val="24"/>
              </w:rPr>
              <w:t>to as</w:t>
            </w:r>
            <w:r>
              <w:rPr>
                <w:spacing w:val="-1"/>
                <w:sz w:val="24"/>
              </w:rPr>
              <w:t> </w:t>
            </w:r>
            <w:r>
              <w:rPr>
                <w:sz w:val="24"/>
              </w:rPr>
              <w:t>sexual </w:t>
            </w:r>
            <w:r>
              <w:rPr>
                <w:spacing w:val="-2"/>
                <w:sz w:val="24"/>
              </w:rPr>
              <w:t>abuse.</w:t>
            </w:r>
          </w:p>
        </w:tc>
        <w:tc>
          <w:tcPr>
            <w:tcW w:w="808" w:type="dxa"/>
          </w:tcPr>
          <w:p>
            <w:pPr>
              <w:pStyle w:val="TableParagraph"/>
              <w:rPr>
                <w:sz w:val="24"/>
              </w:rPr>
            </w:pPr>
          </w:p>
        </w:tc>
        <w:tc>
          <w:tcPr>
            <w:tcW w:w="810" w:type="dxa"/>
          </w:tcPr>
          <w:p>
            <w:pPr>
              <w:pStyle w:val="TableParagraph"/>
              <w:rPr>
                <w:sz w:val="24"/>
              </w:rPr>
            </w:pPr>
          </w:p>
        </w:tc>
      </w:tr>
      <w:tr>
        <w:trPr>
          <w:trHeight w:val="551" w:hRule="atLeast"/>
        </w:trPr>
        <w:tc>
          <w:tcPr>
            <w:tcW w:w="540" w:type="dxa"/>
          </w:tcPr>
          <w:p>
            <w:pPr>
              <w:pStyle w:val="TableParagraph"/>
              <w:spacing w:line="268" w:lineRule="exact"/>
              <w:ind w:left="107"/>
              <w:rPr>
                <w:sz w:val="24"/>
              </w:rPr>
            </w:pPr>
            <w:r>
              <w:rPr>
                <w:spacing w:val="-10"/>
                <w:sz w:val="24"/>
              </w:rPr>
              <w:t>7</w:t>
            </w:r>
          </w:p>
        </w:tc>
        <w:tc>
          <w:tcPr>
            <w:tcW w:w="8480" w:type="dxa"/>
          </w:tcPr>
          <w:p>
            <w:pPr>
              <w:pStyle w:val="TableParagraph"/>
              <w:spacing w:line="268" w:lineRule="exact"/>
              <w:ind w:left="108"/>
              <w:rPr>
                <w:sz w:val="24"/>
              </w:rPr>
            </w:pPr>
            <w:r>
              <w:rPr>
                <w:sz w:val="24"/>
              </w:rPr>
              <w:t>The</w:t>
            </w:r>
            <w:r>
              <w:rPr>
                <w:spacing w:val="-3"/>
                <w:sz w:val="24"/>
              </w:rPr>
              <w:t> </w:t>
            </w:r>
            <w:r>
              <w:rPr>
                <w:sz w:val="24"/>
              </w:rPr>
              <w:t>exposure</w:t>
            </w:r>
            <w:r>
              <w:rPr>
                <w:spacing w:val="-3"/>
                <w:sz w:val="24"/>
              </w:rPr>
              <w:t> </w:t>
            </w:r>
            <w:r>
              <w:rPr>
                <w:sz w:val="24"/>
              </w:rPr>
              <w:t>of</w:t>
            </w:r>
            <w:r>
              <w:rPr>
                <w:spacing w:val="2"/>
                <w:sz w:val="24"/>
              </w:rPr>
              <w:t> </w:t>
            </w:r>
            <w:r>
              <w:rPr>
                <w:sz w:val="24"/>
              </w:rPr>
              <w:t>young</w:t>
            </w:r>
            <w:r>
              <w:rPr>
                <w:spacing w:val="-2"/>
                <w:sz w:val="24"/>
              </w:rPr>
              <w:t> </w:t>
            </w:r>
            <w:r>
              <w:rPr>
                <w:sz w:val="24"/>
              </w:rPr>
              <w:t>girls</w:t>
            </w:r>
            <w:r>
              <w:rPr>
                <w:spacing w:val="-1"/>
                <w:sz w:val="24"/>
              </w:rPr>
              <w:t> </w:t>
            </w:r>
            <w:r>
              <w:rPr>
                <w:sz w:val="24"/>
              </w:rPr>
              <w:t>to</w:t>
            </w:r>
            <w:r>
              <w:rPr>
                <w:spacing w:val="-1"/>
                <w:sz w:val="24"/>
              </w:rPr>
              <w:t> </w:t>
            </w:r>
            <w:r>
              <w:rPr>
                <w:sz w:val="24"/>
              </w:rPr>
              <w:t>materials that</w:t>
            </w:r>
            <w:r>
              <w:rPr>
                <w:spacing w:val="-1"/>
                <w:sz w:val="24"/>
              </w:rPr>
              <w:t> </w:t>
            </w:r>
            <w:r>
              <w:rPr>
                <w:sz w:val="24"/>
              </w:rPr>
              <w:t>contain</w:t>
            </w:r>
            <w:r>
              <w:rPr>
                <w:spacing w:val="-1"/>
                <w:sz w:val="24"/>
              </w:rPr>
              <w:t> </w:t>
            </w:r>
            <w:r>
              <w:rPr>
                <w:sz w:val="24"/>
              </w:rPr>
              <w:t>sexual</w:t>
            </w:r>
            <w:r>
              <w:rPr>
                <w:spacing w:val="-1"/>
                <w:sz w:val="24"/>
              </w:rPr>
              <w:t> </w:t>
            </w:r>
            <w:r>
              <w:rPr>
                <w:sz w:val="24"/>
              </w:rPr>
              <w:t>images</w:t>
            </w:r>
            <w:r>
              <w:rPr>
                <w:spacing w:val="-1"/>
                <w:sz w:val="24"/>
              </w:rPr>
              <w:t> </w:t>
            </w:r>
            <w:r>
              <w:rPr>
                <w:sz w:val="24"/>
              </w:rPr>
              <w:t>is</w:t>
            </w:r>
            <w:r>
              <w:rPr>
                <w:spacing w:val="-1"/>
                <w:sz w:val="24"/>
              </w:rPr>
              <w:t> </w:t>
            </w:r>
            <w:r>
              <w:rPr>
                <w:sz w:val="24"/>
              </w:rPr>
              <w:t>not </w:t>
            </w:r>
            <w:r>
              <w:rPr>
                <w:spacing w:val="-2"/>
                <w:sz w:val="24"/>
              </w:rPr>
              <w:t>considered</w:t>
            </w:r>
          </w:p>
          <w:p>
            <w:pPr>
              <w:pStyle w:val="TableParagraph"/>
              <w:spacing w:line="264" w:lineRule="exact"/>
              <w:ind w:left="108"/>
              <w:rPr>
                <w:sz w:val="24"/>
              </w:rPr>
            </w:pPr>
            <w:r>
              <w:rPr>
                <w:sz w:val="24"/>
              </w:rPr>
              <w:t>sexual </w:t>
            </w:r>
            <w:r>
              <w:rPr>
                <w:spacing w:val="-2"/>
                <w:sz w:val="24"/>
              </w:rPr>
              <w:t>abuse.</w:t>
            </w:r>
          </w:p>
        </w:tc>
        <w:tc>
          <w:tcPr>
            <w:tcW w:w="808" w:type="dxa"/>
          </w:tcPr>
          <w:p>
            <w:pPr>
              <w:pStyle w:val="TableParagraph"/>
              <w:rPr>
                <w:sz w:val="24"/>
              </w:rPr>
            </w:pPr>
          </w:p>
        </w:tc>
        <w:tc>
          <w:tcPr>
            <w:tcW w:w="810" w:type="dxa"/>
          </w:tcPr>
          <w:p>
            <w:pPr>
              <w:pStyle w:val="TableParagraph"/>
              <w:rPr>
                <w:sz w:val="24"/>
              </w:rPr>
            </w:pPr>
          </w:p>
        </w:tc>
      </w:tr>
      <w:tr>
        <w:trPr>
          <w:trHeight w:val="551" w:hRule="atLeast"/>
        </w:trPr>
        <w:tc>
          <w:tcPr>
            <w:tcW w:w="540" w:type="dxa"/>
          </w:tcPr>
          <w:p>
            <w:pPr>
              <w:pStyle w:val="TableParagraph"/>
              <w:spacing w:line="268" w:lineRule="exact"/>
              <w:ind w:left="107"/>
              <w:rPr>
                <w:sz w:val="24"/>
              </w:rPr>
            </w:pPr>
            <w:r>
              <w:rPr>
                <w:spacing w:val="-10"/>
                <w:sz w:val="24"/>
              </w:rPr>
              <w:t>8</w:t>
            </w:r>
          </w:p>
        </w:tc>
        <w:tc>
          <w:tcPr>
            <w:tcW w:w="8480" w:type="dxa"/>
          </w:tcPr>
          <w:p>
            <w:pPr>
              <w:pStyle w:val="TableParagraph"/>
              <w:spacing w:line="268" w:lineRule="exact"/>
              <w:ind w:left="108"/>
              <w:rPr>
                <w:sz w:val="24"/>
              </w:rPr>
            </w:pPr>
            <w:r>
              <w:rPr>
                <w:sz w:val="24"/>
              </w:rPr>
              <w:t>Attempt</w:t>
            </w:r>
            <w:r>
              <w:rPr>
                <w:spacing w:val="-3"/>
                <w:sz w:val="24"/>
              </w:rPr>
              <w:t> </w:t>
            </w:r>
            <w:r>
              <w:rPr>
                <w:sz w:val="24"/>
              </w:rPr>
              <w:t>to</w:t>
            </w:r>
            <w:r>
              <w:rPr>
                <w:spacing w:val="-1"/>
                <w:sz w:val="24"/>
              </w:rPr>
              <w:t> </w:t>
            </w:r>
            <w:r>
              <w:rPr>
                <w:sz w:val="24"/>
              </w:rPr>
              <w:t>have</w:t>
            </w:r>
            <w:r>
              <w:rPr>
                <w:spacing w:val="-2"/>
                <w:sz w:val="24"/>
              </w:rPr>
              <w:t> </w:t>
            </w:r>
            <w:r>
              <w:rPr>
                <w:sz w:val="24"/>
              </w:rPr>
              <w:t>sexual</w:t>
            </w:r>
            <w:r>
              <w:rPr>
                <w:spacing w:val="-1"/>
                <w:sz w:val="24"/>
              </w:rPr>
              <w:t> </w:t>
            </w:r>
            <w:r>
              <w:rPr>
                <w:sz w:val="24"/>
              </w:rPr>
              <w:t>intercourse</w:t>
            </w:r>
            <w:r>
              <w:rPr>
                <w:spacing w:val="-1"/>
                <w:sz w:val="24"/>
              </w:rPr>
              <w:t> </w:t>
            </w:r>
            <w:r>
              <w:rPr>
                <w:sz w:val="24"/>
              </w:rPr>
              <w:t>with</w:t>
            </w:r>
            <w:r>
              <w:rPr>
                <w:spacing w:val="-1"/>
                <w:sz w:val="24"/>
              </w:rPr>
              <w:t> </w:t>
            </w:r>
            <w:r>
              <w:rPr>
                <w:sz w:val="24"/>
              </w:rPr>
              <w:t>a</w:t>
            </w:r>
            <w:r>
              <w:rPr>
                <w:spacing w:val="3"/>
                <w:sz w:val="24"/>
              </w:rPr>
              <w:t> </w:t>
            </w:r>
            <w:r>
              <w:rPr>
                <w:sz w:val="24"/>
              </w:rPr>
              <w:t>young</w:t>
            </w:r>
            <w:r>
              <w:rPr>
                <w:spacing w:val="-2"/>
                <w:sz w:val="24"/>
              </w:rPr>
              <w:t> </w:t>
            </w:r>
            <w:r>
              <w:rPr>
                <w:sz w:val="24"/>
              </w:rPr>
              <w:t>girl</w:t>
            </w:r>
            <w:r>
              <w:rPr>
                <w:spacing w:val="-1"/>
                <w:sz w:val="24"/>
              </w:rPr>
              <w:t> </w:t>
            </w:r>
            <w:r>
              <w:rPr>
                <w:sz w:val="24"/>
              </w:rPr>
              <w:t>against</w:t>
            </w:r>
            <w:r>
              <w:rPr>
                <w:spacing w:val="-1"/>
                <w:sz w:val="24"/>
              </w:rPr>
              <w:t> </w:t>
            </w:r>
            <w:r>
              <w:rPr>
                <w:sz w:val="24"/>
              </w:rPr>
              <w:t>her</w:t>
            </w:r>
            <w:r>
              <w:rPr>
                <w:spacing w:val="-1"/>
                <w:sz w:val="24"/>
              </w:rPr>
              <w:t> </w:t>
            </w:r>
            <w:r>
              <w:rPr>
                <w:sz w:val="24"/>
              </w:rPr>
              <w:t>wish</w:t>
            </w:r>
            <w:r>
              <w:rPr>
                <w:spacing w:val="-1"/>
                <w:sz w:val="24"/>
              </w:rPr>
              <w:t> </w:t>
            </w:r>
            <w:r>
              <w:rPr>
                <w:sz w:val="24"/>
              </w:rPr>
              <w:t>can</w:t>
            </w:r>
            <w:r>
              <w:rPr>
                <w:spacing w:val="1"/>
                <w:sz w:val="24"/>
              </w:rPr>
              <w:t> </w:t>
            </w:r>
            <w:r>
              <w:rPr>
                <w:sz w:val="24"/>
              </w:rPr>
              <w:t>be</w:t>
            </w:r>
            <w:r>
              <w:rPr>
                <w:spacing w:val="-1"/>
                <w:sz w:val="24"/>
              </w:rPr>
              <w:t> </w:t>
            </w:r>
            <w:r>
              <w:rPr>
                <w:spacing w:val="-2"/>
                <w:sz w:val="24"/>
              </w:rPr>
              <w:t>referred</w:t>
            </w:r>
          </w:p>
          <w:p>
            <w:pPr>
              <w:pStyle w:val="TableParagraph"/>
              <w:spacing w:line="264" w:lineRule="exact"/>
              <w:ind w:left="108"/>
              <w:rPr>
                <w:sz w:val="24"/>
              </w:rPr>
            </w:pPr>
            <w:r>
              <w:rPr>
                <w:sz w:val="24"/>
              </w:rPr>
              <w:t>to as sexual </w:t>
            </w:r>
            <w:r>
              <w:rPr>
                <w:spacing w:val="-2"/>
                <w:sz w:val="24"/>
              </w:rPr>
              <w:t>abuse.</w:t>
            </w:r>
          </w:p>
        </w:tc>
        <w:tc>
          <w:tcPr>
            <w:tcW w:w="808" w:type="dxa"/>
          </w:tcPr>
          <w:p>
            <w:pPr>
              <w:pStyle w:val="TableParagraph"/>
              <w:rPr>
                <w:sz w:val="24"/>
              </w:rPr>
            </w:pPr>
          </w:p>
        </w:tc>
        <w:tc>
          <w:tcPr>
            <w:tcW w:w="810" w:type="dxa"/>
          </w:tcPr>
          <w:p>
            <w:pPr>
              <w:pStyle w:val="TableParagraph"/>
              <w:rPr>
                <w:sz w:val="24"/>
              </w:rPr>
            </w:pPr>
          </w:p>
        </w:tc>
      </w:tr>
      <w:tr>
        <w:trPr>
          <w:trHeight w:val="393" w:hRule="atLeast"/>
        </w:trPr>
        <w:tc>
          <w:tcPr>
            <w:tcW w:w="540" w:type="dxa"/>
          </w:tcPr>
          <w:p>
            <w:pPr>
              <w:pStyle w:val="TableParagraph"/>
              <w:spacing w:line="268" w:lineRule="exact"/>
              <w:ind w:left="107"/>
              <w:rPr>
                <w:sz w:val="24"/>
              </w:rPr>
            </w:pPr>
            <w:r>
              <w:rPr>
                <w:spacing w:val="-10"/>
                <w:sz w:val="24"/>
              </w:rPr>
              <w:t>9</w:t>
            </w:r>
          </w:p>
        </w:tc>
        <w:tc>
          <w:tcPr>
            <w:tcW w:w="8480" w:type="dxa"/>
          </w:tcPr>
          <w:p>
            <w:pPr>
              <w:pStyle w:val="TableParagraph"/>
              <w:spacing w:line="268" w:lineRule="exact"/>
              <w:ind w:left="108"/>
              <w:rPr>
                <w:sz w:val="24"/>
              </w:rPr>
            </w:pPr>
            <w:r>
              <w:rPr>
                <w:sz w:val="24"/>
              </w:rPr>
              <w:t>Sexual</w:t>
            </w:r>
            <w:r>
              <w:rPr>
                <w:spacing w:val="-1"/>
                <w:sz w:val="24"/>
              </w:rPr>
              <w:t> </w:t>
            </w:r>
            <w:r>
              <w:rPr>
                <w:sz w:val="24"/>
              </w:rPr>
              <w:t>abuse</w:t>
            </w:r>
            <w:r>
              <w:rPr>
                <w:spacing w:val="-3"/>
                <w:sz w:val="24"/>
              </w:rPr>
              <w:t> </w:t>
            </w:r>
            <w:r>
              <w:rPr>
                <w:sz w:val="24"/>
              </w:rPr>
              <w:t>consists of</w:t>
            </w:r>
            <w:r>
              <w:rPr>
                <w:spacing w:val="-1"/>
                <w:sz w:val="24"/>
              </w:rPr>
              <w:t> </w:t>
            </w:r>
            <w:r>
              <w:rPr>
                <w:sz w:val="24"/>
              </w:rPr>
              <w:t>other behaviors</w:t>
            </w:r>
            <w:r>
              <w:rPr>
                <w:spacing w:val="-1"/>
                <w:sz w:val="24"/>
              </w:rPr>
              <w:t> </w:t>
            </w:r>
            <w:r>
              <w:rPr>
                <w:sz w:val="24"/>
              </w:rPr>
              <w:t>other than</w:t>
            </w:r>
            <w:r>
              <w:rPr>
                <w:spacing w:val="-1"/>
                <w:sz w:val="24"/>
              </w:rPr>
              <w:t> </w:t>
            </w:r>
            <w:r>
              <w:rPr>
                <w:sz w:val="24"/>
              </w:rPr>
              <w:t>sexual </w:t>
            </w:r>
            <w:r>
              <w:rPr>
                <w:spacing w:val="-2"/>
                <w:sz w:val="24"/>
              </w:rPr>
              <w:t>intercourse</w:t>
            </w:r>
          </w:p>
        </w:tc>
        <w:tc>
          <w:tcPr>
            <w:tcW w:w="808" w:type="dxa"/>
          </w:tcPr>
          <w:p>
            <w:pPr>
              <w:pStyle w:val="TableParagraph"/>
              <w:rPr>
                <w:sz w:val="24"/>
              </w:rPr>
            </w:pPr>
          </w:p>
        </w:tc>
        <w:tc>
          <w:tcPr>
            <w:tcW w:w="810" w:type="dxa"/>
          </w:tcPr>
          <w:p>
            <w:pPr>
              <w:pStyle w:val="TableParagraph"/>
              <w:rPr>
                <w:sz w:val="24"/>
              </w:rPr>
            </w:pPr>
          </w:p>
        </w:tc>
      </w:tr>
      <w:tr>
        <w:trPr>
          <w:trHeight w:val="396" w:hRule="atLeast"/>
        </w:trPr>
        <w:tc>
          <w:tcPr>
            <w:tcW w:w="540" w:type="dxa"/>
          </w:tcPr>
          <w:p>
            <w:pPr>
              <w:pStyle w:val="TableParagraph"/>
              <w:spacing w:line="268" w:lineRule="exact"/>
              <w:ind w:left="107"/>
              <w:rPr>
                <w:sz w:val="24"/>
              </w:rPr>
            </w:pPr>
            <w:r>
              <w:rPr>
                <w:spacing w:val="-5"/>
                <w:sz w:val="24"/>
              </w:rPr>
              <w:t>10</w:t>
            </w:r>
          </w:p>
        </w:tc>
        <w:tc>
          <w:tcPr>
            <w:tcW w:w="8480" w:type="dxa"/>
          </w:tcPr>
          <w:p>
            <w:pPr>
              <w:pStyle w:val="TableParagraph"/>
              <w:spacing w:line="268" w:lineRule="exact"/>
              <w:ind w:left="108"/>
              <w:rPr>
                <w:sz w:val="24"/>
              </w:rPr>
            </w:pPr>
            <w:r>
              <w:rPr>
                <w:sz w:val="24"/>
              </w:rPr>
              <w:t>Sex with</w:t>
            </w:r>
            <w:r>
              <w:rPr>
                <w:spacing w:val="-1"/>
                <w:sz w:val="24"/>
              </w:rPr>
              <w:t> </w:t>
            </w:r>
            <w:r>
              <w:rPr>
                <w:sz w:val="24"/>
              </w:rPr>
              <w:t>a</w:t>
            </w:r>
            <w:r>
              <w:rPr>
                <w:spacing w:val="-1"/>
                <w:sz w:val="24"/>
              </w:rPr>
              <w:t> </w:t>
            </w:r>
            <w:r>
              <w:rPr>
                <w:sz w:val="24"/>
              </w:rPr>
              <w:t>girl below</w:t>
            </w:r>
            <w:r>
              <w:rPr>
                <w:spacing w:val="-1"/>
                <w:sz w:val="24"/>
              </w:rPr>
              <w:t> </w:t>
            </w:r>
            <w:r>
              <w:rPr>
                <w:sz w:val="24"/>
              </w:rPr>
              <w:t>13</w:t>
            </w:r>
            <w:r>
              <w:rPr>
                <w:spacing w:val="-1"/>
                <w:sz w:val="24"/>
              </w:rPr>
              <w:t> </w:t>
            </w:r>
            <w:r>
              <w:rPr>
                <w:sz w:val="24"/>
              </w:rPr>
              <w:t>years</w:t>
            </w:r>
            <w:r>
              <w:rPr>
                <w:spacing w:val="-1"/>
                <w:sz w:val="24"/>
              </w:rPr>
              <w:t> </w:t>
            </w:r>
            <w:r>
              <w:rPr>
                <w:sz w:val="24"/>
              </w:rPr>
              <w:t>(defilement)</w:t>
            </w:r>
            <w:r>
              <w:rPr>
                <w:spacing w:val="-1"/>
                <w:sz w:val="24"/>
              </w:rPr>
              <w:t> </w:t>
            </w:r>
            <w:r>
              <w:rPr>
                <w:sz w:val="24"/>
              </w:rPr>
              <w:t>is</w:t>
            </w:r>
            <w:r>
              <w:rPr>
                <w:spacing w:val="-1"/>
                <w:sz w:val="24"/>
              </w:rPr>
              <w:t> </w:t>
            </w:r>
            <w:r>
              <w:rPr>
                <w:sz w:val="24"/>
              </w:rPr>
              <w:t>not</w:t>
            </w:r>
            <w:r>
              <w:rPr>
                <w:spacing w:val="1"/>
                <w:sz w:val="24"/>
              </w:rPr>
              <w:t> </w:t>
            </w:r>
            <w:r>
              <w:rPr>
                <w:sz w:val="24"/>
              </w:rPr>
              <w:t>sexual</w:t>
            </w:r>
            <w:r>
              <w:rPr>
                <w:spacing w:val="-1"/>
                <w:sz w:val="24"/>
              </w:rPr>
              <w:t> </w:t>
            </w:r>
            <w:r>
              <w:rPr>
                <w:spacing w:val="-2"/>
                <w:sz w:val="24"/>
              </w:rPr>
              <w:t>abuse.</w:t>
            </w:r>
          </w:p>
        </w:tc>
        <w:tc>
          <w:tcPr>
            <w:tcW w:w="808" w:type="dxa"/>
          </w:tcPr>
          <w:p>
            <w:pPr>
              <w:pStyle w:val="TableParagraph"/>
              <w:rPr>
                <w:sz w:val="24"/>
              </w:rPr>
            </w:pPr>
          </w:p>
        </w:tc>
        <w:tc>
          <w:tcPr>
            <w:tcW w:w="810" w:type="dxa"/>
          </w:tcPr>
          <w:p>
            <w:pPr>
              <w:pStyle w:val="TableParagraph"/>
              <w:rPr>
                <w:sz w:val="24"/>
              </w:rPr>
            </w:pPr>
          </w:p>
        </w:tc>
      </w:tr>
      <w:tr>
        <w:trPr>
          <w:trHeight w:val="551" w:hRule="atLeast"/>
        </w:trPr>
        <w:tc>
          <w:tcPr>
            <w:tcW w:w="540" w:type="dxa"/>
          </w:tcPr>
          <w:p>
            <w:pPr>
              <w:pStyle w:val="TableParagraph"/>
              <w:rPr>
                <w:sz w:val="24"/>
              </w:rPr>
            </w:pPr>
          </w:p>
        </w:tc>
        <w:tc>
          <w:tcPr>
            <w:tcW w:w="8480" w:type="dxa"/>
          </w:tcPr>
          <w:p>
            <w:pPr>
              <w:pStyle w:val="TableParagraph"/>
              <w:tabs>
                <w:tab w:pos="866" w:val="left" w:leader="none"/>
                <w:tab w:pos="1999" w:val="right" w:leader="hyphen"/>
              </w:tabs>
              <w:spacing w:line="268" w:lineRule="exact"/>
              <w:ind w:left="108"/>
              <w:rPr>
                <w:sz w:val="24"/>
              </w:rPr>
            </w:pPr>
            <w:r>
              <w:rPr>
                <w:spacing w:val="-5"/>
                <w:sz w:val="24"/>
              </w:rPr>
              <w:t>NB:</w:t>
            </w:r>
            <w:r>
              <w:rPr>
                <w:sz w:val="24"/>
              </w:rPr>
              <w:tab/>
            </w:r>
            <w:r>
              <w:rPr>
                <w:spacing w:val="-4"/>
                <w:sz w:val="24"/>
              </w:rPr>
              <w:t>True</w:t>
            </w:r>
            <w:r>
              <w:rPr>
                <w:sz w:val="24"/>
              </w:rPr>
              <w:tab/>
            </w:r>
            <w:r>
              <w:rPr>
                <w:spacing w:val="-10"/>
                <w:sz w:val="24"/>
              </w:rPr>
              <w:t>1</w:t>
            </w:r>
          </w:p>
          <w:p>
            <w:pPr>
              <w:pStyle w:val="TableParagraph"/>
              <w:tabs>
                <w:tab w:pos="1572" w:val="left" w:leader="hyphen"/>
              </w:tabs>
              <w:spacing w:line="264" w:lineRule="exact"/>
              <w:ind w:left="588"/>
              <w:rPr>
                <w:sz w:val="24"/>
              </w:rPr>
            </w:pPr>
            <w:r>
              <w:rPr>
                <w:spacing w:val="-2"/>
                <w:sz w:val="24"/>
              </w:rPr>
              <w:t>False</w:t>
            </w:r>
            <w:r>
              <w:rPr>
                <w:sz w:val="24"/>
              </w:rPr>
              <w:tab/>
            </w:r>
            <w:r>
              <w:rPr>
                <w:spacing w:val="-10"/>
                <w:sz w:val="24"/>
              </w:rPr>
              <w:t>0</w:t>
            </w:r>
          </w:p>
        </w:tc>
        <w:tc>
          <w:tcPr>
            <w:tcW w:w="808" w:type="dxa"/>
          </w:tcPr>
          <w:p>
            <w:pPr>
              <w:pStyle w:val="TableParagraph"/>
              <w:rPr>
                <w:sz w:val="24"/>
              </w:rPr>
            </w:pPr>
          </w:p>
        </w:tc>
        <w:tc>
          <w:tcPr>
            <w:tcW w:w="810" w:type="dxa"/>
          </w:tcPr>
          <w:p>
            <w:pPr>
              <w:pStyle w:val="TableParagraph"/>
              <w:rPr>
                <w:sz w:val="24"/>
              </w:rPr>
            </w:pPr>
          </w:p>
        </w:tc>
      </w:tr>
    </w:tbl>
    <w:p>
      <w:pPr>
        <w:pStyle w:val="BodyText"/>
        <w:spacing w:before="44"/>
      </w:pPr>
    </w:p>
    <w:p>
      <w:pPr>
        <w:spacing w:before="1"/>
        <w:ind w:left="920" w:right="0" w:firstLine="0"/>
        <w:jc w:val="left"/>
        <w:rPr>
          <w:b/>
          <w:sz w:val="24"/>
        </w:rPr>
      </w:pPr>
      <w:r>
        <w:rPr/>
        <w:drawing>
          <wp:anchor distT="0" distB="0" distL="0" distR="0" allowOverlap="1" layoutInCell="1" locked="0" behindDoc="1" simplePos="0" relativeHeight="482388992">
            <wp:simplePos x="0" y="0"/>
            <wp:positionH relativeFrom="page">
              <wp:posOffset>1280413</wp:posOffset>
            </wp:positionH>
            <wp:positionV relativeFrom="paragraph">
              <wp:posOffset>-3730102</wp:posOffset>
            </wp:positionV>
            <wp:extent cx="5296408" cy="5236400"/>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5" cstate="print"/>
                    <a:stretch>
                      <a:fillRect/>
                    </a:stretch>
                  </pic:blipFill>
                  <pic:spPr>
                    <a:xfrm>
                      <a:off x="0" y="0"/>
                      <a:ext cx="5296408" cy="5236400"/>
                    </a:xfrm>
                    <a:prstGeom prst="rect">
                      <a:avLst/>
                    </a:prstGeom>
                  </pic:spPr>
                </pic:pic>
              </a:graphicData>
            </a:graphic>
          </wp:anchor>
        </w:drawing>
      </w:r>
      <w:r>
        <w:rPr>
          <w:b/>
          <w:sz w:val="24"/>
          <w:u w:val="single"/>
        </w:rPr>
        <w:t>Section</w:t>
      </w:r>
      <w:r>
        <w:rPr>
          <w:b/>
          <w:spacing w:val="-1"/>
          <w:sz w:val="24"/>
          <w:u w:val="single"/>
        </w:rPr>
        <w:t> </w:t>
      </w:r>
      <w:r>
        <w:rPr>
          <w:b/>
          <w:sz w:val="24"/>
          <w:u w:val="single"/>
        </w:rPr>
        <w:t>D:</w:t>
      </w:r>
      <w:r>
        <w:rPr>
          <w:b/>
          <w:spacing w:val="-1"/>
          <w:sz w:val="24"/>
          <w:u w:val="single"/>
        </w:rPr>
        <w:t> </w:t>
      </w:r>
      <w:r>
        <w:rPr>
          <w:b/>
          <w:sz w:val="24"/>
          <w:u w:val="single"/>
        </w:rPr>
        <w:t>Context</w:t>
      </w:r>
      <w:r>
        <w:rPr>
          <w:b/>
          <w:spacing w:val="-2"/>
          <w:sz w:val="24"/>
          <w:u w:val="single"/>
        </w:rPr>
        <w:t> </w:t>
      </w:r>
      <w:r>
        <w:rPr>
          <w:b/>
          <w:sz w:val="24"/>
          <w:u w:val="single"/>
        </w:rPr>
        <w:t>of sexual </w:t>
      </w:r>
      <w:r>
        <w:rPr>
          <w:b/>
          <w:spacing w:val="-2"/>
          <w:sz w:val="24"/>
          <w:u w:val="single"/>
        </w:rPr>
        <w:t>abuse</w:t>
      </w:r>
    </w:p>
    <w:p>
      <w:pPr>
        <w:pStyle w:val="BodyText"/>
        <w:rPr>
          <w:b/>
          <w:sz w:val="20"/>
        </w:rPr>
      </w:pPr>
    </w:p>
    <w:p>
      <w:pPr>
        <w:pStyle w:val="BodyText"/>
        <w:spacing w:before="83"/>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2"/>
        <w:gridCol w:w="3241"/>
        <w:gridCol w:w="3241"/>
        <w:gridCol w:w="3330"/>
      </w:tblGrid>
      <w:tr>
        <w:trPr>
          <w:trHeight w:val="438" w:hRule="atLeast"/>
        </w:trPr>
        <w:tc>
          <w:tcPr>
            <w:tcW w:w="812" w:type="dxa"/>
          </w:tcPr>
          <w:p>
            <w:pPr>
              <w:pStyle w:val="TableParagraph"/>
              <w:spacing w:line="273" w:lineRule="exact"/>
              <w:ind w:left="18" w:right="15"/>
              <w:jc w:val="center"/>
              <w:rPr>
                <w:b/>
                <w:sz w:val="24"/>
              </w:rPr>
            </w:pPr>
            <w:r>
              <w:rPr>
                <w:b/>
                <w:spacing w:val="-5"/>
                <w:sz w:val="24"/>
              </w:rPr>
              <w:t>No</w:t>
            </w:r>
          </w:p>
        </w:tc>
        <w:tc>
          <w:tcPr>
            <w:tcW w:w="3241" w:type="dxa"/>
          </w:tcPr>
          <w:p>
            <w:pPr>
              <w:pStyle w:val="TableParagraph"/>
              <w:rPr>
                <w:sz w:val="24"/>
              </w:rPr>
            </w:pPr>
          </w:p>
        </w:tc>
        <w:tc>
          <w:tcPr>
            <w:tcW w:w="3241" w:type="dxa"/>
          </w:tcPr>
          <w:p>
            <w:pPr>
              <w:pStyle w:val="TableParagraph"/>
              <w:spacing w:line="273" w:lineRule="exact"/>
              <w:ind w:left="106"/>
              <w:rPr>
                <w:b/>
                <w:sz w:val="24"/>
              </w:rPr>
            </w:pPr>
            <w:r>
              <w:rPr>
                <w:b/>
                <w:sz w:val="24"/>
              </w:rPr>
              <w:t>Forced</w:t>
            </w:r>
            <w:r>
              <w:rPr>
                <w:b/>
                <w:spacing w:val="-2"/>
                <w:sz w:val="24"/>
              </w:rPr>
              <w:t> </w:t>
            </w:r>
            <w:r>
              <w:rPr>
                <w:b/>
                <w:sz w:val="24"/>
              </w:rPr>
              <w:t>sexual</w:t>
            </w:r>
            <w:r>
              <w:rPr>
                <w:b/>
                <w:spacing w:val="-2"/>
                <w:sz w:val="24"/>
              </w:rPr>
              <w:t> intercourse</w:t>
            </w:r>
          </w:p>
        </w:tc>
        <w:tc>
          <w:tcPr>
            <w:tcW w:w="3330" w:type="dxa"/>
          </w:tcPr>
          <w:p>
            <w:pPr>
              <w:pStyle w:val="TableParagraph"/>
              <w:spacing w:line="273" w:lineRule="exact"/>
              <w:ind w:left="106"/>
              <w:rPr>
                <w:b/>
                <w:sz w:val="24"/>
              </w:rPr>
            </w:pPr>
            <w:r>
              <w:rPr>
                <w:b/>
                <w:sz w:val="24"/>
              </w:rPr>
              <w:t>Attempted</w:t>
            </w:r>
            <w:r>
              <w:rPr>
                <w:b/>
                <w:spacing w:val="-4"/>
                <w:sz w:val="24"/>
              </w:rPr>
              <w:t> </w:t>
            </w:r>
            <w:r>
              <w:rPr>
                <w:b/>
                <w:sz w:val="24"/>
              </w:rPr>
              <w:t>forced</w:t>
            </w:r>
            <w:r>
              <w:rPr>
                <w:b/>
                <w:spacing w:val="-4"/>
                <w:sz w:val="24"/>
              </w:rPr>
              <w:t> </w:t>
            </w:r>
            <w:r>
              <w:rPr>
                <w:b/>
                <w:spacing w:val="-2"/>
                <w:sz w:val="24"/>
              </w:rPr>
              <w:t>intercourse</w:t>
            </w:r>
          </w:p>
        </w:tc>
      </w:tr>
      <w:tr>
        <w:trPr>
          <w:trHeight w:val="551" w:hRule="atLeast"/>
        </w:trPr>
        <w:tc>
          <w:tcPr>
            <w:tcW w:w="812" w:type="dxa"/>
          </w:tcPr>
          <w:p>
            <w:pPr>
              <w:pStyle w:val="TableParagraph"/>
              <w:spacing w:line="268" w:lineRule="exact"/>
              <w:ind w:left="18"/>
              <w:jc w:val="center"/>
              <w:rPr>
                <w:sz w:val="24"/>
              </w:rPr>
            </w:pPr>
            <w:r>
              <w:rPr>
                <w:spacing w:val="-5"/>
                <w:sz w:val="24"/>
              </w:rPr>
              <w:t>31</w:t>
            </w:r>
          </w:p>
        </w:tc>
        <w:tc>
          <w:tcPr>
            <w:tcW w:w="3241" w:type="dxa"/>
          </w:tcPr>
          <w:p>
            <w:pPr>
              <w:pStyle w:val="TableParagraph"/>
              <w:spacing w:line="268" w:lineRule="exact"/>
              <w:ind w:left="107"/>
              <w:rPr>
                <w:sz w:val="24"/>
              </w:rPr>
            </w:pPr>
            <w:r>
              <w:rPr>
                <w:sz w:val="24"/>
              </w:rPr>
              <w:t>At what time of the</w:t>
            </w:r>
            <w:r>
              <w:rPr>
                <w:spacing w:val="-1"/>
                <w:sz w:val="24"/>
              </w:rPr>
              <w:t> </w:t>
            </w:r>
            <w:r>
              <w:rPr>
                <w:sz w:val="24"/>
              </w:rPr>
              <w:t>day</w:t>
            </w:r>
            <w:r>
              <w:rPr>
                <w:spacing w:val="-5"/>
                <w:sz w:val="24"/>
              </w:rPr>
              <w:t> </w:t>
            </w:r>
            <w:r>
              <w:rPr>
                <w:sz w:val="24"/>
              </w:rPr>
              <w:t>did</w:t>
            </w:r>
            <w:r>
              <w:rPr>
                <w:spacing w:val="1"/>
                <w:sz w:val="24"/>
              </w:rPr>
              <w:t> </w:t>
            </w:r>
            <w:r>
              <w:rPr>
                <w:spacing w:val="-5"/>
                <w:sz w:val="24"/>
              </w:rPr>
              <w:t>the</w:t>
            </w:r>
          </w:p>
          <w:p>
            <w:pPr>
              <w:pStyle w:val="TableParagraph"/>
              <w:spacing w:line="264" w:lineRule="exact"/>
              <w:ind w:left="107"/>
              <w:rPr>
                <w:sz w:val="24"/>
              </w:rPr>
            </w:pPr>
            <w:r>
              <w:rPr>
                <w:sz w:val="24"/>
              </w:rPr>
              <w:t>last sexual abuse</w:t>
            </w:r>
            <w:r>
              <w:rPr>
                <w:spacing w:val="-2"/>
                <w:sz w:val="24"/>
              </w:rPr>
              <w:t> occur?</w:t>
            </w:r>
          </w:p>
        </w:tc>
        <w:tc>
          <w:tcPr>
            <w:tcW w:w="3241" w:type="dxa"/>
          </w:tcPr>
          <w:p>
            <w:pPr>
              <w:pStyle w:val="TableParagraph"/>
              <w:rPr>
                <w:sz w:val="24"/>
              </w:rPr>
            </w:pPr>
          </w:p>
        </w:tc>
        <w:tc>
          <w:tcPr>
            <w:tcW w:w="3330" w:type="dxa"/>
          </w:tcPr>
          <w:p>
            <w:pPr>
              <w:pStyle w:val="TableParagraph"/>
              <w:rPr>
                <w:sz w:val="24"/>
              </w:rPr>
            </w:pPr>
          </w:p>
        </w:tc>
      </w:tr>
      <w:tr>
        <w:trPr>
          <w:trHeight w:val="551" w:hRule="atLeast"/>
        </w:trPr>
        <w:tc>
          <w:tcPr>
            <w:tcW w:w="812" w:type="dxa"/>
          </w:tcPr>
          <w:p>
            <w:pPr>
              <w:pStyle w:val="TableParagraph"/>
              <w:spacing w:line="268" w:lineRule="exact"/>
              <w:ind w:left="18" w:right="14"/>
              <w:jc w:val="center"/>
              <w:rPr>
                <w:sz w:val="24"/>
              </w:rPr>
            </w:pPr>
            <w:r>
              <w:rPr>
                <w:spacing w:val="-5"/>
                <w:sz w:val="24"/>
              </w:rPr>
              <w:t>32</w:t>
            </w:r>
          </w:p>
        </w:tc>
        <w:tc>
          <w:tcPr>
            <w:tcW w:w="3241" w:type="dxa"/>
          </w:tcPr>
          <w:p>
            <w:pPr>
              <w:pStyle w:val="TableParagraph"/>
              <w:spacing w:line="268" w:lineRule="exact"/>
              <w:ind w:left="107"/>
              <w:rPr>
                <w:sz w:val="24"/>
              </w:rPr>
            </w:pPr>
            <w:r>
              <w:rPr>
                <w:sz w:val="24"/>
              </w:rPr>
              <w:t>How</w:t>
            </w:r>
            <w:r>
              <w:rPr>
                <w:spacing w:val="-3"/>
                <w:sz w:val="24"/>
              </w:rPr>
              <w:t> </w:t>
            </w:r>
            <w:r>
              <w:rPr>
                <w:sz w:val="24"/>
              </w:rPr>
              <w:t>old</w:t>
            </w:r>
            <w:r>
              <w:rPr>
                <w:spacing w:val="-1"/>
                <w:sz w:val="24"/>
              </w:rPr>
              <w:t> </w:t>
            </w:r>
            <w:r>
              <w:rPr>
                <w:sz w:val="24"/>
              </w:rPr>
              <w:t>were</w:t>
            </w:r>
            <w:r>
              <w:rPr>
                <w:spacing w:val="1"/>
                <w:sz w:val="24"/>
              </w:rPr>
              <w:t> </w:t>
            </w:r>
            <w:r>
              <w:rPr>
                <w:sz w:val="24"/>
              </w:rPr>
              <w:t>you</w:t>
            </w:r>
            <w:r>
              <w:rPr>
                <w:spacing w:val="-1"/>
                <w:sz w:val="24"/>
              </w:rPr>
              <w:t> </w:t>
            </w:r>
            <w:r>
              <w:rPr>
                <w:sz w:val="24"/>
              </w:rPr>
              <w:t>when</w:t>
            </w:r>
            <w:r>
              <w:rPr>
                <w:spacing w:val="1"/>
                <w:sz w:val="24"/>
              </w:rPr>
              <w:t> </w:t>
            </w:r>
            <w:r>
              <w:rPr>
                <w:spacing w:val="-5"/>
                <w:sz w:val="24"/>
              </w:rPr>
              <w:t>you</w:t>
            </w:r>
          </w:p>
          <w:p>
            <w:pPr>
              <w:pStyle w:val="TableParagraph"/>
              <w:spacing w:line="264" w:lineRule="exact"/>
              <w:ind w:left="107"/>
              <w:rPr>
                <w:sz w:val="24"/>
              </w:rPr>
            </w:pPr>
            <w:r>
              <w:rPr>
                <w:sz w:val="24"/>
              </w:rPr>
              <w:t>had</w:t>
            </w:r>
            <w:r>
              <w:rPr>
                <w:spacing w:val="-1"/>
                <w:sz w:val="24"/>
              </w:rPr>
              <w:t> </w:t>
            </w:r>
            <w:r>
              <w:rPr>
                <w:sz w:val="24"/>
              </w:rPr>
              <w:t>the </w:t>
            </w:r>
            <w:r>
              <w:rPr>
                <w:spacing w:val="-2"/>
                <w:sz w:val="24"/>
              </w:rPr>
              <w:t>experience?</w:t>
            </w:r>
          </w:p>
        </w:tc>
        <w:tc>
          <w:tcPr>
            <w:tcW w:w="3241" w:type="dxa"/>
          </w:tcPr>
          <w:p>
            <w:pPr>
              <w:pStyle w:val="TableParagraph"/>
              <w:rPr>
                <w:sz w:val="24"/>
              </w:rPr>
            </w:pPr>
          </w:p>
        </w:tc>
        <w:tc>
          <w:tcPr>
            <w:tcW w:w="3330" w:type="dxa"/>
          </w:tcPr>
          <w:p>
            <w:pPr>
              <w:pStyle w:val="TableParagraph"/>
              <w:rPr>
                <w:sz w:val="24"/>
              </w:rPr>
            </w:pPr>
          </w:p>
        </w:tc>
      </w:tr>
      <w:tr>
        <w:trPr>
          <w:trHeight w:val="576" w:hRule="atLeast"/>
        </w:trPr>
        <w:tc>
          <w:tcPr>
            <w:tcW w:w="812" w:type="dxa"/>
          </w:tcPr>
          <w:p>
            <w:pPr>
              <w:pStyle w:val="TableParagraph"/>
              <w:spacing w:line="271" w:lineRule="exact"/>
              <w:ind w:left="18" w:right="14"/>
              <w:jc w:val="center"/>
              <w:rPr>
                <w:sz w:val="24"/>
              </w:rPr>
            </w:pPr>
            <w:r>
              <w:rPr>
                <w:spacing w:val="-5"/>
                <w:sz w:val="24"/>
              </w:rPr>
              <w:t>33</w:t>
            </w:r>
          </w:p>
        </w:tc>
        <w:tc>
          <w:tcPr>
            <w:tcW w:w="3241" w:type="dxa"/>
          </w:tcPr>
          <w:p>
            <w:pPr>
              <w:pStyle w:val="TableParagraph"/>
              <w:ind w:left="107"/>
              <w:rPr>
                <w:sz w:val="24"/>
              </w:rPr>
            </w:pPr>
            <w:r>
              <w:rPr>
                <w:sz w:val="24"/>
              </w:rPr>
              <w:t>How</w:t>
            </w:r>
            <w:r>
              <w:rPr>
                <w:spacing w:val="-11"/>
                <w:sz w:val="24"/>
              </w:rPr>
              <w:t> </w:t>
            </w:r>
            <w:r>
              <w:rPr>
                <w:sz w:val="24"/>
              </w:rPr>
              <w:t>did</w:t>
            </w:r>
            <w:r>
              <w:rPr>
                <w:spacing w:val="-10"/>
                <w:sz w:val="24"/>
              </w:rPr>
              <w:t> </w:t>
            </w:r>
            <w:r>
              <w:rPr>
                <w:sz w:val="24"/>
              </w:rPr>
              <w:t>the</w:t>
            </w:r>
            <w:r>
              <w:rPr>
                <w:spacing w:val="-11"/>
                <w:sz w:val="24"/>
              </w:rPr>
              <w:t> </w:t>
            </w:r>
            <w:r>
              <w:rPr>
                <w:sz w:val="24"/>
              </w:rPr>
              <w:t>sexual</w:t>
            </w:r>
            <w:r>
              <w:rPr>
                <w:spacing w:val="-10"/>
                <w:sz w:val="24"/>
              </w:rPr>
              <w:t> </w:t>
            </w:r>
            <w:r>
              <w:rPr>
                <w:sz w:val="24"/>
              </w:rPr>
              <w:t>intercourse </w:t>
            </w:r>
            <w:r>
              <w:rPr>
                <w:spacing w:val="-2"/>
                <w:sz w:val="24"/>
              </w:rPr>
              <w:t>occur?</w:t>
            </w:r>
          </w:p>
        </w:tc>
        <w:tc>
          <w:tcPr>
            <w:tcW w:w="3241" w:type="dxa"/>
          </w:tcPr>
          <w:p>
            <w:pPr>
              <w:pStyle w:val="TableParagraph"/>
              <w:rPr>
                <w:sz w:val="24"/>
              </w:rPr>
            </w:pPr>
          </w:p>
        </w:tc>
        <w:tc>
          <w:tcPr>
            <w:tcW w:w="3330" w:type="dxa"/>
          </w:tcPr>
          <w:p>
            <w:pPr>
              <w:pStyle w:val="TableParagraph"/>
              <w:rPr>
                <w:sz w:val="24"/>
              </w:rPr>
            </w:pPr>
          </w:p>
        </w:tc>
      </w:tr>
      <w:tr>
        <w:trPr>
          <w:trHeight w:val="551" w:hRule="atLeast"/>
        </w:trPr>
        <w:tc>
          <w:tcPr>
            <w:tcW w:w="812" w:type="dxa"/>
          </w:tcPr>
          <w:p>
            <w:pPr>
              <w:pStyle w:val="TableParagraph"/>
              <w:spacing w:line="268" w:lineRule="exact"/>
              <w:ind w:left="18" w:right="5"/>
              <w:jc w:val="center"/>
              <w:rPr>
                <w:sz w:val="24"/>
              </w:rPr>
            </w:pPr>
            <w:r>
              <w:rPr>
                <w:spacing w:val="-5"/>
                <w:sz w:val="24"/>
              </w:rPr>
              <w:t>34</w:t>
            </w:r>
          </w:p>
        </w:tc>
        <w:tc>
          <w:tcPr>
            <w:tcW w:w="3241" w:type="dxa"/>
          </w:tcPr>
          <w:p>
            <w:pPr>
              <w:pStyle w:val="TableParagraph"/>
              <w:spacing w:line="268" w:lineRule="exact"/>
              <w:ind w:left="107"/>
              <w:rPr>
                <w:sz w:val="24"/>
              </w:rPr>
            </w:pPr>
            <w:r>
              <w:rPr>
                <w:sz w:val="24"/>
              </w:rPr>
              <w:t>What</w:t>
            </w:r>
            <w:r>
              <w:rPr>
                <w:spacing w:val="-1"/>
                <w:sz w:val="24"/>
              </w:rPr>
              <w:t> </w:t>
            </w:r>
            <w:r>
              <w:rPr>
                <w:sz w:val="24"/>
              </w:rPr>
              <w:t>led</w:t>
            </w:r>
            <w:r>
              <w:rPr>
                <w:spacing w:val="-1"/>
                <w:sz w:val="24"/>
              </w:rPr>
              <w:t> </w:t>
            </w:r>
            <w:r>
              <w:rPr>
                <w:sz w:val="24"/>
              </w:rPr>
              <w:t>to the</w:t>
            </w:r>
            <w:r>
              <w:rPr>
                <w:spacing w:val="-2"/>
                <w:sz w:val="24"/>
              </w:rPr>
              <w:t> </w:t>
            </w:r>
            <w:r>
              <w:rPr>
                <w:sz w:val="24"/>
              </w:rPr>
              <w:t>occurrence</w:t>
            </w:r>
            <w:r>
              <w:rPr>
                <w:spacing w:val="-1"/>
                <w:sz w:val="24"/>
              </w:rPr>
              <w:t> </w:t>
            </w:r>
            <w:r>
              <w:rPr>
                <w:spacing w:val="-5"/>
                <w:sz w:val="24"/>
              </w:rPr>
              <w:t>of</w:t>
            </w:r>
          </w:p>
          <w:p>
            <w:pPr>
              <w:pStyle w:val="TableParagraph"/>
              <w:spacing w:line="264" w:lineRule="exact"/>
              <w:ind w:left="107"/>
              <w:rPr>
                <w:sz w:val="24"/>
              </w:rPr>
            </w:pPr>
            <w:r>
              <w:rPr>
                <w:sz w:val="24"/>
              </w:rPr>
              <w:t>the </w:t>
            </w:r>
            <w:r>
              <w:rPr>
                <w:spacing w:val="-2"/>
                <w:sz w:val="24"/>
              </w:rPr>
              <w:t>abuse?</w:t>
            </w:r>
          </w:p>
        </w:tc>
        <w:tc>
          <w:tcPr>
            <w:tcW w:w="3241" w:type="dxa"/>
          </w:tcPr>
          <w:p>
            <w:pPr>
              <w:pStyle w:val="TableParagraph"/>
              <w:rPr>
                <w:sz w:val="24"/>
              </w:rPr>
            </w:pPr>
          </w:p>
        </w:tc>
        <w:tc>
          <w:tcPr>
            <w:tcW w:w="3330" w:type="dxa"/>
          </w:tcPr>
          <w:p>
            <w:pPr>
              <w:pStyle w:val="TableParagraph"/>
              <w:rPr>
                <w:sz w:val="24"/>
              </w:rPr>
            </w:pPr>
          </w:p>
        </w:tc>
      </w:tr>
      <w:tr>
        <w:trPr>
          <w:trHeight w:val="640" w:hRule="atLeast"/>
        </w:trPr>
        <w:tc>
          <w:tcPr>
            <w:tcW w:w="812" w:type="dxa"/>
          </w:tcPr>
          <w:p>
            <w:pPr>
              <w:pStyle w:val="TableParagraph"/>
              <w:spacing w:line="270" w:lineRule="exact"/>
              <w:ind w:left="18" w:right="5"/>
              <w:jc w:val="center"/>
              <w:rPr>
                <w:sz w:val="24"/>
              </w:rPr>
            </w:pPr>
            <w:r>
              <w:rPr>
                <w:spacing w:val="-5"/>
                <w:sz w:val="24"/>
              </w:rPr>
              <w:t>35</w:t>
            </w:r>
          </w:p>
        </w:tc>
        <w:tc>
          <w:tcPr>
            <w:tcW w:w="3241" w:type="dxa"/>
          </w:tcPr>
          <w:p>
            <w:pPr>
              <w:pStyle w:val="TableParagraph"/>
              <w:spacing w:line="270" w:lineRule="exact"/>
              <w:ind w:left="107"/>
              <w:rPr>
                <w:sz w:val="24"/>
              </w:rPr>
            </w:pPr>
            <w:r>
              <w:rPr>
                <w:sz w:val="24"/>
              </w:rPr>
              <w:t>Why</w:t>
            </w:r>
            <w:r>
              <w:rPr>
                <w:spacing w:val="-8"/>
                <w:sz w:val="24"/>
              </w:rPr>
              <w:t> </w:t>
            </w:r>
            <w:r>
              <w:rPr>
                <w:sz w:val="24"/>
              </w:rPr>
              <w:t>did</w:t>
            </w:r>
            <w:r>
              <w:rPr>
                <w:spacing w:val="1"/>
                <w:sz w:val="24"/>
              </w:rPr>
              <w:t> </w:t>
            </w:r>
            <w:r>
              <w:rPr>
                <w:sz w:val="24"/>
              </w:rPr>
              <w:t>the</w:t>
            </w:r>
            <w:r>
              <w:rPr>
                <w:spacing w:val="1"/>
                <w:sz w:val="24"/>
              </w:rPr>
              <w:t> </w:t>
            </w:r>
            <w:r>
              <w:rPr>
                <w:sz w:val="24"/>
              </w:rPr>
              <w:t>abuse take </w:t>
            </w:r>
            <w:r>
              <w:rPr>
                <w:spacing w:val="-2"/>
                <w:sz w:val="24"/>
              </w:rPr>
              <w:t>place?</w:t>
            </w:r>
          </w:p>
        </w:tc>
        <w:tc>
          <w:tcPr>
            <w:tcW w:w="3241" w:type="dxa"/>
          </w:tcPr>
          <w:p>
            <w:pPr>
              <w:pStyle w:val="TableParagraph"/>
              <w:rPr>
                <w:sz w:val="24"/>
              </w:rPr>
            </w:pPr>
          </w:p>
        </w:tc>
        <w:tc>
          <w:tcPr>
            <w:tcW w:w="3330" w:type="dxa"/>
          </w:tcPr>
          <w:p>
            <w:pPr>
              <w:pStyle w:val="TableParagraph"/>
              <w:rPr>
                <w:sz w:val="24"/>
              </w:rPr>
            </w:pPr>
          </w:p>
        </w:tc>
      </w:tr>
    </w:tbl>
    <w:p>
      <w:pPr>
        <w:spacing w:after="0"/>
        <w:rPr>
          <w:sz w:val="24"/>
        </w:rPr>
        <w:sectPr>
          <w:pgSz w:w="12240" w:h="15840"/>
          <w:pgMar w:header="0" w:footer="768" w:top="1360" w:bottom="960" w:left="880" w:right="360"/>
        </w:sectPr>
      </w:pPr>
    </w:p>
    <w:p>
      <w:pPr>
        <w:spacing w:before="79"/>
        <w:ind w:left="920" w:right="0" w:firstLine="0"/>
        <w:jc w:val="left"/>
        <w:rPr>
          <w:b/>
          <w:sz w:val="24"/>
        </w:rPr>
      </w:pPr>
      <w:r>
        <w:rPr>
          <w:b/>
          <w:sz w:val="24"/>
          <w:u w:val="single"/>
        </w:rPr>
        <w:t>Section</w:t>
      </w:r>
      <w:r>
        <w:rPr>
          <w:b/>
          <w:spacing w:val="-2"/>
          <w:sz w:val="24"/>
          <w:u w:val="single"/>
        </w:rPr>
        <w:t> </w:t>
      </w:r>
      <w:r>
        <w:rPr>
          <w:b/>
          <w:sz w:val="24"/>
          <w:u w:val="single"/>
        </w:rPr>
        <w:t>E:</w:t>
      </w:r>
      <w:r>
        <w:rPr>
          <w:b/>
          <w:spacing w:val="-1"/>
          <w:sz w:val="24"/>
          <w:u w:val="single"/>
        </w:rPr>
        <w:t> </w:t>
      </w:r>
      <w:r>
        <w:rPr>
          <w:b/>
          <w:sz w:val="24"/>
          <w:u w:val="single"/>
        </w:rPr>
        <w:t>Perpetrator of sexual</w:t>
      </w:r>
      <w:r>
        <w:rPr>
          <w:b/>
          <w:spacing w:val="-1"/>
          <w:sz w:val="24"/>
          <w:u w:val="single"/>
        </w:rPr>
        <w:t> </w:t>
      </w:r>
      <w:r>
        <w:rPr>
          <w:b/>
          <w:spacing w:val="-2"/>
          <w:sz w:val="24"/>
          <w:u w:val="single"/>
        </w:rPr>
        <w:t>abuse</w:t>
      </w:r>
    </w:p>
    <w:p>
      <w:pPr>
        <w:pStyle w:val="BodyText"/>
        <w:spacing w:before="77"/>
        <w:rPr>
          <w:b/>
        </w:rPr>
      </w:pPr>
    </w:p>
    <w:p>
      <w:pPr>
        <w:pStyle w:val="BodyText"/>
        <w:ind w:left="920"/>
      </w:pPr>
      <w:r>
        <w:rPr/>
        <w:drawing>
          <wp:anchor distT="0" distB="0" distL="0" distR="0" allowOverlap="1" layoutInCell="1" locked="0" behindDoc="1" simplePos="0" relativeHeight="482392064">
            <wp:simplePos x="0" y="0"/>
            <wp:positionH relativeFrom="page">
              <wp:posOffset>1280413</wp:posOffset>
            </wp:positionH>
            <wp:positionV relativeFrom="paragraph">
              <wp:posOffset>1096674</wp:posOffset>
            </wp:positionV>
            <wp:extent cx="5296408" cy="5236400"/>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5" cstate="print"/>
                    <a:stretch>
                      <a:fillRect/>
                    </a:stretch>
                  </pic:blipFill>
                  <pic:spPr>
                    <a:xfrm>
                      <a:off x="0" y="0"/>
                      <a:ext cx="5296408" cy="5236400"/>
                    </a:xfrm>
                    <a:prstGeom prst="rect">
                      <a:avLst/>
                    </a:prstGeom>
                  </pic:spPr>
                </pic:pic>
              </a:graphicData>
            </a:graphic>
          </wp:anchor>
        </w:drawing>
      </w:r>
      <w:r>
        <w:rPr/>
        <w:t>36</w:t>
      </w:r>
      <w:r>
        <w:rPr>
          <w:spacing w:val="57"/>
        </w:rPr>
        <w:t> </w:t>
      </w:r>
      <w:r>
        <w:rPr/>
        <w:t>For</w:t>
      </w:r>
      <w:r>
        <w:rPr>
          <w:spacing w:val="-2"/>
        </w:rPr>
        <w:t> </w:t>
      </w:r>
      <w:r>
        <w:rPr/>
        <w:t>the</w:t>
      </w:r>
      <w:r>
        <w:rPr>
          <w:spacing w:val="1"/>
        </w:rPr>
        <w:t> </w:t>
      </w:r>
      <w:r>
        <w:rPr/>
        <w:t>experience</w:t>
      </w:r>
      <w:r>
        <w:rPr>
          <w:spacing w:val="-2"/>
        </w:rPr>
        <w:t> </w:t>
      </w:r>
      <w:r>
        <w:rPr/>
        <w:t>mentioned in</w:t>
      </w:r>
      <w:r>
        <w:rPr>
          <w:spacing w:val="-1"/>
        </w:rPr>
        <w:t> </w:t>
      </w:r>
      <w:r>
        <w:rPr/>
        <w:t>Q26, fill</w:t>
      </w:r>
      <w:r>
        <w:rPr>
          <w:spacing w:val="-1"/>
        </w:rPr>
        <w:t> </w:t>
      </w:r>
      <w:r>
        <w:rPr/>
        <w:t>in the</w:t>
      </w:r>
      <w:r>
        <w:rPr>
          <w:spacing w:val="-1"/>
        </w:rPr>
        <w:t> </w:t>
      </w:r>
      <w:r>
        <w:rPr/>
        <w:t>person that</w:t>
      </w:r>
      <w:r>
        <w:rPr>
          <w:spacing w:val="-1"/>
        </w:rPr>
        <w:t> </w:t>
      </w:r>
      <w:r>
        <w:rPr/>
        <w:t>perpetrated</w:t>
      </w:r>
      <w:r>
        <w:rPr>
          <w:spacing w:val="2"/>
        </w:rPr>
        <w:t> </w:t>
      </w:r>
      <w:r>
        <w:rPr/>
        <w:t>the </w:t>
      </w:r>
      <w:r>
        <w:rPr>
          <w:spacing w:val="-2"/>
        </w:rPr>
        <w:t>abuse</w:t>
      </w:r>
    </w:p>
    <w:p>
      <w:pPr>
        <w:pStyle w:val="BodyText"/>
        <w:spacing w:before="150"/>
        <w:rPr>
          <w:sz w:val="20"/>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6138"/>
        <w:gridCol w:w="2972"/>
      </w:tblGrid>
      <w:tr>
        <w:trPr>
          <w:trHeight w:val="350" w:hRule="atLeast"/>
        </w:trPr>
        <w:tc>
          <w:tcPr>
            <w:tcW w:w="631" w:type="dxa"/>
          </w:tcPr>
          <w:p>
            <w:pPr>
              <w:pStyle w:val="TableParagraph"/>
              <w:spacing w:line="275" w:lineRule="exact"/>
              <w:ind w:left="107"/>
              <w:rPr>
                <w:b/>
                <w:sz w:val="24"/>
              </w:rPr>
            </w:pPr>
            <w:r>
              <w:rPr>
                <w:b/>
                <w:spacing w:val="-5"/>
                <w:sz w:val="24"/>
              </w:rPr>
              <w:t>No</w:t>
            </w:r>
          </w:p>
        </w:tc>
        <w:tc>
          <w:tcPr>
            <w:tcW w:w="6138" w:type="dxa"/>
          </w:tcPr>
          <w:p>
            <w:pPr>
              <w:pStyle w:val="TableParagraph"/>
              <w:spacing w:line="275" w:lineRule="exact"/>
              <w:ind w:left="12"/>
              <w:jc w:val="center"/>
              <w:rPr>
                <w:b/>
                <w:sz w:val="24"/>
              </w:rPr>
            </w:pPr>
            <w:r>
              <w:rPr>
                <w:b/>
                <w:sz w:val="24"/>
              </w:rPr>
              <w:t>Abusive</w:t>
            </w:r>
            <w:r>
              <w:rPr>
                <w:b/>
                <w:spacing w:val="-1"/>
                <w:sz w:val="24"/>
              </w:rPr>
              <w:t> </w:t>
            </w:r>
            <w:r>
              <w:rPr>
                <w:b/>
                <w:spacing w:val="-2"/>
                <w:sz w:val="24"/>
              </w:rPr>
              <w:t>behavior</w:t>
            </w:r>
          </w:p>
        </w:tc>
        <w:tc>
          <w:tcPr>
            <w:tcW w:w="2972" w:type="dxa"/>
          </w:tcPr>
          <w:p>
            <w:pPr>
              <w:pStyle w:val="TableParagraph"/>
              <w:spacing w:line="275" w:lineRule="exact"/>
              <w:ind w:left="878"/>
              <w:rPr>
                <w:b/>
                <w:sz w:val="24"/>
              </w:rPr>
            </w:pPr>
            <w:r>
              <w:rPr>
                <w:b/>
                <w:spacing w:val="-2"/>
                <w:sz w:val="24"/>
              </w:rPr>
              <w:t>Perpetrator</w:t>
            </w:r>
          </w:p>
        </w:tc>
      </w:tr>
      <w:tr>
        <w:trPr>
          <w:trHeight w:val="635" w:hRule="atLeast"/>
        </w:trPr>
        <w:tc>
          <w:tcPr>
            <w:tcW w:w="631" w:type="dxa"/>
          </w:tcPr>
          <w:p>
            <w:pPr>
              <w:pStyle w:val="TableParagraph"/>
              <w:spacing w:line="270" w:lineRule="exact"/>
              <w:ind w:left="129"/>
              <w:rPr>
                <w:sz w:val="24"/>
              </w:rPr>
            </w:pPr>
            <w:r>
              <w:rPr>
                <w:spacing w:val="-10"/>
                <w:sz w:val="24"/>
              </w:rPr>
              <w:t>1</w:t>
            </w:r>
          </w:p>
        </w:tc>
        <w:tc>
          <w:tcPr>
            <w:tcW w:w="6138" w:type="dxa"/>
          </w:tcPr>
          <w:p>
            <w:pPr>
              <w:pStyle w:val="TableParagraph"/>
              <w:spacing w:line="270" w:lineRule="exact"/>
              <w:ind w:left="107"/>
              <w:rPr>
                <w:sz w:val="24"/>
              </w:rPr>
            </w:pPr>
            <w:r>
              <w:rPr>
                <w:sz w:val="24"/>
              </w:rPr>
              <w:t>Someone</w:t>
            </w:r>
            <w:r>
              <w:rPr>
                <w:spacing w:val="-4"/>
                <w:sz w:val="24"/>
              </w:rPr>
              <w:t> </w:t>
            </w:r>
            <w:r>
              <w:rPr>
                <w:sz w:val="24"/>
              </w:rPr>
              <w:t>touched</w:t>
            </w:r>
            <w:r>
              <w:rPr>
                <w:spacing w:val="3"/>
                <w:sz w:val="24"/>
              </w:rPr>
              <w:t> </w:t>
            </w:r>
            <w:r>
              <w:rPr>
                <w:sz w:val="24"/>
              </w:rPr>
              <w:t>your</w:t>
            </w:r>
            <w:r>
              <w:rPr>
                <w:spacing w:val="-1"/>
                <w:sz w:val="24"/>
              </w:rPr>
              <w:t> </w:t>
            </w:r>
            <w:r>
              <w:rPr>
                <w:sz w:val="24"/>
              </w:rPr>
              <w:t>body</w:t>
            </w:r>
            <w:r>
              <w:rPr>
                <w:spacing w:val="-6"/>
                <w:sz w:val="24"/>
              </w:rPr>
              <w:t> </w:t>
            </w:r>
            <w:r>
              <w:rPr>
                <w:sz w:val="24"/>
              </w:rPr>
              <w:t>when</w:t>
            </w:r>
            <w:r>
              <w:rPr>
                <w:spacing w:val="3"/>
                <w:sz w:val="24"/>
              </w:rPr>
              <w:t> </w:t>
            </w:r>
            <w:r>
              <w:rPr>
                <w:sz w:val="24"/>
              </w:rPr>
              <w:t>you</w:t>
            </w:r>
            <w:r>
              <w:rPr>
                <w:spacing w:val="-1"/>
                <w:sz w:val="24"/>
              </w:rPr>
              <w:t> </w:t>
            </w:r>
            <w:r>
              <w:rPr>
                <w:sz w:val="24"/>
              </w:rPr>
              <w:t>did</w:t>
            </w:r>
            <w:r>
              <w:rPr>
                <w:spacing w:val="-1"/>
                <w:sz w:val="24"/>
              </w:rPr>
              <w:t> </w:t>
            </w:r>
            <w:r>
              <w:rPr>
                <w:sz w:val="24"/>
              </w:rPr>
              <w:t>not</w:t>
            </w:r>
            <w:r>
              <w:rPr>
                <w:spacing w:val="-1"/>
                <w:sz w:val="24"/>
              </w:rPr>
              <w:t> </w:t>
            </w:r>
            <w:r>
              <w:rPr>
                <w:spacing w:val="-2"/>
                <w:sz w:val="24"/>
              </w:rPr>
              <w:t>want.</w:t>
            </w:r>
          </w:p>
        </w:tc>
        <w:tc>
          <w:tcPr>
            <w:tcW w:w="2972" w:type="dxa"/>
          </w:tcPr>
          <w:p>
            <w:pPr>
              <w:pStyle w:val="TableParagraph"/>
              <w:rPr>
                <w:sz w:val="24"/>
              </w:rPr>
            </w:pPr>
          </w:p>
        </w:tc>
      </w:tr>
      <w:tr>
        <w:trPr>
          <w:trHeight w:val="551" w:hRule="atLeast"/>
        </w:trPr>
        <w:tc>
          <w:tcPr>
            <w:tcW w:w="631" w:type="dxa"/>
          </w:tcPr>
          <w:p>
            <w:pPr>
              <w:pStyle w:val="TableParagraph"/>
              <w:rPr>
                <w:sz w:val="24"/>
              </w:rPr>
            </w:pPr>
          </w:p>
        </w:tc>
        <w:tc>
          <w:tcPr>
            <w:tcW w:w="6138" w:type="dxa"/>
          </w:tcPr>
          <w:p>
            <w:pPr>
              <w:pStyle w:val="TableParagraph"/>
              <w:spacing w:line="268" w:lineRule="exact"/>
              <w:ind w:left="107"/>
              <w:rPr>
                <w:sz w:val="24"/>
              </w:rPr>
            </w:pPr>
            <w:r>
              <w:rPr>
                <w:sz w:val="24"/>
              </w:rPr>
              <w:t>Someone</w:t>
            </w:r>
            <w:r>
              <w:rPr>
                <w:spacing w:val="42"/>
                <w:sz w:val="24"/>
              </w:rPr>
              <w:t> </w:t>
            </w:r>
            <w:r>
              <w:rPr>
                <w:sz w:val="24"/>
              </w:rPr>
              <w:t>rubbed</w:t>
            </w:r>
            <w:r>
              <w:rPr>
                <w:spacing w:val="46"/>
                <w:sz w:val="24"/>
              </w:rPr>
              <w:t> </w:t>
            </w:r>
            <w:r>
              <w:rPr>
                <w:sz w:val="24"/>
              </w:rPr>
              <w:t>his</w:t>
            </w:r>
            <w:r>
              <w:rPr>
                <w:spacing w:val="46"/>
                <w:sz w:val="24"/>
              </w:rPr>
              <w:t> </w:t>
            </w:r>
            <w:r>
              <w:rPr>
                <w:sz w:val="24"/>
              </w:rPr>
              <w:t>genitals</w:t>
            </w:r>
            <w:r>
              <w:rPr>
                <w:spacing w:val="47"/>
                <w:sz w:val="24"/>
              </w:rPr>
              <w:t> </w:t>
            </w:r>
            <w:r>
              <w:rPr>
                <w:sz w:val="24"/>
              </w:rPr>
              <w:t>against</w:t>
            </w:r>
            <w:r>
              <w:rPr>
                <w:spacing w:val="50"/>
                <w:sz w:val="24"/>
              </w:rPr>
              <w:t> </w:t>
            </w:r>
            <w:r>
              <w:rPr>
                <w:sz w:val="24"/>
              </w:rPr>
              <w:t>your</w:t>
            </w:r>
            <w:r>
              <w:rPr>
                <w:spacing w:val="45"/>
                <w:sz w:val="24"/>
              </w:rPr>
              <w:t> </w:t>
            </w:r>
            <w:r>
              <w:rPr>
                <w:sz w:val="24"/>
              </w:rPr>
              <w:t>body</w:t>
            </w:r>
            <w:r>
              <w:rPr>
                <w:spacing w:val="44"/>
                <w:sz w:val="24"/>
              </w:rPr>
              <w:t> </w:t>
            </w:r>
            <w:r>
              <w:rPr>
                <w:sz w:val="24"/>
              </w:rPr>
              <w:t>or</w:t>
            </w:r>
            <w:r>
              <w:rPr>
                <w:spacing w:val="46"/>
                <w:sz w:val="24"/>
              </w:rPr>
              <w:t> </w:t>
            </w:r>
            <w:r>
              <w:rPr>
                <w:spacing w:val="-2"/>
                <w:sz w:val="24"/>
              </w:rPr>
              <w:t>clothes</w:t>
            </w:r>
          </w:p>
          <w:p>
            <w:pPr>
              <w:pStyle w:val="TableParagraph"/>
              <w:spacing w:line="264" w:lineRule="exact"/>
              <w:ind w:left="107"/>
              <w:rPr>
                <w:sz w:val="24"/>
              </w:rPr>
            </w:pPr>
            <w:r>
              <w:rPr>
                <w:sz w:val="24"/>
              </w:rPr>
              <w:t>against your</w:t>
            </w:r>
            <w:r>
              <w:rPr>
                <w:spacing w:val="-2"/>
                <w:sz w:val="24"/>
              </w:rPr>
              <w:t> </w:t>
            </w:r>
            <w:r>
              <w:rPr>
                <w:spacing w:val="-4"/>
                <w:sz w:val="24"/>
              </w:rPr>
              <w:t>wish</w:t>
            </w:r>
          </w:p>
        </w:tc>
        <w:tc>
          <w:tcPr>
            <w:tcW w:w="2972" w:type="dxa"/>
          </w:tcPr>
          <w:p>
            <w:pPr>
              <w:pStyle w:val="TableParagraph"/>
              <w:rPr>
                <w:sz w:val="24"/>
              </w:rPr>
            </w:pPr>
          </w:p>
        </w:tc>
      </w:tr>
      <w:tr>
        <w:trPr>
          <w:trHeight w:val="551" w:hRule="atLeast"/>
        </w:trPr>
        <w:tc>
          <w:tcPr>
            <w:tcW w:w="631" w:type="dxa"/>
          </w:tcPr>
          <w:p>
            <w:pPr>
              <w:pStyle w:val="TableParagraph"/>
              <w:rPr>
                <w:sz w:val="24"/>
              </w:rPr>
            </w:pPr>
          </w:p>
        </w:tc>
        <w:tc>
          <w:tcPr>
            <w:tcW w:w="6138" w:type="dxa"/>
          </w:tcPr>
          <w:p>
            <w:pPr>
              <w:pStyle w:val="TableParagraph"/>
              <w:spacing w:line="268" w:lineRule="exact"/>
              <w:ind w:left="28"/>
              <w:rPr>
                <w:sz w:val="24"/>
              </w:rPr>
            </w:pPr>
            <w:r>
              <w:rPr>
                <w:sz w:val="24"/>
              </w:rPr>
              <w:t>Someone</w:t>
            </w:r>
            <w:r>
              <w:rPr>
                <w:spacing w:val="49"/>
                <w:w w:val="150"/>
                <w:sz w:val="24"/>
              </w:rPr>
              <w:t> </w:t>
            </w:r>
            <w:r>
              <w:rPr>
                <w:sz w:val="24"/>
              </w:rPr>
              <w:t>made</w:t>
            </w:r>
            <w:r>
              <w:rPr>
                <w:spacing w:val="54"/>
                <w:w w:val="150"/>
                <w:sz w:val="24"/>
              </w:rPr>
              <w:t> </w:t>
            </w:r>
            <w:r>
              <w:rPr>
                <w:sz w:val="24"/>
              </w:rPr>
              <w:t>comments</w:t>
            </w:r>
            <w:r>
              <w:rPr>
                <w:spacing w:val="54"/>
                <w:w w:val="150"/>
                <w:sz w:val="24"/>
              </w:rPr>
              <w:t> </w:t>
            </w:r>
            <w:r>
              <w:rPr>
                <w:sz w:val="24"/>
              </w:rPr>
              <w:t>about</w:t>
            </w:r>
            <w:r>
              <w:rPr>
                <w:spacing w:val="59"/>
                <w:w w:val="150"/>
                <w:sz w:val="24"/>
              </w:rPr>
              <w:t> </w:t>
            </w:r>
            <w:r>
              <w:rPr>
                <w:sz w:val="24"/>
              </w:rPr>
              <w:t>your</w:t>
            </w:r>
            <w:r>
              <w:rPr>
                <w:spacing w:val="55"/>
                <w:w w:val="150"/>
                <w:sz w:val="24"/>
              </w:rPr>
              <w:t> </w:t>
            </w:r>
            <w:r>
              <w:rPr>
                <w:sz w:val="24"/>
              </w:rPr>
              <w:t>body</w:t>
            </w:r>
            <w:r>
              <w:rPr>
                <w:spacing w:val="51"/>
                <w:w w:val="150"/>
                <w:sz w:val="24"/>
              </w:rPr>
              <w:t> </w:t>
            </w:r>
            <w:r>
              <w:rPr>
                <w:sz w:val="24"/>
              </w:rPr>
              <w:t>using</w:t>
            </w:r>
            <w:r>
              <w:rPr>
                <w:spacing w:val="52"/>
                <w:w w:val="150"/>
                <w:sz w:val="24"/>
              </w:rPr>
              <w:t> </w:t>
            </w:r>
            <w:r>
              <w:rPr>
                <w:spacing w:val="-2"/>
                <w:sz w:val="24"/>
              </w:rPr>
              <w:t>sexual</w:t>
            </w:r>
          </w:p>
          <w:p>
            <w:pPr>
              <w:pStyle w:val="TableParagraph"/>
              <w:spacing w:line="264" w:lineRule="exact"/>
              <w:ind w:left="107"/>
              <w:rPr>
                <w:sz w:val="24"/>
              </w:rPr>
            </w:pPr>
            <w:r>
              <w:rPr>
                <w:spacing w:val="-2"/>
                <w:sz w:val="24"/>
              </w:rPr>
              <w:t>words</w:t>
            </w:r>
          </w:p>
        </w:tc>
        <w:tc>
          <w:tcPr>
            <w:tcW w:w="2972" w:type="dxa"/>
          </w:tcPr>
          <w:p>
            <w:pPr>
              <w:pStyle w:val="TableParagraph"/>
              <w:rPr>
                <w:sz w:val="24"/>
              </w:rPr>
            </w:pPr>
          </w:p>
        </w:tc>
      </w:tr>
      <w:tr>
        <w:trPr>
          <w:trHeight w:val="552" w:hRule="atLeast"/>
        </w:trPr>
        <w:tc>
          <w:tcPr>
            <w:tcW w:w="631" w:type="dxa"/>
          </w:tcPr>
          <w:p>
            <w:pPr>
              <w:pStyle w:val="TableParagraph"/>
              <w:spacing w:line="268" w:lineRule="exact"/>
              <w:ind w:left="107"/>
              <w:rPr>
                <w:sz w:val="24"/>
              </w:rPr>
            </w:pPr>
            <w:r>
              <w:rPr>
                <w:spacing w:val="-10"/>
                <w:sz w:val="24"/>
              </w:rPr>
              <w:t>4</w:t>
            </w:r>
          </w:p>
        </w:tc>
        <w:tc>
          <w:tcPr>
            <w:tcW w:w="6138" w:type="dxa"/>
          </w:tcPr>
          <w:p>
            <w:pPr>
              <w:pStyle w:val="TableParagraph"/>
              <w:spacing w:line="268" w:lineRule="exact"/>
              <w:ind w:left="107"/>
              <w:rPr>
                <w:sz w:val="24"/>
              </w:rPr>
            </w:pPr>
            <w:r>
              <w:rPr>
                <w:sz w:val="24"/>
              </w:rPr>
              <w:t>Someone</w:t>
            </w:r>
            <w:r>
              <w:rPr>
                <w:spacing w:val="57"/>
                <w:sz w:val="24"/>
              </w:rPr>
              <w:t> </w:t>
            </w:r>
            <w:r>
              <w:rPr>
                <w:sz w:val="24"/>
              </w:rPr>
              <w:t>kissed</w:t>
            </w:r>
            <w:r>
              <w:rPr>
                <w:spacing w:val="61"/>
                <w:sz w:val="24"/>
              </w:rPr>
              <w:t> </w:t>
            </w:r>
            <w:r>
              <w:rPr>
                <w:sz w:val="24"/>
              </w:rPr>
              <w:t>or</w:t>
            </w:r>
            <w:r>
              <w:rPr>
                <w:spacing w:val="62"/>
                <w:sz w:val="24"/>
              </w:rPr>
              <w:t> </w:t>
            </w:r>
            <w:r>
              <w:rPr>
                <w:sz w:val="24"/>
              </w:rPr>
              <w:t>hugged</w:t>
            </w:r>
            <w:r>
              <w:rPr>
                <w:spacing w:val="67"/>
                <w:sz w:val="24"/>
              </w:rPr>
              <w:t> </w:t>
            </w:r>
            <w:r>
              <w:rPr>
                <w:sz w:val="24"/>
              </w:rPr>
              <w:t>your</w:t>
            </w:r>
            <w:r>
              <w:rPr>
                <w:spacing w:val="61"/>
                <w:sz w:val="24"/>
              </w:rPr>
              <w:t> </w:t>
            </w:r>
            <w:r>
              <w:rPr>
                <w:sz w:val="24"/>
              </w:rPr>
              <w:t>body</w:t>
            </w:r>
            <w:r>
              <w:rPr>
                <w:spacing w:val="58"/>
                <w:sz w:val="24"/>
              </w:rPr>
              <w:t> </w:t>
            </w:r>
            <w:r>
              <w:rPr>
                <w:sz w:val="24"/>
              </w:rPr>
              <w:t>when</w:t>
            </w:r>
            <w:r>
              <w:rPr>
                <w:spacing w:val="67"/>
                <w:sz w:val="24"/>
              </w:rPr>
              <w:t> </w:t>
            </w:r>
            <w:r>
              <w:rPr>
                <w:sz w:val="24"/>
              </w:rPr>
              <w:t>you</w:t>
            </w:r>
            <w:r>
              <w:rPr>
                <w:spacing w:val="62"/>
                <w:sz w:val="24"/>
              </w:rPr>
              <w:t> </w:t>
            </w:r>
            <w:r>
              <w:rPr>
                <w:sz w:val="24"/>
              </w:rPr>
              <w:t>did</w:t>
            </w:r>
            <w:r>
              <w:rPr>
                <w:spacing w:val="61"/>
                <w:sz w:val="24"/>
              </w:rPr>
              <w:t> </w:t>
            </w:r>
            <w:r>
              <w:rPr>
                <w:spacing w:val="-5"/>
                <w:sz w:val="24"/>
              </w:rPr>
              <w:t>not</w:t>
            </w:r>
          </w:p>
          <w:p>
            <w:pPr>
              <w:pStyle w:val="TableParagraph"/>
              <w:spacing w:line="264" w:lineRule="exact"/>
              <w:ind w:left="107"/>
              <w:rPr>
                <w:sz w:val="24"/>
              </w:rPr>
            </w:pPr>
            <w:r>
              <w:rPr>
                <w:spacing w:val="-2"/>
                <w:sz w:val="24"/>
              </w:rPr>
              <w:t>want.</w:t>
            </w:r>
          </w:p>
        </w:tc>
        <w:tc>
          <w:tcPr>
            <w:tcW w:w="2972" w:type="dxa"/>
          </w:tcPr>
          <w:p>
            <w:pPr>
              <w:pStyle w:val="TableParagraph"/>
              <w:rPr>
                <w:sz w:val="24"/>
              </w:rPr>
            </w:pPr>
          </w:p>
        </w:tc>
      </w:tr>
      <w:tr>
        <w:trPr>
          <w:trHeight w:val="551" w:hRule="atLeast"/>
        </w:trPr>
        <w:tc>
          <w:tcPr>
            <w:tcW w:w="631" w:type="dxa"/>
          </w:tcPr>
          <w:p>
            <w:pPr>
              <w:pStyle w:val="TableParagraph"/>
              <w:rPr>
                <w:sz w:val="24"/>
              </w:rPr>
            </w:pPr>
          </w:p>
        </w:tc>
        <w:tc>
          <w:tcPr>
            <w:tcW w:w="6138" w:type="dxa"/>
          </w:tcPr>
          <w:p>
            <w:pPr>
              <w:pStyle w:val="TableParagraph"/>
              <w:spacing w:line="268" w:lineRule="exact"/>
              <w:ind w:left="47"/>
              <w:rPr>
                <w:sz w:val="24"/>
              </w:rPr>
            </w:pPr>
            <w:r>
              <w:rPr>
                <w:sz w:val="24"/>
              </w:rPr>
              <w:t>Someone</w:t>
            </w:r>
            <w:r>
              <w:rPr>
                <w:spacing w:val="39"/>
                <w:sz w:val="24"/>
              </w:rPr>
              <w:t> </w:t>
            </w:r>
            <w:r>
              <w:rPr>
                <w:sz w:val="24"/>
              </w:rPr>
              <w:t>exposed</w:t>
            </w:r>
            <w:r>
              <w:rPr>
                <w:spacing w:val="44"/>
                <w:sz w:val="24"/>
              </w:rPr>
              <w:t> </w:t>
            </w:r>
            <w:r>
              <w:rPr>
                <w:sz w:val="24"/>
              </w:rPr>
              <w:t>you</w:t>
            </w:r>
            <w:r>
              <w:rPr>
                <w:spacing w:val="42"/>
                <w:sz w:val="24"/>
              </w:rPr>
              <w:t> </w:t>
            </w:r>
            <w:r>
              <w:rPr>
                <w:sz w:val="24"/>
              </w:rPr>
              <w:t>to</w:t>
            </w:r>
            <w:r>
              <w:rPr>
                <w:spacing w:val="41"/>
                <w:sz w:val="24"/>
              </w:rPr>
              <w:t> </w:t>
            </w:r>
            <w:r>
              <w:rPr>
                <w:sz w:val="24"/>
              </w:rPr>
              <w:t>see</w:t>
            </w:r>
            <w:r>
              <w:rPr>
                <w:spacing w:val="39"/>
                <w:sz w:val="24"/>
              </w:rPr>
              <w:t> </w:t>
            </w:r>
            <w:r>
              <w:rPr>
                <w:sz w:val="24"/>
              </w:rPr>
              <w:t>other</w:t>
            </w:r>
            <w:r>
              <w:rPr>
                <w:spacing w:val="39"/>
                <w:sz w:val="24"/>
              </w:rPr>
              <w:t> </w:t>
            </w:r>
            <w:r>
              <w:rPr>
                <w:sz w:val="24"/>
              </w:rPr>
              <w:t>people</w:t>
            </w:r>
            <w:r>
              <w:rPr>
                <w:spacing w:val="40"/>
                <w:sz w:val="24"/>
              </w:rPr>
              <w:t> </w:t>
            </w:r>
            <w:r>
              <w:rPr>
                <w:sz w:val="24"/>
              </w:rPr>
              <w:t>having</w:t>
            </w:r>
            <w:r>
              <w:rPr>
                <w:spacing w:val="38"/>
                <w:sz w:val="24"/>
              </w:rPr>
              <w:t> </w:t>
            </w:r>
            <w:r>
              <w:rPr>
                <w:sz w:val="24"/>
              </w:rPr>
              <w:t>sex</w:t>
            </w:r>
            <w:r>
              <w:rPr>
                <w:spacing w:val="43"/>
                <w:sz w:val="24"/>
              </w:rPr>
              <w:t> </w:t>
            </w:r>
            <w:r>
              <w:rPr>
                <w:spacing w:val="-4"/>
                <w:sz w:val="24"/>
              </w:rPr>
              <w:t>with</w:t>
            </w:r>
          </w:p>
          <w:p>
            <w:pPr>
              <w:pStyle w:val="TableParagraph"/>
              <w:spacing w:line="264" w:lineRule="exact"/>
              <w:ind w:left="107"/>
              <w:rPr>
                <w:sz w:val="24"/>
              </w:rPr>
            </w:pPr>
            <w:r>
              <w:rPr>
                <w:sz w:val="24"/>
              </w:rPr>
              <w:t>adults</w:t>
            </w:r>
            <w:r>
              <w:rPr>
                <w:spacing w:val="-4"/>
                <w:sz w:val="24"/>
              </w:rPr>
              <w:t> </w:t>
            </w:r>
            <w:r>
              <w:rPr>
                <w:sz w:val="24"/>
              </w:rPr>
              <w:t>against</w:t>
            </w:r>
            <w:r>
              <w:rPr>
                <w:spacing w:val="59"/>
                <w:sz w:val="24"/>
              </w:rPr>
              <w:t> </w:t>
            </w:r>
            <w:r>
              <w:rPr>
                <w:sz w:val="24"/>
              </w:rPr>
              <w:t>your</w:t>
            </w:r>
            <w:r>
              <w:rPr>
                <w:spacing w:val="-1"/>
                <w:sz w:val="24"/>
              </w:rPr>
              <w:t> </w:t>
            </w:r>
            <w:r>
              <w:rPr>
                <w:spacing w:val="-4"/>
                <w:sz w:val="24"/>
              </w:rPr>
              <w:t>wish</w:t>
            </w:r>
          </w:p>
        </w:tc>
        <w:tc>
          <w:tcPr>
            <w:tcW w:w="2972" w:type="dxa"/>
          </w:tcPr>
          <w:p>
            <w:pPr>
              <w:pStyle w:val="TableParagraph"/>
              <w:rPr>
                <w:sz w:val="24"/>
              </w:rPr>
            </w:pPr>
          </w:p>
        </w:tc>
      </w:tr>
      <w:tr>
        <w:trPr>
          <w:trHeight w:val="553" w:hRule="atLeast"/>
        </w:trPr>
        <w:tc>
          <w:tcPr>
            <w:tcW w:w="631" w:type="dxa"/>
          </w:tcPr>
          <w:p>
            <w:pPr>
              <w:pStyle w:val="TableParagraph"/>
              <w:rPr>
                <w:sz w:val="24"/>
              </w:rPr>
            </w:pPr>
          </w:p>
        </w:tc>
        <w:tc>
          <w:tcPr>
            <w:tcW w:w="6138" w:type="dxa"/>
          </w:tcPr>
          <w:p>
            <w:pPr>
              <w:pStyle w:val="TableParagraph"/>
              <w:spacing w:line="270" w:lineRule="exact"/>
              <w:ind w:left="28"/>
              <w:rPr>
                <w:sz w:val="24"/>
              </w:rPr>
            </w:pPr>
            <w:r>
              <w:rPr>
                <w:sz w:val="24"/>
              </w:rPr>
              <w:t>Someone</w:t>
            </w:r>
            <w:r>
              <w:rPr>
                <w:spacing w:val="-3"/>
                <w:sz w:val="24"/>
              </w:rPr>
              <w:t> </w:t>
            </w:r>
            <w:r>
              <w:rPr>
                <w:sz w:val="24"/>
              </w:rPr>
              <w:t>exposed</w:t>
            </w:r>
            <w:r>
              <w:rPr>
                <w:spacing w:val="-2"/>
                <w:sz w:val="24"/>
              </w:rPr>
              <w:t> </w:t>
            </w:r>
            <w:r>
              <w:rPr>
                <w:sz w:val="24"/>
              </w:rPr>
              <w:t>his</w:t>
            </w:r>
            <w:r>
              <w:rPr>
                <w:spacing w:val="1"/>
                <w:sz w:val="24"/>
              </w:rPr>
              <w:t> </w:t>
            </w:r>
            <w:r>
              <w:rPr>
                <w:sz w:val="24"/>
              </w:rPr>
              <w:t>genitals</w:t>
            </w:r>
            <w:r>
              <w:rPr>
                <w:spacing w:val="-1"/>
                <w:sz w:val="24"/>
              </w:rPr>
              <w:t> </w:t>
            </w:r>
            <w:r>
              <w:rPr>
                <w:sz w:val="24"/>
              </w:rPr>
              <w:t>for</w:t>
            </w:r>
            <w:r>
              <w:rPr>
                <w:spacing w:val="2"/>
                <w:sz w:val="24"/>
              </w:rPr>
              <w:t> </w:t>
            </w:r>
            <w:r>
              <w:rPr>
                <w:sz w:val="24"/>
              </w:rPr>
              <w:t>you</w:t>
            </w:r>
            <w:r>
              <w:rPr>
                <w:spacing w:val="-1"/>
                <w:sz w:val="24"/>
              </w:rPr>
              <w:t> </w:t>
            </w:r>
            <w:r>
              <w:rPr>
                <w:sz w:val="24"/>
              </w:rPr>
              <w:t>to</w:t>
            </w:r>
            <w:r>
              <w:rPr>
                <w:spacing w:val="-1"/>
                <w:sz w:val="24"/>
              </w:rPr>
              <w:t> </w:t>
            </w:r>
            <w:r>
              <w:rPr>
                <w:sz w:val="24"/>
              </w:rPr>
              <w:t>see when</w:t>
            </w:r>
            <w:r>
              <w:rPr>
                <w:spacing w:val="1"/>
                <w:sz w:val="24"/>
              </w:rPr>
              <w:t> </w:t>
            </w:r>
            <w:r>
              <w:rPr>
                <w:sz w:val="24"/>
              </w:rPr>
              <w:t>you did </w:t>
            </w:r>
            <w:r>
              <w:rPr>
                <w:spacing w:val="-5"/>
                <w:sz w:val="24"/>
              </w:rPr>
              <w:t>not</w:t>
            </w:r>
          </w:p>
          <w:p>
            <w:pPr>
              <w:pStyle w:val="TableParagraph"/>
              <w:spacing w:line="264" w:lineRule="exact"/>
              <w:ind w:left="107"/>
              <w:rPr>
                <w:sz w:val="24"/>
              </w:rPr>
            </w:pPr>
            <w:r>
              <w:rPr>
                <w:spacing w:val="-2"/>
                <w:sz w:val="24"/>
              </w:rPr>
              <w:t>want.</w:t>
            </w:r>
          </w:p>
        </w:tc>
        <w:tc>
          <w:tcPr>
            <w:tcW w:w="2972" w:type="dxa"/>
          </w:tcPr>
          <w:p>
            <w:pPr>
              <w:pStyle w:val="TableParagraph"/>
              <w:rPr>
                <w:sz w:val="24"/>
              </w:rPr>
            </w:pPr>
          </w:p>
        </w:tc>
      </w:tr>
      <w:tr>
        <w:trPr>
          <w:trHeight w:val="551" w:hRule="atLeast"/>
        </w:trPr>
        <w:tc>
          <w:tcPr>
            <w:tcW w:w="631" w:type="dxa"/>
          </w:tcPr>
          <w:p>
            <w:pPr>
              <w:pStyle w:val="TableParagraph"/>
              <w:spacing w:line="268" w:lineRule="exact"/>
              <w:ind w:left="119"/>
              <w:rPr>
                <w:sz w:val="24"/>
              </w:rPr>
            </w:pPr>
            <w:r>
              <w:rPr>
                <w:spacing w:val="-10"/>
                <w:sz w:val="24"/>
              </w:rPr>
              <w:t>7</w:t>
            </w:r>
          </w:p>
        </w:tc>
        <w:tc>
          <w:tcPr>
            <w:tcW w:w="6138" w:type="dxa"/>
          </w:tcPr>
          <w:p>
            <w:pPr>
              <w:pStyle w:val="TableParagraph"/>
              <w:spacing w:line="268" w:lineRule="exact"/>
              <w:ind w:left="107"/>
              <w:rPr>
                <w:sz w:val="24"/>
              </w:rPr>
            </w:pPr>
            <w:r>
              <w:rPr>
                <w:sz w:val="24"/>
              </w:rPr>
              <w:t>Someone</w:t>
            </w:r>
            <w:r>
              <w:rPr>
                <w:spacing w:val="46"/>
                <w:sz w:val="24"/>
              </w:rPr>
              <w:t> </w:t>
            </w:r>
            <w:r>
              <w:rPr>
                <w:sz w:val="24"/>
              </w:rPr>
              <w:t>showed</w:t>
            </w:r>
            <w:r>
              <w:rPr>
                <w:spacing w:val="50"/>
                <w:sz w:val="24"/>
              </w:rPr>
              <w:t> </w:t>
            </w:r>
            <w:r>
              <w:rPr>
                <w:sz w:val="24"/>
              </w:rPr>
              <w:t>you</w:t>
            </w:r>
            <w:r>
              <w:rPr>
                <w:spacing w:val="48"/>
                <w:sz w:val="24"/>
              </w:rPr>
              <w:t> </w:t>
            </w:r>
            <w:r>
              <w:rPr>
                <w:sz w:val="24"/>
              </w:rPr>
              <w:t>pornographic</w:t>
            </w:r>
            <w:r>
              <w:rPr>
                <w:spacing w:val="47"/>
                <w:sz w:val="24"/>
              </w:rPr>
              <w:t> </w:t>
            </w:r>
            <w:r>
              <w:rPr>
                <w:sz w:val="24"/>
              </w:rPr>
              <w:t>materials</w:t>
            </w:r>
            <w:r>
              <w:rPr>
                <w:spacing w:val="48"/>
                <w:sz w:val="24"/>
              </w:rPr>
              <w:t> </w:t>
            </w:r>
            <w:r>
              <w:rPr>
                <w:sz w:val="24"/>
              </w:rPr>
              <w:t>against</w:t>
            </w:r>
            <w:r>
              <w:rPr>
                <w:spacing w:val="52"/>
                <w:sz w:val="24"/>
              </w:rPr>
              <w:t> </w:t>
            </w:r>
            <w:r>
              <w:rPr>
                <w:spacing w:val="-4"/>
                <w:sz w:val="24"/>
              </w:rPr>
              <w:t>your</w:t>
            </w:r>
          </w:p>
          <w:p>
            <w:pPr>
              <w:pStyle w:val="TableParagraph"/>
              <w:spacing w:line="264" w:lineRule="exact"/>
              <w:ind w:left="107"/>
              <w:rPr>
                <w:sz w:val="24"/>
              </w:rPr>
            </w:pPr>
            <w:r>
              <w:rPr>
                <w:spacing w:val="-2"/>
                <w:sz w:val="24"/>
              </w:rPr>
              <w:t>wish.</w:t>
            </w:r>
          </w:p>
        </w:tc>
        <w:tc>
          <w:tcPr>
            <w:tcW w:w="2972" w:type="dxa"/>
          </w:tcPr>
          <w:p>
            <w:pPr>
              <w:pStyle w:val="TableParagraph"/>
              <w:rPr>
                <w:sz w:val="24"/>
              </w:rPr>
            </w:pPr>
          </w:p>
        </w:tc>
      </w:tr>
      <w:tr>
        <w:trPr>
          <w:trHeight w:val="551" w:hRule="atLeast"/>
        </w:trPr>
        <w:tc>
          <w:tcPr>
            <w:tcW w:w="631" w:type="dxa"/>
          </w:tcPr>
          <w:p>
            <w:pPr>
              <w:pStyle w:val="TableParagraph"/>
              <w:rPr>
                <w:sz w:val="24"/>
              </w:rPr>
            </w:pPr>
          </w:p>
        </w:tc>
        <w:tc>
          <w:tcPr>
            <w:tcW w:w="6138" w:type="dxa"/>
          </w:tcPr>
          <w:p>
            <w:pPr>
              <w:pStyle w:val="TableParagraph"/>
              <w:spacing w:line="268" w:lineRule="exact"/>
              <w:ind w:left="107"/>
              <w:rPr>
                <w:sz w:val="24"/>
              </w:rPr>
            </w:pPr>
            <w:r>
              <w:rPr>
                <w:sz w:val="24"/>
              </w:rPr>
              <w:t>Someone</w:t>
            </w:r>
            <w:r>
              <w:rPr>
                <w:spacing w:val="74"/>
                <w:sz w:val="24"/>
              </w:rPr>
              <w:t> </w:t>
            </w:r>
            <w:r>
              <w:rPr>
                <w:sz w:val="24"/>
              </w:rPr>
              <w:t>attempted</w:t>
            </w:r>
            <w:r>
              <w:rPr>
                <w:spacing w:val="77"/>
                <w:sz w:val="24"/>
              </w:rPr>
              <w:t> </w:t>
            </w:r>
            <w:r>
              <w:rPr>
                <w:sz w:val="24"/>
              </w:rPr>
              <w:t>to</w:t>
            </w:r>
            <w:r>
              <w:rPr>
                <w:spacing w:val="50"/>
                <w:w w:val="150"/>
                <w:sz w:val="24"/>
              </w:rPr>
              <w:t> </w:t>
            </w:r>
            <w:r>
              <w:rPr>
                <w:sz w:val="24"/>
              </w:rPr>
              <w:t>have</w:t>
            </w:r>
            <w:r>
              <w:rPr>
                <w:spacing w:val="78"/>
                <w:sz w:val="24"/>
              </w:rPr>
              <w:t> </w:t>
            </w:r>
            <w:r>
              <w:rPr>
                <w:sz w:val="24"/>
              </w:rPr>
              <w:t>sexual</w:t>
            </w:r>
            <w:r>
              <w:rPr>
                <w:spacing w:val="78"/>
                <w:sz w:val="24"/>
              </w:rPr>
              <w:t> </w:t>
            </w:r>
            <w:r>
              <w:rPr>
                <w:sz w:val="24"/>
              </w:rPr>
              <w:t>intercourse</w:t>
            </w:r>
            <w:r>
              <w:rPr>
                <w:spacing w:val="78"/>
                <w:sz w:val="24"/>
              </w:rPr>
              <w:t> </w:t>
            </w:r>
            <w:r>
              <w:rPr>
                <w:sz w:val="24"/>
              </w:rPr>
              <w:t>with</w:t>
            </w:r>
            <w:r>
              <w:rPr>
                <w:spacing w:val="51"/>
                <w:w w:val="150"/>
                <w:sz w:val="24"/>
              </w:rPr>
              <w:t> </w:t>
            </w:r>
            <w:r>
              <w:rPr>
                <w:spacing w:val="-5"/>
                <w:sz w:val="24"/>
              </w:rPr>
              <w:t>you</w:t>
            </w:r>
          </w:p>
          <w:p>
            <w:pPr>
              <w:pStyle w:val="TableParagraph"/>
              <w:spacing w:line="264" w:lineRule="exact"/>
              <w:ind w:left="107"/>
              <w:rPr>
                <w:sz w:val="24"/>
              </w:rPr>
            </w:pPr>
            <w:r>
              <w:rPr>
                <w:sz w:val="24"/>
              </w:rPr>
              <w:t>against your</w:t>
            </w:r>
            <w:r>
              <w:rPr>
                <w:spacing w:val="-2"/>
                <w:sz w:val="24"/>
              </w:rPr>
              <w:t> wish.</w:t>
            </w:r>
          </w:p>
        </w:tc>
        <w:tc>
          <w:tcPr>
            <w:tcW w:w="2972" w:type="dxa"/>
          </w:tcPr>
          <w:p>
            <w:pPr>
              <w:pStyle w:val="TableParagraph"/>
              <w:rPr>
                <w:sz w:val="24"/>
              </w:rPr>
            </w:pPr>
          </w:p>
        </w:tc>
      </w:tr>
      <w:tr>
        <w:trPr>
          <w:trHeight w:val="551" w:hRule="atLeast"/>
        </w:trPr>
        <w:tc>
          <w:tcPr>
            <w:tcW w:w="631" w:type="dxa"/>
          </w:tcPr>
          <w:p>
            <w:pPr>
              <w:pStyle w:val="TableParagraph"/>
              <w:rPr>
                <w:sz w:val="24"/>
              </w:rPr>
            </w:pPr>
          </w:p>
        </w:tc>
        <w:tc>
          <w:tcPr>
            <w:tcW w:w="6138" w:type="dxa"/>
          </w:tcPr>
          <w:p>
            <w:pPr>
              <w:pStyle w:val="TableParagraph"/>
              <w:spacing w:line="268" w:lineRule="exact"/>
              <w:ind w:left="35"/>
              <w:rPr>
                <w:sz w:val="24"/>
              </w:rPr>
            </w:pPr>
            <w:r>
              <w:rPr>
                <w:sz w:val="24"/>
              </w:rPr>
              <w:t>Someone</w:t>
            </w:r>
            <w:r>
              <w:rPr>
                <w:spacing w:val="28"/>
                <w:sz w:val="24"/>
              </w:rPr>
              <w:t> </w:t>
            </w:r>
            <w:r>
              <w:rPr>
                <w:sz w:val="24"/>
              </w:rPr>
              <w:t>forcefully</w:t>
            </w:r>
            <w:r>
              <w:rPr>
                <w:spacing w:val="27"/>
                <w:sz w:val="24"/>
              </w:rPr>
              <w:t> </w:t>
            </w:r>
            <w:r>
              <w:rPr>
                <w:sz w:val="24"/>
              </w:rPr>
              <w:t>had</w:t>
            </w:r>
            <w:r>
              <w:rPr>
                <w:spacing w:val="35"/>
                <w:sz w:val="24"/>
              </w:rPr>
              <w:t> </w:t>
            </w:r>
            <w:r>
              <w:rPr>
                <w:sz w:val="24"/>
              </w:rPr>
              <w:t>sexual</w:t>
            </w:r>
            <w:r>
              <w:rPr>
                <w:spacing w:val="32"/>
                <w:sz w:val="24"/>
              </w:rPr>
              <w:t> </w:t>
            </w:r>
            <w:r>
              <w:rPr>
                <w:sz w:val="24"/>
              </w:rPr>
              <w:t>intercourse</w:t>
            </w:r>
            <w:r>
              <w:rPr>
                <w:spacing w:val="32"/>
                <w:sz w:val="24"/>
              </w:rPr>
              <w:t> </w:t>
            </w:r>
            <w:r>
              <w:rPr>
                <w:sz w:val="24"/>
              </w:rPr>
              <w:t>with</w:t>
            </w:r>
            <w:r>
              <w:rPr>
                <w:spacing w:val="37"/>
                <w:sz w:val="24"/>
              </w:rPr>
              <w:t> </w:t>
            </w:r>
            <w:r>
              <w:rPr>
                <w:sz w:val="24"/>
              </w:rPr>
              <w:t>you</w:t>
            </w:r>
            <w:r>
              <w:rPr>
                <w:spacing w:val="35"/>
                <w:sz w:val="24"/>
              </w:rPr>
              <w:t> </w:t>
            </w:r>
            <w:r>
              <w:rPr>
                <w:spacing w:val="-2"/>
                <w:sz w:val="24"/>
              </w:rPr>
              <w:t>against</w:t>
            </w:r>
          </w:p>
          <w:p>
            <w:pPr>
              <w:pStyle w:val="TableParagraph"/>
              <w:spacing w:line="264" w:lineRule="exact"/>
              <w:ind w:left="107"/>
              <w:rPr>
                <w:sz w:val="24"/>
              </w:rPr>
            </w:pPr>
            <w:r>
              <w:rPr>
                <w:sz w:val="24"/>
              </w:rPr>
              <w:t>your</w:t>
            </w:r>
            <w:r>
              <w:rPr>
                <w:spacing w:val="-2"/>
                <w:sz w:val="24"/>
              </w:rPr>
              <w:t> </w:t>
            </w:r>
            <w:r>
              <w:rPr>
                <w:spacing w:val="-4"/>
                <w:sz w:val="24"/>
              </w:rPr>
              <w:t>wish</w:t>
            </w:r>
          </w:p>
        </w:tc>
        <w:tc>
          <w:tcPr>
            <w:tcW w:w="2972" w:type="dxa"/>
          </w:tcPr>
          <w:p>
            <w:pPr>
              <w:pStyle w:val="TableParagraph"/>
              <w:rPr>
                <w:sz w:val="24"/>
              </w:rPr>
            </w:pPr>
          </w:p>
        </w:tc>
      </w:tr>
    </w:tbl>
    <w:p>
      <w:pPr>
        <w:pStyle w:val="BodyText"/>
        <w:spacing w:before="45"/>
      </w:pPr>
    </w:p>
    <w:p>
      <w:pPr>
        <w:spacing w:before="0"/>
        <w:ind w:left="920" w:right="0" w:firstLine="0"/>
        <w:jc w:val="left"/>
        <w:rPr>
          <w:b/>
          <w:sz w:val="24"/>
        </w:rPr>
      </w:pPr>
      <w:r>
        <w:rPr>
          <w:b/>
          <w:sz w:val="24"/>
          <w:u w:val="single"/>
        </w:rPr>
        <w:t>Section</w:t>
      </w:r>
      <w:r>
        <w:rPr>
          <w:b/>
          <w:spacing w:val="-1"/>
          <w:sz w:val="24"/>
          <w:u w:val="single"/>
        </w:rPr>
        <w:t> </w:t>
      </w:r>
      <w:r>
        <w:rPr>
          <w:b/>
          <w:sz w:val="24"/>
          <w:u w:val="single"/>
        </w:rPr>
        <w:t>F:</w:t>
      </w:r>
      <w:r>
        <w:rPr>
          <w:b/>
          <w:spacing w:val="-1"/>
          <w:sz w:val="24"/>
          <w:u w:val="single"/>
        </w:rPr>
        <w:t> </w:t>
      </w:r>
      <w:r>
        <w:rPr>
          <w:b/>
          <w:sz w:val="24"/>
          <w:u w:val="single"/>
        </w:rPr>
        <w:t>Help seeking</w:t>
      </w:r>
      <w:r>
        <w:rPr>
          <w:b/>
          <w:spacing w:val="-1"/>
          <w:sz w:val="24"/>
          <w:u w:val="single"/>
        </w:rPr>
        <w:t> </w:t>
      </w:r>
      <w:r>
        <w:rPr>
          <w:b/>
          <w:sz w:val="24"/>
          <w:u w:val="single"/>
        </w:rPr>
        <w:t>behaviors</w:t>
      </w:r>
      <w:r>
        <w:rPr>
          <w:b/>
          <w:spacing w:val="-1"/>
          <w:sz w:val="24"/>
          <w:u w:val="single"/>
        </w:rPr>
        <w:t> </w:t>
      </w:r>
      <w:r>
        <w:rPr>
          <w:b/>
          <w:sz w:val="24"/>
          <w:u w:val="single"/>
        </w:rPr>
        <w:t>towards</w:t>
      </w:r>
      <w:r>
        <w:rPr>
          <w:b/>
          <w:spacing w:val="-1"/>
          <w:sz w:val="24"/>
          <w:u w:val="single"/>
        </w:rPr>
        <w:t> </w:t>
      </w:r>
      <w:r>
        <w:rPr>
          <w:b/>
          <w:sz w:val="24"/>
          <w:u w:val="single"/>
        </w:rPr>
        <w:t>sexual </w:t>
      </w:r>
      <w:r>
        <w:rPr>
          <w:b/>
          <w:spacing w:val="-2"/>
          <w:sz w:val="24"/>
          <w:u w:val="single"/>
        </w:rPr>
        <w:t>abuse</w:t>
      </w:r>
    </w:p>
    <w:p>
      <w:pPr>
        <w:pStyle w:val="BodyText"/>
        <w:spacing w:before="38"/>
        <w:ind w:left="920"/>
      </w:pPr>
      <w:r>
        <w:rPr/>
        <w:t>Please</w:t>
      </w:r>
      <w:r>
        <w:rPr>
          <w:spacing w:val="-2"/>
        </w:rPr>
        <w:t> </w:t>
      </w:r>
      <w:r>
        <w:rPr/>
        <w:t>tick</w:t>
      </w:r>
      <w:r>
        <w:rPr>
          <w:spacing w:val="-1"/>
        </w:rPr>
        <w:t> </w:t>
      </w:r>
      <w:r>
        <w:rPr/>
        <w:t>or</w:t>
      </w:r>
      <w:r>
        <w:rPr>
          <w:spacing w:val="-1"/>
        </w:rPr>
        <w:t> </w:t>
      </w:r>
      <w:r>
        <w:rPr/>
        <w:t>circle</w:t>
      </w:r>
      <w:r>
        <w:rPr>
          <w:spacing w:val="-1"/>
        </w:rPr>
        <w:t> </w:t>
      </w:r>
      <w:r>
        <w:rPr/>
        <w:t>the</w:t>
      </w:r>
      <w:r>
        <w:rPr>
          <w:spacing w:val="-2"/>
        </w:rPr>
        <w:t> </w:t>
      </w:r>
      <w:r>
        <w:rPr/>
        <w:t>appropriate</w:t>
      </w:r>
      <w:r>
        <w:rPr>
          <w:spacing w:val="-1"/>
        </w:rPr>
        <w:t> </w:t>
      </w:r>
      <w:r>
        <w:rPr>
          <w:spacing w:val="-2"/>
        </w:rPr>
        <w:t>options.</w:t>
      </w:r>
    </w:p>
    <w:p>
      <w:pPr>
        <w:pStyle w:val="ListParagraph"/>
        <w:numPr>
          <w:ilvl w:val="0"/>
          <w:numId w:val="19"/>
        </w:numPr>
        <w:tabs>
          <w:tab w:pos="1303" w:val="left" w:leader="none"/>
        </w:tabs>
        <w:spacing w:line="276" w:lineRule="auto" w:before="39" w:after="0"/>
        <w:ind w:left="920" w:right="1073" w:firstLine="0"/>
        <w:jc w:val="left"/>
        <w:rPr>
          <w:sz w:val="24"/>
        </w:rPr>
      </w:pPr>
      <w:r>
        <w:rPr>
          <w:sz w:val="24"/>
        </w:rPr>
        <w:t>Did</w:t>
      </w:r>
      <w:r>
        <w:rPr>
          <w:spacing w:val="23"/>
          <w:sz w:val="24"/>
        </w:rPr>
        <w:t> </w:t>
      </w:r>
      <w:r>
        <w:rPr>
          <w:sz w:val="24"/>
        </w:rPr>
        <w:t>you</w:t>
      </w:r>
      <w:r>
        <w:rPr>
          <w:spacing w:val="20"/>
          <w:sz w:val="24"/>
        </w:rPr>
        <w:t> </w:t>
      </w:r>
      <w:r>
        <w:rPr>
          <w:sz w:val="24"/>
        </w:rPr>
        <w:t>tell</w:t>
      </w:r>
      <w:r>
        <w:rPr>
          <w:spacing w:val="21"/>
          <w:sz w:val="24"/>
        </w:rPr>
        <w:t> </w:t>
      </w:r>
      <w:r>
        <w:rPr>
          <w:sz w:val="24"/>
        </w:rPr>
        <w:t>anyone</w:t>
      </w:r>
      <w:r>
        <w:rPr>
          <w:spacing w:val="22"/>
          <w:sz w:val="24"/>
        </w:rPr>
        <w:t> </w:t>
      </w:r>
      <w:r>
        <w:rPr>
          <w:sz w:val="24"/>
        </w:rPr>
        <w:t>about</w:t>
      </w:r>
      <w:r>
        <w:rPr>
          <w:spacing w:val="23"/>
          <w:sz w:val="24"/>
        </w:rPr>
        <w:t> </w:t>
      </w:r>
      <w:r>
        <w:rPr>
          <w:sz w:val="24"/>
        </w:rPr>
        <w:t>your</w:t>
      </w:r>
      <w:r>
        <w:rPr>
          <w:spacing w:val="20"/>
          <w:sz w:val="24"/>
        </w:rPr>
        <w:t> </w:t>
      </w:r>
      <w:r>
        <w:rPr>
          <w:sz w:val="24"/>
        </w:rPr>
        <w:t>sexual</w:t>
      </w:r>
      <w:r>
        <w:rPr>
          <w:spacing w:val="21"/>
          <w:sz w:val="24"/>
        </w:rPr>
        <w:t> </w:t>
      </w:r>
      <w:r>
        <w:rPr>
          <w:sz w:val="24"/>
        </w:rPr>
        <w:t>abuse</w:t>
      </w:r>
      <w:r>
        <w:rPr>
          <w:spacing w:val="22"/>
          <w:sz w:val="24"/>
        </w:rPr>
        <w:t> </w:t>
      </w:r>
      <w:r>
        <w:rPr>
          <w:sz w:val="24"/>
        </w:rPr>
        <w:t>experience?</w:t>
      </w:r>
      <w:r>
        <w:rPr>
          <w:spacing w:val="24"/>
          <w:sz w:val="24"/>
        </w:rPr>
        <w:t> </w:t>
      </w:r>
      <w:r>
        <w:rPr>
          <w:sz w:val="24"/>
        </w:rPr>
        <w:t>1)</w:t>
      </w:r>
      <w:r>
        <w:rPr>
          <w:spacing w:val="20"/>
          <w:sz w:val="24"/>
        </w:rPr>
        <w:t> </w:t>
      </w:r>
      <w:r>
        <w:rPr>
          <w:sz w:val="24"/>
        </w:rPr>
        <w:t>Yes</w:t>
      </w:r>
      <w:r>
        <w:rPr>
          <w:spacing w:val="21"/>
          <w:sz w:val="24"/>
        </w:rPr>
        <w:t> </w:t>
      </w:r>
      <w:r>
        <w:rPr>
          <w:sz w:val="24"/>
        </w:rPr>
        <w:t>2)</w:t>
      </w:r>
      <w:r>
        <w:rPr>
          <w:spacing w:val="22"/>
          <w:sz w:val="24"/>
        </w:rPr>
        <w:t> </w:t>
      </w:r>
      <w:r>
        <w:rPr>
          <w:sz w:val="24"/>
        </w:rPr>
        <w:t>No</w:t>
      </w:r>
      <w:r>
        <w:rPr>
          <w:spacing w:val="20"/>
          <w:sz w:val="24"/>
        </w:rPr>
        <w:t> </w:t>
      </w:r>
      <w:r>
        <w:rPr>
          <w:sz w:val="24"/>
        </w:rPr>
        <w:t>(if</w:t>
      </w:r>
      <w:r>
        <w:rPr>
          <w:spacing w:val="27"/>
          <w:sz w:val="24"/>
        </w:rPr>
        <w:t> </w:t>
      </w:r>
      <w:r>
        <w:rPr>
          <w:b/>
          <w:sz w:val="24"/>
        </w:rPr>
        <w:t>No,</w:t>
      </w:r>
      <w:r>
        <w:rPr>
          <w:b/>
          <w:spacing w:val="20"/>
          <w:sz w:val="24"/>
        </w:rPr>
        <w:t> </w:t>
      </w:r>
      <w:r>
        <w:rPr>
          <w:b/>
          <w:sz w:val="24"/>
        </w:rPr>
        <w:t>skip</w:t>
      </w:r>
      <w:r>
        <w:rPr>
          <w:b/>
          <w:spacing w:val="21"/>
          <w:sz w:val="24"/>
        </w:rPr>
        <w:t> </w:t>
      </w:r>
      <w:r>
        <w:rPr>
          <w:b/>
          <w:sz w:val="24"/>
        </w:rPr>
        <w:t>to </w:t>
      </w:r>
      <w:r>
        <w:rPr>
          <w:b/>
          <w:spacing w:val="-4"/>
          <w:sz w:val="24"/>
        </w:rPr>
        <w:t>Q44</w:t>
      </w:r>
      <w:r>
        <w:rPr>
          <w:spacing w:val="-4"/>
          <w:sz w:val="24"/>
        </w:rPr>
        <w:t>)</w:t>
      </w:r>
    </w:p>
    <w:p>
      <w:pPr>
        <w:pStyle w:val="ListParagraph"/>
        <w:numPr>
          <w:ilvl w:val="0"/>
          <w:numId w:val="19"/>
        </w:numPr>
        <w:tabs>
          <w:tab w:pos="1279" w:val="left" w:leader="none"/>
        </w:tabs>
        <w:spacing w:line="275" w:lineRule="exact" w:before="0" w:after="0"/>
        <w:ind w:left="1279" w:right="0" w:hanging="359"/>
        <w:jc w:val="left"/>
        <w:rPr>
          <w:sz w:val="24"/>
        </w:rPr>
      </w:pPr>
      <w:r>
        <w:rPr>
          <w:sz w:val="24"/>
        </w:rPr>
        <w:t>To</w:t>
      </w:r>
      <w:r>
        <w:rPr>
          <w:spacing w:val="-2"/>
          <w:sz w:val="24"/>
        </w:rPr>
        <w:t> </w:t>
      </w:r>
      <w:r>
        <w:rPr>
          <w:sz w:val="24"/>
        </w:rPr>
        <w:t>whom</w:t>
      </w:r>
      <w:r>
        <w:rPr>
          <w:spacing w:val="-1"/>
          <w:sz w:val="24"/>
        </w:rPr>
        <w:t> </w:t>
      </w:r>
      <w:r>
        <w:rPr>
          <w:sz w:val="24"/>
        </w:rPr>
        <w:t>did</w:t>
      </w:r>
      <w:r>
        <w:rPr>
          <w:spacing w:val="1"/>
          <w:sz w:val="24"/>
        </w:rPr>
        <w:t> </w:t>
      </w:r>
      <w:r>
        <w:rPr>
          <w:sz w:val="24"/>
        </w:rPr>
        <w:t>you</w:t>
      </w:r>
      <w:r>
        <w:rPr>
          <w:spacing w:val="-1"/>
          <w:sz w:val="24"/>
        </w:rPr>
        <w:t> </w:t>
      </w:r>
      <w:r>
        <w:rPr>
          <w:sz w:val="24"/>
        </w:rPr>
        <w:t>disclose your</w:t>
      </w:r>
      <w:r>
        <w:rPr>
          <w:spacing w:val="-1"/>
          <w:sz w:val="24"/>
        </w:rPr>
        <w:t> </w:t>
      </w:r>
      <w:r>
        <w:rPr>
          <w:sz w:val="24"/>
        </w:rPr>
        <w:t>experience</w:t>
      </w:r>
      <w:r>
        <w:rPr>
          <w:spacing w:val="-2"/>
          <w:sz w:val="24"/>
        </w:rPr>
        <w:t> </w:t>
      </w:r>
      <w:r>
        <w:rPr>
          <w:sz w:val="24"/>
        </w:rPr>
        <w:t>of sexual</w:t>
      </w:r>
      <w:r>
        <w:rPr>
          <w:spacing w:val="-1"/>
          <w:sz w:val="24"/>
        </w:rPr>
        <w:t> </w:t>
      </w:r>
      <w:r>
        <w:rPr>
          <w:spacing w:val="-2"/>
          <w:sz w:val="24"/>
        </w:rPr>
        <w:t>abuse?</w:t>
      </w:r>
    </w:p>
    <w:p>
      <w:pPr>
        <w:pStyle w:val="ListParagraph"/>
        <w:numPr>
          <w:ilvl w:val="0"/>
          <w:numId w:val="20"/>
        </w:numPr>
        <w:tabs>
          <w:tab w:pos="1640" w:val="left" w:leader="none"/>
        </w:tabs>
        <w:spacing w:line="240" w:lineRule="auto" w:before="43" w:after="0"/>
        <w:ind w:left="1640" w:right="0" w:hanging="720"/>
        <w:jc w:val="left"/>
        <w:rPr>
          <w:sz w:val="24"/>
        </w:rPr>
      </w:pPr>
      <w:r>
        <w:rPr/>
        <mc:AlternateContent>
          <mc:Choice Requires="wps">
            <w:drawing>
              <wp:anchor distT="0" distB="0" distL="0" distR="0" allowOverlap="1" layoutInCell="1" locked="0" behindDoc="0" simplePos="0" relativeHeight="15856128">
                <wp:simplePos x="0" y="0"/>
                <wp:positionH relativeFrom="page">
                  <wp:posOffset>2606675</wp:posOffset>
                </wp:positionH>
                <wp:positionV relativeFrom="paragraph">
                  <wp:posOffset>135705</wp:posOffset>
                </wp:positionV>
                <wp:extent cx="2029460" cy="127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2029460" cy="1270"/>
                        </a:xfrm>
                        <a:custGeom>
                          <a:avLst/>
                          <a:gdLst/>
                          <a:ahLst/>
                          <a:cxnLst/>
                          <a:rect l="l" t="t" r="r" b="b"/>
                          <a:pathLst>
                            <a:path w="2029460" h="0">
                              <a:moveTo>
                                <a:pt x="0" y="0"/>
                              </a:moveTo>
                              <a:lnTo>
                                <a:pt x="202910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6128" from="205.25pt,10.685476pt" to="365.021765pt,10.685476pt" stroked="true" strokeweight=".885563pt" strokecolor="#000000">
                <v:stroke dashstyle="shortdash"/>
                <w10:wrap type="none"/>
              </v:line>
            </w:pict>
          </mc:Fallback>
        </mc:AlternateContent>
      </w:r>
      <w:r>
        <w:rPr>
          <w:sz w:val="24"/>
        </w:rPr>
        <w:t>Family</w:t>
      </w:r>
      <w:r>
        <w:rPr>
          <w:spacing w:val="-6"/>
          <w:sz w:val="24"/>
        </w:rPr>
        <w:t> </w:t>
      </w:r>
      <w:r>
        <w:rPr>
          <w:spacing w:val="-2"/>
          <w:sz w:val="24"/>
        </w:rPr>
        <w:t>member</w:t>
      </w:r>
    </w:p>
    <w:p>
      <w:pPr>
        <w:pStyle w:val="ListParagraph"/>
        <w:numPr>
          <w:ilvl w:val="0"/>
          <w:numId w:val="20"/>
        </w:numPr>
        <w:tabs>
          <w:tab w:pos="1640" w:val="left" w:leader="none"/>
        </w:tabs>
        <w:spacing w:line="240" w:lineRule="auto" w:before="41" w:after="0"/>
        <w:ind w:left="1640" w:right="0" w:hanging="720"/>
        <w:jc w:val="left"/>
        <w:rPr>
          <w:sz w:val="24"/>
        </w:rPr>
      </w:pPr>
      <w:r>
        <w:rPr/>
        <mc:AlternateContent>
          <mc:Choice Requires="wps">
            <w:drawing>
              <wp:anchor distT="0" distB="0" distL="0" distR="0" allowOverlap="1" layoutInCell="1" locked="0" behindDoc="0" simplePos="0" relativeHeight="15856640">
                <wp:simplePos x="0" y="0"/>
                <wp:positionH relativeFrom="page">
                  <wp:posOffset>2887091</wp:posOffset>
                </wp:positionH>
                <wp:positionV relativeFrom="paragraph">
                  <wp:posOffset>134323</wp:posOffset>
                </wp:positionV>
                <wp:extent cx="1724660" cy="127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1724660" cy="1270"/>
                        </a:xfrm>
                        <a:custGeom>
                          <a:avLst/>
                          <a:gdLst/>
                          <a:ahLst/>
                          <a:cxnLst/>
                          <a:rect l="l" t="t" r="r" b="b"/>
                          <a:pathLst>
                            <a:path w="1724660" h="0">
                              <a:moveTo>
                                <a:pt x="0" y="0"/>
                              </a:moveTo>
                              <a:lnTo>
                                <a:pt x="172428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6640" from="227.330002pt,10.576644pt" to="363.100826pt,10.576644pt" stroked="true" strokeweight=".885563pt" strokecolor="#000000">
                <v:stroke dashstyle="dash"/>
                <w10:wrap type="none"/>
              </v:line>
            </w:pict>
          </mc:Fallback>
        </mc:AlternateContent>
      </w:r>
      <w:r>
        <w:rPr>
          <w:sz w:val="24"/>
        </w:rPr>
        <w:t>Non-family</w:t>
      </w:r>
      <w:r>
        <w:rPr>
          <w:spacing w:val="-4"/>
          <w:sz w:val="24"/>
        </w:rPr>
        <w:t> </w:t>
      </w:r>
      <w:r>
        <w:rPr>
          <w:spacing w:val="-2"/>
          <w:sz w:val="24"/>
        </w:rPr>
        <w:t>member</w:t>
      </w:r>
    </w:p>
    <w:p>
      <w:pPr>
        <w:pStyle w:val="ListParagraph"/>
        <w:numPr>
          <w:ilvl w:val="0"/>
          <w:numId w:val="20"/>
        </w:numPr>
        <w:tabs>
          <w:tab w:pos="1640" w:val="left" w:leader="none"/>
        </w:tabs>
        <w:spacing w:line="240" w:lineRule="auto" w:before="41" w:after="0"/>
        <w:ind w:left="1640" w:right="0" w:hanging="720"/>
        <w:jc w:val="left"/>
        <w:rPr>
          <w:sz w:val="24"/>
        </w:rPr>
      </w:pPr>
      <w:r>
        <w:rPr/>
        <mc:AlternateContent>
          <mc:Choice Requires="wps">
            <w:drawing>
              <wp:anchor distT="0" distB="0" distL="0" distR="0" allowOverlap="1" layoutInCell="1" locked="0" behindDoc="0" simplePos="0" relativeHeight="15857152">
                <wp:simplePos x="0" y="0"/>
                <wp:positionH relativeFrom="page">
                  <wp:posOffset>2632582</wp:posOffset>
                </wp:positionH>
                <wp:positionV relativeFrom="paragraph">
                  <wp:posOffset>134211</wp:posOffset>
                </wp:positionV>
                <wp:extent cx="1978660" cy="127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1978660" cy="1270"/>
                        </a:xfrm>
                        <a:custGeom>
                          <a:avLst/>
                          <a:gdLst/>
                          <a:ahLst/>
                          <a:cxnLst/>
                          <a:rect l="l" t="t" r="r" b="b"/>
                          <a:pathLst>
                            <a:path w="1978660" h="0">
                              <a:moveTo>
                                <a:pt x="0" y="0"/>
                              </a:moveTo>
                              <a:lnTo>
                                <a:pt x="197835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152" from="207.289993pt,10.567828pt" to="363.065664pt,10.567828pt" stroked="true" strokeweight=".885563pt" strokecolor="#000000">
                <v:stroke dashstyle="dash"/>
                <w10:wrap type="none"/>
              </v:line>
            </w:pict>
          </mc:Fallback>
        </mc:AlternateContent>
      </w:r>
      <w:r>
        <w:rPr>
          <w:sz w:val="24"/>
        </w:rPr>
        <w:t>Authority</w:t>
      </w:r>
      <w:r>
        <w:rPr>
          <w:spacing w:val="-3"/>
          <w:sz w:val="24"/>
        </w:rPr>
        <w:t> </w:t>
      </w:r>
      <w:r>
        <w:rPr>
          <w:spacing w:val="-2"/>
          <w:sz w:val="24"/>
        </w:rPr>
        <w:t>figure</w:t>
      </w:r>
    </w:p>
    <w:p>
      <w:pPr>
        <w:pStyle w:val="ListParagraph"/>
        <w:numPr>
          <w:ilvl w:val="0"/>
          <w:numId w:val="20"/>
        </w:numPr>
        <w:tabs>
          <w:tab w:pos="1640" w:val="left" w:leader="none"/>
        </w:tabs>
        <w:spacing w:line="240" w:lineRule="auto" w:before="41" w:after="0"/>
        <w:ind w:left="1640" w:right="0" w:hanging="720"/>
        <w:jc w:val="left"/>
        <w:rPr>
          <w:sz w:val="24"/>
        </w:rPr>
      </w:pPr>
      <w:r>
        <w:rPr>
          <w:sz w:val="24"/>
        </w:rPr>
        <w:t>Health</w:t>
      </w:r>
      <w:r>
        <w:rPr>
          <w:spacing w:val="-1"/>
          <w:sz w:val="24"/>
        </w:rPr>
        <w:t> </w:t>
      </w:r>
      <w:r>
        <w:rPr>
          <w:sz w:val="24"/>
        </w:rPr>
        <w:t>worker</w:t>
      </w:r>
      <w:r>
        <w:rPr>
          <w:spacing w:val="29"/>
          <w:sz w:val="24"/>
        </w:rPr>
        <w:t>  </w:t>
      </w:r>
      <w:r>
        <w:rPr>
          <w:sz w:val="24"/>
        </w:rPr>
        <w:t>(if</w:t>
      </w:r>
      <w:r>
        <w:rPr>
          <w:spacing w:val="4"/>
          <w:sz w:val="24"/>
        </w:rPr>
        <w:t> </w:t>
      </w:r>
      <w:r>
        <w:rPr>
          <w:sz w:val="24"/>
        </w:rPr>
        <w:t>yes</w:t>
      </w:r>
      <w:r>
        <w:rPr>
          <w:spacing w:val="-1"/>
          <w:sz w:val="24"/>
        </w:rPr>
        <w:t> </w:t>
      </w:r>
      <w:r>
        <w:rPr>
          <w:sz w:val="24"/>
        </w:rPr>
        <w:t>to any</w:t>
      </w:r>
      <w:r>
        <w:rPr>
          <w:spacing w:val="-6"/>
          <w:sz w:val="24"/>
        </w:rPr>
        <w:t> </w:t>
      </w:r>
      <w:r>
        <w:rPr>
          <w:sz w:val="24"/>
        </w:rPr>
        <w:t>of</w:t>
      </w:r>
      <w:r>
        <w:rPr>
          <w:spacing w:val="-1"/>
          <w:sz w:val="24"/>
        </w:rPr>
        <w:t> </w:t>
      </w:r>
      <w:r>
        <w:rPr>
          <w:sz w:val="24"/>
        </w:rPr>
        <w:t>the</w:t>
      </w:r>
      <w:r>
        <w:rPr>
          <w:spacing w:val="1"/>
          <w:sz w:val="24"/>
        </w:rPr>
        <w:t> </w:t>
      </w:r>
      <w:r>
        <w:rPr>
          <w:b/>
          <w:sz w:val="24"/>
        </w:rPr>
        <w:t>options</w:t>
      </w:r>
      <w:r>
        <w:rPr>
          <w:b/>
          <w:spacing w:val="-1"/>
          <w:sz w:val="24"/>
        </w:rPr>
        <w:t> </w:t>
      </w:r>
      <w:r>
        <w:rPr>
          <w:b/>
          <w:sz w:val="24"/>
        </w:rPr>
        <w:t>1,2 &amp;</w:t>
      </w:r>
      <w:r>
        <w:rPr>
          <w:b/>
          <w:spacing w:val="-2"/>
          <w:sz w:val="24"/>
        </w:rPr>
        <w:t> </w:t>
      </w:r>
      <w:r>
        <w:rPr>
          <w:b/>
          <w:sz w:val="24"/>
        </w:rPr>
        <w:t>3, mention</w:t>
      </w:r>
      <w:r>
        <w:rPr>
          <w:b/>
          <w:spacing w:val="-1"/>
          <w:sz w:val="24"/>
        </w:rPr>
        <w:t> </w:t>
      </w:r>
      <w:r>
        <w:rPr>
          <w:b/>
          <w:sz w:val="24"/>
        </w:rPr>
        <w:t>the</w:t>
      </w:r>
      <w:r>
        <w:rPr>
          <w:b/>
          <w:spacing w:val="-1"/>
          <w:sz w:val="24"/>
        </w:rPr>
        <w:t> </w:t>
      </w:r>
      <w:r>
        <w:rPr>
          <w:b/>
          <w:spacing w:val="-2"/>
          <w:sz w:val="24"/>
        </w:rPr>
        <w:t>relationship</w:t>
      </w:r>
      <w:r>
        <w:rPr>
          <w:spacing w:val="-2"/>
          <w:sz w:val="24"/>
        </w:rPr>
        <w:t>)</w:t>
      </w:r>
    </w:p>
    <w:p>
      <w:pPr>
        <w:pStyle w:val="ListParagraph"/>
        <w:numPr>
          <w:ilvl w:val="0"/>
          <w:numId w:val="19"/>
        </w:numPr>
        <w:tabs>
          <w:tab w:pos="1282" w:val="left" w:leader="none"/>
        </w:tabs>
        <w:spacing w:line="240" w:lineRule="auto" w:before="43" w:after="0"/>
        <w:ind w:left="1282" w:right="0" w:hanging="362"/>
        <w:jc w:val="left"/>
        <w:rPr>
          <w:sz w:val="24"/>
        </w:rPr>
      </w:pPr>
      <w:r>
        <w:rPr>
          <w:sz w:val="24"/>
        </w:rPr>
        <w:t>How</w:t>
      </w:r>
      <w:r>
        <w:rPr>
          <w:spacing w:val="-4"/>
          <w:sz w:val="24"/>
        </w:rPr>
        <w:t> </w:t>
      </w:r>
      <w:r>
        <w:rPr>
          <w:sz w:val="24"/>
        </w:rPr>
        <w:t>did they</w:t>
      </w:r>
      <w:r>
        <w:rPr>
          <w:spacing w:val="-4"/>
          <w:sz w:val="24"/>
        </w:rPr>
        <w:t> </w:t>
      </w:r>
      <w:r>
        <w:rPr>
          <w:sz w:val="24"/>
        </w:rPr>
        <w:t>react when</w:t>
      </w:r>
      <w:r>
        <w:rPr>
          <w:spacing w:val="3"/>
          <w:sz w:val="24"/>
        </w:rPr>
        <w:t> </w:t>
      </w:r>
      <w:r>
        <w:rPr>
          <w:sz w:val="24"/>
        </w:rPr>
        <w:t>you told</w:t>
      </w:r>
      <w:r>
        <w:rPr>
          <w:spacing w:val="-1"/>
          <w:sz w:val="24"/>
        </w:rPr>
        <w:t> </w:t>
      </w:r>
      <w:r>
        <w:rPr>
          <w:sz w:val="24"/>
        </w:rPr>
        <w:t>them</w:t>
      </w:r>
      <w:r>
        <w:rPr>
          <w:spacing w:val="4"/>
          <w:sz w:val="24"/>
        </w:rPr>
        <w:t> </w:t>
      </w:r>
      <w:r>
        <w:rPr>
          <w:sz w:val="24"/>
        </w:rPr>
        <w:t>your experience?</w:t>
      </w:r>
      <w:r>
        <w:rPr>
          <w:spacing w:val="9"/>
          <w:sz w:val="24"/>
        </w:rPr>
        <w:t> </w:t>
      </w:r>
      <w:r>
        <w:rPr>
          <w:sz w:val="24"/>
        </w:rPr>
        <w:t>-------------------------------------</w:t>
      </w:r>
      <w:r>
        <w:rPr>
          <w:spacing w:val="-10"/>
          <w:sz w:val="24"/>
        </w:rPr>
        <w:t>-</w:t>
      </w:r>
    </w:p>
    <w:p>
      <w:pPr>
        <w:pStyle w:val="BodyText"/>
        <w:spacing w:before="3"/>
        <w:rPr>
          <w:sz w:val="16"/>
        </w:rPr>
      </w:pPr>
      <w:r>
        <w:rPr/>
        <mc:AlternateContent>
          <mc:Choice Requires="wps">
            <w:drawing>
              <wp:anchor distT="0" distB="0" distL="0" distR="0" allowOverlap="1" layoutInCell="1" locked="0" behindDoc="1" simplePos="0" relativeHeight="487712256">
                <wp:simplePos x="0" y="0"/>
                <wp:positionH relativeFrom="page">
                  <wp:posOffset>1143304</wp:posOffset>
                </wp:positionH>
                <wp:positionV relativeFrom="paragraph">
                  <wp:posOffset>134129</wp:posOffset>
                </wp:positionV>
                <wp:extent cx="5678805"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5678805" cy="1270"/>
                        </a:xfrm>
                        <a:custGeom>
                          <a:avLst/>
                          <a:gdLst/>
                          <a:ahLst/>
                          <a:cxnLst/>
                          <a:rect l="l" t="t" r="r" b="b"/>
                          <a:pathLst>
                            <a:path w="5678805" h="0">
                              <a:moveTo>
                                <a:pt x="0" y="0"/>
                              </a:moveTo>
                              <a:lnTo>
                                <a:pt x="567855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10.561343pt;width:447.15pt;height:.1pt;mso-position-horizontal-relative:page;mso-position-vertical-relative:paragraph;z-index:-15604224;mso-wrap-distance-left:0;mso-wrap-distance-right:0" id="docshape107" coordorigin="1800,211" coordsize="8943,0" path="m1800,211l10743,211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2768">
                <wp:simplePos x="0" y="0"/>
                <wp:positionH relativeFrom="page">
                  <wp:posOffset>1143304</wp:posOffset>
                </wp:positionH>
                <wp:positionV relativeFrom="paragraph">
                  <wp:posOffset>335677</wp:posOffset>
                </wp:positionV>
                <wp:extent cx="5629275"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5629275" cy="1270"/>
                        </a:xfrm>
                        <a:custGeom>
                          <a:avLst/>
                          <a:gdLst/>
                          <a:ahLst/>
                          <a:cxnLst/>
                          <a:rect l="l" t="t" r="r" b="b"/>
                          <a:pathLst>
                            <a:path w="5629275" h="0">
                              <a:moveTo>
                                <a:pt x="0" y="0"/>
                              </a:moveTo>
                              <a:lnTo>
                                <a:pt x="562870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26.431337pt;width:443.25pt;height:.1pt;mso-position-horizontal-relative:page;mso-position-vertical-relative:paragraph;z-index:-15603712;mso-wrap-distance-left:0;mso-wrap-distance-right:0" id="docshape108" coordorigin="1800,529" coordsize="8865,0" path="m1800,529l10665,529e" filled="false" stroked="true" strokeweight=".885563pt" strokecolor="#000000">
                <v:path arrowok="t"/>
                <v:stroke dashstyle="dash"/>
                <w10:wrap type="topAndBottom"/>
              </v:shape>
            </w:pict>
          </mc:Fallback>
        </mc:AlternateContent>
      </w:r>
    </w:p>
    <w:p>
      <w:pPr>
        <w:pStyle w:val="BodyText"/>
        <w:spacing w:before="54"/>
        <w:rPr>
          <w:sz w:val="20"/>
        </w:rPr>
      </w:pPr>
    </w:p>
    <w:p>
      <w:pPr>
        <w:pStyle w:val="ListParagraph"/>
        <w:numPr>
          <w:ilvl w:val="0"/>
          <w:numId w:val="19"/>
        </w:numPr>
        <w:tabs>
          <w:tab w:pos="1371" w:val="left" w:leader="none"/>
        </w:tabs>
        <w:spacing w:line="240" w:lineRule="auto" w:before="135" w:after="0"/>
        <w:ind w:left="1371" w:right="0" w:hanging="451"/>
        <w:jc w:val="left"/>
        <w:rPr>
          <w:sz w:val="24"/>
        </w:rPr>
      </w:pPr>
      <w:r>
        <w:rPr>
          <w:sz w:val="24"/>
        </w:rPr>
        <w:t>What were the</w:t>
      </w:r>
      <w:r>
        <w:rPr>
          <w:spacing w:val="2"/>
          <w:sz w:val="24"/>
        </w:rPr>
        <w:t> </w:t>
      </w:r>
      <w:r>
        <w:rPr>
          <w:sz w:val="24"/>
        </w:rPr>
        <w:t>motivators</w:t>
      </w:r>
      <w:r>
        <w:rPr>
          <w:spacing w:val="-1"/>
          <w:sz w:val="24"/>
        </w:rPr>
        <w:t> </w:t>
      </w:r>
      <w:r>
        <w:rPr>
          <w:sz w:val="24"/>
        </w:rPr>
        <w:t>to</w:t>
      </w:r>
      <w:r>
        <w:rPr>
          <w:spacing w:val="4"/>
          <w:sz w:val="24"/>
        </w:rPr>
        <w:t> </w:t>
      </w:r>
      <w:r>
        <w:rPr>
          <w:sz w:val="24"/>
        </w:rPr>
        <w:t>your</w:t>
      </w:r>
      <w:r>
        <w:rPr>
          <w:spacing w:val="1"/>
          <w:sz w:val="24"/>
        </w:rPr>
        <w:t> </w:t>
      </w:r>
      <w:r>
        <w:rPr>
          <w:sz w:val="24"/>
        </w:rPr>
        <w:t>disclosure?</w:t>
      </w:r>
      <w:r>
        <w:rPr>
          <w:spacing w:val="6"/>
          <w:sz w:val="24"/>
        </w:rPr>
        <w:t> </w:t>
      </w:r>
      <w:r>
        <w:rPr>
          <w:sz w:val="24"/>
        </w:rPr>
        <w:t>--------------------------------------------------</w:t>
      </w:r>
      <w:r>
        <w:rPr>
          <w:spacing w:val="-10"/>
          <w:sz w:val="24"/>
        </w:rPr>
        <w:t>-</w:t>
      </w:r>
    </w:p>
    <w:p>
      <w:pPr>
        <w:pStyle w:val="BodyText"/>
        <w:spacing w:before="3"/>
        <w:rPr>
          <w:sz w:val="16"/>
        </w:rPr>
      </w:pPr>
      <w:r>
        <w:rPr/>
        <mc:AlternateContent>
          <mc:Choice Requires="wps">
            <w:drawing>
              <wp:anchor distT="0" distB="0" distL="0" distR="0" allowOverlap="1" layoutInCell="1" locked="0" behindDoc="1" simplePos="0" relativeHeight="487713280">
                <wp:simplePos x="0" y="0"/>
                <wp:positionH relativeFrom="page">
                  <wp:posOffset>1943354</wp:posOffset>
                </wp:positionH>
                <wp:positionV relativeFrom="paragraph">
                  <wp:posOffset>134218</wp:posOffset>
                </wp:positionV>
                <wp:extent cx="4867910" cy="127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4867910" cy="1270"/>
                        </a:xfrm>
                        <a:custGeom>
                          <a:avLst/>
                          <a:gdLst/>
                          <a:ahLst/>
                          <a:cxnLst/>
                          <a:rect l="l" t="t" r="r" b="b"/>
                          <a:pathLst>
                            <a:path w="4867910" h="0">
                              <a:moveTo>
                                <a:pt x="0" y="0"/>
                              </a:moveTo>
                              <a:lnTo>
                                <a:pt x="486746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53.020004pt;margin-top:10.568388pt;width:383.3pt;height:.1pt;mso-position-horizontal-relative:page;mso-position-vertical-relative:paragraph;z-index:-15603200;mso-wrap-distance-left:0;mso-wrap-distance-right:0" id="docshape109" coordorigin="3060,211" coordsize="7666,0" path="m3060,211l10726,211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3792">
                <wp:simplePos x="0" y="0"/>
                <wp:positionH relativeFrom="page">
                  <wp:posOffset>1943354</wp:posOffset>
                </wp:positionH>
                <wp:positionV relativeFrom="paragraph">
                  <wp:posOffset>335386</wp:posOffset>
                </wp:positionV>
                <wp:extent cx="4872355" cy="1270"/>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4872355" cy="1270"/>
                        </a:xfrm>
                        <a:custGeom>
                          <a:avLst/>
                          <a:gdLst/>
                          <a:ahLst/>
                          <a:cxnLst/>
                          <a:rect l="l" t="t" r="r" b="b"/>
                          <a:pathLst>
                            <a:path w="4872355" h="0">
                              <a:moveTo>
                                <a:pt x="0" y="0"/>
                              </a:moveTo>
                              <a:lnTo>
                                <a:pt x="487218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53.020004pt;margin-top:26.4084pt;width:383.65pt;height:.1pt;mso-position-horizontal-relative:page;mso-position-vertical-relative:paragraph;z-index:-15602688;mso-wrap-distance-left:0;mso-wrap-distance-right:0" id="docshape110" coordorigin="3060,528" coordsize="7673,0" path="m3060,528l10733,528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4304">
                <wp:simplePos x="0" y="0"/>
                <wp:positionH relativeFrom="page">
                  <wp:posOffset>1943354</wp:posOffset>
                </wp:positionH>
                <wp:positionV relativeFrom="paragraph">
                  <wp:posOffset>536554</wp:posOffset>
                </wp:positionV>
                <wp:extent cx="1623060" cy="127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1623060" cy="1270"/>
                        </a:xfrm>
                        <a:custGeom>
                          <a:avLst/>
                          <a:gdLst/>
                          <a:ahLst/>
                          <a:cxnLst/>
                          <a:rect l="l" t="t" r="r" b="b"/>
                          <a:pathLst>
                            <a:path w="1623060" h="0">
                              <a:moveTo>
                                <a:pt x="0" y="0"/>
                              </a:moveTo>
                              <a:lnTo>
                                <a:pt x="162264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53.020004pt;margin-top:42.248398pt;width:127.8pt;height:.1pt;mso-position-horizontal-relative:page;mso-position-vertical-relative:paragraph;z-index:-15602176;mso-wrap-distance-left:0;mso-wrap-distance-right:0" id="docshape111" coordorigin="3060,845" coordsize="2556,0" path="m3060,845l5616,845e" filled="false" stroked="true" strokeweight=".885563pt" strokecolor="#000000">
                <v:path arrowok="t"/>
                <v:stroke dashstyle="dash"/>
                <w10:wrap type="topAndBottom"/>
              </v:shape>
            </w:pict>
          </mc:Fallback>
        </mc:AlternateContent>
      </w:r>
    </w:p>
    <w:p>
      <w:pPr>
        <w:pStyle w:val="BodyText"/>
        <w:spacing w:before="53"/>
        <w:rPr>
          <w:sz w:val="20"/>
        </w:rPr>
      </w:pPr>
    </w:p>
    <w:p>
      <w:pPr>
        <w:pStyle w:val="BodyText"/>
        <w:spacing w:before="53"/>
        <w:rPr>
          <w:sz w:val="20"/>
        </w:rPr>
      </w:pPr>
    </w:p>
    <w:p>
      <w:pPr>
        <w:pStyle w:val="ListParagraph"/>
        <w:numPr>
          <w:ilvl w:val="0"/>
          <w:numId w:val="19"/>
        </w:numPr>
        <w:tabs>
          <w:tab w:pos="1371" w:val="left" w:leader="none"/>
        </w:tabs>
        <w:spacing w:line="240" w:lineRule="auto" w:before="135" w:after="0"/>
        <w:ind w:left="1371" w:right="0" w:hanging="451"/>
        <w:jc w:val="left"/>
        <w:rPr>
          <w:sz w:val="24"/>
        </w:rPr>
      </w:pPr>
      <w:r>
        <w:rPr>
          <w:sz w:val="24"/>
        </w:rPr>
        <w:t>Did you</w:t>
      </w:r>
      <w:r>
        <w:rPr>
          <w:spacing w:val="-1"/>
          <w:sz w:val="24"/>
        </w:rPr>
        <w:t> </w:t>
      </w:r>
      <w:r>
        <w:rPr>
          <w:sz w:val="24"/>
        </w:rPr>
        <w:t>take</w:t>
      </w:r>
      <w:r>
        <w:rPr>
          <w:spacing w:val="-1"/>
          <w:sz w:val="24"/>
        </w:rPr>
        <w:t> </w:t>
      </w:r>
      <w:r>
        <w:rPr>
          <w:sz w:val="24"/>
        </w:rPr>
        <w:t>steps</w:t>
      </w:r>
      <w:r>
        <w:rPr>
          <w:spacing w:val="-1"/>
          <w:sz w:val="24"/>
        </w:rPr>
        <w:t> </w:t>
      </w:r>
      <w:r>
        <w:rPr>
          <w:sz w:val="24"/>
        </w:rPr>
        <w:t>to</w:t>
      </w:r>
      <w:r>
        <w:rPr>
          <w:spacing w:val="-1"/>
          <w:sz w:val="24"/>
        </w:rPr>
        <w:t> </w:t>
      </w:r>
      <w:r>
        <w:rPr>
          <w:sz w:val="24"/>
        </w:rPr>
        <w:t>receive</w:t>
      </w:r>
      <w:r>
        <w:rPr>
          <w:spacing w:val="-1"/>
          <w:sz w:val="24"/>
        </w:rPr>
        <w:t> </w:t>
      </w:r>
      <w:r>
        <w:rPr>
          <w:spacing w:val="-4"/>
          <w:sz w:val="24"/>
        </w:rPr>
        <w:t>care?</w:t>
      </w:r>
    </w:p>
    <w:p>
      <w:pPr>
        <w:tabs>
          <w:tab w:pos="1640" w:val="left" w:leader="none"/>
        </w:tabs>
        <w:spacing w:before="43"/>
        <w:ind w:left="920" w:right="0" w:firstLine="0"/>
        <w:jc w:val="left"/>
        <w:rPr>
          <w:sz w:val="24"/>
        </w:rPr>
      </w:pPr>
      <w:r>
        <w:rPr>
          <w:spacing w:val="-10"/>
          <w:sz w:val="24"/>
        </w:rPr>
        <w:t>1</w:t>
      </w:r>
      <w:r>
        <w:rPr>
          <w:sz w:val="24"/>
        </w:rPr>
        <w:tab/>
        <w:t>Yes</w:t>
      </w:r>
      <w:r>
        <w:rPr>
          <w:spacing w:val="-1"/>
          <w:sz w:val="24"/>
        </w:rPr>
        <w:t> </w:t>
      </w:r>
      <w:r>
        <w:rPr>
          <w:sz w:val="24"/>
        </w:rPr>
        <w:t>2)</w:t>
      </w:r>
      <w:r>
        <w:rPr>
          <w:spacing w:val="-1"/>
          <w:sz w:val="24"/>
        </w:rPr>
        <w:t> </w:t>
      </w:r>
      <w:r>
        <w:rPr>
          <w:sz w:val="24"/>
        </w:rPr>
        <w:t>No (If</w:t>
      </w:r>
      <w:r>
        <w:rPr>
          <w:spacing w:val="-2"/>
          <w:sz w:val="24"/>
        </w:rPr>
        <w:t> </w:t>
      </w:r>
      <w:r>
        <w:rPr>
          <w:b/>
          <w:sz w:val="24"/>
        </w:rPr>
        <w:t>No, go to</w:t>
      </w:r>
      <w:r>
        <w:rPr>
          <w:b/>
          <w:spacing w:val="1"/>
          <w:sz w:val="24"/>
        </w:rPr>
        <w:t> </w:t>
      </w:r>
      <w:r>
        <w:rPr>
          <w:b/>
          <w:spacing w:val="-4"/>
          <w:sz w:val="24"/>
        </w:rPr>
        <w:t>Q43</w:t>
      </w:r>
      <w:r>
        <w:rPr>
          <w:spacing w:val="-4"/>
          <w:sz w:val="24"/>
        </w:rPr>
        <w:t>)</w:t>
      </w:r>
    </w:p>
    <w:p>
      <w:pPr>
        <w:spacing w:after="0"/>
        <w:jc w:val="left"/>
        <w:rPr>
          <w:sz w:val="24"/>
        </w:rPr>
        <w:sectPr>
          <w:pgSz w:w="12240" w:h="15840"/>
          <w:pgMar w:header="0" w:footer="768" w:top="1360" w:bottom="960" w:left="880" w:right="360"/>
        </w:sectPr>
      </w:pPr>
    </w:p>
    <w:p>
      <w:pPr>
        <w:pStyle w:val="ListParagraph"/>
        <w:numPr>
          <w:ilvl w:val="0"/>
          <w:numId w:val="19"/>
        </w:numPr>
        <w:tabs>
          <w:tab w:pos="1371" w:val="left" w:leader="none"/>
        </w:tabs>
        <w:spacing w:line="240" w:lineRule="auto" w:before="74" w:after="0"/>
        <w:ind w:left="1371" w:right="0" w:hanging="451"/>
        <w:jc w:val="left"/>
        <w:rPr>
          <w:sz w:val="24"/>
        </w:rPr>
      </w:pPr>
      <w:r>
        <w:rPr>
          <w:sz w:val="24"/>
        </w:rPr>
        <w:t>What</w:t>
      </w:r>
      <w:r>
        <w:rPr>
          <w:spacing w:val="-1"/>
          <w:sz w:val="24"/>
        </w:rPr>
        <w:t> </w:t>
      </w:r>
      <w:r>
        <w:rPr>
          <w:sz w:val="24"/>
        </w:rPr>
        <w:t>type</w:t>
      </w:r>
      <w:r>
        <w:rPr>
          <w:spacing w:val="-2"/>
          <w:sz w:val="24"/>
        </w:rPr>
        <w:t> </w:t>
      </w:r>
      <w:r>
        <w:rPr>
          <w:sz w:val="24"/>
        </w:rPr>
        <w:t>of</w:t>
      </w:r>
      <w:r>
        <w:rPr>
          <w:spacing w:val="-1"/>
          <w:sz w:val="24"/>
        </w:rPr>
        <w:t> </w:t>
      </w:r>
      <w:r>
        <w:rPr>
          <w:sz w:val="24"/>
        </w:rPr>
        <w:t>care</w:t>
      </w:r>
      <w:r>
        <w:rPr>
          <w:spacing w:val="-2"/>
          <w:sz w:val="24"/>
        </w:rPr>
        <w:t> </w:t>
      </w:r>
      <w:r>
        <w:rPr>
          <w:sz w:val="24"/>
        </w:rPr>
        <w:t>did you</w:t>
      </w:r>
      <w:r>
        <w:rPr>
          <w:spacing w:val="-1"/>
          <w:sz w:val="24"/>
        </w:rPr>
        <w:t> </w:t>
      </w:r>
      <w:r>
        <w:rPr>
          <w:sz w:val="24"/>
        </w:rPr>
        <w:t>receive</w:t>
      </w:r>
      <w:r>
        <w:rPr>
          <w:spacing w:val="-1"/>
          <w:sz w:val="24"/>
        </w:rPr>
        <w:t> </w:t>
      </w:r>
      <w:r>
        <w:rPr>
          <w:sz w:val="24"/>
        </w:rPr>
        <w:t>if</w:t>
      </w:r>
      <w:r>
        <w:rPr>
          <w:spacing w:val="-1"/>
          <w:sz w:val="24"/>
        </w:rPr>
        <w:t> </w:t>
      </w:r>
      <w:r>
        <w:rPr>
          <w:spacing w:val="-2"/>
          <w:sz w:val="24"/>
        </w:rPr>
        <w:t>experienced</w:t>
      </w:r>
    </w:p>
    <w:p>
      <w:pPr>
        <w:pStyle w:val="BodyText"/>
        <w:tabs>
          <w:tab w:pos="1731" w:val="left" w:leader="none"/>
        </w:tabs>
        <w:spacing w:before="39"/>
        <w:ind w:left="920"/>
      </w:pPr>
      <w:r>
        <w:rPr/>
        <mc:AlternateContent>
          <mc:Choice Requires="wps">
            <w:drawing>
              <wp:anchor distT="0" distB="0" distL="0" distR="0" allowOverlap="1" layoutInCell="1" locked="0" behindDoc="0" simplePos="0" relativeHeight="15864320">
                <wp:simplePos x="0" y="0"/>
                <wp:positionH relativeFrom="page">
                  <wp:posOffset>3425063</wp:posOffset>
                </wp:positionH>
                <wp:positionV relativeFrom="paragraph">
                  <wp:posOffset>132993</wp:posOffset>
                </wp:positionV>
                <wp:extent cx="3394710" cy="127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3394710" cy="1270"/>
                        </a:xfrm>
                        <a:custGeom>
                          <a:avLst/>
                          <a:gdLst/>
                          <a:ahLst/>
                          <a:cxnLst/>
                          <a:rect l="l" t="t" r="r" b="b"/>
                          <a:pathLst>
                            <a:path w="3394710" h="0">
                              <a:moveTo>
                                <a:pt x="0" y="0"/>
                              </a:moveTo>
                              <a:lnTo>
                                <a:pt x="339433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320" from="269.690002pt,10.471926pt" to="536.960309pt,10.471926pt" stroked="true" strokeweight=".885563pt" strokecolor="#000000">
                <v:stroke dashstyle="dash"/>
                <w10:wrap type="none"/>
              </v:line>
            </w:pict>
          </mc:Fallback>
        </mc:AlternateContent>
      </w:r>
      <w:r>
        <w:rPr>
          <w:spacing w:val="-5"/>
        </w:rPr>
        <w:t>1.</w:t>
      </w:r>
      <w:r>
        <w:rPr/>
        <w:tab/>
        <w:t>Forceful</w:t>
      </w:r>
      <w:r>
        <w:rPr>
          <w:spacing w:val="-2"/>
        </w:rPr>
        <w:t> </w:t>
      </w:r>
      <w:r>
        <w:rPr/>
        <w:t>sexual</w:t>
      </w:r>
      <w:r>
        <w:rPr>
          <w:spacing w:val="-1"/>
        </w:rPr>
        <w:t> </w:t>
      </w:r>
      <w:r>
        <w:rPr>
          <w:spacing w:val="-2"/>
        </w:rPr>
        <w:t>intercourse?</w:t>
      </w:r>
    </w:p>
    <w:p>
      <w:pPr>
        <w:pStyle w:val="ListParagraph"/>
        <w:numPr>
          <w:ilvl w:val="0"/>
          <w:numId w:val="19"/>
        </w:numPr>
        <w:tabs>
          <w:tab w:pos="1371" w:val="left" w:leader="none"/>
        </w:tabs>
        <w:spacing w:line="240" w:lineRule="auto" w:before="43" w:after="0"/>
        <w:ind w:left="1371" w:right="0" w:hanging="451"/>
        <w:jc w:val="left"/>
        <w:rPr>
          <w:sz w:val="24"/>
        </w:rPr>
      </w:pPr>
      <w:r>
        <w:rPr>
          <w:sz w:val="24"/>
        </w:rPr>
        <w:t>If</w:t>
      </w:r>
      <w:r>
        <w:rPr>
          <w:spacing w:val="-4"/>
          <w:sz w:val="24"/>
        </w:rPr>
        <w:t> </w:t>
      </w:r>
      <w:r>
        <w:rPr>
          <w:sz w:val="24"/>
        </w:rPr>
        <w:t>No</w:t>
      </w:r>
      <w:r>
        <w:rPr>
          <w:spacing w:val="-3"/>
          <w:sz w:val="24"/>
        </w:rPr>
        <w:t> </w:t>
      </w:r>
      <w:r>
        <w:rPr>
          <w:sz w:val="24"/>
        </w:rPr>
        <w:t>to</w:t>
      </w:r>
      <w:r>
        <w:rPr>
          <w:spacing w:val="-3"/>
          <w:sz w:val="24"/>
        </w:rPr>
        <w:t> </w:t>
      </w:r>
      <w:r>
        <w:rPr>
          <w:sz w:val="24"/>
        </w:rPr>
        <w:t>Q41,</w:t>
      </w:r>
      <w:r>
        <w:rPr>
          <w:spacing w:val="-2"/>
          <w:sz w:val="24"/>
        </w:rPr>
        <w:t> </w:t>
      </w:r>
      <w:r>
        <w:rPr>
          <w:sz w:val="24"/>
        </w:rPr>
        <w:t>state</w:t>
      </w:r>
      <w:r>
        <w:rPr>
          <w:spacing w:val="-3"/>
          <w:sz w:val="24"/>
        </w:rPr>
        <w:t> </w:t>
      </w:r>
      <w:r>
        <w:rPr>
          <w:sz w:val="24"/>
        </w:rPr>
        <w:t>reasons</w:t>
      </w:r>
      <w:r>
        <w:rPr>
          <w:spacing w:val="-3"/>
          <w:sz w:val="24"/>
        </w:rPr>
        <w:t> </w:t>
      </w:r>
      <w:r>
        <w:rPr>
          <w:sz w:val="24"/>
        </w:rPr>
        <w:t>for</w:t>
      </w:r>
      <w:r>
        <w:rPr>
          <w:spacing w:val="-3"/>
          <w:sz w:val="24"/>
        </w:rPr>
        <w:t> </w:t>
      </w:r>
      <w:r>
        <w:rPr>
          <w:sz w:val="24"/>
        </w:rPr>
        <w:t>not</w:t>
      </w:r>
      <w:r>
        <w:rPr>
          <w:spacing w:val="-3"/>
          <w:sz w:val="24"/>
        </w:rPr>
        <w:t> </w:t>
      </w:r>
      <w:r>
        <w:rPr>
          <w:sz w:val="24"/>
        </w:rPr>
        <w:t>obtaining</w:t>
      </w:r>
      <w:r>
        <w:rPr>
          <w:spacing w:val="-4"/>
          <w:sz w:val="24"/>
        </w:rPr>
        <w:t> </w:t>
      </w:r>
      <w:r>
        <w:rPr>
          <w:sz w:val="24"/>
        </w:rPr>
        <w:t>care?</w:t>
      </w:r>
      <w:r>
        <w:rPr>
          <w:spacing w:val="2"/>
          <w:sz w:val="24"/>
        </w:rPr>
        <w:t> </w:t>
      </w:r>
      <w:r>
        <w:rPr>
          <w:sz w:val="24"/>
        </w:rPr>
        <w:t>---------------------------------------------</w:t>
      </w:r>
      <w:r>
        <w:rPr>
          <w:spacing w:val="-10"/>
          <w:sz w:val="24"/>
        </w:rPr>
        <w:t>-</w:t>
      </w:r>
    </w:p>
    <w:p>
      <w:pPr>
        <w:pStyle w:val="BodyText"/>
        <w:spacing w:before="3"/>
        <w:rPr>
          <w:sz w:val="16"/>
        </w:rPr>
      </w:pPr>
      <w:r>
        <w:rPr/>
        <mc:AlternateContent>
          <mc:Choice Requires="wps">
            <w:drawing>
              <wp:anchor distT="0" distB="0" distL="0" distR="0" allowOverlap="1" layoutInCell="1" locked="0" behindDoc="1" simplePos="0" relativeHeight="487716864">
                <wp:simplePos x="0" y="0"/>
                <wp:positionH relativeFrom="page">
                  <wp:posOffset>1143304</wp:posOffset>
                </wp:positionH>
                <wp:positionV relativeFrom="paragraph">
                  <wp:posOffset>134293</wp:posOffset>
                </wp:positionV>
                <wp:extent cx="5678805"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5678805" cy="1270"/>
                        </a:xfrm>
                        <a:custGeom>
                          <a:avLst/>
                          <a:gdLst/>
                          <a:ahLst/>
                          <a:cxnLst/>
                          <a:rect l="l" t="t" r="r" b="b"/>
                          <a:pathLst>
                            <a:path w="5678805" h="0">
                              <a:moveTo>
                                <a:pt x="0" y="0"/>
                              </a:moveTo>
                              <a:lnTo>
                                <a:pt x="567855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10.574319pt;width:447.15pt;height:.1pt;mso-position-horizontal-relative:page;mso-position-vertical-relative:paragraph;z-index:-15599616;mso-wrap-distance-left:0;mso-wrap-distance-right:0" id="docshape112" coordorigin="1800,211" coordsize="8943,0" path="m1800,211l10743,211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7376">
                <wp:simplePos x="0" y="0"/>
                <wp:positionH relativeFrom="page">
                  <wp:posOffset>1143304</wp:posOffset>
                </wp:positionH>
                <wp:positionV relativeFrom="paragraph">
                  <wp:posOffset>335461</wp:posOffset>
                </wp:positionV>
                <wp:extent cx="5681345"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5681345" cy="1270"/>
                        </a:xfrm>
                        <a:custGeom>
                          <a:avLst/>
                          <a:gdLst/>
                          <a:ahLst/>
                          <a:cxnLst/>
                          <a:rect l="l" t="t" r="r" b="b"/>
                          <a:pathLst>
                            <a:path w="5681345" h="0">
                              <a:moveTo>
                                <a:pt x="0" y="0"/>
                              </a:moveTo>
                              <a:lnTo>
                                <a:pt x="568096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26.414284pt;width:447.35pt;height:.1pt;mso-position-horizontal-relative:page;mso-position-vertical-relative:paragraph;z-index:-15599104;mso-wrap-distance-left:0;mso-wrap-distance-right:0" id="docshape113" coordorigin="1800,528" coordsize="8947,0" path="m1800,528l10747,528e" filled="false" stroked="true" strokeweight=".885563pt" strokecolor="#000000">
                <v:path arrowok="t"/>
                <v:stroke dashstyle="dash"/>
                <w10:wrap type="topAndBottom"/>
              </v:shape>
            </w:pict>
          </mc:Fallback>
        </mc:AlternateContent>
      </w:r>
    </w:p>
    <w:p>
      <w:pPr>
        <w:pStyle w:val="BodyText"/>
        <w:spacing w:before="53"/>
        <w:rPr>
          <w:sz w:val="20"/>
        </w:rPr>
      </w:pPr>
    </w:p>
    <w:p>
      <w:pPr>
        <w:pStyle w:val="ListParagraph"/>
        <w:numPr>
          <w:ilvl w:val="0"/>
          <w:numId w:val="19"/>
        </w:numPr>
        <w:tabs>
          <w:tab w:pos="1371" w:val="left" w:leader="none"/>
        </w:tabs>
        <w:spacing w:line="240" w:lineRule="auto" w:before="140" w:after="0"/>
        <w:ind w:left="1371" w:right="0" w:hanging="451"/>
        <w:jc w:val="left"/>
        <w:rPr>
          <w:sz w:val="24"/>
        </w:rPr>
      </w:pPr>
      <w:r>
        <w:rPr>
          <w:sz w:val="24"/>
        </w:rPr>
        <w:t>If</w:t>
      </w:r>
      <w:r>
        <w:rPr>
          <w:spacing w:val="2"/>
          <w:sz w:val="24"/>
        </w:rPr>
        <w:t> </w:t>
      </w:r>
      <w:r>
        <w:rPr>
          <w:sz w:val="24"/>
        </w:rPr>
        <w:t>No</w:t>
      </w:r>
      <w:r>
        <w:rPr>
          <w:spacing w:val="2"/>
          <w:sz w:val="24"/>
        </w:rPr>
        <w:t> </w:t>
      </w:r>
      <w:r>
        <w:rPr>
          <w:sz w:val="24"/>
        </w:rPr>
        <w:t>to</w:t>
      </w:r>
      <w:r>
        <w:rPr>
          <w:spacing w:val="3"/>
          <w:sz w:val="24"/>
        </w:rPr>
        <w:t> </w:t>
      </w:r>
      <w:r>
        <w:rPr>
          <w:sz w:val="24"/>
        </w:rPr>
        <w:t>Q37,</w:t>
      </w:r>
      <w:r>
        <w:rPr>
          <w:spacing w:val="2"/>
          <w:sz w:val="24"/>
        </w:rPr>
        <w:t> </w:t>
      </w:r>
      <w:r>
        <w:rPr>
          <w:sz w:val="24"/>
        </w:rPr>
        <w:t>what</w:t>
      </w:r>
      <w:r>
        <w:rPr>
          <w:spacing w:val="4"/>
          <w:sz w:val="24"/>
        </w:rPr>
        <w:t> </w:t>
      </w:r>
      <w:r>
        <w:rPr>
          <w:sz w:val="24"/>
        </w:rPr>
        <w:t>were</w:t>
      </w:r>
      <w:r>
        <w:rPr>
          <w:spacing w:val="1"/>
          <w:sz w:val="24"/>
        </w:rPr>
        <w:t> </w:t>
      </w:r>
      <w:r>
        <w:rPr>
          <w:sz w:val="24"/>
        </w:rPr>
        <w:t>your</w:t>
      </w:r>
      <w:r>
        <w:rPr>
          <w:spacing w:val="4"/>
          <w:sz w:val="24"/>
        </w:rPr>
        <w:t> </w:t>
      </w:r>
      <w:r>
        <w:rPr>
          <w:sz w:val="24"/>
        </w:rPr>
        <w:t>reasons</w:t>
      </w:r>
      <w:r>
        <w:rPr>
          <w:spacing w:val="5"/>
          <w:sz w:val="24"/>
        </w:rPr>
        <w:t> </w:t>
      </w:r>
      <w:r>
        <w:rPr>
          <w:sz w:val="24"/>
        </w:rPr>
        <w:t>for</w:t>
      </w:r>
      <w:r>
        <w:rPr>
          <w:spacing w:val="2"/>
          <w:sz w:val="24"/>
        </w:rPr>
        <w:t> </w:t>
      </w:r>
      <w:r>
        <w:rPr>
          <w:sz w:val="24"/>
        </w:rPr>
        <w:t>not</w:t>
      </w:r>
      <w:r>
        <w:rPr>
          <w:spacing w:val="3"/>
          <w:sz w:val="24"/>
        </w:rPr>
        <w:t> </w:t>
      </w:r>
      <w:r>
        <w:rPr>
          <w:sz w:val="24"/>
        </w:rPr>
        <w:t>telling anyone</w:t>
      </w:r>
      <w:r>
        <w:rPr>
          <w:spacing w:val="6"/>
          <w:sz w:val="24"/>
        </w:rPr>
        <w:t> </w:t>
      </w:r>
      <w:r>
        <w:rPr>
          <w:sz w:val="24"/>
        </w:rPr>
        <w:t>your</w:t>
      </w:r>
      <w:r>
        <w:rPr>
          <w:spacing w:val="2"/>
          <w:sz w:val="24"/>
        </w:rPr>
        <w:t> </w:t>
      </w:r>
      <w:r>
        <w:rPr>
          <w:sz w:val="24"/>
        </w:rPr>
        <w:t>experience?</w:t>
      </w:r>
      <w:r>
        <w:rPr>
          <w:spacing w:val="14"/>
          <w:sz w:val="24"/>
        </w:rPr>
        <w:t> </w:t>
      </w:r>
      <w:r>
        <w:rPr>
          <w:sz w:val="24"/>
        </w:rPr>
        <w:t>-----------</w:t>
      </w:r>
      <w:r>
        <w:rPr>
          <w:spacing w:val="-10"/>
          <w:sz w:val="24"/>
        </w:rPr>
        <w:t>-</w:t>
      </w:r>
    </w:p>
    <w:p>
      <w:pPr>
        <w:pStyle w:val="BodyText"/>
        <w:spacing w:before="3"/>
        <w:rPr>
          <w:sz w:val="16"/>
        </w:rPr>
      </w:pPr>
      <w:r>
        <w:rPr/>
        <mc:AlternateContent>
          <mc:Choice Requires="wps">
            <w:drawing>
              <wp:anchor distT="0" distB="0" distL="0" distR="0" allowOverlap="1" layoutInCell="1" locked="0" behindDoc="1" simplePos="0" relativeHeight="487717888">
                <wp:simplePos x="0" y="0"/>
                <wp:positionH relativeFrom="page">
                  <wp:posOffset>1143304</wp:posOffset>
                </wp:positionH>
                <wp:positionV relativeFrom="paragraph">
                  <wp:posOffset>134091</wp:posOffset>
                </wp:positionV>
                <wp:extent cx="568452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5684520" cy="1270"/>
                        </a:xfrm>
                        <a:custGeom>
                          <a:avLst/>
                          <a:gdLst/>
                          <a:ahLst/>
                          <a:cxnLst/>
                          <a:rect l="l" t="t" r="r" b="b"/>
                          <a:pathLst>
                            <a:path w="5684520" h="0">
                              <a:moveTo>
                                <a:pt x="0" y="0"/>
                              </a:moveTo>
                              <a:lnTo>
                                <a:pt x="568397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10.558378pt;width:447.6pt;height:.1pt;mso-position-horizontal-relative:page;mso-position-vertical-relative:paragraph;z-index:-15598592;mso-wrap-distance-left:0;mso-wrap-distance-right:0" id="docshape114" coordorigin="1800,211" coordsize="8952,0" path="m1800,211l10752,211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8400">
                <wp:simplePos x="0" y="0"/>
                <wp:positionH relativeFrom="page">
                  <wp:posOffset>1143304</wp:posOffset>
                </wp:positionH>
                <wp:positionV relativeFrom="paragraph">
                  <wp:posOffset>335259</wp:posOffset>
                </wp:positionV>
                <wp:extent cx="1977389"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1977389" cy="1270"/>
                        </a:xfrm>
                        <a:custGeom>
                          <a:avLst/>
                          <a:gdLst/>
                          <a:ahLst/>
                          <a:cxnLst/>
                          <a:rect l="l" t="t" r="r" b="b"/>
                          <a:pathLst>
                            <a:path w="1977389" h="0">
                              <a:moveTo>
                                <a:pt x="0" y="0"/>
                              </a:moveTo>
                              <a:lnTo>
                                <a:pt x="197697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26.398405pt;width:155.7pt;height:.1pt;mso-position-horizontal-relative:page;mso-position-vertical-relative:paragraph;z-index:-15598080;mso-wrap-distance-left:0;mso-wrap-distance-right:0" id="docshape115" coordorigin="1800,528" coordsize="3114,0" path="m1800,528l4914,528e" filled="false" stroked="true" strokeweight=".885563pt" strokecolor="#000000">
                <v:path arrowok="t"/>
                <v:stroke dashstyle="dash"/>
                <w10:wrap type="topAndBottom"/>
              </v:shape>
            </w:pict>
          </mc:Fallback>
        </mc:AlternateContent>
      </w:r>
    </w:p>
    <w:p>
      <w:pPr>
        <w:pStyle w:val="BodyText"/>
        <w:spacing w:before="53"/>
        <w:rPr>
          <w:sz w:val="20"/>
        </w:rPr>
      </w:pPr>
    </w:p>
    <w:p>
      <w:pPr>
        <w:pStyle w:val="ListParagraph"/>
        <w:numPr>
          <w:ilvl w:val="0"/>
          <w:numId w:val="19"/>
        </w:numPr>
        <w:tabs>
          <w:tab w:pos="1220" w:val="left" w:leader="none"/>
          <w:tab w:pos="1371" w:val="left" w:leader="none"/>
        </w:tabs>
        <w:spacing w:line="278" w:lineRule="auto" w:before="137" w:after="0"/>
        <w:ind w:left="1220" w:right="2856" w:hanging="300"/>
        <w:jc w:val="left"/>
        <w:rPr>
          <w:sz w:val="24"/>
        </w:rPr>
      </w:pPr>
      <w:r>
        <w:rPr>
          <w:sz w:val="24"/>
        </w:rPr>
        <w:t>Are</w:t>
      </w:r>
      <w:r>
        <w:rPr>
          <w:spacing w:val="-1"/>
          <w:sz w:val="24"/>
        </w:rPr>
        <w:t> </w:t>
      </w:r>
      <w:r>
        <w:rPr>
          <w:sz w:val="24"/>
        </w:rPr>
        <w:t>you</w:t>
      </w:r>
      <w:r>
        <w:rPr>
          <w:spacing w:val="-3"/>
          <w:sz w:val="24"/>
        </w:rPr>
        <w:t> </w:t>
      </w:r>
      <w:r>
        <w:rPr>
          <w:sz w:val="24"/>
        </w:rPr>
        <w:t>facing</w:t>
      </w:r>
      <w:r>
        <w:rPr>
          <w:spacing w:val="-6"/>
          <w:sz w:val="24"/>
        </w:rPr>
        <w:t> </w:t>
      </w:r>
      <w:r>
        <w:rPr>
          <w:sz w:val="24"/>
        </w:rPr>
        <w:t>any</w:t>
      </w:r>
      <w:r>
        <w:rPr>
          <w:spacing w:val="-8"/>
          <w:sz w:val="24"/>
        </w:rPr>
        <w:t> </w:t>
      </w:r>
      <w:r>
        <w:rPr>
          <w:sz w:val="24"/>
        </w:rPr>
        <w:t>of</w:t>
      </w:r>
      <w:r>
        <w:rPr>
          <w:spacing w:val="-3"/>
          <w:sz w:val="24"/>
        </w:rPr>
        <w:t> </w:t>
      </w:r>
      <w:r>
        <w:rPr>
          <w:sz w:val="24"/>
        </w:rPr>
        <w:t>the</w:t>
      </w:r>
      <w:r>
        <w:rPr>
          <w:spacing w:val="-5"/>
          <w:sz w:val="24"/>
        </w:rPr>
        <w:t> </w:t>
      </w:r>
      <w:r>
        <w:rPr>
          <w:sz w:val="24"/>
        </w:rPr>
        <w:t>above-mentioned</w:t>
      </w:r>
      <w:r>
        <w:rPr>
          <w:spacing w:val="-3"/>
          <w:sz w:val="24"/>
        </w:rPr>
        <w:t> </w:t>
      </w:r>
      <w:r>
        <w:rPr>
          <w:sz w:val="24"/>
        </w:rPr>
        <w:t>abuses</w:t>
      </w:r>
      <w:r>
        <w:rPr>
          <w:spacing w:val="-3"/>
          <w:sz w:val="24"/>
        </w:rPr>
        <w:t> </w:t>
      </w:r>
      <w:r>
        <w:rPr>
          <w:sz w:val="24"/>
        </w:rPr>
        <w:t>now?</w:t>
      </w:r>
      <w:r>
        <w:rPr>
          <w:spacing w:val="-1"/>
          <w:sz w:val="24"/>
        </w:rPr>
        <w:t> </w:t>
      </w:r>
      <w:r>
        <w:rPr>
          <w:sz w:val="24"/>
        </w:rPr>
        <w:t>1)</w:t>
      </w:r>
      <w:r>
        <w:rPr>
          <w:spacing w:val="-3"/>
          <w:sz w:val="24"/>
        </w:rPr>
        <w:t> </w:t>
      </w:r>
      <w:r>
        <w:rPr>
          <w:sz w:val="24"/>
        </w:rPr>
        <w:t>Yes</w:t>
      </w:r>
      <w:r>
        <w:rPr>
          <w:spacing w:val="-3"/>
          <w:sz w:val="24"/>
        </w:rPr>
        <w:t> </w:t>
      </w:r>
      <w:r>
        <w:rPr>
          <w:sz w:val="24"/>
        </w:rPr>
        <w:t>2)</w:t>
      </w:r>
      <w:r>
        <w:rPr>
          <w:spacing w:val="-3"/>
          <w:sz w:val="24"/>
        </w:rPr>
        <w:t> </w:t>
      </w:r>
      <w:r>
        <w:rPr>
          <w:sz w:val="24"/>
        </w:rPr>
        <w:t>No (If </w:t>
      </w:r>
      <w:r>
        <w:rPr>
          <w:b/>
          <w:sz w:val="24"/>
        </w:rPr>
        <w:t>No, skip to Q47</w:t>
      </w:r>
      <w:r>
        <w:rPr>
          <w:sz w:val="24"/>
        </w:rPr>
        <w:t>)</w:t>
      </w:r>
    </w:p>
    <w:p>
      <w:pPr>
        <w:pStyle w:val="ListParagraph"/>
        <w:numPr>
          <w:ilvl w:val="0"/>
          <w:numId w:val="19"/>
        </w:numPr>
        <w:tabs>
          <w:tab w:pos="1371" w:val="left" w:leader="none"/>
        </w:tabs>
        <w:spacing w:line="272" w:lineRule="exact" w:before="0" w:after="0"/>
        <w:ind w:left="1371" w:right="0" w:hanging="451"/>
        <w:jc w:val="left"/>
        <w:rPr>
          <w:sz w:val="24"/>
        </w:rPr>
      </w:pPr>
      <w:r>
        <w:rPr/>
        <w:drawing>
          <wp:anchor distT="0" distB="0" distL="0" distR="0" allowOverlap="1" layoutInCell="1" locked="0" behindDoc="1" simplePos="0" relativeHeight="482400256">
            <wp:simplePos x="0" y="0"/>
            <wp:positionH relativeFrom="page">
              <wp:posOffset>1280413</wp:posOffset>
            </wp:positionH>
            <wp:positionV relativeFrom="paragraph">
              <wp:posOffset>-518246</wp:posOffset>
            </wp:positionV>
            <wp:extent cx="5296408" cy="5236400"/>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Do you</w:t>
      </w:r>
      <w:r>
        <w:rPr>
          <w:spacing w:val="-1"/>
          <w:sz w:val="24"/>
        </w:rPr>
        <w:t> </w:t>
      </w:r>
      <w:r>
        <w:rPr>
          <w:sz w:val="24"/>
        </w:rPr>
        <w:t>need</w:t>
      </w:r>
      <w:r>
        <w:rPr>
          <w:spacing w:val="-1"/>
          <w:sz w:val="24"/>
        </w:rPr>
        <w:t> </w:t>
      </w:r>
      <w:r>
        <w:rPr>
          <w:sz w:val="24"/>
        </w:rPr>
        <w:t>help</w:t>
      </w:r>
      <w:r>
        <w:rPr>
          <w:spacing w:val="2"/>
          <w:sz w:val="24"/>
        </w:rPr>
        <w:t> </w:t>
      </w:r>
      <w:r>
        <w:rPr>
          <w:sz w:val="24"/>
        </w:rPr>
        <w:t>from</w:t>
      </w:r>
      <w:r>
        <w:rPr>
          <w:spacing w:val="-1"/>
          <w:sz w:val="24"/>
        </w:rPr>
        <w:t> </w:t>
      </w:r>
      <w:r>
        <w:rPr>
          <w:sz w:val="24"/>
        </w:rPr>
        <w:t>any</w:t>
      </w:r>
      <w:r>
        <w:rPr>
          <w:spacing w:val="-6"/>
          <w:sz w:val="24"/>
        </w:rPr>
        <w:t> </w:t>
      </w:r>
      <w:r>
        <w:rPr>
          <w:sz w:val="24"/>
        </w:rPr>
        <w:t>of the</w:t>
      </w:r>
      <w:r>
        <w:rPr>
          <w:spacing w:val="-1"/>
          <w:sz w:val="24"/>
        </w:rPr>
        <w:t> </w:t>
      </w:r>
      <w:r>
        <w:rPr>
          <w:sz w:val="24"/>
        </w:rPr>
        <w:t>above-mentioned</w:t>
      </w:r>
      <w:r>
        <w:rPr>
          <w:spacing w:val="-1"/>
          <w:sz w:val="24"/>
        </w:rPr>
        <w:t> </w:t>
      </w:r>
      <w:r>
        <w:rPr>
          <w:sz w:val="24"/>
        </w:rPr>
        <w:t>abuses?</w:t>
      </w:r>
      <w:r>
        <w:rPr>
          <w:spacing w:val="3"/>
          <w:sz w:val="24"/>
        </w:rPr>
        <w:t> </w:t>
      </w:r>
      <w:r>
        <w:rPr>
          <w:sz w:val="24"/>
        </w:rPr>
        <w:t>1)</w:t>
      </w:r>
      <w:r>
        <w:rPr>
          <w:spacing w:val="-1"/>
          <w:sz w:val="24"/>
        </w:rPr>
        <w:t> </w:t>
      </w:r>
      <w:r>
        <w:rPr>
          <w:sz w:val="24"/>
        </w:rPr>
        <w:t>Yes</w:t>
      </w:r>
      <w:r>
        <w:rPr>
          <w:spacing w:val="-1"/>
          <w:sz w:val="24"/>
        </w:rPr>
        <w:t> </w:t>
      </w:r>
      <w:r>
        <w:rPr>
          <w:sz w:val="24"/>
        </w:rPr>
        <w:t>2) </w:t>
      </w:r>
      <w:r>
        <w:rPr>
          <w:spacing w:val="-5"/>
          <w:sz w:val="24"/>
        </w:rPr>
        <w:t>No</w:t>
      </w:r>
    </w:p>
    <w:p>
      <w:pPr>
        <w:pStyle w:val="BodyText"/>
        <w:spacing w:before="87"/>
      </w:pPr>
    </w:p>
    <w:p>
      <w:pPr>
        <w:spacing w:before="0"/>
        <w:ind w:left="920" w:right="0" w:firstLine="0"/>
        <w:jc w:val="left"/>
        <w:rPr>
          <w:b/>
          <w:sz w:val="24"/>
        </w:rPr>
      </w:pPr>
      <w:r>
        <w:rPr>
          <w:b/>
          <w:sz w:val="24"/>
          <w:u w:val="single"/>
        </w:rPr>
        <w:t>Section</w:t>
      </w:r>
      <w:r>
        <w:rPr>
          <w:b/>
          <w:spacing w:val="-5"/>
          <w:sz w:val="24"/>
          <w:u w:val="single"/>
        </w:rPr>
        <w:t> </w:t>
      </w:r>
      <w:r>
        <w:rPr>
          <w:b/>
          <w:sz w:val="24"/>
          <w:u w:val="single"/>
        </w:rPr>
        <w:t>G:</w:t>
      </w:r>
      <w:r>
        <w:rPr>
          <w:b/>
          <w:spacing w:val="-1"/>
          <w:sz w:val="24"/>
          <w:u w:val="single"/>
        </w:rPr>
        <w:t> </w:t>
      </w:r>
      <w:r>
        <w:rPr>
          <w:b/>
          <w:sz w:val="24"/>
          <w:u w:val="single"/>
        </w:rPr>
        <w:t>Perceived means</w:t>
      </w:r>
      <w:r>
        <w:rPr>
          <w:b/>
          <w:spacing w:val="-2"/>
          <w:sz w:val="24"/>
          <w:u w:val="single"/>
        </w:rPr>
        <w:t> </w:t>
      </w:r>
      <w:r>
        <w:rPr>
          <w:b/>
          <w:sz w:val="24"/>
          <w:u w:val="single"/>
        </w:rPr>
        <w:t>of</w:t>
      </w:r>
      <w:r>
        <w:rPr>
          <w:b/>
          <w:spacing w:val="-1"/>
          <w:sz w:val="24"/>
          <w:u w:val="single"/>
        </w:rPr>
        <w:t> </w:t>
      </w:r>
      <w:r>
        <w:rPr>
          <w:b/>
          <w:sz w:val="24"/>
          <w:u w:val="single"/>
        </w:rPr>
        <w:t>preventing</w:t>
      </w:r>
      <w:r>
        <w:rPr>
          <w:b/>
          <w:spacing w:val="-2"/>
          <w:sz w:val="24"/>
          <w:u w:val="single"/>
        </w:rPr>
        <w:t> </w:t>
      </w:r>
      <w:r>
        <w:rPr>
          <w:b/>
          <w:sz w:val="24"/>
          <w:u w:val="single"/>
        </w:rPr>
        <w:t>sexual</w:t>
      </w:r>
      <w:r>
        <w:rPr>
          <w:b/>
          <w:spacing w:val="-2"/>
          <w:sz w:val="24"/>
          <w:u w:val="single"/>
        </w:rPr>
        <w:t> abuse</w:t>
      </w:r>
    </w:p>
    <w:p>
      <w:pPr>
        <w:pStyle w:val="BodyText"/>
        <w:spacing w:before="39"/>
        <w:ind w:left="920"/>
      </w:pPr>
      <w:r>
        <w:rPr/>
        <w:t>Please,</w:t>
      </w:r>
      <w:r>
        <w:rPr>
          <w:spacing w:val="-2"/>
        </w:rPr>
        <w:t> </w:t>
      </w:r>
      <w:r>
        <w:rPr/>
        <w:t>fill</w:t>
      </w:r>
      <w:r>
        <w:rPr>
          <w:spacing w:val="-1"/>
        </w:rPr>
        <w:t> </w:t>
      </w:r>
      <w:r>
        <w:rPr/>
        <w:t>the</w:t>
      </w:r>
      <w:r>
        <w:rPr>
          <w:spacing w:val="-2"/>
        </w:rPr>
        <w:t> </w:t>
      </w:r>
      <w:r>
        <w:rPr/>
        <w:t>following</w:t>
      </w:r>
      <w:r>
        <w:rPr>
          <w:spacing w:val="-2"/>
        </w:rPr>
        <w:t> questions.</w:t>
      </w:r>
    </w:p>
    <w:p>
      <w:pPr>
        <w:pStyle w:val="ListParagraph"/>
        <w:numPr>
          <w:ilvl w:val="0"/>
          <w:numId w:val="19"/>
        </w:numPr>
        <w:tabs>
          <w:tab w:pos="1371" w:val="left" w:leader="none"/>
        </w:tabs>
        <w:spacing w:line="240" w:lineRule="auto" w:before="38" w:after="0"/>
        <w:ind w:left="1371" w:right="0" w:hanging="451"/>
        <w:jc w:val="left"/>
        <w:rPr>
          <w:sz w:val="24"/>
        </w:rPr>
      </w:pPr>
      <w:r>
        <w:rPr>
          <w:sz w:val="24"/>
        </w:rPr>
        <w:t>To</w:t>
      </w:r>
      <w:r>
        <w:rPr>
          <w:spacing w:val="-2"/>
          <w:sz w:val="24"/>
        </w:rPr>
        <w:t> </w:t>
      </w:r>
      <w:r>
        <w:rPr>
          <w:sz w:val="24"/>
        </w:rPr>
        <w:t>prevent</w:t>
      </w:r>
      <w:r>
        <w:rPr>
          <w:spacing w:val="1"/>
          <w:sz w:val="24"/>
        </w:rPr>
        <w:t> </w:t>
      </w:r>
      <w:r>
        <w:rPr>
          <w:sz w:val="24"/>
        </w:rPr>
        <w:t>the (re)occurrence of sexual</w:t>
      </w:r>
      <w:r>
        <w:rPr>
          <w:spacing w:val="1"/>
          <w:sz w:val="24"/>
        </w:rPr>
        <w:t> </w:t>
      </w:r>
      <w:r>
        <w:rPr>
          <w:sz w:val="24"/>
        </w:rPr>
        <w:t>abuse in</w:t>
      </w:r>
      <w:r>
        <w:rPr>
          <w:spacing w:val="4"/>
          <w:sz w:val="24"/>
        </w:rPr>
        <w:t> </w:t>
      </w:r>
      <w:r>
        <w:rPr>
          <w:sz w:val="24"/>
        </w:rPr>
        <w:t>future,</w:t>
      </w:r>
      <w:r>
        <w:rPr>
          <w:spacing w:val="1"/>
          <w:sz w:val="24"/>
        </w:rPr>
        <w:t> </w:t>
      </w:r>
      <w:r>
        <w:rPr>
          <w:sz w:val="24"/>
        </w:rPr>
        <w:t>what</w:t>
      </w:r>
      <w:r>
        <w:rPr>
          <w:spacing w:val="1"/>
          <w:sz w:val="24"/>
        </w:rPr>
        <w:t> </w:t>
      </w:r>
      <w:r>
        <w:rPr>
          <w:sz w:val="24"/>
        </w:rPr>
        <w:t>steps</w:t>
      </w:r>
      <w:r>
        <w:rPr>
          <w:spacing w:val="3"/>
          <w:sz w:val="24"/>
        </w:rPr>
        <w:t> </w:t>
      </w:r>
      <w:r>
        <w:rPr>
          <w:sz w:val="24"/>
        </w:rPr>
        <w:t>would</w:t>
      </w:r>
      <w:r>
        <w:rPr>
          <w:spacing w:val="3"/>
          <w:sz w:val="24"/>
        </w:rPr>
        <w:t> </w:t>
      </w:r>
      <w:r>
        <w:rPr>
          <w:sz w:val="24"/>
        </w:rPr>
        <w:t>you</w:t>
      </w:r>
      <w:r>
        <w:rPr>
          <w:spacing w:val="1"/>
          <w:sz w:val="24"/>
        </w:rPr>
        <w:t> </w:t>
      </w:r>
      <w:r>
        <w:rPr>
          <w:sz w:val="24"/>
        </w:rPr>
        <w:t>take?</w:t>
      </w:r>
      <w:r>
        <w:rPr>
          <w:spacing w:val="12"/>
          <w:sz w:val="24"/>
        </w:rPr>
        <w:t> </w:t>
      </w:r>
      <w:r>
        <w:rPr>
          <w:sz w:val="24"/>
        </w:rPr>
        <w:t>----</w:t>
      </w:r>
      <w:r>
        <w:rPr>
          <w:spacing w:val="-10"/>
          <w:sz w:val="24"/>
        </w:rPr>
        <w:t>-</w:t>
      </w:r>
    </w:p>
    <w:p>
      <w:pPr>
        <w:pStyle w:val="BodyText"/>
        <w:spacing w:before="3"/>
        <w:rPr>
          <w:sz w:val="16"/>
        </w:rPr>
      </w:pPr>
      <w:r>
        <w:rPr/>
        <mc:AlternateContent>
          <mc:Choice Requires="wps">
            <w:drawing>
              <wp:anchor distT="0" distB="0" distL="0" distR="0" allowOverlap="1" layoutInCell="1" locked="0" behindDoc="1" simplePos="0" relativeHeight="487718912">
                <wp:simplePos x="0" y="0"/>
                <wp:positionH relativeFrom="page">
                  <wp:posOffset>1143304</wp:posOffset>
                </wp:positionH>
                <wp:positionV relativeFrom="paragraph">
                  <wp:posOffset>134405</wp:posOffset>
                </wp:positionV>
                <wp:extent cx="568325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5683250" cy="1270"/>
                        </a:xfrm>
                        <a:custGeom>
                          <a:avLst/>
                          <a:gdLst/>
                          <a:ahLst/>
                          <a:cxnLst/>
                          <a:rect l="l" t="t" r="r" b="b"/>
                          <a:pathLst>
                            <a:path w="5683250" h="0">
                              <a:moveTo>
                                <a:pt x="0" y="0"/>
                              </a:moveTo>
                              <a:lnTo>
                                <a:pt x="568270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10.583085pt;width:447.5pt;height:.1pt;mso-position-horizontal-relative:page;mso-position-vertical-relative:paragraph;z-index:-15597568;mso-wrap-distance-left:0;mso-wrap-distance-right:0" id="docshape116" coordorigin="1800,212" coordsize="8950,0" path="m1800,212l10750,212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9424">
                <wp:simplePos x="0" y="0"/>
                <wp:positionH relativeFrom="page">
                  <wp:posOffset>1143304</wp:posOffset>
                </wp:positionH>
                <wp:positionV relativeFrom="paragraph">
                  <wp:posOffset>334049</wp:posOffset>
                </wp:positionV>
                <wp:extent cx="5678805"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5678805" cy="1270"/>
                        </a:xfrm>
                        <a:custGeom>
                          <a:avLst/>
                          <a:gdLst/>
                          <a:ahLst/>
                          <a:cxnLst/>
                          <a:rect l="l" t="t" r="r" b="b"/>
                          <a:pathLst>
                            <a:path w="5678805" h="0">
                              <a:moveTo>
                                <a:pt x="0" y="0"/>
                              </a:moveTo>
                              <a:lnTo>
                                <a:pt x="567855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26.303087pt;width:447.15pt;height:.1pt;mso-position-horizontal-relative:page;mso-position-vertical-relative:paragraph;z-index:-15597056;mso-wrap-distance-left:0;mso-wrap-distance-right:0" id="docshape117" coordorigin="1800,526" coordsize="8943,0" path="m1800,526l10743,526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19936">
                <wp:simplePos x="0" y="0"/>
                <wp:positionH relativeFrom="page">
                  <wp:posOffset>1143304</wp:posOffset>
                </wp:positionH>
                <wp:positionV relativeFrom="paragraph">
                  <wp:posOffset>535217</wp:posOffset>
                </wp:positionV>
                <wp:extent cx="2839720" cy="1270"/>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2839720" cy="1270"/>
                        </a:xfrm>
                        <a:custGeom>
                          <a:avLst/>
                          <a:gdLst/>
                          <a:ahLst/>
                          <a:cxnLst/>
                          <a:rect l="l" t="t" r="r" b="b"/>
                          <a:pathLst>
                            <a:path w="2839720" h="0">
                              <a:moveTo>
                                <a:pt x="0" y="0"/>
                              </a:moveTo>
                              <a:lnTo>
                                <a:pt x="283927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42.143082pt;width:223.6pt;height:.1pt;mso-position-horizontal-relative:page;mso-position-vertical-relative:paragraph;z-index:-15596544;mso-wrap-distance-left:0;mso-wrap-distance-right:0" id="docshape118" coordorigin="1800,843" coordsize="4472,0" path="m1800,843l6272,843e" filled="false" stroked="true" strokeweight=".885563pt" strokecolor="#000000">
                <v:path arrowok="t"/>
                <v:stroke dashstyle="dash"/>
                <w10:wrap type="topAndBottom"/>
              </v:shape>
            </w:pict>
          </mc:Fallback>
        </mc:AlternateContent>
      </w:r>
    </w:p>
    <w:p>
      <w:pPr>
        <w:pStyle w:val="BodyText"/>
        <w:spacing w:before="51"/>
        <w:rPr>
          <w:sz w:val="20"/>
        </w:rPr>
      </w:pPr>
    </w:p>
    <w:p>
      <w:pPr>
        <w:pStyle w:val="BodyText"/>
        <w:spacing w:before="53"/>
        <w:rPr>
          <w:sz w:val="20"/>
        </w:rPr>
      </w:pPr>
    </w:p>
    <w:p>
      <w:pPr>
        <w:pStyle w:val="ListParagraph"/>
        <w:numPr>
          <w:ilvl w:val="0"/>
          <w:numId w:val="19"/>
        </w:numPr>
        <w:tabs>
          <w:tab w:pos="1640" w:val="left" w:leader="none"/>
        </w:tabs>
        <w:spacing w:line="276" w:lineRule="auto" w:before="140" w:after="0"/>
        <w:ind w:left="920" w:right="1079" w:firstLine="0"/>
        <w:jc w:val="left"/>
        <w:rPr>
          <w:sz w:val="24"/>
        </w:rPr>
      </w:pPr>
      <w:r>
        <w:rPr>
          <w:sz w:val="24"/>
        </w:rPr>
        <w:t>What</w:t>
      </w:r>
      <w:r>
        <w:rPr>
          <w:spacing w:val="-5"/>
          <w:sz w:val="24"/>
        </w:rPr>
        <w:t> </w:t>
      </w:r>
      <w:r>
        <w:rPr>
          <w:sz w:val="24"/>
        </w:rPr>
        <w:t>measures</w:t>
      </w:r>
      <w:r>
        <w:rPr>
          <w:spacing w:val="-3"/>
          <w:sz w:val="24"/>
        </w:rPr>
        <w:t> </w:t>
      </w:r>
      <w:r>
        <w:rPr>
          <w:sz w:val="24"/>
        </w:rPr>
        <w:t>should</w:t>
      </w:r>
      <w:r>
        <w:rPr>
          <w:spacing w:val="-5"/>
          <w:sz w:val="24"/>
        </w:rPr>
        <w:t> </w:t>
      </w:r>
      <w:r>
        <w:rPr>
          <w:sz w:val="24"/>
        </w:rPr>
        <w:t>structures</w:t>
      </w:r>
      <w:r>
        <w:rPr>
          <w:spacing w:val="-3"/>
          <w:sz w:val="24"/>
        </w:rPr>
        <w:t> </w:t>
      </w:r>
      <w:r>
        <w:rPr>
          <w:sz w:val="24"/>
        </w:rPr>
        <w:t>(Government,</w:t>
      </w:r>
      <w:r>
        <w:rPr>
          <w:spacing w:val="-5"/>
          <w:sz w:val="24"/>
        </w:rPr>
        <w:t> </w:t>
      </w:r>
      <w:r>
        <w:rPr>
          <w:sz w:val="24"/>
        </w:rPr>
        <w:t>family,</w:t>
      </w:r>
      <w:r>
        <w:rPr>
          <w:spacing w:val="-3"/>
          <w:sz w:val="24"/>
        </w:rPr>
        <w:t> </w:t>
      </w:r>
      <w:r>
        <w:rPr>
          <w:sz w:val="24"/>
        </w:rPr>
        <w:t>law</w:t>
      </w:r>
      <w:r>
        <w:rPr>
          <w:spacing w:val="-4"/>
          <w:sz w:val="24"/>
        </w:rPr>
        <w:t> </w:t>
      </w:r>
      <w:r>
        <w:rPr>
          <w:sz w:val="24"/>
        </w:rPr>
        <w:t>enforcement</w:t>
      </w:r>
      <w:r>
        <w:rPr>
          <w:spacing w:val="-5"/>
          <w:sz w:val="24"/>
        </w:rPr>
        <w:t> </w:t>
      </w:r>
      <w:r>
        <w:rPr>
          <w:sz w:val="24"/>
        </w:rPr>
        <w:t>agencies</w:t>
      </w:r>
      <w:r>
        <w:rPr>
          <w:spacing w:val="-4"/>
          <w:sz w:val="24"/>
        </w:rPr>
        <w:t> </w:t>
      </w:r>
      <w:r>
        <w:rPr>
          <w:sz w:val="24"/>
        </w:rPr>
        <w:t>and NGOs)</w:t>
      </w:r>
      <w:r>
        <w:rPr>
          <w:spacing w:val="-3"/>
          <w:sz w:val="24"/>
        </w:rPr>
        <w:t> </w:t>
      </w:r>
      <w:r>
        <w:rPr>
          <w:sz w:val="24"/>
        </w:rPr>
        <w:t>institute</w:t>
      </w:r>
      <w:r>
        <w:rPr>
          <w:spacing w:val="-3"/>
          <w:sz w:val="24"/>
        </w:rPr>
        <w:t> </w:t>
      </w:r>
      <w:r>
        <w:rPr>
          <w:sz w:val="24"/>
        </w:rPr>
        <w:t>to</w:t>
      </w:r>
      <w:r>
        <w:rPr>
          <w:spacing w:val="-2"/>
          <w:sz w:val="24"/>
        </w:rPr>
        <w:t> </w:t>
      </w:r>
      <w:r>
        <w:rPr>
          <w:sz w:val="24"/>
        </w:rPr>
        <w:t>prevent young</w:t>
      </w:r>
      <w:r>
        <w:rPr>
          <w:spacing w:val="-2"/>
          <w:sz w:val="24"/>
        </w:rPr>
        <w:t> </w:t>
      </w:r>
      <w:r>
        <w:rPr>
          <w:sz w:val="24"/>
        </w:rPr>
        <w:t>girls from</w:t>
      </w:r>
      <w:r>
        <w:rPr>
          <w:spacing w:val="-2"/>
          <w:sz w:val="24"/>
        </w:rPr>
        <w:t> </w:t>
      </w:r>
      <w:r>
        <w:rPr>
          <w:sz w:val="24"/>
        </w:rPr>
        <w:t>being</w:t>
      </w:r>
      <w:r>
        <w:rPr>
          <w:spacing w:val="-5"/>
          <w:sz w:val="24"/>
        </w:rPr>
        <w:t> </w:t>
      </w:r>
      <w:r>
        <w:rPr>
          <w:sz w:val="24"/>
        </w:rPr>
        <w:t>sexually</w:t>
      </w:r>
      <w:r>
        <w:rPr>
          <w:spacing w:val="-7"/>
          <w:sz w:val="24"/>
        </w:rPr>
        <w:t> </w:t>
      </w:r>
      <w:r>
        <w:rPr>
          <w:sz w:val="24"/>
        </w:rPr>
        <w:t>abused? ------------------------------</w:t>
      </w:r>
    </w:p>
    <w:p>
      <w:pPr>
        <w:pStyle w:val="BodyText"/>
        <w:spacing w:before="7"/>
        <w:rPr>
          <w:sz w:val="12"/>
        </w:rPr>
      </w:pPr>
      <w:r>
        <w:rPr/>
        <mc:AlternateContent>
          <mc:Choice Requires="wps">
            <w:drawing>
              <wp:anchor distT="0" distB="0" distL="0" distR="0" allowOverlap="1" layoutInCell="1" locked="0" behindDoc="1" simplePos="0" relativeHeight="487720448">
                <wp:simplePos x="0" y="0"/>
                <wp:positionH relativeFrom="page">
                  <wp:posOffset>1143304</wp:posOffset>
                </wp:positionH>
                <wp:positionV relativeFrom="paragraph">
                  <wp:posOffset>107441</wp:posOffset>
                </wp:positionV>
                <wp:extent cx="5678805" cy="127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5678805" cy="1270"/>
                        </a:xfrm>
                        <a:custGeom>
                          <a:avLst/>
                          <a:gdLst/>
                          <a:ahLst/>
                          <a:cxnLst/>
                          <a:rect l="l" t="t" r="r" b="b"/>
                          <a:pathLst>
                            <a:path w="5678805" h="0">
                              <a:moveTo>
                                <a:pt x="0" y="0"/>
                              </a:moveTo>
                              <a:lnTo>
                                <a:pt x="567855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8.459929pt;width:447.15pt;height:.1pt;mso-position-horizontal-relative:page;mso-position-vertical-relative:paragraph;z-index:-15596032;mso-wrap-distance-left:0;mso-wrap-distance-right:0" id="docshape119" coordorigin="1800,169" coordsize="8943,0" path="m1800,169l10743,169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20960">
                <wp:simplePos x="0" y="0"/>
                <wp:positionH relativeFrom="page">
                  <wp:posOffset>1143304</wp:posOffset>
                </wp:positionH>
                <wp:positionV relativeFrom="paragraph">
                  <wp:posOffset>310132</wp:posOffset>
                </wp:positionV>
                <wp:extent cx="5679440"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5679440" cy="1270"/>
                        </a:xfrm>
                        <a:custGeom>
                          <a:avLst/>
                          <a:gdLst/>
                          <a:ahLst/>
                          <a:cxnLst/>
                          <a:rect l="l" t="t" r="r" b="b"/>
                          <a:pathLst>
                            <a:path w="5679440" h="0">
                              <a:moveTo>
                                <a:pt x="0" y="0"/>
                              </a:moveTo>
                              <a:lnTo>
                                <a:pt x="567939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24.41992pt;width:447.2pt;height:.1pt;mso-position-horizontal-relative:page;mso-position-vertical-relative:paragraph;z-index:-15595520;mso-wrap-distance-left:0;mso-wrap-distance-right:0" id="docshape120" coordorigin="1800,488" coordsize="8944,0" path="m1800,488l10744,488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21472">
                <wp:simplePos x="0" y="0"/>
                <wp:positionH relativeFrom="page">
                  <wp:posOffset>1143304</wp:posOffset>
                </wp:positionH>
                <wp:positionV relativeFrom="paragraph">
                  <wp:posOffset>511300</wp:posOffset>
                </wp:positionV>
                <wp:extent cx="3549015" cy="127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3549015" cy="1270"/>
                        </a:xfrm>
                        <a:custGeom>
                          <a:avLst/>
                          <a:gdLst/>
                          <a:ahLst/>
                          <a:cxnLst/>
                          <a:rect l="l" t="t" r="r" b="b"/>
                          <a:pathLst>
                            <a:path w="3549015" h="0">
                              <a:moveTo>
                                <a:pt x="0" y="0"/>
                              </a:moveTo>
                              <a:lnTo>
                                <a:pt x="354887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40.259918pt;width:279.45pt;height:.1pt;mso-position-horizontal-relative:page;mso-position-vertical-relative:paragraph;z-index:-15595008;mso-wrap-distance-left:0;mso-wrap-distance-right:0" id="docshape121" coordorigin="1800,805" coordsize="5589,0" path="m1800,805l7389,805e" filled="false" stroked="true" strokeweight=".885563pt" strokecolor="#000000">
                <v:path arrowok="t"/>
                <v:stroke dashstyle="dash"/>
                <w10:wrap type="topAndBottom"/>
              </v:shape>
            </w:pict>
          </mc:Fallback>
        </mc:AlternateContent>
      </w:r>
    </w:p>
    <w:p>
      <w:pPr>
        <w:pStyle w:val="BodyText"/>
        <w:spacing w:before="56"/>
        <w:rPr>
          <w:sz w:val="20"/>
        </w:rPr>
      </w:pPr>
    </w:p>
    <w:p>
      <w:pPr>
        <w:pStyle w:val="BodyText"/>
        <w:spacing w:before="53"/>
        <w:rPr>
          <w:sz w:val="20"/>
        </w:rPr>
      </w:pPr>
    </w:p>
    <w:p>
      <w:pPr>
        <w:pStyle w:val="ListParagraph"/>
        <w:numPr>
          <w:ilvl w:val="0"/>
          <w:numId w:val="19"/>
        </w:numPr>
        <w:tabs>
          <w:tab w:pos="1640" w:val="left" w:leader="none"/>
        </w:tabs>
        <w:spacing w:line="276" w:lineRule="auto" w:before="135" w:after="0"/>
        <w:ind w:left="920" w:right="1081" w:firstLine="0"/>
        <w:jc w:val="left"/>
        <w:rPr>
          <w:sz w:val="24"/>
        </w:rPr>
      </w:pPr>
      <w:r>
        <w:rPr>
          <w:sz w:val="24"/>
        </w:rPr>
        <w:t>In</w:t>
      </w:r>
      <w:r>
        <w:rPr>
          <w:spacing w:val="31"/>
          <w:sz w:val="24"/>
        </w:rPr>
        <w:t> </w:t>
      </w:r>
      <w:r>
        <w:rPr>
          <w:sz w:val="24"/>
        </w:rPr>
        <w:t>your</w:t>
      </w:r>
      <w:r>
        <w:rPr>
          <w:spacing w:val="23"/>
          <w:sz w:val="24"/>
        </w:rPr>
        <w:t> </w:t>
      </w:r>
      <w:r>
        <w:rPr>
          <w:sz w:val="24"/>
        </w:rPr>
        <w:t>own</w:t>
      </w:r>
      <w:r>
        <w:rPr>
          <w:spacing w:val="23"/>
          <w:sz w:val="24"/>
        </w:rPr>
        <w:t> </w:t>
      </w:r>
      <w:r>
        <w:rPr>
          <w:sz w:val="24"/>
        </w:rPr>
        <w:t>words,</w:t>
      </w:r>
      <w:r>
        <w:rPr>
          <w:spacing w:val="23"/>
          <w:sz w:val="24"/>
        </w:rPr>
        <w:t> </w:t>
      </w:r>
      <w:r>
        <w:rPr>
          <w:sz w:val="24"/>
        </w:rPr>
        <w:t>state</w:t>
      </w:r>
      <w:r>
        <w:rPr>
          <w:spacing w:val="23"/>
          <w:sz w:val="24"/>
        </w:rPr>
        <w:t> </w:t>
      </w:r>
      <w:r>
        <w:rPr>
          <w:sz w:val="24"/>
        </w:rPr>
        <w:t>how</w:t>
      </w:r>
      <w:r>
        <w:rPr>
          <w:spacing w:val="23"/>
          <w:sz w:val="24"/>
        </w:rPr>
        <w:t> </w:t>
      </w:r>
      <w:r>
        <w:rPr>
          <w:sz w:val="24"/>
        </w:rPr>
        <w:t>sexual</w:t>
      </w:r>
      <w:r>
        <w:rPr>
          <w:spacing w:val="24"/>
          <w:sz w:val="24"/>
        </w:rPr>
        <w:t> </w:t>
      </w:r>
      <w:r>
        <w:rPr>
          <w:sz w:val="24"/>
        </w:rPr>
        <w:t>abuse</w:t>
      </w:r>
      <w:r>
        <w:rPr>
          <w:spacing w:val="23"/>
          <w:sz w:val="24"/>
        </w:rPr>
        <w:t> </w:t>
      </w:r>
      <w:r>
        <w:rPr>
          <w:sz w:val="24"/>
        </w:rPr>
        <w:t>of</w:t>
      </w:r>
      <w:r>
        <w:rPr>
          <w:spacing w:val="23"/>
          <w:sz w:val="24"/>
        </w:rPr>
        <w:t> </w:t>
      </w:r>
      <w:r>
        <w:rPr>
          <w:sz w:val="24"/>
        </w:rPr>
        <w:t>female</w:t>
      </w:r>
      <w:r>
        <w:rPr>
          <w:spacing w:val="23"/>
          <w:sz w:val="24"/>
        </w:rPr>
        <w:t> </w:t>
      </w:r>
      <w:r>
        <w:rPr>
          <w:sz w:val="24"/>
        </w:rPr>
        <w:t>hawkers</w:t>
      </w:r>
      <w:r>
        <w:rPr>
          <w:spacing w:val="25"/>
          <w:sz w:val="24"/>
        </w:rPr>
        <w:t> </w:t>
      </w:r>
      <w:r>
        <w:rPr>
          <w:sz w:val="24"/>
        </w:rPr>
        <w:t>can</w:t>
      </w:r>
      <w:r>
        <w:rPr>
          <w:spacing w:val="24"/>
          <w:sz w:val="24"/>
        </w:rPr>
        <w:t> </w:t>
      </w:r>
      <w:r>
        <w:rPr>
          <w:sz w:val="24"/>
        </w:rPr>
        <w:t>be</w:t>
      </w:r>
      <w:r>
        <w:rPr>
          <w:spacing w:val="25"/>
          <w:sz w:val="24"/>
        </w:rPr>
        <w:t> </w:t>
      </w:r>
      <w:r>
        <w:rPr>
          <w:sz w:val="24"/>
        </w:rPr>
        <w:t>prevented</w:t>
      </w:r>
      <w:r>
        <w:rPr>
          <w:spacing w:val="25"/>
          <w:sz w:val="24"/>
        </w:rPr>
        <w:t> </w:t>
      </w:r>
      <w:r>
        <w:rPr>
          <w:sz w:val="24"/>
        </w:rPr>
        <w:t>in open places especially markets</w:t>
      </w:r>
    </w:p>
    <w:p>
      <w:pPr>
        <w:pStyle w:val="BodyText"/>
        <w:spacing w:before="7"/>
        <w:rPr>
          <w:sz w:val="12"/>
        </w:rPr>
      </w:pPr>
      <w:r>
        <w:rPr/>
        <mc:AlternateContent>
          <mc:Choice Requires="wps">
            <w:drawing>
              <wp:anchor distT="0" distB="0" distL="0" distR="0" allowOverlap="1" layoutInCell="1" locked="0" behindDoc="1" simplePos="0" relativeHeight="487721984">
                <wp:simplePos x="0" y="0"/>
                <wp:positionH relativeFrom="page">
                  <wp:posOffset>1143304</wp:posOffset>
                </wp:positionH>
                <wp:positionV relativeFrom="paragraph">
                  <wp:posOffset>107822</wp:posOffset>
                </wp:positionV>
                <wp:extent cx="5684520" cy="127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5684520" cy="1270"/>
                        </a:xfrm>
                        <a:custGeom>
                          <a:avLst/>
                          <a:gdLst/>
                          <a:ahLst/>
                          <a:cxnLst/>
                          <a:rect l="l" t="t" r="r" b="b"/>
                          <a:pathLst>
                            <a:path w="5684520" h="0">
                              <a:moveTo>
                                <a:pt x="0" y="0"/>
                              </a:moveTo>
                              <a:lnTo>
                                <a:pt x="568426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8.489927pt;width:447.6pt;height:.1pt;mso-position-horizontal-relative:page;mso-position-vertical-relative:paragraph;z-index:-15594496;mso-wrap-distance-left:0;mso-wrap-distance-right:0" id="docshape122" coordorigin="1800,170" coordsize="8952,0" path="m1800,170l10752,170e" filled="false" stroked="true" strokeweight=".885563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22496">
                <wp:simplePos x="0" y="0"/>
                <wp:positionH relativeFrom="page">
                  <wp:posOffset>1143304</wp:posOffset>
                </wp:positionH>
                <wp:positionV relativeFrom="paragraph">
                  <wp:posOffset>307466</wp:posOffset>
                </wp:positionV>
                <wp:extent cx="3194050" cy="127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3194050" cy="1270"/>
                        </a:xfrm>
                        <a:custGeom>
                          <a:avLst/>
                          <a:gdLst/>
                          <a:ahLst/>
                          <a:cxnLst/>
                          <a:rect l="l" t="t" r="r" b="b"/>
                          <a:pathLst>
                            <a:path w="3194050" h="0">
                              <a:moveTo>
                                <a:pt x="0" y="0"/>
                              </a:moveTo>
                              <a:lnTo>
                                <a:pt x="319361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0.024002pt;margin-top:24.209929pt;width:251.5pt;height:.1pt;mso-position-horizontal-relative:page;mso-position-vertical-relative:paragraph;z-index:-15593984;mso-wrap-distance-left:0;mso-wrap-distance-right:0" id="docshape123" coordorigin="1800,484" coordsize="5030,0" path="m1800,484l6830,484e" filled="false" stroked="true" strokeweight=".885563pt" strokecolor="#000000">
                <v:path arrowok="t"/>
                <v:stroke dashstyle="dash"/>
                <w10:wrap type="topAndBottom"/>
              </v:shape>
            </w:pict>
          </mc:Fallback>
        </mc:AlternateContent>
      </w:r>
    </w:p>
    <w:p>
      <w:pPr>
        <w:pStyle w:val="BodyText"/>
        <w:spacing w:before="51"/>
        <w:rPr>
          <w:sz w:val="20"/>
        </w:rPr>
      </w:pPr>
    </w:p>
    <w:p>
      <w:pPr>
        <w:pStyle w:val="BodyText"/>
      </w:pPr>
    </w:p>
    <w:p>
      <w:pPr>
        <w:pStyle w:val="BodyText"/>
      </w:pPr>
    </w:p>
    <w:p>
      <w:pPr>
        <w:pStyle w:val="BodyText"/>
        <w:spacing w:before="267"/>
      </w:pPr>
    </w:p>
    <w:p>
      <w:pPr>
        <w:spacing w:before="0"/>
        <w:ind w:left="1340" w:right="0" w:firstLine="0"/>
        <w:jc w:val="left"/>
        <w:rPr>
          <w:b/>
          <w:sz w:val="24"/>
        </w:rPr>
      </w:pPr>
      <w:r>
        <w:rPr/>
        <mc:AlternateContent>
          <mc:Choice Requires="wps">
            <w:drawing>
              <wp:anchor distT="0" distB="0" distL="0" distR="0" allowOverlap="1" layoutInCell="1" locked="0" behindDoc="0" simplePos="0" relativeHeight="15864832">
                <wp:simplePos x="0" y="0"/>
                <wp:positionH relativeFrom="page">
                  <wp:posOffset>3051682</wp:posOffset>
                </wp:positionH>
                <wp:positionV relativeFrom="paragraph">
                  <wp:posOffset>-1101715</wp:posOffset>
                </wp:positionV>
                <wp:extent cx="3804285" cy="1270"/>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3804285" cy="1270"/>
                        </a:xfrm>
                        <a:custGeom>
                          <a:avLst/>
                          <a:gdLst/>
                          <a:ahLst/>
                          <a:cxnLst/>
                          <a:rect l="l" t="t" r="r" b="b"/>
                          <a:pathLst>
                            <a:path w="3804285" h="0">
                              <a:moveTo>
                                <a:pt x="0" y="0"/>
                              </a:moveTo>
                              <a:lnTo>
                                <a:pt x="380399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832" from="240.289993pt,-86.74926pt" to="539.817053pt,-86.74926pt" stroked="true" strokeweight=".885563pt" strokecolor="#000000">
                <v:stroke dashstyle="dash"/>
                <w10:wrap type="none"/>
              </v:line>
            </w:pict>
          </mc:Fallback>
        </mc:AlternateContent>
      </w:r>
      <w:r>
        <w:rPr>
          <w:b/>
          <w:sz w:val="24"/>
        </w:rPr>
        <w:t>Thank</w:t>
      </w:r>
      <w:r>
        <w:rPr>
          <w:b/>
          <w:spacing w:val="-2"/>
          <w:sz w:val="24"/>
        </w:rPr>
        <w:t> </w:t>
      </w:r>
      <w:r>
        <w:rPr>
          <w:b/>
          <w:sz w:val="24"/>
        </w:rPr>
        <w:t>you</w:t>
      </w:r>
      <w:r>
        <w:rPr>
          <w:b/>
          <w:spacing w:val="-2"/>
          <w:sz w:val="24"/>
        </w:rPr>
        <w:t> </w:t>
      </w:r>
      <w:r>
        <w:rPr>
          <w:b/>
          <w:sz w:val="24"/>
        </w:rPr>
        <w:t>for</w:t>
      </w:r>
      <w:r>
        <w:rPr>
          <w:b/>
          <w:spacing w:val="-2"/>
          <w:sz w:val="24"/>
        </w:rPr>
        <w:t> </w:t>
      </w:r>
      <w:r>
        <w:rPr>
          <w:b/>
          <w:sz w:val="24"/>
        </w:rPr>
        <w:t>providing</w:t>
      </w:r>
      <w:r>
        <w:rPr>
          <w:b/>
          <w:spacing w:val="-2"/>
          <w:sz w:val="24"/>
        </w:rPr>
        <w:t> </w:t>
      </w:r>
      <w:r>
        <w:rPr>
          <w:b/>
          <w:sz w:val="24"/>
        </w:rPr>
        <w:t>answers</w:t>
      </w:r>
      <w:r>
        <w:rPr>
          <w:b/>
          <w:spacing w:val="-1"/>
          <w:sz w:val="24"/>
        </w:rPr>
        <w:t> </w:t>
      </w:r>
      <w:r>
        <w:rPr>
          <w:b/>
          <w:sz w:val="24"/>
        </w:rPr>
        <w:t>to</w:t>
      </w:r>
      <w:r>
        <w:rPr>
          <w:b/>
          <w:spacing w:val="-2"/>
          <w:sz w:val="24"/>
        </w:rPr>
        <w:t> </w:t>
      </w:r>
      <w:r>
        <w:rPr>
          <w:b/>
          <w:sz w:val="24"/>
        </w:rPr>
        <w:t>these</w:t>
      </w:r>
      <w:r>
        <w:rPr>
          <w:b/>
          <w:spacing w:val="-2"/>
          <w:sz w:val="24"/>
        </w:rPr>
        <w:t> questions.</w:t>
      </w:r>
    </w:p>
    <w:p>
      <w:pPr>
        <w:spacing w:after="0"/>
        <w:jc w:val="left"/>
        <w:rPr>
          <w:sz w:val="24"/>
        </w:rPr>
        <w:sectPr>
          <w:pgSz w:w="12240" w:h="15840"/>
          <w:pgMar w:header="0" w:footer="768" w:top="1360" w:bottom="960" w:left="880" w:right="360"/>
        </w:sectPr>
      </w:pPr>
    </w:p>
    <w:p>
      <w:pPr>
        <w:pStyle w:val="Heading1"/>
        <w:spacing w:before="79"/>
        <w:ind w:left="938" w:right="1115"/>
      </w:pPr>
      <w:r>
        <w:rPr/>
        <w:t>APPENDIX</w:t>
      </w:r>
      <w:r>
        <w:rPr>
          <w:spacing w:val="-4"/>
        </w:rPr>
        <w:t> </w:t>
      </w:r>
      <w:r>
        <w:rPr>
          <w:spacing w:val="-10"/>
        </w:rPr>
        <w:t>4</w:t>
      </w:r>
    </w:p>
    <w:p>
      <w:pPr>
        <w:pStyle w:val="BodyText"/>
        <w:spacing w:before="82"/>
        <w:rPr>
          <w:b/>
        </w:rPr>
      </w:pPr>
    </w:p>
    <w:p>
      <w:pPr>
        <w:pStyle w:val="Heading2"/>
        <w:spacing w:line="278" w:lineRule="auto"/>
        <w:ind w:left="938" w:right="1103"/>
        <w:jc w:val="center"/>
      </w:pPr>
      <w:r>
        <w:rPr/>
        <w:t>In-depth</w:t>
      </w:r>
      <w:r>
        <w:rPr>
          <w:spacing w:val="-4"/>
        </w:rPr>
        <w:t> </w:t>
      </w:r>
      <w:r>
        <w:rPr/>
        <w:t>interview</w:t>
      </w:r>
      <w:r>
        <w:rPr>
          <w:spacing w:val="-3"/>
        </w:rPr>
        <w:t> </w:t>
      </w:r>
      <w:r>
        <w:rPr/>
        <w:t>guide</w:t>
      </w:r>
      <w:r>
        <w:rPr>
          <w:spacing w:val="-5"/>
        </w:rPr>
        <w:t> </w:t>
      </w:r>
      <w:r>
        <w:rPr/>
        <w:t>on</w:t>
      </w:r>
      <w:r>
        <w:rPr>
          <w:spacing w:val="-4"/>
        </w:rPr>
        <w:t> </w:t>
      </w:r>
      <w:r>
        <w:rPr/>
        <w:t>sexual</w:t>
      </w:r>
      <w:r>
        <w:rPr>
          <w:spacing w:val="-4"/>
        </w:rPr>
        <w:t> </w:t>
      </w:r>
      <w:r>
        <w:rPr/>
        <w:t>abuse</w:t>
      </w:r>
      <w:r>
        <w:rPr>
          <w:spacing w:val="-5"/>
        </w:rPr>
        <w:t> </w:t>
      </w:r>
      <w:r>
        <w:rPr/>
        <w:t>among</w:t>
      </w:r>
      <w:r>
        <w:rPr>
          <w:spacing w:val="-4"/>
        </w:rPr>
        <w:t> </w:t>
      </w:r>
      <w:r>
        <w:rPr/>
        <w:t>female</w:t>
      </w:r>
      <w:r>
        <w:rPr>
          <w:spacing w:val="-4"/>
        </w:rPr>
        <w:t> </w:t>
      </w:r>
      <w:r>
        <w:rPr/>
        <w:t>hawkers</w:t>
      </w:r>
      <w:r>
        <w:rPr>
          <w:spacing w:val="-4"/>
        </w:rPr>
        <w:t> </w:t>
      </w:r>
      <w:r>
        <w:rPr/>
        <w:t>in</w:t>
      </w:r>
      <w:r>
        <w:rPr>
          <w:spacing w:val="-3"/>
        </w:rPr>
        <w:t> </w:t>
      </w:r>
      <w:r>
        <w:rPr/>
        <w:t>selected</w:t>
      </w:r>
      <w:r>
        <w:rPr>
          <w:spacing w:val="-2"/>
        </w:rPr>
        <w:t> </w:t>
      </w:r>
      <w:r>
        <w:rPr/>
        <w:t>markets</w:t>
      </w:r>
      <w:r>
        <w:rPr>
          <w:spacing w:val="-4"/>
        </w:rPr>
        <w:t> </w:t>
      </w:r>
      <w:r>
        <w:rPr/>
        <w:t>in Ibadan North East Local Government Area.</w:t>
      </w:r>
    </w:p>
    <w:p>
      <w:pPr>
        <w:pStyle w:val="BodyText"/>
        <w:spacing w:before="31"/>
        <w:rPr>
          <w:b/>
        </w:rPr>
      </w:pPr>
    </w:p>
    <w:p>
      <w:pPr>
        <w:pStyle w:val="BodyText"/>
        <w:spacing w:before="1"/>
        <w:ind w:left="632"/>
        <w:jc w:val="both"/>
      </w:pPr>
      <w:r>
        <w:rPr/>
        <w:t>Dear</w:t>
      </w:r>
      <w:r>
        <w:rPr>
          <w:spacing w:val="-2"/>
        </w:rPr>
        <w:t> respondent,</w:t>
      </w:r>
    </w:p>
    <w:p>
      <w:pPr>
        <w:pStyle w:val="BodyText"/>
        <w:spacing w:line="360" w:lineRule="auto" w:before="139"/>
        <w:ind w:left="920" w:right="1081"/>
        <w:jc w:val="both"/>
      </w:pPr>
      <w:r>
        <w:rPr/>
        <w:drawing>
          <wp:anchor distT="0" distB="0" distL="0" distR="0" allowOverlap="1" layoutInCell="1" locked="0" behindDoc="1" simplePos="0" relativeHeight="482401792">
            <wp:simplePos x="0" y="0"/>
            <wp:positionH relativeFrom="page">
              <wp:posOffset>1280413</wp:posOffset>
            </wp:positionH>
            <wp:positionV relativeFrom="paragraph">
              <wp:posOffset>316120</wp:posOffset>
            </wp:positionV>
            <wp:extent cx="5296408" cy="5236400"/>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5" cstate="print"/>
                    <a:stretch>
                      <a:fillRect/>
                    </a:stretch>
                  </pic:blipFill>
                  <pic:spPr>
                    <a:xfrm>
                      <a:off x="0" y="0"/>
                      <a:ext cx="5296408" cy="5236400"/>
                    </a:xfrm>
                    <a:prstGeom prst="rect">
                      <a:avLst/>
                    </a:prstGeom>
                  </pic:spPr>
                </pic:pic>
              </a:graphicData>
            </a:graphic>
          </wp:anchor>
        </w:drawing>
      </w:r>
      <w:r>
        <w:rPr/>
        <w:t>I am </w:t>
      </w:r>
      <w:r>
        <w:rPr>
          <w:b/>
        </w:rPr>
        <w:t>UVERE Ezinne Onyinyechi</w:t>
      </w:r>
      <w:r>
        <w:rPr/>
        <w:t>, a second year postgraduate student of the Department of Health Promotion and Education, Faculty of Public Health, University of Ibadan. I am carrying out a survey on the above mentioned research which has the broad objective of assessing sexual abuse among female hawkers in selected market places in I.B.N.E LGA.</w:t>
      </w:r>
      <w:r>
        <w:rPr>
          <w:spacing w:val="40"/>
        </w:rPr>
        <w:t> </w:t>
      </w:r>
      <w:r>
        <w:rPr/>
        <w:t>The</w:t>
      </w:r>
      <w:r>
        <w:rPr>
          <w:spacing w:val="-3"/>
        </w:rPr>
        <w:t> </w:t>
      </w:r>
      <w:r>
        <w:rPr/>
        <w:t>information</w:t>
      </w:r>
      <w:r>
        <w:rPr>
          <w:spacing w:val="-1"/>
        </w:rPr>
        <w:t> </w:t>
      </w:r>
      <w:r>
        <w:rPr/>
        <w:t>obtained</w:t>
      </w:r>
      <w:r>
        <w:rPr>
          <w:spacing w:val="-1"/>
        </w:rPr>
        <w:t> </w:t>
      </w:r>
      <w:r>
        <w:rPr/>
        <w:t>from</w:t>
      </w:r>
      <w:r>
        <w:rPr>
          <w:spacing w:val="-1"/>
        </w:rPr>
        <w:t> </w:t>
      </w:r>
      <w:r>
        <w:rPr/>
        <w:t>this</w:t>
      </w:r>
      <w:r>
        <w:rPr>
          <w:spacing w:val="-1"/>
        </w:rPr>
        <w:t> </w:t>
      </w:r>
      <w:r>
        <w:rPr/>
        <w:t>study</w:t>
      </w:r>
      <w:r>
        <w:rPr>
          <w:spacing w:val="-6"/>
        </w:rPr>
        <w:t> </w:t>
      </w:r>
      <w:r>
        <w:rPr/>
        <w:t>would assist</w:t>
      </w:r>
      <w:r>
        <w:rPr>
          <w:spacing w:val="-1"/>
        </w:rPr>
        <w:t> </w:t>
      </w:r>
      <w:r>
        <w:rPr/>
        <w:t>in</w:t>
      </w:r>
      <w:r>
        <w:rPr>
          <w:spacing w:val="-1"/>
        </w:rPr>
        <w:t> </w:t>
      </w:r>
      <w:r>
        <w:rPr/>
        <w:t>designing</w:t>
      </w:r>
      <w:r>
        <w:rPr>
          <w:spacing w:val="-3"/>
        </w:rPr>
        <w:t> </w:t>
      </w:r>
      <w:r>
        <w:rPr/>
        <w:t>innovative</w:t>
      </w:r>
      <w:r>
        <w:rPr>
          <w:spacing w:val="-2"/>
        </w:rPr>
        <w:t> </w:t>
      </w:r>
      <w:r>
        <w:rPr/>
        <w:t>procedures</w:t>
      </w:r>
      <w:r>
        <w:rPr>
          <w:spacing w:val="-1"/>
        </w:rPr>
        <w:t> </w:t>
      </w:r>
      <w:r>
        <w:rPr/>
        <w:t>for reaching and meeting sexuality and life planning needs of this peculiar target population.</w:t>
      </w:r>
      <w:r>
        <w:rPr>
          <w:spacing w:val="40"/>
        </w:rPr>
        <w:t> </w:t>
      </w:r>
      <w:r>
        <w:rPr/>
        <w:t>This</w:t>
      </w:r>
      <w:r>
        <w:rPr>
          <w:spacing w:val="-3"/>
        </w:rPr>
        <w:t> </w:t>
      </w:r>
      <w:r>
        <w:rPr/>
        <w:t>interview</w:t>
      </w:r>
      <w:r>
        <w:rPr>
          <w:spacing w:val="-4"/>
        </w:rPr>
        <w:t> </w:t>
      </w:r>
      <w:r>
        <w:rPr/>
        <w:t>would</w:t>
      </w:r>
      <w:r>
        <w:rPr>
          <w:spacing w:val="-3"/>
        </w:rPr>
        <w:t> </w:t>
      </w:r>
      <w:r>
        <w:rPr/>
        <w:t>last</w:t>
      </w:r>
      <w:r>
        <w:rPr>
          <w:spacing w:val="-1"/>
        </w:rPr>
        <w:t> </w:t>
      </w:r>
      <w:r>
        <w:rPr/>
        <w:t>for</w:t>
      </w:r>
      <w:r>
        <w:rPr>
          <w:spacing w:val="-4"/>
        </w:rPr>
        <w:t> </w:t>
      </w:r>
      <w:r>
        <w:rPr/>
        <w:t>20</w:t>
      </w:r>
      <w:r>
        <w:rPr>
          <w:spacing w:val="-3"/>
        </w:rPr>
        <w:t> </w:t>
      </w:r>
      <w:r>
        <w:rPr/>
        <w:t>minutes</w:t>
      </w:r>
      <w:r>
        <w:rPr>
          <w:spacing w:val="-3"/>
        </w:rPr>
        <w:t> </w:t>
      </w:r>
      <w:r>
        <w:rPr/>
        <w:t>while</w:t>
      </w:r>
      <w:r>
        <w:rPr>
          <w:spacing w:val="-4"/>
        </w:rPr>
        <w:t> </w:t>
      </w:r>
      <w:r>
        <w:rPr/>
        <w:t>confidentiality</w:t>
      </w:r>
      <w:r>
        <w:rPr>
          <w:spacing w:val="-8"/>
        </w:rPr>
        <w:t> </w:t>
      </w:r>
      <w:r>
        <w:rPr/>
        <w:t>and</w:t>
      </w:r>
      <w:r>
        <w:rPr>
          <w:spacing w:val="-3"/>
        </w:rPr>
        <w:t> </w:t>
      </w:r>
      <w:r>
        <w:rPr/>
        <w:t>sole</w:t>
      </w:r>
      <w:r>
        <w:rPr>
          <w:spacing w:val="-4"/>
        </w:rPr>
        <w:t> </w:t>
      </w:r>
      <w:r>
        <w:rPr/>
        <w:t>use</w:t>
      </w:r>
      <w:r>
        <w:rPr>
          <w:spacing w:val="-2"/>
        </w:rPr>
        <w:t> </w:t>
      </w:r>
      <w:r>
        <w:rPr/>
        <w:t>of</w:t>
      </w:r>
      <w:r>
        <w:rPr>
          <w:spacing w:val="-3"/>
        </w:rPr>
        <w:t> </w:t>
      </w:r>
      <w:r>
        <w:rPr/>
        <w:t>the</w:t>
      </w:r>
      <w:r>
        <w:rPr>
          <w:spacing w:val="-5"/>
        </w:rPr>
        <w:t> </w:t>
      </w:r>
      <w:r>
        <w:rPr/>
        <w:t>information received for research purposes would strictly be adhered to. Due to the importance of this study, I would like to seek your permission to participate in this interview and to tape record this discussion.</w:t>
      </w:r>
    </w:p>
    <w:p>
      <w:pPr>
        <w:pStyle w:val="BodyText"/>
        <w:spacing w:before="1"/>
        <w:ind w:left="920"/>
        <w:jc w:val="both"/>
      </w:pPr>
      <w:r>
        <w:rPr/>
        <w:t>Yes--------</w:t>
      </w:r>
      <w:r>
        <w:rPr>
          <w:spacing w:val="79"/>
        </w:rPr>
        <w:t>   </w:t>
      </w:r>
      <w:r>
        <w:rPr/>
        <w:t>No--------</w:t>
      </w:r>
      <w:r>
        <w:rPr>
          <w:spacing w:val="-10"/>
        </w:rPr>
        <w:t>-</w:t>
      </w:r>
    </w:p>
    <w:p>
      <w:pPr>
        <w:pStyle w:val="BodyText"/>
        <w:spacing w:line="360" w:lineRule="auto" w:before="137"/>
        <w:ind w:left="920" w:right="1268" w:hanging="17"/>
        <w:jc w:val="both"/>
      </w:pPr>
      <w:r>
        <w:rPr/>
        <w:t>Thank</w:t>
      </w:r>
      <w:r>
        <w:rPr>
          <w:spacing w:val="-2"/>
        </w:rPr>
        <w:t> </w:t>
      </w:r>
      <w:r>
        <w:rPr/>
        <w:t>you</w:t>
      </w:r>
      <w:r>
        <w:rPr>
          <w:spacing w:val="-4"/>
        </w:rPr>
        <w:t> </w:t>
      </w:r>
      <w:r>
        <w:rPr/>
        <w:t>for</w:t>
      </w:r>
      <w:r>
        <w:rPr>
          <w:spacing w:val="-6"/>
        </w:rPr>
        <w:t> </w:t>
      </w:r>
      <w:r>
        <w:rPr/>
        <w:t>the</w:t>
      </w:r>
      <w:r>
        <w:rPr>
          <w:spacing w:val="-3"/>
        </w:rPr>
        <w:t> </w:t>
      </w:r>
      <w:r>
        <w:rPr/>
        <w:t>responses</w:t>
      </w:r>
      <w:r>
        <w:rPr>
          <w:spacing w:val="-2"/>
        </w:rPr>
        <w:t> </w:t>
      </w:r>
      <w:r>
        <w:rPr/>
        <w:t>you</w:t>
      </w:r>
      <w:r>
        <w:rPr>
          <w:spacing w:val="-2"/>
        </w:rPr>
        <w:t> </w:t>
      </w:r>
      <w:r>
        <w:rPr/>
        <w:t>gave</w:t>
      </w:r>
      <w:r>
        <w:rPr>
          <w:spacing w:val="-5"/>
        </w:rPr>
        <w:t> </w:t>
      </w:r>
      <w:r>
        <w:rPr/>
        <w:t>in</w:t>
      </w:r>
      <w:r>
        <w:rPr>
          <w:spacing w:val="-4"/>
        </w:rPr>
        <w:t> </w:t>
      </w:r>
      <w:r>
        <w:rPr/>
        <w:t>the</w:t>
      </w:r>
      <w:r>
        <w:rPr>
          <w:spacing w:val="-5"/>
        </w:rPr>
        <w:t> </w:t>
      </w:r>
      <w:r>
        <w:rPr/>
        <w:t>survey.</w:t>
      </w:r>
      <w:r>
        <w:rPr>
          <w:spacing w:val="-2"/>
        </w:rPr>
        <w:t> </w:t>
      </w:r>
      <w:r>
        <w:rPr/>
        <w:t>However,</w:t>
      </w:r>
      <w:r>
        <w:rPr>
          <w:spacing w:val="-4"/>
        </w:rPr>
        <w:t> </w:t>
      </w:r>
      <w:r>
        <w:rPr/>
        <w:t>this</w:t>
      </w:r>
      <w:r>
        <w:rPr>
          <w:spacing w:val="-4"/>
        </w:rPr>
        <w:t> </w:t>
      </w:r>
      <w:r>
        <w:rPr/>
        <w:t>section</w:t>
      </w:r>
      <w:r>
        <w:rPr>
          <w:spacing w:val="-4"/>
        </w:rPr>
        <w:t> </w:t>
      </w:r>
      <w:r>
        <w:rPr/>
        <w:t>requires</w:t>
      </w:r>
      <w:r>
        <w:rPr>
          <w:spacing w:val="-4"/>
        </w:rPr>
        <w:t> </w:t>
      </w:r>
      <w:r>
        <w:rPr/>
        <w:t>that you describe as much as you can, in detail, what your experience had been.</w:t>
      </w:r>
    </w:p>
    <w:p>
      <w:pPr>
        <w:pStyle w:val="ListParagraph"/>
        <w:numPr>
          <w:ilvl w:val="0"/>
          <w:numId w:val="21"/>
        </w:numPr>
        <w:tabs>
          <w:tab w:pos="920" w:val="left" w:leader="none"/>
        </w:tabs>
        <w:spacing w:line="240" w:lineRule="auto" w:before="0" w:after="0"/>
        <w:ind w:left="920" w:right="0" w:hanging="360"/>
        <w:jc w:val="both"/>
        <w:rPr>
          <w:sz w:val="24"/>
        </w:rPr>
      </w:pPr>
      <w:r>
        <w:rPr>
          <w:sz w:val="24"/>
        </w:rPr>
        <w:t>Let‘s</w:t>
      </w:r>
      <w:r>
        <w:rPr>
          <w:spacing w:val="-5"/>
          <w:sz w:val="24"/>
        </w:rPr>
        <w:t> </w:t>
      </w:r>
      <w:r>
        <w:rPr>
          <w:sz w:val="24"/>
        </w:rPr>
        <w:t>hear</w:t>
      </w:r>
      <w:r>
        <w:rPr>
          <w:spacing w:val="1"/>
          <w:sz w:val="24"/>
        </w:rPr>
        <w:t> </w:t>
      </w:r>
      <w:r>
        <w:rPr>
          <w:sz w:val="24"/>
        </w:rPr>
        <w:t>you</w:t>
      </w:r>
      <w:r>
        <w:rPr>
          <w:spacing w:val="-2"/>
          <w:sz w:val="24"/>
        </w:rPr>
        <w:t> </w:t>
      </w:r>
      <w:r>
        <w:rPr>
          <w:sz w:val="24"/>
        </w:rPr>
        <w:t>talk</w:t>
      </w:r>
      <w:r>
        <w:rPr>
          <w:spacing w:val="-1"/>
          <w:sz w:val="24"/>
        </w:rPr>
        <w:t> </w:t>
      </w:r>
      <w:r>
        <w:rPr>
          <w:sz w:val="24"/>
        </w:rPr>
        <w:t>about</w:t>
      </w:r>
      <w:r>
        <w:rPr>
          <w:spacing w:val="2"/>
          <w:sz w:val="24"/>
        </w:rPr>
        <w:t> </w:t>
      </w:r>
      <w:r>
        <w:rPr>
          <w:sz w:val="24"/>
        </w:rPr>
        <w:t>your</w:t>
      </w:r>
      <w:r>
        <w:rPr>
          <w:spacing w:val="-2"/>
          <w:sz w:val="24"/>
        </w:rPr>
        <w:t> </w:t>
      </w:r>
      <w:r>
        <w:rPr>
          <w:sz w:val="24"/>
        </w:rPr>
        <w:t>sexual</w:t>
      </w:r>
      <w:r>
        <w:rPr>
          <w:spacing w:val="-2"/>
          <w:sz w:val="24"/>
        </w:rPr>
        <w:t> </w:t>
      </w:r>
      <w:r>
        <w:rPr>
          <w:sz w:val="24"/>
        </w:rPr>
        <w:t>abusive</w:t>
      </w:r>
      <w:r>
        <w:rPr>
          <w:spacing w:val="-1"/>
          <w:sz w:val="24"/>
        </w:rPr>
        <w:t> </w:t>
      </w:r>
      <w:r>
        <w:rPr>
          <w:spacing w:val="-2"/>
          <w:sz w:val="24"/>
        </w:rPr>
        <w:t>experiences.</w:t>
      </w:r>
    </w:p>
    <w:p>
      <w:pPr>
        <w:pStyle w:val="ListParagraph"/>
        <w:numPr>
          <w:ilvl w:val="0"/>
          <w:numId w:val="21"/>
        </w:numPr>
        <w:tabs>
          <w:tab w:pos="920" w:val="left" w:leader="none"/>
        </w:tabs>
        <w:spacing w:line="240" w:lineRule="auto" w:before="137" w:after="0"/>
        <w:ind w:left="920" w:right="0" w:hanging="360"/>
        <w:jc w:val="both"/>
        <w:rPr>
          <w:sz w:val="24"/>
        </w:rPr>
      </w:pPr>
      <w:r>
        <w:rPr>
          <w:sz w:val="24"/>
        </w:rPr>
        <w:t>Based</w:t>
      </w:r>
      <w:r>
        <w:rPr>
          <w:spacing w:val="-2"/>
          <w:sz w:val="24"/>
        </w:rPr>
        <w:t> </w:t>
      </w:r>
      <w:r>
        <w:rPr>
          <w:sz w:val="24"/>
        </w:rPr>
        <w:t>on</w:t>
      </w:r>
      <w:r>
        <w:rPr>
          <w:spacing w:val="-1"/>
          <w:sz w:val="24"/>
        </w:rPr>
        <w:t> </w:t>
      </w:r>
      <w:r>
        <w:rPr>
          <w:sz w:val="24"/>
        </w:rPr>
        <w:t>the</w:t>
      </w:r>
      <w:r>
        <w:rPr>
          <w:spacing w:val="-2"/>
          <w:sz w:val="24"/>
        </w:rPr>
        <w:t> </w:t>
      </w:r>
      <w:r>
        <w:rPr>
          <w:sz w:val="24"/>
        </w:rPr>
        <w:t>sexual</w:t>
      </w:r>
      <w:r>
        <w:rPr>
          <w:spacing w:val="-1"/>
          <w:sz w:val="24"/>
        </w:rPr>
        <w:t> </w:t>
      </w:r>
      <w:r>
        <w:rPr>
          <w:sz w:val="24"/>
        </w:rPr>
        <w:t>experiences</w:t>
      </w:r>
      <w:r>
        <w:rPr>
          <w:spacing w:val="2"/>
          <w:sz w:val="24"/>
        </w:rPr>
        <w:t> </w:t>
      </w:r>
      <w:r>
        <w:rPr>
          <w:sz w:val="24"/>
        </w:rPr>
        <w:t>you</w:t>
      </w:r>
      <w:r>
        <w:rPr>
          <w:spacing w:val="-1"/>
          <w:sz w:val="24"/>
        </w:rPr>
        <w:t> </w:t>
      </w:r>
      <w:r>
        <w:rPr>
          <w:sz w:val="24"/>
        </w:rPr>
        <w:t>have</w:t>
      </w:r>
      <w:r>
        <w:rPr>
          <w:spacing w:val="-2"/>
          <w:sz w:val="24"/>
        </w:rPr>
        <w:t> </w:t>
      </w:r>
      <w:r>
        <w:rPr>
          <w:sz w:val="24"/>
        </w:rPr>
        <w:t>earlier</w:t>
      </w:r>
      <w:r>
        <w:rPr>
          <w:spacing w:val="-1"/>
          <w:sz w:val="24"/>
        </w:rPr>
        <w:t> </w:t>
      </w:r>
      <w:r>
        <w:rPr>
          <w:spacing w:val="-2"/>
          <w:sz w:val="24"/>
        </w:rPr>
        <w:t>discussed,</w:t>
      </w:r>
    </w:p>
    <w:p>
      <w:pPr>
        <w:pStyle w:val="ListParagraph"/>
        <w:numPr>
          <w:ilvl w:val="1"/>
          <w:numId w:val="21"/>
        </w:numPr>
        <w:tabs>
          <w:tab w:pos="919" w:val="left" w:leader="none"/>
        </w:tabs>
        <w:spacing w:line="240" w:lineRule="auto" w:before="139" w:after="0"/>
        <w:ind w:left="919" w:right="0" w:hanging="359"/>
        <w:jc w:val="both"/>
        <w:rPr>
          <w:sz w:val="24"/>
        </w:rPr>
      </w:pPr>
      <w:r>
        <w:rPr>
          <w:sz w:val="24"/>
        </w:rPr>
        <w:t>Who</w:t>
      </w:r>
      <w:r>
        <w:rPr>
          <w:spacing w:val="-4"/>
          <w:sz w:val="24"/>
        </w:rPr>
        <w:t> </w:t>
      </w:r>
      <w:r>
        <w:rPr>
          <w:sz w:val="24"/>
        </w:rPr>
        <w:t>perpetrated</w:t>
      </w:r>
      <w:r>
        <w:rPr>
          <w:spacing w:val="-2"/>
          <w:sz w:val="24"/>
        </w:rPr>
        <w:t> </w:t>
      </w:r>
      <w:r>
        <w:rPr>
          <w:spacing w:val="-5"/>
          <w:sz w:val="24"/>
        </w:rPr>
        <w:t>it?</w:t>
      </w:r>
    </w:p>
    <w:p>
      <w:pPr>
        <w:pStyle w:val="ListParagraph"/>
        <w:numPr>
          <w:ilvl w:val="1"/>
          <w:numId w:val="21"/>
        </w:numPr>
        <w:tabs>
          <w:tab w:pos="920" w:val="left" w:leader="none"/>
        </w:tabs>
        <w:spacing w:line="240" w:lineRule="auto" w:before="137" w:after="0"/>
        <w:ind w:left="920" w:right="0" w:hanging="360"/>
        <w:jc w:val="both"/>
        <w:rPr>
          <w:sz w:val="24"/>
        </w:rPr>
      </w:pPr>
      <w:r>
        <w:rPr>
          <w:sz w:val="24"/>
        </w:rPr>
        <w:t>What</w:t>
      </w:r>
      <w:r>
        <w:rPr>
          <w:spacing w:val="-1"/>
          <w:sz w:val="24"/>
        </w:rPr>
        <w:t> </w:t>
      </w:r>
      <w:r>
        <w:rPr>
          <w:sz w:val="24"/>
        </w:rPr>
        <w:t>is</w:t>
      </w:r>
      <w:r>
        <w:rPr>
          <w:spacing w:val="-1"/>
          <w:sz w:val="24"/>
        </w:rPr>
        <w:t> </w:t>
      </w:r>
      <w:r>
        <w:rPr>
          <w:sz w:val="24"/>
        </w:rPr>
        <w:t>(was)</w:t>
      </w:r>
      <w:r>
        <w:rPr>
          <w:spacing w:val="-1"/>
          <w:sz w:val="24"/>
        </w:rPr>
        <w:t> </w:t>
      </w:r>
      <w:r>
        <w:rPr>
          <w:sz w:val="24"/>
        </w:rPr>
        <w:t>your</w:t>
      </w:r>
      <w:r>
        <w:rPr>
          <w:spacing w:val="-1"/>
          <w:sz w:val="24"/>
        </w:rPr>
        <w:t> </w:t>
      </w:r>
      <w:r>
        <w:rPr>
          <w:sz w:val="24"/>
        </w:rPr>
        <w:t>relationship</w:t>
      </w:r>
      <w:r>
        <w:rPr>
          <w:spacing w:val="-1"/>
          <w:sz w:val="24"/>
        </w:rPr>
        <w:t> </w:t>
      </w:r>
      <w:r>
        <w:rPr>
          <w:sz w:val="24"/>
        </w:rPr>
        <w:t>with</w:t>
      </w:r>
      <w:r>
        <w:rPr>
          <w:spacing w:val="-1"/>
          <w:sz w:val="24"/>
        </w:rPr>
        <w:t> </w:t>
      </w:r>
      <w:r>
        <w:rPr>
          <w:sz w:val="24"/>
        </w:rPr>
        <w:t>the</w:t>
      </w:r>
      <w:r>
        <w:rPr>
          <w:spacing w:val="-1"/>
          <w:sz w:val="24"/>
        </w:rPr>
        <w:t> </w:t>
      </w:r>
      <w:r>
        <w:rPr>
          <w:spacing w:val="-2"/>
          <w:sz w:val="24"/>
        </w:rPr>
        <w:t>perpetrator?</w:t>
      </w:r>
    </w:p>
    <w:p>
      <w:pPr>
        <w:pStyle w:val="ListParagraph"/>
        <w:numPr>
          <w:ilvl w:val="1"/>
          <w:numId w:val="21"/>
        </w:numPr>
        <w:tabs>
          <w:tab w:pos="919" w:val="left" w:leader="none"/>
        </w:tabs>
        <w:spacing w:line="240" w:lineRule="auto" w:before="139" w:after="0"/>
        <w:ind w:left="919" w:right="0" w:hanging="359"/>
        <w:jc w:val="both"/>
        <w:rPr>
          <w:sz w:val="24"/>
        </w:rPr>
      </w:pPr>
      <w:r>
        <w:rPr>
          <w:sz w:val="24"/>
        </w:rPr>
        <w:t>Where</w:t>
      </w:r>
      <w:r>
        <w:rPr>
          <w:spacing w:val="-3"/>
          <w:sz w:val="24"/>
        </w:rPr>
        <w:t> </w:t>
      </w:r>
      <w:r>
        <w:rPr>
          <w:sz w:val="24"/>
        </w:rPr>
        <w:t>did it take</w:t>
      </w:r>
      <w:r>
        <w:rPr>
          <w:spacing w:val="-1"/>
          <w:sz w:val="24"/>
        </w:rPr>
        <w:t> </w:t>
      </w:r>
      <w:r>
        <w:rPr>
          <w:spacing w:val="-2"/>
          <w:sz w:val="24"/>
        </w:rPr>
        <w:t>place?</w:t>
      </w:r>
    </w:p>
    <w:p>
      <w:pPr>
        <w:pStyle w:val="ListParagraph"/>
        <w:numPr>
          <w:ilvl w:val="1"/>
          <w:numId w:val="21"/>
        </w:numPr>
        <w:tabs>
          <w:tab w:pos="920" w:val="left" w:leader="none"/>
        </w:tabs>
        <w:spacing w:line="240" w:lineRule="auto" w:before="137" w:after="0"/>
        <w:ind w:left="920" w:right="0" w:hanging="360"/>
        <w:jc w:val="both"/>
        <w:rPr>
          <w:sz w:val="24"/>
        </w:rPr>
      </w:pPr>
      <w:r>
        <w:rPr>
          <w:sz w:val="24"/>
        </w:rPr>
        <w:t>When</w:t>
      </w:r>
      <w:r>
        <w:rPr>
          <w:spacing w:val="-1"/>
          <w:sz w:val="24"/>
        </w:rPr>
        <w:t> </w:t>
      </w:r>
      <w:r>
        <w:rPr>
          <w:sz w:val="24"/>
        </w:rPr>
        <w:t>did it take</w:t>
      </w:r>
      <w:r>
        <w:rPr>
          <w:spacing w:val="-1"/>
          <w:sz w:val="24"/>
        </w:rPr>
        <w:t> </w:t>
      </w:r>
      <w:r>
        <w:rPr>
          <w:spacing w:val="-2"/>
          <w:sz w:val="24"/>
        </w:rPr>
        <w:t>place?</w:t>
      </w:r>
    </w:p>
    <w:p>
      <w:pPr>
        <w:pStyle w:val="ListParagraph"/>
        <w:numPr>
          <w:ilvl w:val="1"/>
          <w:numId w:val="21"/>
        </w:numPr>
        <w:tabs>
          <w:tab w:pos="919" w:val="left" w:leader="none"/>
        </w:tabs>
        <w:spacing w:line="240" w:lineRule="auto" w:before="139" w:after="0"/>
        <w:ind w:left="919" w:right="0" w:hanging="359"/>
        <w:jc w:val="both"/>
        <w:rPr>
          <w:sz w:val="24"/>
        </w:rPr>
      </w:pPr>
      <w:r>
        <w:rPr>
          <w:sz w:val="24"/>
        </w:rPr>
        <w:t>How</w:t>
      </w:r>
      <w:r>
        <w:rPr>
          <w:spacing w:val="-2"/>
          <w:sz w:val="24"/>
        </w:rPr>
        <w:t> </w:t>
      </w:r>
      <w:r>
        <w:rPr>
          <w:sz w:val="24"/>
        </w:rPr>
        <w:t>often did</w:t>
      </w:r>
      <w:r>
        <w:rPr>
          <w:spacing w:val="-1"/>
          <w:sz w:val="24"/>
        </w:rPr>
        <w:t> </w:t>
      </w:r>
      <w:r>
        <w:rPr>
          <w:sz w:val="24"/>
        </w:rPr>
        <w:t>it </w:t>
      </w:r>
      <w:r>
        <w:rPr>
          <w:spacing w:val="-2"/>
          <w:sz w:val="24"/>
        </w:rPr>
        <w:t>occur?</w:t>
      </w:r>
    </w:p>
    <w:p>
      <w:pPr>
        <w:pStyle w:val="ListParagraph"/>
        <w:numPr>
          <w:ilvl w:val="1"/>
          <w:numId w:val="21"/>
        </w:numPr>
        <w:tabs>
          <w:tab w:pos="918" w:val="left" w:leader="none"/>
        </w:tabs>
        <w:spacing w:line="240" w:lineRule="auto" w:before="137" w:after="0"/>
        <w:ind w:left="918" w:right="0" w:hanging="358"/>
        <w:jc w:val="both"/>
        <w:rPr>
          <w:sz w:val="24"/>
        </w:rPr>
      </w:pPr>
      <w:r>
        <w:rPr>
          <w:sz w:val="24"/>
        </w:rPr>
        <w:t>Why</w:t>
      </w:r>
      <w:r>
        <w:rPr>
          <w:spacing w:val="-8"/>
          <w:sz w:val="24"/>
        </w:rPr>
        <w:t> </w:t>
      </w:r>
      <w:r>
        <w:rPr>
          <w:sz w:val="24"/>
        </w:rPr>
        <w:t>did</w:t>
      </w:r>
      <w:r>
        <w:rPr>
          <w:spacing w:val="1"/>
          <w:sz w:val="24"/>
        </w:rPr>
        <w:t> </w:t>
      </w:r>
      <w:r>
        <w:rPr>
          <w:sz w:val="24"/>
        </w:rPr>
        <w:t>the</w:t>
      </w:r>
      <w:r>
        <w:rPr>
          <w:spacing w:val="1"/>
          <w:sz w:val="24"/>
        </w:rPr>
        <w:t> </w:t>
      </w:r>
      <w:r>
        <w:rPr>
          <w:sz w:val="24"/>
        </w:rPr>
        <w:t>abuse take </w:t>
      </w:r>
      <w:r>
        <w:rPr>
          <w:spacing w:val="-2"/>
          <w:sz w:val="24"/>
        </w:rPr>
        <w:t>place?</w:t>
      </w:r>
    </w:p>
    <w:p>
      <w:pPr>
        <w:pStyle w:val="ListParagraph"/>
        <w:numPr>
          <w:ilvl w:val="0"/>
          <w:numId w:val="21"/>
        </w:numPr>
        <w:tabs>
          <w:tab w:pos="920" w:val="left" w:leader="none"/>
        </w:tabs>
        <w:spacing w:line="240" w:lineRule="auto" w:before="140" w:after="0"/>
        <w:ind w:left="920" w:right="0" w:hanging="360"/>
        <w:jc w:val="both"/>
        <w:rPr>
          <w:sz w:val="24"/>
        </w:rPr>
      </w:pPr>
      <w:r>
        <w:rPr>
          <w:sz w:val="24"/>
        </w:rPr>
        <w:t>Did you</w:t>
      </w:r>
      <w:r>
        <w:rPr>
          <w:spacing w:val="-2"/>
          <w:sz w:val="24"/>
        </w:rPr>
        <w:t> </w:t>
      </w:r>
      <w:r>
        <w:rPr>
          <w:sz w:val="24"/>
        </w:rPr>
        <w:t>disclose</w:t>
      </w:r>
      <w:r>
        <w:rPr>
          <w:spacing w:val="-1"/>
          <w:sz w:val="24"/>
        </w:rPr>
        <w:t> </w:t>
      </w:r>
      <w:r>
        <w:rPr>
          <w:sz w:val="24"/>
        </w:rPr>
        <w:t>to</w:t>
      </w:r>
      <w:r>
        <w:rPr>
          <w:spacing w:val="-1"/>
          <w:sz w:val="24"/>
        </w:rPr>
        <w:t> </w:t>
      </w:r>
      <w:r>
        <w:rPr>
          <w:spacing w:val="-2"/>
          <w:sz w:val="24"/>
        </w:rPr>
        <w:t>anyone?</w:t>
      </w:r>
    </w:p>
    <w:p>
      <w:pPr>
        <w:pStyle w:val="ListParagraph"/>
        <w:numPr>
          <w:ilvl w:val="1"/>
          <w:numId w:val="21"/>
        </w:numPr>
        <w:tabs>
          <w:tab w:pos="919" w:val="left" w:leader="none"/>
        </w:tabs>
        <w:spacing w:line="240" w:lineRule="auto" w:before="137" w:after="0"/>
        <w:ind w:left="919" w:right="0" w:hanging="359"/>
        <w:jc w:val="both"/>
        <w:rPr>
          <w:sz w:val="24"/>
        </w:rPr>
      </w:pPr>
      <w:r>
        <w:rPr>
          <w:sz w:val="24"/>
        </w:rPr>
        <w:t>If</w:t>
      </w:r>
      <w:r>
        <w:rPr>
          <w:spacing w:val="3"/>
          <w:sz w:val="24"/>
        </w:rPr>
        <w:t> </w:t>
      </w:r>
      <w:r>
        <w:rPr>
          <w:sz w:val="24"/>
        </w:rPr>
        <w:t>yes,</w:t>
      </w:r>
      <w:r>
        <w:rPr>
          <w:spacing w:val="-3"/>
          <w:sz w:val="24"/>
        </w:rPr>
        <w:t> </w:t>
      </w:r>
      <w:r>
        <w:rPr>
          <w:sz w:val="24"/>
        </w:rPr>
        <w:t>who</w:t>
      </w:r>
      <w:r>
        <w:rPr>
          <w:spacing w:val="-2"/>
          <w:sz w:val="24"/>
        </w:rPr>
        <w:t> </w:t>
      </w:r>
      <w:r>
        <w:rPr>
          <w:sz w:val="24"/>
        </w:rPr>
        <w:t>are</w:t>
      </w:r>
      <w:r>
        <w:rPr>
          <w:spacing w:val="-4"/>
          <w:sz w:val="24"/>
        </w:rPr>
        <w:t> </w:t>
      </w:r>
      <w:r>
        <w:rPr>
          <w:spacing w:val="-2"/>
          <w:sz w:val="24"/>
        </w:rPr>
        <w:t>those?</w:t>
      </w:r>
    </w:p>
    <w:p>
      <w:pPr>
        <w:pStyle w:val="ListParagraph"/>
        <w:numPr>
          <w:ilvl w:val="1"/>
          <w:numId w:val="21"/>
        </w:numPr>
        <w:tabs>
          <w:tab w:pos="920" w:val="left" w:leader="none"/>
        </w:tabs>
        <w:spacing w:line="240" w:lineRule="auto" w:before="139" w:after="0"/>
        <w:ind w:left="920" w:right="0" w:hanging="360"/>
        <w:jc w:val="both"/>
        <w:rPr>
          <w:sz w:val="24"/>
        </w:rPr>
      </w:pPr>
      <w:r>
        <w:rPr>
          <w:sz w:val="24"/>
        </w:rPr>
        <w:t>How</w:t>
      </w:r>
      <w:r>
        <w:rPr>
          <w:spacing w:val="-2"/>
          <w:sz w:val="24"/>
        </w:rPr>
        <w:t> </w:t>
      </w:r>
      <w:r>
        <w:rPr>
          <w:sz w:val="24"/>
        </w:rPr>
        <w:t>did</w:t>
      </w:r>
      <w:r>
        <w:rPr>
          <w:spacing w:val="-1"/>
          <w:sz w:val="24"/>
        </w:rPr>
        <w:t> </w:t>
      </w:r>
      <w:r>
        <w:rPr>
          <w:sz w:val="24"/>
        </w:rPr>
        <w:t>they</w:t>
      </w:r>
      <w:r>
        <w:rPr>
          <w:spacing w:val="-3"/>
          <w:sz w:val="24"/>
        </w:rPr>
        <w:t> </w:t>
      </w:r>
      <w:r>
        <w:rPr>
          <w:sz w:val="24"/>
        </w:rPr>
        <w:t>react</w:t>
      </w:r>
      <w:r>
        <w:rPr>
          <w:spacing w:val="-1"/>
          <w:sz w:val="24"/>
        </w:rPr>
        <w:t> </w:t>
      </w:r>
      <w:r>
        <w:rPr>
          <w:sz w:val="24"/>
        </w:rPr>
        <w:t>to</w:t>
      </w:r>
      <w:r>
        <w:rPr>
          <w:spacing w:val="1"/>
          <w:sz w:val="24"/>
        </w:rPr>
        <w:t> </w:t>
      </w:r>
      <w:r>
        <w:rPr>
          <w:sz w:val="24"/>
        </w:rPr>
        <w:t>your</w:t>
      </w:r>
      <w:r>
        <w:rPr>
          <w:spacing w:val="-1"/>
          <w:sz w:val="24"/>
        </w:rPr>
        <w:t> </w:t>
      </w:r>
      <w:r>
        <w:rPr>
          <w:spacing w:val="-2"/>
          <w:sz w:val="24"/>
        </w:rPr>
        <w:t>disclosure?</w:t>
      </w:r>
    </w:p>
    <w:p>
      <w:pPr>
        <w:pStyle w:val="ListParagraph"/>
        <w:numPr>
          <w:ilvl w:val="0"/>
          <w:numId w:val="21"/>
        </w:numPr>
        <w:tabs>
          <w:tab w:pos="920" w:val="left" w:leader="none"/>
        </w:tabs>
        <w:spacing w:line="240" w:lineRule="auto" w:before="137" w:after="0"/>
        <w:ind w:left="920" w:right="0" w:hanging="360"/>
        <w:jc w:val="left"/>
        <w:rPr>
          <w:sz w:val="24"/>
        </w:rPr>
      </w:pPr>
      <w:r>
        <w:rPr>
          <w:sz w:val="24"/>
        </w:rPr>
        <w:t>What</w:t>
      </w:r>
      <w:r>
        <w:rPr>
          <w:spacing w:val="-2"/>
          <w:sz w:val="24"/>
        </w:rPr>
        <w:t> </w:t>
      </w:r>
      <w:r>
        <w:rPr>
          <w:sz w:val="24"/>
        </w:rPr>
        <w:t>motivated you</w:t>
      </w:r>
      <w:r>
        <w:rPr>
          <w:spacing w:val="-2"/>
          <w:sz w:val="24"/>
        </w:rPr>
        <w:t> </w:t>
      </w:r>
      <w:r>
        <w:rPr>
          <w:sz w:val="24"/>
        </w:rPr>
        <w:t>to</w:t>
      </w:r>
      <w:r>
        <w:rPr>
          <w:spacing w:val="-1"/>
          <w:sz w:val="24"/>
        </w:rPr>
        <w:t> </w:t>
      </w:r>
      <w:r>
        <w:rPr>
          <w:sz w:val="24"/>
        </w:rPr>
        <w:t>disclose your</w:t>
      </w:r>
      <w:r>
        <w:rPr>
          <w:spacing w:val="-2"/>
          <w:sz w:val="24"/>
        </w:rPr>
        <w:t> </w:t>
      </w:r>
      <w:r>
        <w:rPr>
          <w:sz w:val="24"/>
        </w:rPr>
        <w:t>sexual</w:t>
      </w:r>
      <w:r>
        <w:rPr>
          <w:spacing w:val="-1"/>
          <w:sz w:val="24"/>
        </w:rPr>
        <w:t> </w:t>
      </w:r>
      <w:r>
        <w:rPr>
          <w:sz w:val="24"/>
        </w:rPr>
        <w:t>abuse</w:t>
      </w:r>
      <w:r>
        <w:rPr>
          <w:spacing w:val="-1"/>
          <w:sz w:val="24"/>
        </w:rPr>
        <w:t> </w:t>
      </w:r>
      <w:r>
        <w:rPr>
          <w:spacing w:val="-2"/>
          <w:sz w:val="24"/>
        </w:rPr>
        <w:t>experiences?</w:t>
      </w:r>
    </w:p>
    <w:p>
      <w:pPr>
        <w:spacing w:after="0" w:line="240" w:lineRule="auto"/>
        <w:jc w:val="left"/>
        <w:rPr>
          <w:sz w:val="24"/>
        </w:rPr>
        <w:sectPr>
          <w:pgSz w:w="12240" w:h="15840"/>
          <w:pgMar w:header="0" w:footer="768" w:top="1360" w:bottom="960" w:left="880" w:right="360"/>
        </w:sectPr>
      </w:pPr>
    </w:p>
    <w:p>
      <w:pPr>
        <w:pStyle w:val="ListParagraph"/>
        <w:numPr>
          <w:ilvl w:val="0"/>
          <w:numId w:val="21"/>
        </w:numPr>
        <w:tabs>
          <w:tab w:pos="920" w:val="left" w:leader="none"/>
        </w:tabs>
        <w:spacing w:line="360" w:lineRule="auto" w:before="74" w:after="0"/>
        <w:ind w:left="920" w:right="1753" w:hanging="360"/>
        <w:jc w:val="left"/>
        <w:rPr>
          <w:sz w:val="24"/>
        </w:rPr>
      </w:pPr>
      <w:r>
        <w:rPr>
          <w:sz w:val="24"/>
        </w:rPr>
        <w:t>If</w:t>
      </w:r>
      <w:r>
        <w:rPr>
          <w:spacing w:val="-3"/>
          <w:sz w:val="24"/>
        </w:rPr>
        <w:t> </w:t>
      </w:r>
      <w:r>
        <w:rPr>
          <w:sz w:val="24"/>
        </w:rPr>
        <w:t>No</w:t>
      </w:r>
      <w:r>
        <w:rPr>
          <w:spacing w:val="-4"/>
          <w:sz w:val="24"/>
        </w:rPr>
        <w:t> </w:t>
      </w:r>
      <w:r>
        <w:rPr>
          <w:sz w:val="24"/>
        </w:rPr>
        <w:t>to</w:t>
      </w:r>
      <w:r>
        <w:rPr>
          <w:spacing w:val="-4"/>
          <w:sz w:val="24"/>
        </w:rPr>
        <w:t> </w:t>
      </w:r>
      <w:r>
        <w:rPr>
          <w:sz w:val="24"/>
        </w:rPr>
        <w:t>Q3,</w:t>
      </w:r>
      <w:r>
        <w:rPr>
          <w:spacing w:val="-4"/>
          <w:sz w:val="24"/>
        </w:rPr>
        <w:t> </w:t>
      </w:r>
      <w:r>
        <w:rPr>
          <w:sz w:val="24"/>
        </w:rPr>
        <w:t>what</w:t>
      </w:r>
      <w:r>
        <w:rPr>
          <w:spacing w:val="-4"/>
          <w:sz w:val="24"/>
        </w:rPr>
        <w:t> </w:t>
      </w:r>
      <w:r>
        <w:rPr>
          <w:sz w:val="24"/>
        </w:rPr>
        <w:t>were</w:t>
      </w:r>
      <w:r>
        <w:rPr>
          <w:spacing w:val="-1"/>
          <w:sz w:val="24"/>
        </w:rPr>
        <w:t> </w:t>
      </w:r>
      <w:r>
        <w:rPr>
          <w:sz w:val="24"/>
        </w:rPr>
        <w:t>your</w:t>
      </w:r>
      <w:r>
        <w:rPr>
          <w:spacing w:val="-4"/>
          <w:sz w:val="24"/>
        </w:rPr>
        <w:t> </w:t>
      </w:r>
      <w:r>
        <w:rPr>
          <w:sz w:val="24"/>
        </w:rPr>
        <w:t>reasons</w:t>
      </w:r>
      <w:r>
        <w:rPr>
          <w:spacing w:val="-2"/>
          <w:sz w:val="24"/>
        </w:rPr>
        <w:t> </w:t>
      </w:r>
      <w:r>
        <w:rPr>
          <w:sz w:val="24"/>
        </w:rPr>
        <w:t>for</w:t>
      </w:r>
      <w:r>
        <w:rPr>
          <w:spacing w:val="-5"/>
          <w:sz w:val="24"/>
        </w:rPr>
        <w:t> </w:t>
      </w:r>
      <w:r>
        <w:rPr>
          <w:sz w:val="24"/>
        </w:rPr>
        <w:t>not</w:t>
      </w:r>
      <w:r>
        <w:rPr>
          <w:spacing w:val="-4"/>
          <w:sz w:val="24"/>
        </w:rPr>
        <w:t> </w:t>
      </w:r>
      <w:r>
        <w:rPr>
          <w:sz w:val="24"/>
        </w:rPr>
        <w:t>disclosing</w:t>
      </w:r>
      <w:r>
        <w:rPr>
          <w:spacing w:val="-2"/>
          <w:sz w:val="24"/>
        </w:rPr>
        <w:t> </w:t>
      </w:r>
      <w:r>
        <w:rPr>
          <w:sz w:val="24"/>
        </w:rPr>
        <w:t>your</w:t>
      </w:r>
      <w:r>
        <w:rPr>
          <w:spacing w:val="-4"/>
          <w:sz w:val="24"/>
        </w:rPr>
        <w:t> </w:t>
      </w:r>
      <w:r>
        <w:rPr>
          <w:sz w:val="24"/>
        </w:rPr>
        <w:t>sexual</w:t>
      </w:r>
      <w:r>
        <w:rPr>
          <w:spacing w:val="-4"/>
          <w:sz w:val="24"/>
        </w:rPr>
        <w:t> </w:t>
      </w:r>
      <w:r>
        <w:rPr>
          <w:sz w:val="24"/>
        </w:rPr>
        <w:t>abuse</w:t>
      </w:r>
      <w:r>
        <w:rPr>
          <w:spacing w:val="-4"/>
          <w:sz w:val="24"/>
        </w:rPr>
        <w:t> </w:t>
      </w:r>
      <w:r>
        <w:rPr>
          <w:sz w:val="24"/>
        </w:rPr>
        <w:t>experiences? (probe for personal, interpersonal and structural reasons)</w:t>
      </w:r>
    </w:p>
    <w:p>
      <w:pPr>
        <w:pStyle w:val="ListParagraph"/>
        <w:numPr>
          <w:ilvl w:val="0"/>
          <w:numId w:val="21"/>
        </w:numPr>
        <w:tabs>
          <w:tab w:pos="920" w:val="left" w:leader="none"/>
        </w:tabs>
        <w:spacing w:line="240" w:lineRule="auto" w:before="1" w:after="0"/>
        <w:ind w:left="920" w:right="0" w:hanging="360"/>
        <w:jc w:val="left"/>
        <w:rPr>
          <w:sz w:val="24"/>
        </w:rPr>
      </w:pPr>
      <w:r>
        <w:rPr>
          <w:sz w:val="24"/>
        </w:rPr>
        <w:t>What</w:t>
      </w:r>
      <w:r>
        <w:rPr>
          <w:spacing w:val="-1"/>
          <w:sz w:val="24"/>
        </w:rPr>
        <w:t> </w:t>
      </w:r>
      <w:r>
        <w:rPr>
          <w:sz w:val="24"/>
        </w:rPr>
        <w:t>kind</w:t>
      </w:r>
      <w:r>
        <w:rPr>
          <w:spacing w:val="-1"/>
          <w:sz w:val="24"/>
        </w:rPr>
        <w:t> </w:t>
      </w:r>
      <w:r>
        <w:rPr>
          <w:sz w:val="24"/>
        </w:rPr>
        <w:t>of</w:t>
      </w:r>
      <w:r>
        <w:rPr>
          <w:spacing w:val="-2"/>
          <w:sz w:val="24"/>
        </w:rPr>
        <w:t> </w:t>
      </w:r>
      <w:r>
        <w:rPr>
          <w:sz w:val="24"/>
        </w:rPr>
        <w:t>care</w:t>
      </w:r>
      <w:r>
        <w:rPr>
          <w:spacing w:val="-3"/>
          <w:sz w:val="24"/>
        </w:rPr>
        <w:t> </w:t>
      </w:r>
      <w:r>
        <w:rPr>
          <w:sz w:val="24"/>
        </w:rPr>
        <w:t>did</w:t>
      </w:r>
      <w:r>
        <w:rPr>
          <w:spacing w:val="4"/>
          <w:sz w:val="24"/>
        </w:rPr>
        <w:t> </w:t>
      </w:r>
      <w:r>
        <w:rPr>
          <w:sz w:val="24"/>
        </w:rPr>
        <w:t>you</w:t>
      </w:r>
      <w:r>
        <w:rPr>
          <w:spacing w:val="-1"/>
          <w:sz w:val="24"/>
        </w:rPr>
        <w:t> </w:t>
      </w:r>
      <w:r>
        <w:rPr>
          <w:sz w:val="24"/>
        </w:rPr>
        <w:t>receive</w:t>
      </w:r>
      <w:r>
        <w:rPr>
          <w:spacing w:val="-2"/>
          <w:sz w:val="24"/>
        </w:rPr>
        <w:t> </w:t>
      </w:r>
      <w:r>
        <w:rPr>
          <w:sz w:val="24"/>
        </w:rPr>
        <w:t>when</w:t>
      </w:r>
      <w:r>
        <w:rPr>
          <w:spacing w:val="-1"/>
          <w:sz w:val="24"/>
        </w:rPr>
        <w:t> </w:t>
      </w:r>
      <w:r>
        <w:rPr>
          <w:sz w:val="24"/>
        </w:rPr>
        <w:t>the abuse </w:t>
      </w:r>
      <w:r>
        <w:rPr>
          <w:spacing w:val="-2"/>
          <w:sz w:val="24"/>
        </w:rPr>
        <w:t>occurred?</w:t>
      </w:r>
    </w:p>
    <w:p>
      <w:pPr>
        <w:pStyle w:val="ListParagraph"/>
        <w:numPr>
          <w:ilvl w:val="0"/>
          <w:numId w:val="21"/>
        </w:numPr>
        <w:tabs>
          <w:tab w:pos="920" w:val="left" w:leader="none"/>
        </w:tabs>
        <w:spacing w:line="240" w:lineRule="auto" w:before="136" w:after="0"/>
        <w:ind w:left="920" w:right="0" w:hanging="360"/>
        <w:jc w:val="left"/>
        <w:rPr>
          <w:sz w:val="24"/>
        </w:rPr>
      </w:pPr>
      <w:r>
        <w:rPr>
          <w:sz w:val="24"/>
        </w:rPr>
        <w:t>What</w:t>
      </w:r>
      <w:r>
        <w:rPr>
          <w:spacing w:val="-3"/>
          <w:sz w:val="24"/>
        </w:rPr>
        <w:t> </w:t>
      </w:r>
      <w:r>
        <w:rPr>
          <w:sz w:val="24"/>
        </w:rPr>
        <w:t>measures</w:t>
      </w:r>
      <w:r>
        <w:rPr>
          <w:spacing w:val="-1"/>
          <w:sz w:val="24"/>
        </w:rPr>
        <w:t> </w:t>
      </w:r>
      <w:r>
        <w:rPr>
          <w:sz w:val="24"/>
        </w:rPr>
        <w:t>would</w:t>
      </w:r>
      <w:r>
        <w:rPr>
          <w:spacing w:val="4"/>
          <w:sz w:val="24"/>
        </w:rPr>
        <w:t> </w:t>
      </w:r>
      <w:r>
        <w:rPr>
          <w:sz w:val="24"/>
        </w:rPr>
        <w:t>you</w:t>
      </w:r>
      <w:r>
        <w:rPr>
          <w:spacing w:val="-1"/>
          <w:sz w:val="24"/>
        </w:rPr>
        <w:t> </w:t>
      </w:r>
      <w:r>
        <w:rPr>
          <w:sz w:val="24"/>
        </w:rPr>
        <w:t>take</w:t>
      </w:r>
      <w:r>
        <w:rPr>
          <w:spacing w:val="-3"/>
          <w:sz w:val="24"/>
        </w:rPr>
        <w:t> </w:t>
      </w:r>
      <w:r>
        <w:rPr>
          <w:sz w:val="24"/>
        </w:rPr>
        <w:t>to personally</w:t>
      </w:r>
      <w:r>
        <w:rPr>
          <w:spacing w:val="-6"/>
          <w:sz w:val="24"/>
        </w:rPr>
        <w:t> </w:t>
      </w:r>
      <w:r>
        <w:rPr>
          <w:sz w:val="24"/>
        </w:rPr>
        <w:t>prevent</w:t>
      </w:r>
      <w:r>
        <w:rPr>
          <w:spacing w:val="-1"/>
          <w:sz w:val="24"/>
        </w:rPr>
        <w:t> </w:t>
      </w:r>
      <w:r>
        <w:rPr>
          <w:sz w:val="24"/>
        </w:rPr>
        <w:t>this experience</w:t>
      </w:r>
      <w:r>
        <w:rPr>
          <w:spacing w:val="-2"/>
          <w:sz w:val="24"/>
        </w:rPr>
        <w:t> </w:t>
      </w:r>
      <w:r>
        <w:rPr>
          <w:sz w:val="24"/>
        </w:rPr>
        <w:t>from</w:t>
      </w:r>
      <w:r>
        <w:rPr>
          <w:spacing w:val="1"/>
          <w:sz w:val="24"/>
        </w:rPr>
        <w:t> </w:t>
      </w:r>
      <w:r>
        <w:rPr>
          <w:sz w:val="24"/>
        </w:rPr>
        <w:t>re-</w:t>
      </w:r>
      <w:r>
        <w:rPr>
          <w:spacing w:val="-2"/>
          <w:sz w:val="24"/>
        </w:rPr>
        <w:t>occurring?</w:t>
      </w:r>
    </w:p>
    <w:p>
      <w:pPr>
        <w:pStyle w:val="ListParagraph"/>
        <w:numPr>
          <w:ilvl w:val="0"/>
          <w:numId w:val="21"/>
        </w:numPr>
        <w:tabs>
          <w:tab w:pos="920" w:val="left" w:leader="none"/>
        </w:tabs>
        <w:spacing w:line="360" w:lineRule="auto" w:before="140" w:after="0"/>
        <w:ind w:left="920" w:right="1358" w:hanging="360"/>
        <w:jc w:val="left"/>
        <w:rPr>
          <w:sz w:val="24"/>
        </w:rPr>
      </w:pPr>
      <w:r>
        <w:rPr/>
        <w:drawing>
          <wp:anchor distT="0" distB="0" distL="0" distR="0" allowOverlap="1" layoutInCell="1" locked="0" behindDoc="1" simplePos="0" relativeHeight="482402304">
            <wp:simplePos x="0" y="0"/>
            <wp:positionH relativeFrom="page">
              <wp:posOffset>1280413</wp:posOffset>
            </wp:positionH>
            <wp:positionV relativeFrom="paragraph">
              <wp:posOffset>536014</wp:posOffset>
            </wp:positionV>
            <wp:extent cx="5296408" cy="5236400"/>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5" cstate="print"/>
                    <a:stretch>
                      <a:fillRect/>
                    </a:stretch>
                  </pic:blipFill>
                  <pic:spPr>
                    <a:xfrm>
                      <a:off x="0" y="0"/>
                      <a:ext cx="5296408" cy="5236400"/>
                    </a:xfrm>
                    <a:prstGeom prst="rect">
                      <a:avLst/>
                    </a:prstGeom>
                  </pic:spPr>
                </pic:pic>
              </a:graphicData>
            </a:graphic>
          </wp:anchor>
        </w:drawing>
      </w:r>
      <w:r>
        <w:rPr>
          <w:sz w:val="24"/>
        </w:rPr>
        <w:t>What</w:t>
      </w:r>
      <w:r>
        <w:rPr>
          <w:spacing w:val="-4"/>
          <w:sz w:val="24"/>
        </w:rPr>
        <w:t> </w:t>
      </w:r>
      <w:r>
        <w:rPr>
          <w:sz w:val="24"/>
        </w:rPr>
        <w:t>measures</w:t>
      </w:r>
      <w:r>
        <w:rPr>
          <w:spacing w:val="-4"/>
          <w:sz w:val="24"/>
        </w:rPr>
        <w:t> </w:t>
      </w:r>
      <w:r>
        <w:rPr>
          <w:sz w:val="24"/>
        </w:rPr>
        <w:t>should</w:t>
      </w:r>
      <w:r>
        <w:rPr>
          <w:spacing w:val="-4"/>
          <w:sz w:val="24"/>
        </w:rPr>
        <w:t> </w:t>
      </w:r>
      <w:r>
        <w:rPr>
          <w:sz w:val="24"/>
        </w:rPr>
        <w:t>structures</w:t>
      </w:r>
      <w:r>
        <w:rPr>
          <w:spacing w:val="-4"/>
          <w:sz w:val="24"/>
        </w:rPr>
        <w:t> </w:t>
      </w:r>
      <w:r>
        <w:rPr>
          <w:sz w:val="24"/>
        </w:rPr>
        <w:t>such</w:t>
      </w:r>
      <w:r>
        <w:rPr>
          <w:spacing w:val="-3"/>
          <w:sz w:val="24"/>
        </w:rPr>
        <w:t> </w:t>
      </w:r>
      <w:r>
        <w:rPr>
          <w:sz w:val="24"/>
        </w:rPr>
        <w:t>as</w:t>
      </w:r>
      <w:r>
        <w:rPr>
          <w:spacing w:val="-4"/>
          <w:sz w:val="24"/>
        </w:rPr>
        <w:t> </w:t>
      </w:r>
      <w:r>
        <w:rPr>
          <w:sz w:val="24"/>
        </w:rPr>
        <w:t>Government,</w:t>
      </w:r>
      <w:r>
        <w:rPr>
          <w:spacing w:val="-4"/>
          <w:sz w:val="24"/>
        </w:rPr>
        <w:t> </w:t>
      </w:r>
      <w:r>
        <w:rPr>
          <w:sz w:val="24"/>
        </w:rPr>
        <w:t>NGOs,</w:t>
      </w:r>
      <w:r>
        <w:rPr>
          <w:spacing w:val="-4"/>
          <w:sz w:val="24"/>
        </w:rPr>
        <w:t> </w:t>
      </w:r>
      <w:r>
        <w:rPr>
          <w:sz w:val="24"/>
        </w:rPr>
        <w:t>law</w:t>
      </w:r>
      <w:r>
        <w:rPr>
          <w:spacing w:val="-4"/>
          <w:sz w:val="24"/>
        </w:rPr>
        <w:t> </w:t>
      </w:r>
      <w:r>
        <w:rPr>
          <w:sz w:val="24"/>
        </w:rPr>
        <w:t>enforcement</w:t>
      </w:r>
      <w:r>
        <w:rPr>
          <w:spacing w:val="-4"/>
          <w:sz w:val="24"/>
        </w:rPr>
        <w:t> </w:t>
      </w:r>
      <w:r>
        <w:rPr>
          <w:sz w:val="24"/>
        </w:rPr>
        <w:t>agents</w:t>
      </w:r>
      <w:r>
        <w:rPr>
          <w:spacing w:val="-4"/>
          <w:sz w:val="24"/>
        </w:rPr>
        <w:t> </w:t>
      </w:r>
      <w:r>
        <w:rPr>
          <w:sz w:val="24"/>
        </w:rPr>
        <w:t>and families, put in place in order to prevent young girls from being sexually abused?</w:t>
      </w:r>
    </w:p>
    <w:p>
      <w:pPr>
        <w:pStyle w:val="ListParagraph"/>
        <w:numPr>
          <w:ilvl w:val="0"/>
          <w:numId w:val="21"/>
        </w:numPr>
        <w:tabs>
          <w:tab w:pos="920" w:val="left" w:leader="none"/>
          <w:tab w:pos="1191" w:val="left" w:leader="none"/>
        </w:tabs>
        <w:spacing w:line="360" w:lineRule="auto" w:before="0" w:after="0"/>
        <w:ind w:left="920" w:right="1691" w:hanging="360"/>
        <w:jc w:val="left"/>
        <w:rPr>
          <w:sz w:val="24"/>
        </w:rPr>
      </w:pPr>
      <w:r>
        <w:rPr>
          <w:sz w:val="24"/>
        </w:rPr>
        <w:tab/>
        <w:t>What</w:t>
      </w:r>
      <w:r>
        <w:rPr>
          <w:spacing w:val="-4"/>
          <w:sz w:val="24"/>
        </w:rPr>
        <w:t> </w:t>
      </w:r>
      <w:r>
        <w:rPr>
          <w:sz w:val="24"/>
        </w:rPr>
        <w:t>ways</w:t>
      </w:r>
      <w:r>
        <w:rPr>
          <w:spacing w:val="-4"/>
          <w:sz w:val="24"/>
        </w:rPr>
        <w:t> </w:t>
      </w:r>
      <w:r>
        <w:rPr>
          <w:sz w:val="24"/>
        </w:rPr>
        <w:t>do you</w:t>
      </w:r>
      <w:r>
        <w:rPr>
          <w:spacing w:val="-4"/>
          <w:sz w:val="24"/>
        </w:rPr>
        <w:t> </w:t>
      </w:r>
      <w:r>
        <w:rPr>
          <w:sz w:val="24"/>
        </w:rPr>
        <w:t>think</w:t>
      </w:r>
      <w:r>
        <w:rPr>
          <w:spacing w:val="-2"/>
          <w:sz w:val="24"/>
        </w:rPr>
        <w:t> </w:t>
      </w:r>
      <w:r>
        <w:rPr>
          <w:sz w:val="24"/>
        </w:rPr>
        <w:t>sexual</w:t>
      </w:r>
      <w:r>
        <w:rPr>
          <w:spacing w:val="-4"/>
          <w:sz w:val="24"/>
        </w:rPr>
        <w:t> </w:t>
      </w:r>
      <w:r>
        <w:rPr>
          <w:sz w:val="24"/>
        </w:rPr>
        <w:t>abuse</w:t>
      </w:r>
      <w:r>
        <w:rPr>
          <w:spacing w:val="-6"/>
          <w:sz w:val="24"/>
        </w:rPr>
        <w:t> </w:t>
      </w:r>
      <w:r>
        <w:rPr>
          <w:sz w:val="24"/>
        </w:rPr>
        <w:t>of</w:t>
      </w:r>
      <w:r>
        <w:rPr>
          <w:spacing w:val="-4"/>
          <w:sz w:val="24"/>
        </w:rPr>
        <w:t> </w:t>
      </w:r>
      <w:r>
        <w:rPr>
          <w:sz w:val="24"/>
        </w:rPr>
        <w:t>female</w:t>
      </w:r>
      <w:r>
        <w:rPr>
          <w:spacing w:val="-5"/>
          <w:sz w:val="24"/>
        </w:rPr>
        <w:t> </w:t>
      </w:r>
      <w:r>
        <w:rPr>
          <w:sz w:val="24"/>
        </w:rPr>
        <w:t>hawkers</w:t>
      </w:r>
      <w:r>
        <w:rPr>
          <w:spacing w:val="-3"/>
          <w:sz w:val="24"/>
        </w:rPr>
        <w:t> </w:t>
      </w:r>
      <w:r>
        <w:rPr>
          <w:sz w:val="24"/>
        </w:rPr>
        <w:t>can</w:t>
      </w:r>
      <w:r>
        <w:rPr>
          <w:spacing w:val="-4"/>
          <w:sz w:val="24"/>
        </w:rPr>
        <w:t> </w:t>
      </w:r>
      <w:r>
        <w:rPr>
          <w:sz w:val="24"/>
        </w:rPr>
        <w:t>be</w:t>
      </w:r>
      <w:r>
        <w:rPr>
          <w:spacing w:val="-5"/>
          <w:sz w:val="24"/>
        </w:rPr>
        <w:t> </w:t>
      </w:r>
      <w:r>
        <w:rPr>
          <w:sz w:val="24"/>
        </w:rPr>
        <w:t>prevented</w:t>
      </w:r>
      <w:r>
        <w:rPr>
          <w:spacing w:val="-2"/>
          <w:sz w:val="24"/>
        </w:rPr>
        <w:t> </w:t>
      </w:r>
      <w:r>
        <w:rPr>
          <w:sz w:val="24"/>
        </w:rPr>
        <w:t>in</w:t>
      </w:r>
      <w:r>
        <w:rPr>
          <w:spacing w:val="-4"/>
          <w:sz w:val="24"/>
        </w:rPr>
        <w:t> </w:t>
      </w:r>
      <w:r>
        <w:rPr>
          <w:sz w:val="24"/>
        </w:rPr>
        <w:t>market places? Thank you for your response.</w:t>
      </w:r>
    </w:p>
    <w:p>
      <w:pPr>
        <w:pStyle w:val="BodyText"/>
        <w:spacing w:before="142"/>
      </w:pPr>
    </w:p>
    <w:p>
      <w:pPr>
        <w:spacing w:before="0"/>
        <w:ind w:left="920" w:right="0" w:firstLine="0"/>
        <w:jc w:val="left"/>
        <w:rPr>
          <w:b/>
          <w:sz w:val="24"/>
        </w:rPr>
      </w:pPr>
      <w:r>
        <w:rPr>
          <w:b/>
          <w:sz w:val="24"/>
        </w:rPr>
        <w:t>Thank</w:t>
      </w:r>
      <w:r>
        <w:rPr>
          <w:b/>
          <w:spacing w:val="-1"/>
          <w:sz w:val="24"/>
        </w:rPr>
        <w:t> </w:t>
      </w:r>
      <w:r>
        <w:rPr>
          <w:b/>
          <w:sz w:val="24"/>
        </w:rPr>
        <w:t>you for</w:t>
      </w:r>
      <w:r>
        <w:rPr>
          <w:b/>
          <w:spacing w:val="-2"/>
          <w:sz w:val="24"/>
        </w:rPr>
        <w:t> </w:t>
      </w:r>
      <w:r>
        <w:rPr>
          <w:b/>
          <w:sz w:val="24"/>
        </w:rPr>
        <w:t>your</w:t>
      </w:r>
      <w:r>
        <w:rPr>
          <w:b/>
          <w:spacing w:val="-1"/>
          <w:sz w:val="24"/>
        </w:rPr>
        <w:t> </w:t>
      </w:r>
      <w:r>
        <w:rPr>
          <w:b/>
          <w:spacing w:val="-2"/>
          <w:sz w:val="24"/>
        </w:rPr>
        <w:t>response.</w:t>
      </w:r>
    </w:p>
    <w:sectPr>
      <w:pgSz w:w="12240" w:h="15840"/>
      <w:pgMar w:header="0" w:footer="768" w:top="1360" w:bottom="960" w:left="8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65088">
              <wp:simplePos x="0" y="0"/>
              <wp:positionH relativeFrom="page">
                <wp:posOffset>3860927</wp:posOffset>
              </wp:positionH>
              <wp:positionV relativeFrom="page">
                <wp:posOffset>9245125</wp:posOffset>
              </wp:positionV>
              <wp:extent cx="2927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4.010010pt;margin-top:727.962646pt;width:23.05pt;height:15.3pt;mso-position-horizontal-relative:page;mso-position-vertical-relative:page;z-index:-21051392"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65600">
              <wp:simplePos x="0" y="0"/>
              <wp:positionH relativeFrom="page">
                <wp:posOffset>3857878</wp:posOffset>
              </wp:positionH>
              <wp:positionV relativeFrom="page">
                <wp:posOffset>9431249</wp:posOffset>
              </wp:positionV>
              <wp:extent cx="299720" cy="18097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997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769989pt;margin-top:742.618103pt;width:23.6pt;height:14.25pt;mso-position-horizontal-relative:page;mso-position-vertical-relative:page;z-index:-21050880" type="#_x0000_t202" id="docshape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9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9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44" w:hanging="360"/>
      </w:pPr>
      <w:rPr>
        <w:rFonts w:hint="default"/>
        <w:lang w:val="en-US" w:eastAsia="en-US" w:bidi="ar-SA"/>
      </w:rPr>
    </w:lvl>
    <w:lvl w:ilvl="4">
      <w:start w:val="0"/>
      <w:numFmt w:val="bullet"/>
      <w:lvlText w:val="•"/>
      <w:lvlJc w:val="left"/>
      <w:pPr>
        <w:ind w:left="4952"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76" w:hanging="360"/>
      </w:pPr>
      <w:rPr>
        <w:rFonts w:hint="default"/>
        <w:lang w:val="en-US" w:eastAsia="en-US" w:bidi="ar-SA"/>
      </w:rPr>
    </w:lvl>
    <w:lvl w:ilvl="8">
      <w:start w:val="0"/>
      <w:numFmt w:val="bullet"/>
      <w:lvlText w:val="•"/>
      <w:lvlJc w:val="left"/>
      <w:pPr>
        <w:ind w:left="8984" w:hanging="360"/>
      </w:pPr>
      <w:rPr>
        <w:rFonts w:hint="default"/>
        <w:lang w:val="en-US" w:eastAsia="en-US" w:bidi="ar-SA"/>
      </w:rPr>
    </w:lvl>
  </w:abstractNum>
  <w:abstractNum w:abstractNumId="19">
    <w:multiLevelType w:val="hybridMultilevel"/>
    <w:lvl w:ilvl="0">
      <w:start w:val="1"/>
      <w:numFmt w:val="decimal"/>
      <w:lvlText w:val="%1."/>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76" w:hanging="720"/>
      </w:pPr>
      <w:rPr>
        <w:rFonts w:hint="default"/>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18">
    <w:multiLevelType w:val="hybridMultilevel"/>
    <w:lvl w:ilvl="0">
      <w:start w:val="37"/>
      <w:numFmt w:val="decimal"/>
      <w:lvlText w:val="%1."/>
      <w:lvlJc w:val="left"/>
      <w:pPr>
        <w:ind w:left="920" w:hanging="3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384"/>
      </w:pPr>
      <w:rPr>
        <w:rFonts w:hint="default"/>
        <w:lang w:val="en-US" w:eastAsia="en-US" w:bidi="ar-SA"/>
      </w:rPr>
    </w:lvl>
    <w:lvl w:ilvl="2">
      <w:start w:val="0"/>
      <w:numFmt w:val="bullet"/>
      <w:lvlText w:val="•"/>
      <w:lvlJc w:val="left"/>
      <w:pPr>
        <w:ind w:left="2936" w:hanging="384"/>
      </w:pPr>
      <w:rPr>
        <w:rFonts w:hint="default"/>
        <w:lang w:val="en-US" w:eastAsia="en-US" w:bidi="ar-SA"/>
      </w:rPr>
    </w:lvl>
    <w:lvl w:ilvl="3">
      <w:start w:val="0"/>
      <w:numFmt w:val="bullet"/>
      <w:lvlText w:val="•"/>
      <w:lvlJc w:val="left"/>
      <w:pPr>
        <w:ind w:left="3944" w:hanging="384"/>
      </w:pPr>
      <w:rPr>
        <w:rFonts w:hint="default"/>
        <w:lang w:val="en-US" w:eastAsia="en-US" w:bidi="ar-SA"/>
      </w:rPr>
    </w:lvl>
    <w:lvl w:ilvl="4">
      <w:start w:val="0"/>
      <w:numFmt w:val="bullet"/>
      <w:lvlText w:val="•"/>
      <w:lvlJc w:val="left"/>
      <w:pPr>
        <w:ind w:left="4952" w:hanging="384"/>
      </w:pPr>
      <w:rPr>
        <w:rFonts w:hint="default"/>
        <w:lang w:val="en-US" w:eastAsia="en-US" w:bidi="ar-SA"/>
      </w:rPr>
    </w:lvl>
    <w:lvl w:ilvl="5">
      <w:start w:val="0"/>
      <w:numFmt w:val="bullet"/>
      <w:lvlText w:val="•"/>
      <w:lvlJc w:val="left"/>
      <w:pPr>
        <w:ind w:left="5960" w:hanging="384"/>
      </w:pPr>
      <w:rPr>
        <w:rFonts w:hint="default"/>
        <w:lang w:val="en-US" w:eastAsia="en-US" w:bidi="ar-SA"/>
      </w:rPr>
    </w:lvl>
    <w:lvl w:ilvl="6">
      <w:start w:val="0"/>
      <w:numFmt w:val="bullet"/>
      <w:lvlText w:val="•"/>
      <w:lvlJc w:val="left"/>
      <w:pPr>
        <w:ind w:left="6968" w:hanging="384"/>
      </w:pPr>
      <w:rPr>
        <w:rFonts w:hint="default"/>
        <w:lang w:val="en-US" w:eastAsia="en-US" w:bidi="ar-SA"/>
      </w:rPr>
    </w:lvl>
    <w:lvl w:ilvl="7">
      <w:start w:val="0"/>
      <w:numFmt w:val="bullet"/>
      <w:lvlText w:val="•"/>
      <w:lvlJc w:val="left"/>
      <w:pPr>
        <w:ind w:left="7976" w:hanging="384"/>
      </w:pPr>
      <w:rPr>
        <w:rFonts w:hint="default"/>
        <w:lang w:val="en-US" w:eastAsia="en-US" w:bidi="ar-SA"/>
      </w:rPr>
    </w:lvl>
    <w:lvl w:ilvl="8">
      <w:start w:val="0"/>
      <w:numFmt w:val="bullet"/>
      <w:lvlText w:val="•"/>
      <w:lvlJc w:val="left"/>
      <w:pPr>
        <w:ind w:left="8984" w:hanging="384"/>
      </w:pPr>
      <w:rPr>
        <w:rFonts w:hint="default"/>
        <w:lang w:val="en-US" w:eastAsia="en-US" w:bidi="ar-SA"/>
      </w:rPr>
    </w:lvl>
  </w:abstractNum>
  <w:abstractNum w:abstractNumId="17">
    <w:multiLevelType w:val="hybridMultilevel"/>
    <w:lvl w:ilvl="0">
      <w:start w:val="26"/>
      <w:numFmt w:val="decimal"/>
      <w:lvlText w:val="%1"/>
      <w:lvlJc w:val="left"/>
      <w:pPr>
        <w:ind w:left="1280" w:hanging="452"/>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52" w:hanging="452"/>
      </w:pPr>
      <w:rPr>
        <w:rFonts w:hint="default"/>
        <w:lang w:val="en-US" w:eastAsia="en-US" w:bidi="ar-SA"/>
      </w:rPr>
    </w:lvl>
    <w:lvl w:ilvl="2">
      <w:start w:val="0"/>
      <w:numFmt w:val="bullet"/>
      <w:lvlText w:val="•"/>
      <w:lvlJc w:val="left"/>
      <w:pPr>
        <w:ind w:left="3224" w:hanging="452"/>
      </w:pPr>
      <w:rPr>
        <w:rFonts w:hint="default"/>
        <w:lang w:val="en-US" w:eastAsia="en-US" w:bidi="ar-SA"/>
      </w:rPr>
    </w:lvl>
    <w:lvl w:ilvl="3">
      <w:start w:val="0"/>
      <w:numFmt w:val="bullet"/>
      <w:lvlText w:val="•"/>
      <w:lvlJc w:val="left"/>
      <w:pPr>
        <w:ind w:left="4196" w:hanging="452"/>
      </w:pPr>
      <w:rPr>
        <w:rFonts w:hint="default"/>
        <w:lang w:val="en-US" w:eastAsia="en-US" w:bidi="ar-SA"/>
      </w:rPr>
    </w:lvl>
    <w:lvl w:ilvl="4">
      <w:start w:val="0"/>
      <w:numFmt w:val="bullet"/>
      <w:lvlText w:val="•"/>
      <w:lvlJc w:val="left"/>
      <w:pPr>
        <w:ind w:left="5168" w:hanging="452"/>
      </w:pPr>
      <w:rPr>
        <w:rFonts w:hint="default"/>
        <w:lang w:val="en-US" w:eastAsia="en-US" w:bidi="ar-SA"/>
      </w:rPr>
    </w:lvl>
    <w:lvl w:ilvl="5">
      <w:start w:val="0"/>
      <w:numFmt w:val="bullet"/>
      <w:lvlText w:val="•"/>
      <w:lvlJc w:val="left"/>
      <w:pPr>
        <w:ind w:left="6140" w:hanging="452"/>
      </w:pPr>
      <w:rPr>
        <w:rFonts w:hint="default"/>
        <w:lang w:val="en-US" w:eastAsia="en-US" w:bidi="ar-SA"/>
      </w:rPr>
    </w:lvl>
    <w:lvl w:ilvl="6">
      <w:start w:val="0"/>
      <w:numFmt w:val="bullet"/>
      <w:lvlText w:val="•"/>
      <w:lvlJc w:val="left"/>
      <w:pPr>
        <w:ind w:left="7112" w:hanging="452"/>
      </w:pPr>
      <w:rPr>
        <w:rFonts w:hint="default"/>
        <w:lang w:val="en-US" w:eastAsia="en-US" w:bidi="ar-SA"/>
      </w:rPr>
    </w:lvl>
    <w:lvl w:ilvl="7">
      <w:start w:val="0"/>
      <w:numFmt w:val="bullet"/>
      <w:lvlText w:val="•"/>
      <w:lvlJc w:val="left"/>
      <w:pPr>
        <w:ind w:left="8084" w:hanging="452"/>
      </w:pPr>
      <w:rPr>
        <w:rFonts w:hint="default"/>
        <w:lang w:val="en-US" w:eastAsia="en-US" w:bidi="ar-SA"/>
      </w:rPr>
    </w:lvl>
    <w:lvl w:ilvl="8">
      <w:start w:val="0"/>
      <w:numFmt w:val="bullet"/>
      <w:lvlText w:val="•"/>
      <w:lvlJc w:val="left"/>
      <w:pPr>
        <w:ind w:left="9056" w:hanging="452"/>
      </w:pPr>
      <w:rPr>
        <w:rFonts w:hint="default"/>
        <w:lang w:val="en-US" w:eastAsia="en-US" w:bidi="ar-SA"/>
      </w:rPr>
    </w:lvl>
  </w:abstractNum>
  <w:abstractNum w:abstractNumId="16">
    <w:multiLevelType w:val="hybridMultilevel"/>
    <w:lvl w:ilvl="0">
      <w:start w:val="1"/>
      <w:numFmt w:val="decimal"/>
      <w:lvlText w:val="%1."/>
      <w:lvlJc w:val="left"/>
      <w:pPr>
        <w:ind w:left="9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720"/>
      </w:pPr>
      <w:rPr>
        <w:rFonts w:hint="default"/>
        <w:lang w:val="en-US" w:eastAsia="en-US" w:bidi="ar-SA"/>
      </w:rPr>
    </w:lvl>
    <w:lvl w:ilvl="2">
      <w:start w:val="0"/>
      <w:numFmt w:val="bullet"/>
      <w:lvlText w:val="•"/>
      <w:lvlJc w:val="left"/>
      <w:pPr>
        <w:ind w:left="2936" w:hanging="720"/>
      </w:pPr>
      <w:rPr>
        <w:rFonts w:hint="default"/>
        <w:lang w:val="en-US" w:eastAsia="en-US" w:bidi="ar-SA"/>
      </w:rPr>
    </w:lvl>
    <w:lvl w:ilvl="3">
      <w:start w:val="0"/>
      <w:numFmt w:val="bullet"/>
      <w:lvlText w:val="•"/>
      <w:lvlJc w:val="left"/>
      <w:pPr>
        <w:ind w:left="3944" w:hanging="720"/>
      </w:pPr>
      <w:rPr>
        <w:rFonts w:hint="default"/>
        <w:lang w:val="en-US" w:eastAsia="en-US" w:bidi="ar-SA"/>
      </w:rPr>
    </w:lvl>
    <w:lvl w:ilvl="4">
      <w:start w:val="0"/>
      <w:numFmt w:val="bullet"/>
      <w:lvlText w:val="•"/>
      <w:lvlJc w:val="left"/>
      <w:pPr>
        <w:ind w:left="4952" w:hanging="720"/>
      </w:pPr>
      <w:rPr>
        <w:rFonts w:hint="default"/>
        <w:lang w:val="en-US" w:eastAsia="en-US" w:bidi="ar-SA"/>
      </w:rPr>
    </w:lvl>
    <w:lvl w:ilvl="5">
      <w:start w:val="0"/>
      <w:numFmt w:val="bullet"/>
      <w:lvlText w:val="•"/>
      <w:lvlJc w:val="left"/>
      <w:pPr>
        <w:ind w:left="5960" w:hanging="720"/>
      </w:pPr>
      <w:rPr>
        <w:rFonts w:hint="default"/>
        <w:lang w:val="en-US" w:eastAsia="en-US" w:bidi="ar-SA"/>
      </w:rPr>
    </w:lvl>
    <w:lvl w:ilvl="6">
      <w:start w:val="0"/>
      <w:numFmt w:val="bullet"/>
      <w:lvlText w:val="•"/>
      <w:lvlJc w:val="left"/>
      <w:pPr>
        <w:ind w:left="6968" w:hanging="720"/>
      </w:pPr>
      <w:rPr>
        <w:rFonts w:hint="default"/>
        <w:lang w:val="en-US" w:eastAsia="en-US" w:bidi="ar-SA"/>
      </w:rPr>
    </w:lvl>
    <w:lvl w:ilvl="7">
      <w:start w:val="0"/>
      <w:numFmt w:val="bullet"/>
      <w:lvlText w:val="•"/>
      <w:lvlJc w:val="left"/>
      <w:pPr>
        <w:ind w:left="7976" w:hanging="720"/>
      </w:pPr>
      <w:rPr>
        <w:rFonts w:hint="default"/>
        <w:lang w:val="en-US" w:eastAsia="en-US" w:bidi="ar-SA"/>
      </w:rPr>
    </w:lvl>
    <w:lvl w:ilvl="8">
      <w:start w:val="0"/>
      <w:numFmt w:val="bullet"/>
      <w:lvlText w:val="•"/>
      <w:lvlJc w:val="left"/>
      <w:pPr>
        <w:ind w:left="8984" w:hanging="720"/>
      </w:pPr>
      <w:rPr>
        <w:rFonts w:hint="default"/>
        <w:lang w:val="en-US" w:eastAsia="en-US" w:bidi="ar-SA"/>
      </w:rPr>
    </w:lvl>
  </w:abstractNum>
  <w:abstractNum w:abstractNumId="15">
    <w:multiLevelType w:val="hybridMultilevel"/>
    <w:lvl w:ilvl="0">
      <w:start w:val="1"/>
      <w:numFmt w:val="decimal"/>
      <w:lvlText w:val="%1."/>
      <w:lvlJc w:val="left"/>
      <w:pPr>
        <w:ind w:left="92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541"/>
      </w:pPr>
      <w:rPr>
        <w:rFonts w:hint="default"/>
        <w:lang w:val="en-US" w:eastAsia="en-US" w:bidi="ar-SA"/>
      </w:rPr>
    </w:lvl>
    <w:lvl w:ilvl="2">
      <w:start w:val="0"/>
      <w:numFmt w:val="bullet"/>
      <w:lvlText w:val="•"/>
      <w:lvlJc w:val="left"/>
      <w:pPr>
        <w:ind w:left="2936" w:hanging="541"/>
      </w:pPr>
      <w:rPr>
        <w:rFonts w:hint="default"/>
        <w:lang w:val="en-US" w:eastAsia="en-US" w:bidi="ar-SA"/>
      </w:rPr>
    </w:lvl>
    <w:lvl w:ilvl="3">
      <w:start w:val="0"/>
      <w:numFmt w:val="bullet"/>
      <w:lvlText w:val="•"/>
      <w:lvlJc w:val="left"/>
      <w:pPr>
        <w:ind w:left="3944" w:hanging="541"/>
      </w:pPr>
      <w:rPr>
        <w:rFonts w:hint="default"/>
        <w:lang w:val="en-US" w:eastAsia="en-US" w:bidi="ar-SA"/>
      </w:rPr>
    </w:lvl>
    <w:lvl w:ilvl="4">
      <w:start w:val="0"/>
      <w:numFmt w:val="bullet"/>
      <w:lvlText w:val="•"/>
      <w:lvlJc w:val="left"/>
      <w:pPr>
        <w:ind w:left="4952" w:hanging="541"/>
      </w:pPr>
      <w:rPr>
        <w:rFonts w:hint="default"/>
        <w:lang w:val="en-US" w:eastAsia="en-US" w:bidi="ar-SA"/>
      </w:rPr>
    </w:lvl>
    <w:lvl w:ilvl="5">
      <w:start w:val="0"/>
      <w:numFmt w:val="bullet"/>
      <w:lvlText w:val="•"/>
      <w:lvlJc w:val="left"/>
      <w:pPr>
        <w:ind w:left="5960" w:hanging="541"/>
      </w:pPr>
      <w:rPr>
        <w:rFonts w:hint="default"/>
        <w:lang w:val="en-US" w:eastAsia="en-US" w:bidi="ar-SA"/>
      </w:rPr>
    </w:lvl>
    <w:lvl w:ilvl="6">
      <w:start w:val="0"/>
      <w:numFmt w:val="bullet"/>
      <w:lvlText w:val="•"/>
      <w:lvlJc w:val="left"/>
      <w:pPr>
        <w:ind w:left="6968" w:hanging="541"/>
      </w:pPr>
      <w:rPr>
        <w:rFonts w:hint="default"/>
        <w:lang w:val="en-US" w:eastAsia="en-US" w:bidi="ar-SA"/>
      </w:rPr>
    </w:lvl>
    <w:lvl w:ilvl="7">
      <w:start w:val="0"/>
      <w:numFmt w:val="bullet"/>
      <w:lvlText w:val="•"/>
      <w:lvlJc w:val="left"/>
      <w:pPr>
        <w:ind w:left="7976" w:hanging="541"/>
      </w:pPr>
      <w:rPr>
        <w:rFonts w:hint="default"/>
        <w:lang w:val="en-US" w:eastAsia="en-US" w:bidi="ar-SA"/>
      </w:rPr>
    </w:lvl>
    <w:lvl w:ilvl="8">
      <w:start w:val="0"/>
      <w:numFmt w:val="bullet"/>
      <w:lvlText w:val="•"/>
      <w:lvlJc w:val="left"/>
      <w:pPr>
        <w:ind w:left="8984" w:hanging="541"/>
      </w:pPr>
      <w:rPr>
        <w:rFonts w:hint="default"/>
        <w:lang w:val="en-US" w:eastAsia="en-US" w:bidi="ar-SA"/>
      </w:rPr>
    </w:lvl>
  </w:abstractNum>
  <w:abstractNum w:abstractNumId="14">
    <w:multiLevelType w:val="hybridMultilevel"/>
    <w:lvl w:ilvl="0">
      <w:start w:val="1"/>
      <w:numFmt w:val="decimal"/>
      <w:lvlText w:val="%1."/>
      <w:lvlJc w:val="left"/>
      <w:pPr>
        <w:ind w:left="92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541"/>
      </w:pPr>
      <w:rPr>
        <w:rFonts w:hint="default"/>
        <w:lang w:val="en-US" w:eastAsia="en-US" w:bidi="ar-SA"/>
      </w:rPr>
    </w:lvl>
    <w:lvl w:ilvl="2">
      <w:start w:val="0"/>
      <w:numFmt w:val="bullet"/>
      <w:lvlText w:val="•"/>
      <w:lvlJc w:val="left"/>
      <w:pPr>
        <w:ind w:left="2936" w:hanging="541"/>
      </w:pPr>
      <w:rPr>
        <w:rFonts w:hint="default"/>
        <w:lang w:val="en-US" w:eastAsia="en-US" w:bidi="ar-SA"/>
      </w:rPr>
    </w:lvl>
    <w:lvl w:ilvl="3">
      <w:start w:val="0"/>
      <w:numFmt w:val="bullet"/>
      <w:lvlText w:val="•"/>
      <w:lvlJc w:val="left"/>
      <w:pPr>
        <w:ind w:left="3944" w:hanging="541"/>
      </w:pPr>
      <w:rPr>
        <w:rFonts w:hint="default"/>
        <w:lang w:val="en-US" w:eastAsia="en-US" w:bidi="ar-SA"/>
      </w:rPr>
    </w:lvl>
    <w:lvl w:ilvl="4">
      <w:start w:val="0"/>
      <w:numFmt w:val="bullet"/>
      <w:lvlText w:val="•"/>
      <w:lvlJc w:val="left"/>
      <w:pPr>
        <w:ind w:left="4952" w:hanging="541"/>
      </w:pPr>
      <w:rPr>
        <w:rFonts w:hint="default"/>
        <w:lang w:val="en-US" w:eastAsia="en-US" w:bidi="ar-SA"/>
      </w:rPr>
    </w:lvl>
    <w:lvl w:ilvl="5">
      <w:start w:val="0"/>
      <w:numFmt w:val="bullet"/>
      <w:lvlText w:val="•"/>
      <w:lvlJc w:val="left"/>
      <w:pPr>
        <w:ind w:left="5960" w:hanging="541"/>
      </w:pPr>
      <w:rPr>
        <w:rFonts w:hint="default"/>
        <w:lang w:val="en-US" w:eastAsia="en-US" w:bidi="ar-SA"/>
      </w:rPr>
    </w:lvl>
    <w:lvl w:ilvl="6">
      <w:start w:val="0"/>
      <w:numFmt w:val="bullet"/>
      <w:lvlText w:val="•"/>
      <w:lvlJc w:val="left"/>
      <w:pPr>
        <w:ind w:left="6968" w:hanging="541"/>
      </w:pPr>
      <w:rPr>
        <w:rFonts w:hint="default"/>
        <w:lang w:val="en-US" w:eastAsia="en-US" w:bidi="ar-SA"/>
      </w:rPr>
    </w:lvl>
    <w:lvl w:ilvl="7">
      <w:start w:val="0"/>
      <w:numFmt w:val="bullet"/>
      <w:lvlText w:val="•"/>
      <w:lvlJc w:val="left"/>
      <w:pPr>
        <w:ind w:left="7976" w:hanging="541"/>
      </w:pPr>
      <w:rPr>
        <w:rFonts w:hint="default"/>
        <w:lang w:val="en-US" w:eastAsia="en-US" w:bidi="ar-SA"/>
      </w:rPr>
    </w:lvl>
    <w:lvl w:ilvl="8">
      <w:start w:val="0"/>
      <w:numFmt w:val="bullet"/>
      <w:lvlText w:val="•"/>
      <w:lvlJc w:val="left"/>
      <w:pPr>
        <w:ind w:left="8984" w:hanging="541"/>
      </w:pPr>
      <w:rPr>
        <w:rFonts w:hint="default"/>
        <w:lang w:val="en-US" w:eastAsia="en-US" w:bidi="ar-SA"/>
      </w:rPr>
    </w:lvl>
  </w:abstractNum>
  <w:abstractNum w:abstractNumId="13">
    <w:multiLevelType w:val="hybridMultilevel"/>
    <w:lvl w:ilvl="0">
      <w:start w:val="1"/>
      <w:numFmt w:val="decimal"/>
      <w:lvlText w:val="%1."/>
      <w:lvlJc w:val="left"/>
      <w:pPr>
        <w:ind w:left="92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541"/>
      </w:pPr>
      <w:rPr>
        <w:rFonts w:hint="default"/>
        <w:lang w:val="en-US" w:eastAsia="en-US" w:bidi="ar-SA"/>
      </w:rPr>
    </w:lvl>
    <w:lvl w:ilvl="2">
      <w:start w:val="0"/>
      <w:numFmt w:val="bullet"/>
      <w:lvlText w:val="•"/>
      <w:lvlJc w:val="left"/>
      <w:pPr>
        <w:ind w:left="2936" w:hanging="541"/>
      </w:pPr>
      <w:rPr>
        <w:rFonts w:hint="default"/>
        <w:lang w:val="en-US" w:eastAsia="en-US" w:bidi="ar-SA"/>
      </w:rPr>
    </w:lvl>
    <w:lvl w:ilvl="3">
      <w:start w:val="0"/>
      <w:numFmt w:val="bullet"/>
      <w:lvlText w:val="•"/>
      <w:lvlJc w:val="left"/>
      <w:pPr>
        <w:ind w:left="3944" w:hanging="541"/>
      </w:pPr>
      <w:rPr>
        <w:rFonts w:hint="default"/>
        <w:lang w:val="en-US" w:eastAsia="en-US" w:bidi="ar-SA"/>
      </w:rPr>
    </w:lvl>
    <w:lvl w:ilvl="4">
      <w:start w:val="0"/>
      <w:numFmt w:val="bullet"/>
      <w:lvlText w:val="•"/>
      <w:lvlJc w:val="left"/>
      <w:pPr>
        <w:ind w:left="4952" w:hanging="541"/>
      </w:pPr>
      <w:rPr>
        <w:rFonts w:hint="default"/>
        <w:lang w:val="en-US" w:eastAsia="en-US" w:bidi="ar-SA"/>
      </w:rPr>
    </w:lvl>
    <w:lvl w:ilvl="5">
      <w:start w:val="0"/>
      <w:numFmt w:val="bullet"/>
      <w:lvlText w:val="•"/>
      <w:lvlJc w:val="left"/>
      <w:pPr>
        <w:ind w:left="5960" w:hanging="541"/>
      </w:pPr>
      <w:rPr>
        <w:rFonts w:hint="default"/>
        <w:lang w:val="en-US" w:eastAsia="en-US" w:bidi="ar-SA"/>
      </w:rPr>
    </w:lvl>
    <w:lvl w:ilvl="6">
      <w:start w:val="0"/>
      <w:numFmt w:val="bullet"/>
      <w:lvlText w:val="•"/>
      <w:lvlJc w:val="left"/>
      <w:pPr>
        <w:ind w:left="6968" w:hanging="541"/>
      </w:pPr>
      <w:rPr>
        <w:rFonts w:hint="default"/>
        <w:lang w:val="en-US" w:eastAsia="en-US" w:bidi="ar-SA"/>
      </w:rPr>
    </w:lvl>
    <w:lvl w:ilvl="7">
      <w:start w:val="0"/>
      <w:numFmt w:val="bullet"/>
      <w:lvlText w:val="•"/>
      <w:lvlJc w:val="left"/>
      <w:pPr>
        <w:ind w:left="7976" w:hanging="541"/>
      </w:pPr>
      <w:rPr>
        <w:rFonts w:hint="default"/>
        <w:lang w:val="en-US" w:eastAsia="en-US" w:bidi="ar-SA"/>
      </w:rPr>
    </w:lvl>
    <w:lvl w:ilvl="8">
      <w:start w:val="0"/>
      <w:numFmt w:val="bullet"/>
      <w:lvlText w:val="•"/>
      <w:lvlJc w:val="left"/>
      <w:pPr>
        <w:ind w:left="8984" w:hanging="541"/>
      </w:pPr>
      <w:rPr>
        <w:rFonts w:hint="default"/>
        <w:lang w:val="en-US" w:eastAsia="en-US" w:bidi="ar-SA"/>
      </w:rPr>
    </w:lvl>
  </w:abstractNum>
  <w:abstractNum w:abstractNumId="12">
    <w:multiLevelType w:val="hybridMultilevel"/>
    <w:lvl w:ilvl="0">
      <w:start w:val="1"/>
      <w:numFmt w:val="decimal"/>
      <w:lvlText w:val="%1."/>
      <w:lvlJc w:val="left"/>
      <w:pPr>
        <w:ind w:left="92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541"/>
      </w:pPr>
      <w:rPr>
        <w:rFonts w:hint="default"/>
        <w:lang w:val="en-US" w:eastAsia="en-US" w:bidi="ar-SA"/>
      </w:rPr>
    </w:lvl>
    <w:lvl w:ilvl="2">
      <w:start w:val="0"/>
      <w:numFmt w:val="bullet"/>
      <w:lvlText w:val="•"/>
      <w:lvlJc w:val="left"/>
      <w:pPr>
        <w:ind w:left="2936" w:hanging="541"/>
      </w:pPr>
      <w:rPr>
        <w:rFonts w:hint="default"/>
        <w:lang w:val="en-US" w:eastAsia="en-US" w:bidi="ar-SA"/>
      </w:rPr>
    </w:lvl>
    <w:lvl w:ilvl="3">
      <w:start w:val="0"/>
      <w:numFmt w:val="bullet"/>
      <w:lvlText w:val="•"/>
      <w:lvlJc w:val="left"/>
      <w:pPr>
        <w:ind w:left="3944" w:hanging="541"/>
      </w:pPr>
      <w:rPr>
        <w:rFonts w:hint="default"/>
        <w:lang w:val="en-US" w:eastAsia="en-US" w:bidi="ar-SA"/>
      </w:rPr>
    </w:lvl>
    <w:lvl w:ilvl="4">
      <w:start w:val="0"/>
      <w:numFmt w:val="bullet"/>
      <w:lvlText w:val="•"/>
      <w:lvlJc w:val="left"/>
      <w:pPr>
        <w:ind w:left="4952" w:hanging="541"/>
      </w:pPr>
      <w:rPr>
        <w:rFonts w:hint="default"/>
        <w:lang w:val="en-US" w:eastAsia="en-US" w:bidi="ar-SA"/>
      </w:rPr>
    </w:lvl>
    <w:lvl w:ilvl="5">
      <w:start w:val="0"/>
      <w:numFmt w:val="bullet"/>
      <w:lvlText w:val="•"/>
      <w:lvlJc w:val="left"/>
      <w:pPr>
        <w:ind w:left="5960" w:hanging="541"/>
      </w:pPr>
      <w:rPr>
        <w:rFonts w:hint="default"/>
        <w:lang w:val="en-US" w:eastAsia="en-US" w:bidi="ar-SA"/>
      </w:rPr>
    </w:lvl>
    <w:lvl w:ilvl="6">
      <w:start w:val="0"/>
      <w:numFmt w:val="bullet"/>
      <w:lvlText w:val="•"/>
      <w:lvlJc w:val="left"/>
      <w:pPr>
        <w:ind w:left="6968" w:hanging="541"/>
      </w:pPr>
      <w:rPr>
        <w:rFonts w:hint="default"/>
        <w:lang w:val="en-US" w:eastAsia="en-US" w:bidi="ar-SA"/>
      </w:rPr>
    </w:lvl>
    <w:lvl w:ilvl="7">
      <w:start w:val="0"/>
      <w:numFmt w:val="bullet"/>
      <w:lvlText w:val="•"/>
      <w:lvlJc w:val="left"/>
      <w:pPr>
        <w:ind w:left="7976" w:hanging="541"/>
      </w:pPr>
      <w:rPr>
        <w:rFonts w:hint="default"/>
        <w:lang w:val="en-US" w:eastAsia="en-US" w:bidi="ar-SA"/>
      </w:rPr>
    </w:lvl>
    <w:lvl w:ilvl="8">
      <w:start w:val="0"/>
      <w:numFmt w:val="bullet"/>
      <w:lvlText w:val="•"/>
      <w:lvlJc w:val="left"/>
      <w:pPr>
        <w:ind w:left="8984" w:hanging="541"/>
      </w:pPr>
      <w:rPr>
        <w:rFonts w:hint="default"/>
        <w:lang w:val="en-US" w:eastAsia="en-US" w:bidi="ar-SA"/>
      </w:rPr>
    </w:lvl>
  </w:abstractNum>
  <w:abstractNum w:abstractNumId="11">
    <w:multiLevelType w:val="hybridMultilevel"/>
    <w:lvl w:ilvl="0">
      <w:start w:val="1"/>
      <w:numFmt w:val="decimal"/>
      <w:lvlText w:val="%1."/>
      <w:lvlJc w:val="left"/>
      <w:pPr>
        <w:ind w:left="92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541"/>
      </w:pPr>
      <w:rPr>
        <w:rFonts w:hint="default"/>
        <w:lang w:val="en-US" w:eastAsia="en-US" w:bidi="ar-SA"/>
      </w:rPr>
    </w:lvl>
    <w:lvl w:ilvl="2">
      <w:start w:val="0"/>
      <w:numFmt w:val="bullet"/>
      <w:lvlText w:val="•"/>
      <w:lvlJc w:val="left"/>
      <w:pPr>
        <w:ind w:left="2936" w:hanging="541"/>
      </w:pPr>
      <w:rPr>
        <w:rFonts w:hint="default"/>
        <w:lang w:val="en-US" w:eastAsia="en-US" w:bidi="ar-SA"/>
      </w:rPr>
    </w:lvl>
    <w:lvl w:ilvl="3">
      <w:start w:val="0"/>
      <w:numFmt w:val="bullet"/>
      <w:lvlText w:val="•"/>
      <w:lvlJc w:val="left"/>
      <w:pPr>
        <w:ind w:left="3944" w:hanging="541"/>
      </w:pPr>
      <w:rPr>
        <w:rFonts w:hint="default"/>
        <w:lang w:val="en-US" w:eastAsia="en-US" w:bidi="ar-SA"/>
      </w:rPr>
    </w:lvl>
    <w:lvl w:ilvl="4">
      <w:start w:val="0"/>
      <w:numFmt w:val="bullet"/>
      <w:lvlText w:val="•"/>
      <w:lvlJc w:val="left"/>
      <w:pPr>
        <w:ind w:left="4952" w:hanging="541"/>
      </w:pPr>
      <w:rPr>
        <w:rFonts w:hint="default"/>
        <w:lang w:val="en-US" w:eastAsia="en-US" w:bidi="ar-SA"/>
      </w:rPr>
    </w:lvl>
    <w:lvl w:ilvl="5">
      <w:start w:val="0"/>
      <w:numFmt w:val="bullet"/>
      <w:lvlText w:val="•"/>
      <w:lvlJc w:val="left"/>
      <w:pPr>
        <w:ind w:left="5960" w:hanging="541"/>
      </w:pPr>
      <w:rPr>
        <w:rFonts w:hint="default"/>
        <w:lang w:val="en-US" w:eastAsia="en-US" w:bidi="ar-SA"/>
      </w:rPr>
    </w:lvl>
    <w:lvl w:ilvl="6">
      <w:start w:val="0"/>
      <w:numFmt w:val="bullet"/>
      <w:lvlText w:val="•"/>
      <w:lvlJc w:val="left"/>
      <w:pPr>
        <w:ind w:left="6968" w:hanging="541"/>
      </w:pPr>
      <w:rPr>
        <w:rFonts w:hint="default"/>
        <w:lang w:val="en-US" w:eastAsia="en-US" w:bidi="ar-SA"/>
      </w:rPr>
    </w:lvl>
    <w:lvl w:ilvl="7">
      <w:start w:val="0"/>
      <w:numFmt w:val="bullet"/>
      <w:lvlText w:val="•"/>
      <w:lvlJc w:val="left"/>
      <w:pPr>
        <w:ind w:left="7976" w:hanging="541"/>
      </w:pPr>
      <w:rPr>
        <w:rFonts w:hint="default"/>
        <w:lang w:val="en-US" w:eastAsia="en-US" w:bidi="ar-SA"/>
      </w:rPr>
    </w:lvl>
    <w:lvl w:ilvl="8">
      <w:start w:val="0"/>
      <w:numFmt w:val="bullet"/>
      <w:lvlText w:val="•"/>
      <w:lvlJc w:val="left"/>
      <w:pPr>
        <w:ind w:left="8984" w:hanging="541"/>
      </w:pPr>
      <w:rPr>
        <w:rFonts w:hint="default"/>
        <w:lang w:val="en-US" w:eastAsia="en-US" w:bidi="ar-SA"/>
      </w:rPr>
    </w:lvl>
  </w:abstractNum>
  <w:abstractNum w:abstractNumId="10">
    <w:multiLevelType w:val="hybridMultilevel"/>
    <w:lvl w:ilvl="0">
      <w:start w:val="1"/>
      <w:numFmt w:val="decimal"/>
      <w:lvlText w:val="%1."/>
      <w:lvlJc w:val="left"/>
      <w:pPr>
        <w:ind w:left="1460" w:hanging="10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14" w:hanging="1081"/>
      </w:pPr>
      <w:rPr>
        <w:rFonts w:hint="default"/>
        <w:lang w:val="en-US" w:eastAsia="en-US" w:bidi="ar-SA"/>
      </w:rPr>
    </w:lvl>
    <w:lvl w:ilvl="2">
      <w:start w:val="0"/>
      <w:numFmt w:val="bullet"/>
      <w:lvlText w:val="•"/>
      <w:lvlJc w:val="left"/>
      <w:pPr>
        <w:ind w:left="3368" w:hanging="1081"/>
      </w:pPr>
      <w:rPr>
        <w:rFonts w:hint="default"/>
        <w:lang w:val="en-US" w:eastAsia="en-US" w:bidi="ar-SA"/>
      </w:rPr>
    </w:lvl>
    <w:lvl w:ilvl="3">
      <w:start w:val="0"/>
      <w:numFmt w:val="bullet"/>
      <w:lvlText w:val="•"/>
      <w:lvlJc w:val="left"/>
      <w:pPr>
        <w:ind w:left="4322" w:hanging="1081"/>
      </w:pPr>
      <w:rPr>
        <w:rFonts w:hint="default"/>
        <w:lang w:val="en-US" w:eastAsia="en-US" w:bidi="ar-SA"/>
      </w:rPr>
    </w:lvl>
    <w:lvl w:ilvl="4">
      <w:start w:val="0"/>
      <w:numFmt w:val="bullet"/>
      <w:lvlText w:val="•"/>
      <w:lvlJc w:val="left"/>
      <w:pPr>
        <w:ind w:left="5276" w:hanging="1081"/>
      </w:pPr>
      <w:rPr>
        <w:rFonts w:hint="default"/>
        <w:lang w:val="en-US" w:eastAsia="en-US" w:bidi="ar-SA"/>
      </w:rPr>
    </w:lvl>
    <w:lvl w:ilvl="5">
      <w:start w:val="0"/>
      <w:numFmt w:val="bullet"/>
      <w:lvlText w:val="•"/>
      <w:lvlJc w:val="left"/>
      <w:pPr>
        <w:ind w:left="6230" w:hanging="1081"/>
      </w:pPr>
      <w:rPr>
        <w:rFonts w:hint="default"/>
        <w:lang w:val="en-US" w:eastAsia="en-US" w:bidi="ar-SA"/>
      </w:rPr>
    </w:lvl>
    <w:lvl w:ilvl="6">
      <w:start w:val="0"/>
      <w:numFmt w:val="bullet"/>
      <w:lvlText w:val="•"/>
      <w:lvlJc w:val="left"/>
      <w:pPr>
        <w:ind w:left="7184" w:hanging="1081"/>
      </w:pPr>
      <w:rPr>
        <w:rFonts w:hint="default"/>
        <w:lang w:val="en-US" w:eastAsia="en-US" w:bidi="ar-SA"/>
      </w:rPr>
    </w:lvl>
    <w:lvl w:ilvl="7">
      <w:start w:val="0"/>
      <w:numFmt w:val="bullet"/>
      <w:lvlText w:val="•"/>
      <w:lvlJc w:val="left"/>
      <w:pPr>
        <w:ind w:left="8138" w:hanging="1081"/>
      </w:pPr>
      <w:rPr>
        <w:rFonts w:hint="default"/>
        <w:lang w:val="en-US" w:eastAsia="en-US" w:bidi="ar-SA"/>
      </w:rPr>
    </w:lvl>
    <w:lvl w:ilvl="8">
      <w:start w:val="0"/>
      <w:numFmt w:val="bullet"/>
      <w:lvlText w:val="•"/>
      <w:lvlJc w:val="left"/>
      <w:pPr>
        <w:ind w:left="9092" w:hanging="1081"/>
      </w:pPr>
      <w:rPr>
        <w:rFonts w:hint="default"/>
        <w:lang w:val="en-US" w:eastAsia="en-US" w:bidi="ar-SA"/>
      </w:rPr>
    </w:lvl>
  </w:abstractNum>
  <w:abstractNum w:abstractNumId="9">
    <w:multiLevelType w:val="hybridMultilevel"/>
    <w:lvl w:ilvl="0">
      <w:start w:val="1"/>
      <w:numFmt w:val="decimal"/>
      <w:lvlText w:val="%1."/>
      <w:lvlJc w:val="left"/>
      <w:pPr>
        <w:ind w:left="92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541"/>
      </w:pPr>
      <w:rPr>
        <w:rFonts w:hint="default"/>
        <w:lang w:val="en-US" w:eastAsia="en-US" w:bidi="ar-SA"/>
      </w:rPr>
    </w:lvl>
    <w:lvl w:ilvl="2">
      <w:start w:val="0"/>
      <w:numFmt w:val="bullet"/>
      <w:lvlText w:val="•"/>
      <w:lvlJc w:val="left"/>
      <w:pPr>
        <w:ind w:left="2936" w:hanging="541"/>
      </w:pPr>
      <w:rPr>
        <w:rFonts w:hint="default"/>
        <w:lang w:val="en-US" w:eastAsia="en-US" w:bidi="ar-SA"/>
      </w:rPr>
    </w:lvl>
    <w:lvl w:ilvl="3">
      <w:start w:val="0"/>
      <w:numFmt w:val="bullet"/>
      <w:lvlText w:val="•"/>
      <w:lvlJc w:val="left"/>
      <w:pPr>
        <w:ind w:left="3944" w:hanging="541"/>
      </w:pPr>
      <w:rPr>
        <w:rFonts w:hint="default"/>
        <w:lang w:val="en-US" w:eastAsia="en-US" w:bidi="ar-SA"/>
      </w:rPr>
    </w:lvl>
    <w:lvl w:ilvl="4">
      <w:start w:val="0"/>
      <w:numFmt w:val="bullet"/>
      <w:lvlText w:val="•"/>
      <w:lvlJc w:val="left"/>
      <w:pPr>
        <w:ind w:left="4952" w:hanging="541"/>
      </w:pPr>
      <w:rPr>
        <w:rFonts w:hint="default"/>
        <w:lang w:val="en-US" w:eastAsia="en-US" w:bidi="ar-SA"/>
      </w:rPr>
    </w:lvl>
    <w:lvl w:ilvl="5">
      <w:start w:val="0"/>
      <w:numFmt w:val="bullet"/>
      <w:lvlText w:val="•"/>
      <w:lvlJc w:val="left"/>
      <w:pPr>
        <w:ind w:left="5960" w:hanging="541"/>
      </w:pPr>
      <w:rPr>
        <w:rFonts w:hint="default"/>
        <w:lang w:val="en-US" w:eastAsia="en-US" w:bidi="ar-SA"/>
      </w:rPr>
    </w:lvl>
    <w:lvl w:ilvl="6">
      <w:start w:val="0"/>
      <w:numFmt w:val="bullet"/>
      <w:lvlText w:val="•"/>
      <w:lvlJc w:val="left"/>
      <w:pPr>
        <w:ind w:left="6968" w:hanging="541"/>
      </w:pPr>
      <w:rPr>
        <w:rFonts w:hint="default"/>
        <w:lang w:val="en-US" w:eastAsia="en-US" w:bidi="ar-SA"/>
      </w:rPr>
    </w:lvl>
    <w:lvl w:ilvl="7">
      <w:start w:val="0"/>
      <w:numFmt w:val="bullet"/>
      <w:lvlText w:val="•"/>
      <w:lvlJc w:val="left"/>
      <w:pPr>
        <w:ind w:left="7976" w:hanging="541"/>
      </w:pPr>
      <w:rPr>
        <w:rFonts w:hint="default"/>
        <w:lang w:val="en-US" w:eastAsia="en-US" w:bidi="ar-SA"/>
      </w:rPr>
    </w:lvl>
    <w:lvl w:ilvl="8">
      <w:start w:val="0"/>
      <w:numFmt w:val="bullet"/>
      <w:lvlText w:val="•"/>
      <w:lvlJc w:val="left"/>
      <w:pPr>
        <w:ind w:left="8984" w:hanging="541"/>
      </w:pPr>
      <w:rPr>
        <w:rFonts w:hint="default"/>
        <w:lang w:val="en-US" w:eastAsia="en-US" w:bidi="ar-SA"/>
      </w:rPr>
    </w:lvl>
  </w:abstractNum>
  <w:abstractNum w:abstractNumId="8">
    <w:multiLevelType w:val="hybridMultilevel"/>
    <w:lvl w:ilvl="0">
      <w:start w:val="1"/>
      <w:numFmt w:val="decimal"/>
      <w:lvlText w:val="%1."/>
      <w:lvlJc w:val="left"/>
      <w:pPr>
        <w:ind w:left="92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541"/>
      </w:pPr>
      <w:rPr>
        <w:rFonts w:hint="default"/>
        <w:lang w:val="en-US" w:eastAsia="en-US" w:bidi="ar-SA"/>
      </w:rPr>
    </w:lvl>
    <w:lvl w:ilvl="2">
      <w:start w:val="0"/>
      <w:numFmt w:val="bullet"/>
      <w:lvlText w:val="•"/>
      <w:lvlJc w:val="left"/>
      <w:pPr>
        <w:ind w:left="2936" w:hanging="541"/>
      </w:pPr>
      <w:rPr>
        <w:rFonts w:hint="default"/>
        <w:lang w:val="en-US" w:eastAsia="en-US" w:bidi="ar-SA"/>
      </w:rPr>
    </w:lvl>
    <w:lvl w:ilvl="3">
      <w:start w:val="0"/>
      <w:numFmt w:val="bullet"/>
      <w:lvlText w:val="•"/>
      <w:lvlJc w:val="left"/>
      <w:pPr>
        <w:ind w:left="3944" w:hanging="541"/>
      </w:pPr>
      <w:rPr>
        <w:rFonts w:hint="default"/>
        <w:lang w:val="en-US" w:eastAsia="en-US" w:bidi="ar-SA"/>
      </w:rPr>
    </w:lvl>
    <w:lvl w:ilvl="4">
      <w:start w:val="0"/>
      <w:numFmt w:val="bullet"/>
      <w:lvlText w:val="•"/>
      <w:lvlJc w:val="left"/>
      <w:pPr>
        <w:ind w:left="4952" w:hanging="541"/>
      </w:pPr>
      <w:rPr>
        <w:rFonts w:hint="default"/>
        <w:lang w:val="en-US" w:eastAsia="en-US" w:bidi="ar-SA"/>
      </w:rPr>
    </w:lvl>
    <w:lvl w:ilvl="5">
      <w:start w:val="0"/>
      <w:numFmt w:val="bullet"/>
      <w:lvlText w:val="•"/>
      <w:lvlJc w:val="left"/>
      <w:pPr>
        <w:ind w:left="5960" w:hanging="541"/>
      </w:pPr>
      <w:rPr>
        <w:rFonts w:hint="default"/>
        <w:lang w:val="en-US" w:eastAsia="en-US" w:bidi="ar-SA"/>
      </w:rPr>
    </w:lvl>
    <w:lvl w:ilvl="6">
      <w:start w:val="0"/>
      <w:numFmt w:val="bullet"/>
      <w:lvlText w:val="•"/>
      <w:lvlJc w:val="left"/>
      <w:pPr>
        <w:ind w:left="6968" w:hanging="541"/>
      </w:pPr>
      <w:rPr>
        <w:rFonts w:hint="default"/>
        <w:lang w:val="en-US" w:eastAsia="en-US" w:bidi="ar-SA"/>
      </w:rPr>
    </w:lvl>
    <w:lvl w:ilvl="7">
      <w:start w:val="0"/>
      <w:numFmt w:val="bullet"/>
      <w:lvlText w:val="•"/>
      <w:lvlJc w:val="left"/>
      <w:pPr>
        <w:ind w:left="7976" w:hanging="541"/>
      </w:pPr>
      <w:rPr>
        <w:rFonts w:hint="default"/>
        <w:lang w:val="en-US" w:eastAsia="en-US" w:bidi="ar-SA"/>
      </w:rPr>
    </w:lvl>
    <w:lvl w:ilvl="8">
      <w:start w:val="0"/>
      <w:numFmt w:val="bullet"/>
      <w:lvlText w:val="•"/>
      <w:lvlJc w:val="left"/>
      <w:pPr>
        <w:ind w:left="8984" w:hanging="541"/>
      </w:pPr>
      <w:rPr>
        <w:rFonts w:hint="default"/>
        <w:lang w:val="en-US" w:eastAsia="en-US" w:bidi="ar-SA"/>
      </w:rPr>
    </w:lvl>
  </w:abstractNum>
  <w:abstractNum w:abstractNumId="7">
    <w:multiLevelType w:val="hybridMultilevel"/>
    <w:lvl w:ilvl="0">
      <w:start w:val="1"/>
      <w:numFmt w:val="decimal"/>
      <w:lvlText w:val="%1."/>
      <w:lvlJc w:val="left"/>
      <w:pPr>
        <w:ind w:left="9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44" w:hanging="360"/>
      </w:pPr>
      <w:rPr>
        <w:rFonts w:hint="default"/>
        <w:lang w:val="en-US" w:eastAsia="en-US" w:bidi="ar-SA"/>
      </w:rPr>
    </w:lvl>
    <w:lvl w:ilvl="4">
      <w:start w:val="0"/>
      <w:numFmt w:val="bullet"/>
      <w:lvlText w:val="•"/>
      <w:lvlJc w:val="left"/>
      <w:pPr>
        <w:ind w:left="4952"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76" w:hanging="360"/>
      </w:pPr>
      <w:rPr>
        <w:rFonts w:hint="default"/>
        <w:lang w:val="en-US" w:eastAsia="en-US" w:bidi="ar-SA"/>
      </w:rPr>
    </w:lvl>
    <w:lvl w:ilvl="8">
      <w:start w:val="0"/>
      <w:numFmt w:val="bullet"/>
      <w:lvlText w:val="•"/>
      <w:lvlJc w:val="left"/>
      <w:pPr>
        <w:ind w:left="8984" w:hanging="360"/>
      </w:pPr>
      <w:rPr>
        <w:rFonts w:hint="default"/>
        <w:lang w:val="en-US" w:eastAsia="en-US" w:bidi="ar-SA"/>
      </w:rPr>
    </w:lvl>
  </w:abstractNum>
  <w:abstractNum w:abstractNumId="6">
    <w:multiLevelType w:val="hybridMultilevel"/>
    <w:lvl w:ilvl="0">
      <w:start w:val="3"/>
      <w:numFmt w:val="decimal"/>
      <w:lvlText w:val="%1"/>
      <w:lvlJc w:val="left"/>
      <w:pPr>
        <w:ind w:left="9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44" w:hanging="360"/>
      </w:pPr>
      <w:rPr>
        <w:rFonts w:hint="default"/>
        <w:lang w:val="en-US" w:eastAsia="en-US" w:bidi="ar-SA"/>
      </w:rPr>
    </w:lvl>
    <w:lvl w:ilvl="4">
      <w:start w:val="0"/>
      <w:numFmt w:val="bullet"/>
      <w:lvlText w:val="•"/>
      <w:lvlJc w:val="left"/>
      <w:pPr>
        <w:ind w:left="4952"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76" w:hanging="360"/>
      </w:pPr>
      <w:rPr>
        <w:rFonts w:hint="default"/>
        <w:lang w:val="en-US" w:eastAsia="en-US" w:bidi="ar-SA"/>
      </w:rPr>
    </w:lvl>
    <w:lvl w:ilvl="8">
      <w:start w:val="0"/>
      <w:numFmt w:val="bullet"/>
      <w:lvlText w:val="•"/>
      <w:lvlJc w:val="left"/>
      <w:pPr>
        <w:ind w:left="8984" w:hanging="360"/>
      </w:pPr>
      <w:rPr>
        <w:rFonts w:hint="default"/>
        <w:lang w:val="en-US" w:eastAsia="en-US" w:bidi="ar-SA"/>
      </w:rPr>
    </w:lvl>
  </w:abstractNum>
  <w:abstractNum w:abstractNumId="5">
    <w:multiLevelType w:val="hybridMultilevel"/>
    <w:lvl w:ilvl="0">
      <w:start w:val="1"/>
      <w:numFmt w:val="decimal"/>
      <w:lvlText w:val="%1."/>
      <w:lvlJc w:val="left"/>
      <w:pPr>
        <w:ind w:left="9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44" w:hanging="360"/>
      </w:pPr>
      <w:rPr>
        <w:rFonts w:hint="default"/>
        <w:lang w:val="en-US" w:eastAsia="en-US" w:bidi="ar-SA"/>
      </w:rPr>
    </w:lvl>
    <w:lvl w:ilvl="4">
      <w:start w:val="0"/>
      <w:numFmt w:val="bullet"/>
      <w:lvlText w:val="•"/>
      <w:lvlJc w:val="left"/>
      <w:pPr>
        <w:ind w:left="4952"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76" w:hanging="360"/>
      </w:pPr>
      <w:rPr>
        <w:rFonts w:hint="default"/>
        <w:lang w:val="en-US" w:eastAsia="en-US" w:bidi="ar-SA"/>
      </w:rPr>
    </w:lvl>
    <w:lvl w:ilvl="8">
      <w:start w:val="0"/>
      <w:numFmt w:val="bullet"/>
      <w:lvlText w:val="•"/>
      <w:lvlJc w:val="left"/>
      <w:pPr>
        <w:ind w:left="8984" w:hanging="360"/>
      </w:pPr>
      <w:rPr>
        <w:rFonts w:hint="default"/>
        <w:lang w:val="en-US" w:eastAsia="en-US" w:bidi="ar-SA"/>
      </w:rPr>
    </w:lvl>
  </w:abstractNum>
  <w:abstractNum w:abstractNumId="4">
    <w:multiLevelType w:val="hybridMultilevel"/>
    <w:lvl w:ilvl="0">
      <w:start w:val="5"/>
      <w:numFmt w:val="decimal"/>
      <w:lvlText w:val="%1"/>
      <w:lvlJc w:val="left"/>
      <w:pPr>
        <w:ind w:left="9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44" w:hanging="360"/>
      </w:pPr>
      <w:rPr>
        <w:rFonts w:hint="default"/>
        <w:lang w:val="en-US" w:eastAsia="en-US" w:bidi="ar-SA"/>
      </w:rPr>
    </w:lvl>
    <w:lvl w:ilvl="4">
      <w:start w:val="0"/>
      <w:numFmt w:val="bullet"/>
      <w:lvlText w:val="•"/>
      <w:lvlJc w:val="left"/>
      <w:pPr>
        <w:ind w:left="4952"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76" w:hanging="360"/>
      </w:pPr>
      <w:rPr>
        <w:rFonts w:hint="default"/>
        <w:lang w:val="en-US" w:eastAsia="en-US" w:bidi="ar-SA"/>
      </w:rPr>
    </w:lvl>
    <w:lvl w:ilvl="8">
      <w:start w:val="0"/>
      <w:numFmt w:val="bullet"/>
      <w:lvlText w:val="•"/>
      <w:lvlJc w:val="left"/>
      <w:pPr>
        <w:ind w:left="8984" w:hanging="360"/>
      </w:pPr>
      <w:rPr>
        <w:rFonts w:hint="default"/>
        <w:lang w:val="en-US" w:eastAsia="en-US" w:bidi="ar-SA"/>
      </w:rPr>
    </w:lvl>
  </w:abstractNum>
  <w:abstractNum w:abstractNumId="3">
    <w:multiLevelType w:val="hybridMultilevel"/>
    <w:lvl w:ilvl="0">
      <w:start w:val="1"/>
      <w:numFmt w:val="decimal"/>
      <w:lvlText w:val="%1."/>
      <w:lvlJc w:val="left"/>
      <w:pPr>
        <w:ind w:left="9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2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44" w:hanging="360"/>
      </w:pPr>
      <w:rPr>
        <w:rFonts w:hint="default"/>
        <w:lang w:val="en-US" w:eastAsia="en-US" w:bidi="ar-SA"/>
      </w:rPr>
    </w:lvl>
    <w:lvl w:ilvl="4">
      <w:start w:val="0"/>
      <w:numFmt w:val="bullet"/>
      <w:lvlText w:val="•"/>
      <w:lvlJc w:val="left"/>
      <w:pPr>
        <w:ind w:left="4952"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76" w:hanging="360"/>
      </w:pPr>
      <w:rPr>
        <w:rFonts w:hint="default"/>
        <w:lang w:val="en-US" w:eastAsia="en-US" w:bidi="ar-SA"/>
      </w:rPr>
    </w:lvl>
    <w:lvl w:ilvl="8">
      <w:start w:val="0"/>
      <w:numFmt w:val="bullet"/>
      <w:lvlText w:val="•"/>
      <w:lvlJc w:val="left"/>
      <w:pPr>
        <w:ind w:left="8984" w:hanging="360"/>
      </w:pPr>
      <w:rPr>
        <w:rFonts w:hint="default"/>
        <w:lang w:val="en-US" w:eastAsia="en-US" w:bidi="ar-SA"/>
      </w:rPr>
    </w:lvl>
  </w:abstractNum>
  <w:abstractNum w:abstractNumId="2">
    <w:multiLevelType w:val="hybridMultilevel"/>
    <w:lvl w:ilvl="0">
      <w:start w:val="4"/>
      <w:numFmt w:val="decimal"/>
      <w:lvlText w:val="%1"/>
      <w:lvlJc w:val="left"/>
      <w:pPr>
        <w:ind w:left="1640" w:hanging="720"/>
        <w:jc w:val="left"/>
      </w:pPr>
      <w:rPr>
        <w:rFonts w:hint="default"/>
        <w:lang w:val="en-US" w:eastAsia="en-US" w:bidi="ar-SA"/>
      </w:rPr>
    </w:lvl>
    <w:lvl w:ilvl="1">
      <w:start w:val="1"/>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1">
    <w:multiLevelType w:val="hybridMultilevel"/>
    <w:lvl w:ilvl="0">
      <w:start w:val="2"/>
      <w:numFmt w:val="decimal"/>
      <w:lvlText w:val="%1.0"/>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76" w:hanging="720"/>
      </w:pPr>
      <w:rPr>
        <w:rFonts w:hint="default"/>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abstractNum w:abstractNumId="0">
    <w:multiLevelType w:val="hybridMultilevel"/>
    <w:lvl w:ilvl="0">
      <w:start w:val="4"/>
      <w:numFmt w:val="decimal"/>
      <w:lvlText w:val="%1"/>
      <w:lvlJc w:val="left"/>
      <w:pPr>
        <w:ind w:left="1640" w:hanging="720"/>
        <w:jc w:val="left"/>
      </w:pPr>
      <w:rPr>
        <w:rFonts w:hint="default"/>
        <w:lang w:val="en-US" w:eastAsia="en-US" w:bidi="ar-SA"/>
      </w:rPr>
    </w:lvl>
    <w:lvl w:ilvl="1">
      <w:start w:val="17"/>
      <w:numFmt w:val="decimal"/>
      <w:lvlText w:val="%1.%2"/>
      <w:lvlJc w:val="left"/>
      <w:pPr>
        <w:ind w:left="1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12" w:hanging="720"/>
      </w:pPr>
      <w:rPr>
        <w:rFonts w:hint="default"/>
        <w:lang w:val="en-US" w:eastAsia="en-US" w:bidi="ar-SA"/>
      </w:rPr>
    </w:lvl>
    <w:lvl w:ilvl="3">
      <w:start w:val="0"/>
      <w:numFmt w:val="bullet"/>
      <w:lvlText w:val="•"/>
      <w:lvlJc w:val="left"/>
      <w:pPr>
        <w:ind w:left="4448" w:hanging="720"/>
      </w:pPr>
      <w:rPr>
        <w:rFonts w:hint="default"/>
        <w:lang w:val="en-US" w:eastAsia="en-US" w:bidi="ar-SA"/>
      </w:rPr>
    </w:lvl>
    <w:lvl w:ilvl="4">
      <w:start w:val="0"/>
      <w:numFmt w:val="bullet"/>
      <w:lvlText w:val="•"/>
      <w:lvlJc w:val="left"/>
      <w:pPr>
        <w:ind w:left="5384" w:hanging="720"/>
      </w:pPr>
      <w:rPr>
        <w:rFonts w:hint="default"/>
        <w:lang w:val="en-US" w:eastAsia="en-US" w:bidi="ar-SA"/>
      </w:rPr>
    </w:lvl>
    <w:lvl w:ilvl="5">
      <w:start w:val="0"/>
      <w:numFmt w:val="bullet"/>
      <w:lvlText w:val="•"/>
      <w:lvlJc w:val="left"/>
      <w:pPr>
        <w:ind w:left="6320" w:hanging="720"/>
      </w:pPr>
      <w:rPr>
        <w:rFonts w:hint="default"/>
        <w:lang w:val="en-US" w:eastAsia="en-US" w:bidi="ar-SA"/>
      </w:rPr>
    </w:lvl>
    <w:lvl w:ilvl="6">
      <w:start w:val="0"/>
      <w:numFmt w:val="bullet"/>
      <w:lvlText w:val="•"/>
      <w:lvlJc w:val="left"/>
      <w:pPr>
        <w:ind w:left="725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8" w:hanging="720"/>
      </w:pPr>
      <w:rPr>
        <w:rFonts w:hint="default"/>
        <w:lang w:val="en-US"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57"/>
      <w:ind w:left="9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9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920"/>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92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spacing w:before="137"/>
      <w:ind w:left="9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www.nsvrc.org/sites/default/files/Publications_NSVRC_Directories_A-National-Resource-Directory-Handbook-Preventing-Child-Sexual-Abuse.pdf" TargetMode="External"/><Relationship Id="rId9" Type="http://schemas.openxmlformats.org/officeDocument/2006/relationships/hyperlink" Target="http://www.nsvrc.org/" TargetMode="External"/><Relationship Id="rId10" Type="http://schemas.openxmlformats.org/officeDocument/2006/relationships/hyperlink" Target="http://www.stopitnow.org/files/Lets_Talk.pdf" TargetMode="External"/><Relationship Id="rId11" Type="http://schemas.openxmlformats.org/officeDocument/2006/relationships/hyperlink" Target="http://www.vawnet.org/applied-research-papers/print-document.php?doc_id=1121" TargetMode="External"/><Relationship Id="rId12" Type="http://schemas.openxmlformats.org/officeDocument/2006/relationships/hyperlink" Target="http://www.clintonglobalinitiative.org/" TargetMode="External"/><Relationship Id="rId13" Type="http://schemas.openxmlformats.org/officeDocument/2006/relationships/hyperlink" Target="http://www.unicef.org/infobycountry/swaziland_46978.html"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hyperlink" Target="http://www.anmjournal.com/article.asp?ISSN" TargetMode="External"/><Relationship Id="rId32" Type="http://schemas.openxmlformats.org/officeDocument/2006/relationships/hyperlink" Target="http://www.iwhc.org/index.php" TargetMode="External"/><Relationship Id="rId33" Type="http://schemas.openxmlformats.org/officeDocument/2006/relationships/hyperlink" Target="http://www.abebooks.com/9782845860346/DAfrique-Maltraitance-Agossou-Therese-" TargetMode="External"/><Relationship Id="rId34" Type="http://schemas.openxmlformats.org/officeDocument/2006/relationships/hyperlink" Target="http://allafrica.com/stories/200812290078.html" TargetMode="External"/><Relationship Id="rId35" Type="http://schemas.openxmlformats.org/officeDocument/2006/relationships/hyperlink" Target="http://www.nsvrc.org/publications/articles" TargetMode="External"/><Relationship Id="rId36" Type="http://schemas.openxmlformats.org/officeDocument/2006/relationships/hyperlink" Target="http://www.apiidv.org/" TargetMode="External"/><Relationship Id="rId37" Type="http://schemas.openxmlformats.org/officeDocument/2006/relationships/hyperlink" Target="http://suite101.com/article/violence-against-women-in-africa-a98184" TargetMode="External"/><Relationship Id="rId38" Type="http://schemas.openxmlformats.org/officeDocument/2006/relationships/hyperlink" Target="http://www.placng.org/lawsofnigeria/files/c50/pdf" TargetMode="External"/><Relationship Id="rId39" Type="http://schemas.openxmlformats.org/officeDocument/2006/relationships/hyperlink" Target="http://www.colorado.edu/journals" TargetMode="External"/><Relationship Id="rId40" Type="http://schemas.openxmlformats.org/officeDocument/2006/relationships/hyperlink" Target="http://www.thecollinscenter.org/" TargetMode="External"/><Relationship Id="rId41" Type="http://schemas.openxmlformats.org/officeDocument/2006/relationships/hyperlink" Target="http://conventions.coe.int/Treaty/EN/treaties/html/201.htm" TargetMode="External"/><Relationship Id="rId42" Type="http://schemas.openxmlformats.org/officeDocument/2006/relationships/hyperlink" Target="http://www.coe.int/cm" TargetMode="External"/><Relationship Id="rId43" Type="http://schemas.openxmlformats.org/officeDocument/2006/relationships/hyperlink" Target="http://www.nap.edu/" TargetMode="External"/><Relationship Id="rId44" Type="http://schemas.openxmlformats.org/officeDocument/2006/relationships/hyperlink" Target="http://www.ekos.com/" TargetMode="External"/><Relationship Id="rId45" Type="http://schemas.openxmlformats.org/officeDocument/2006/relationships/hyperlink" Target="http://allafrica.com/stories/" TargetMode="External"/><Relationship Id="rId46" Type="http://schemas.openxmlformats.org/officeDocument/2006/relationships/hyperlink" Target="http://emedicine.medscape.com/article/915841-overview" TargetMode="External"/><Relationship Id="rId47" Type="http://schemas.openxmlformats.org/officeDocument/2006/relationships/hyperlink" Target="http://www.ilo.org/ipec" TargetMode="External"/><Relationship Id="rId48" Type="http://schemas.openxmlformats.org/officeDocument/2006/relationships/hyperlink" Target="http://www.incasa.org/2011/11/14/the-culture-of-silence/" TargetMode="External"/><Relationship Id="rId49" Type="http://schemas.openxmlformats.org/officeDocument/2006/relationships/hyperlink" Target="http://www.icap.org/" TargetMode="External"/><Relationship Id="rId50" Type="http://schemas.openxmlformats.org/officeDocument/2006/relationships/hyperlink" Target="http://zedbooks.co.uk/hardback/sex-without-consent" TargetMode="External"/><Relationship Id="rId51" Type="http://schemas.openxmlformats.org/officeDocument/2006/relationships/hyperlink" Target="http://www.sussex.ac.uk/education" TargetMode="External"/><Relationship Id="rId52" Type="http://schemas.openxmlformats.org/officeDocument/2006/relationships/hyperlink" Target="http://www.aifs.gov.au/nch/pubs" TargetMode="External"/><Relationship Id="rId53" Type="http://schemas.openxmlformats.org/officeDocument/2006/relationships/hyperlink" Target="http://www.nigeria-law.org/" TargetMode="External"/><Relationship Id="rId54" Type="http://schemas.openxmlformats.org/officeDocument/2006/relationships/hyperlink" Target="http://archive.k4health.org/popline/non-consensual-sexual-" TargetMode="External"/><Relationship Id="rId55" Type="http://schemas.openxmlformats.org/officeDocument/2006/relationships/hyperlink" Target="http://www.vawnet.org/" TargetMode="External"/><Relationship Id="rId56" Type="http://schemas.openxmlformats.org/officeDocument/2006/relationships/hyperlink" Target="http://www.iasociety.org/Abstracts/A2171667.aspx" TargetMode="External"/><Relationship Id="rId57" Type="http://schemas.openxmlformats.org/officeDocument/2006/relationships/hyperlink" Target="http://www.prb.org/Reports/2000/ConveyingConcernsGenderBasedViolence" TargetMode="External"/><Relationship Id="rId58" Type="http://schemas.openxmlformats.org/officeDocument/2006/relationships/hyperlink" Target="http://www.nigerianobservernews.com/05102010/05102010/features/features6.html" TargetMode="External"/><Relationship Id="rId59" Type="http://schemas.openxmlformats.org/officeDocument/2006/relationships/hyperlink" Target="http://www.seap.savethechildren.se/global/scs/SEAP/publication" TargetMode="External"/><Relationship Id="rId60" Type="http://schemas.openxmlformats.org/officeDocument/2006/relationships/hyperlink" Target="http://www.popcouncil.org/horizons" TargetMode="External"/><Relationship Id="rId61" Type="http://schemas.openxmlformats.org/officeDocument/2006/relationships/hyperlink" Target="http://www.fhi360.org/en/Youth/YouthNet/Publications" TargetMode="External"/><Relationship Id="rId62" Type="http://schemas.openxmlformats.org/officeDocument/2006/relationships/hyperlink" Target="http://www.ncjrs.gov/" TargetMode="External"/><Relationship Id="rId63" Type="http://schemas.openxmlformats.org/officeDocument/2006/relationships/hyperlink" Target="http://www2.ohchr.org/english/law/crc.htm" TargetMode="External"/><Relationship Id="rId64" Type="http://schemas.openxmlformats.org/officeDocument/2006/relationships/hyperlink" Target="http://www.docstoc.com/" TargetMode="External"/><Relationship Id="rId65" Type="http://schemas.openxmlformats.org/officeDocument/2006/relationships/hyperlink" Target="http://www.unfpa.org/" TargetMode="External"/><Relationship Id="rId66" Type="http://schemas.openxmlformats.org/officeDocument/2006/relationships/hyperlink" Target="http://www.state.gov/" TargetMode="External"/><Relationship Id="rId67" Type="http://schemas.openxmlformats.org/officeDocument/2006/relationships/hyperlink" Target="http://www.unicef.org/" TargetMode="External"/><Relationship Id="rId68" Type="http://schemas.openxmlformats.org/officeDocument/2006/relationships/hyperlink" Target="http://www.unicef.org/pacificislands" TargetMode="External"/><Relationship Id="rId69" Type="http://schemas.openxmlformats.org/officeDocument/2006/relationships/hyperlink" Target="http://www.childinfo.org/protection.html" TargetMode="External"/><Relationship Id="rId70" Type="http://schemas.openxmlformats.org/officeDocument/2006/relationships/hyperlink" Target="http://www.europrofem.org/contri/2_04_en/en-viol/41en_vio.htm" TargetMode="External"/><Relationship Id="rId71" Type="http://schemas.openxmlformats.org/officeDocument/2006/relationships/hyperlink" Target="http://www.unifem.org/media" TargetMode="External"/><Relationship Id="rId72" Type="http://schemas.openxmlformats.org/officeDocument/2006/relationships/hyperlink" Target="http://www.healthpolicyinitiative.com/publication" TargetMode="External"/><Relationship Id="rId73" Type="http://schemas.openxmlformats.org/officeDocument/2006/relationships/hyperlink" Target="http://www.who.int/gender/violence/prioreng/en/index.html" TargetMode="External"/><Relationship Id="rId74" Type="http://schemas.openxmlformats.org/officeDocument/2006/relationships/hyperlink" Target="http://www.who.int/mediacentre/factsheets/fs239/en/" TargetMode="External"/><Relationship Id="rId75" Type="http://schemas.openxmlformats.org/officeDocument/2006/relationships/hyperlink" Target="http://www.who.int/violence_injury_prevention/violence/world_report/en/" TargetMode="External"/><Relationship Id="rId76" Type="http://schemas.openxmlformats.org/officeDocument/2006/relationships/hyperlink" Target="http://www.afro.who.int/index" TargetMode="External"/><Relationship Id="rId77" Type="http://schemas.openxmlformats.org/officeDocument/2006/relationships/hyperlink" Target="http://www.who.int.publication/" TargetMode="External"/><Relationship Id="rId78" Type="http://schemas.openxmlformats.org/officeDocument/2006/relationships/hyperlink" Target="http://www.eastafrica.usaid.gov/document/publication" TargetMode="External"/><Relationship Id="rId79" Type="http://schemas.openxmlformats.org/officeDocument/2006/relationships/image" Target="media/image19.jpeg"/><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dcterms:created xsi:type="dcterms:W3CDTF">2023-11-14T19:40:14Z</dcterms:created>
  <dcterms:modified xsi:type="dcterms:W3CDTF">2023-11-14T19:40:14Z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Microsoft® Office Word 2007</vt:lpwstr>
  </property>
  <property fmtid="{D5CDD505-2E9C-101B-9397-08002B2CF9AE}" pid="4" name="LastSaved">
    <vt:filetime>2023-11-14T00:00:00Z</vt:filetime>
  </property>
  <property fmtid="{D5CDD505-2E9C-101B-9397-08002B2CF9AE}" pid="5" name="Producer">
    <vt:lpwstr>Microsoft® Office Word 2007</vt:lpwstr>
  </property>
</Properties>
</file>